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48E8" w14:textId="77777777" w:rsidR="00356C9D" w:rsidRPr="00E25FD8" w:rsidRDefault="00356C9D" w:rsidP="007840F7">
      <w:pPr>
        <w:pStyle w:val="Pagrindinistekstas"/>
        <w:spacing w:before="188" w:line="264" w:lineRule="auto"/>
        <w:ind w:left="0"/>
        <w:jc w:val="left"/>
        <w:rPr>
          <w:rFonts w:asciiTheme="majorBidi" w:hAnsiTheme="majorBidi" w:cstheme="majorBidi"/>
        </w:rPr>
      </w:pPr>
    </w:p>
    <w:p w14:paraId="4B0CDBD9" w14:textId="77777777" w:rsidR="00356C9D" w:rsidRPr="00D43FA5" w:rsidRDefault="00CC35B4" w:rsidP="007840F7">
      <w:pPr>
        <w:pStyle w:val="Pagrindinistekstas"/>
        <w:spacing w:line="264" w:lineRule="auto"/>
        <w:ind w:left="3663"/>
        <w:jc w:val="left"/>
        <w:rPr>
          <w:rFonts w:asciiTheme="majorBidi" w:hAnsiTheme="majorBidi" w:cstheme="majorBidi"/>
        </w:rPr>
      </w:pPr>
      <w:r w:rsidRPr="00D43FA5">
        <w:rPr>
          <w:rFonts w:asciiTheme="majorBidi" w:hAnsiTheme="majorBidi" w:cstheme="majorBidi"/>
          <w:noProof/>
        </w:rPr>
        <w:drawing>
          <wp:inline distT="0" distB="0" distL="0" distR="0" wp14:anchorId="0B5C3997" wp14:editId="6C1A05E2">
            <wp:extent cx="2571453" cy="54178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571453" cy="541781"/>
                    </a:xfrm>
                    <a:prstGeom prst="rect">
                      <a:avLst/>
                    </a:prstGeom>
                  </pic:spPr>
                </pic:pic>
              </a:graphicData>
            </a:graphic>
          </wp:inline>
        </w:drawing>
      </w:r>
    </w:p>
    <w:p w14:paraId="475AFF6E" w14:textId="77777777" w:rsidR="00356C9D" w:rsidRPr="00D43FA5" w:rsidRDefault="00356C9D" w:rsidP="007840F7">
      <w:pPr>
        <w:pStyle w:val="Pagrindinistekstas"/>
        <w:spacing w:line="264" w:lineRule="auto"/>
        <w:ind w:left="0"/>
        <w:jc w:val="left"/>
        <w:rPr>
          <w:rFonts w:asciiTheme="majorBidi" w:hAnsiTheme="majorBidi" w:cstheme="majorBidi"/>
        </w:rPr>
      </w:pPr>
    </w:p>
    <w:p w14:paraId="0905F282" w14:textId="77777777" w:rsidR="00356C9D" w:rsidRPr="00D43FA5" w:rsidRDefault="00356C9D" w:rsidP="007840F7">
      <w:pPr>
        <w:pStyle w:val="Pagrindinistekstas"/>
        <w:spacing w:line="264" w:lineRule="auto"/>
        <w:ind w:left="0"/>
        <w:jc w:val="left"/>
        <w:rPr>
          <w:rFonts w:asciiTheme="majorBidi" w:hAnsiTheme="majorBidi" w:cstheme="majorBidi"/>
        </w:rPr>
      </w:pPr>
    </w:p>
    <w:p w14:paraId="44352D02" w14:textId="77777777" w:rsidR="00356C9D" w:rsidRPr="00D43FA5" w:rsidRDefault="00356C9D" w:rsidP="007840F7">
      <w:pPr>
        <w:pStyle w:val="Pagrindinistekstas"/>
        <w:spacing w:line="264" w:lineRule="auto"/>
        <w:ind w:left="0"/>
        <w:jc w:val="left"/>
        <w:rPr>
          <w:rFonts w:asciiTheme="majorBidi" w:hAnsiTheme="majorBidi" w:cstheme="majorBidi"/>
        </w:rPr>
      </w:pPr>
    </w:p>
    <w:p w14:paraId="470C8004" w14:textId="77777777" w:rsidR="00356C9D" w:rsidRPr="00D43FA5" w:rsidRDefault="00356C9D" w:rsidP="007840F7">
      <w:pPr>
        <w:pStyle w:val="Pagrindinistekstas"/>
        <w:spacing w:before="310" w:line="264" w:lineRule="auto"/>
        <w:ind w:left="0"/>
        <w:jc w:val="left"/>
        <w:rPr>
          <w:rFonts w:asciiTheme="majorBidi" w:hAnsiTheme="majorBidi" w:cstheme="majorBidi"/>
        </w:rPr>
      </w:pPr>
    </w:p>
    <w:p w14:paraId="4597EE92" w14:textId="77777777" w:rsidR="00356C9D" w:rsidRPr="00D43FA5" w:rsidRDefault="00CC35B4" w:rsidP="007840F7">
      <w:pPr>
        <w:pStyle w:val="Pavadinimas"/>
        <w:spacing w:line="264" w:lineRule="auto"/>
        <w:rPr>
          <w:rFonts w:asciiTheme="majorBidi" w:hAnsiTheme="majorBidi" w:cstheme="majorBidi"/>
          <w:sz w:val="24"/>
          <w:szCs w:val="24"/>
        </w:rPr>
      </w:pPr>
      <w:r w:rsidRPr="00D43FA5">
        <w:rPr>
          <w:rFonts w:asciiTheme="majorBidi" w:hAnsiTheme="majorBidi" w:cstheme="majorBidi"/>
          <w:sz w:val="24"/>
          <w:szCs w:val="24"/>
        </w:rPr>
        <w:t>TENDER CONDITIONS</w:t>
      </w:r>
    </w:p>
    <w:p w14:paraId="70A83E10" w14:textId="77777777" w:rsidR="00356C9D" w:rsidRPr="00D43FA5" w:rsidRDefault="00356C9D" w:rsidP="007840F7">
      <w:pPr>
        <w:pStyle w:val="Pavadinimas"/>
        <w:spacing w:line="264" w:lineRule="auto"/>
        <w:rPr>
          <w:rFonts w:asciiTheme="majorBidi" w:hAnsiTheme="majorBidi" w:cstheme="majorBidi"/>
          <w:sz w:val="24"/>
          <w:szCs w:val="24"/>
        </w:rPr>
        <w:sectPr w:rsidR="00356C9D" w:rsidRPr="00D43FA5">
          <w:footerReference w:type="default" r:id="rId9"/>
          <w:type w:val="continuous"/>
          <w:pgSz w:w="11910" w:h="16840"/>
          <w:pgMar w:top="1920" w:right="992" w:bottom="1820" w:left="850" w:header="0" w:footer="1621" w:gutter="0"/>
          <w:pgNumType w:start="1"/>
          <w:cols w:space="1296"/>
        </w:sectPr>
      </w:pPr>
    </w:p>
    <w:p w14:paraId="2340D771" w14:textId="77777777" w:rsidR="00356C9D" w:rsidRPr="00D43FA5" w:rsidRDefault="00CC35B4" w:rsidP="007840F7">
      <w:pPr>
        <w:pStyle w:val="Pagrindinistekstas"/>
        <w:spacing w:line="264" w:lineRule="auto"/>
        <w:ind w:left="250" w:right="103"/>
        <w:jc w:val="center"/>
        <w:rPr>
          <w:rFonts w:asciiTheme="majorBidi" w:hAnsiTheme="majorBidi" w:cstheme="majorBidi"/>
        </w:rPr>
      </w:pPr>
      <w:r w:rsidRPr="00D43FA5">
        <w:rPr>
          <w:rFonts w:asciiTheme="majorBidi" w:hAnsiTheme="majorBidi" w:cstheme="majorBidi"/>
        </w:rPr>
        <w:lastRenderedPageBreak/>
        <w:t>UAB "Refra"</w:t>
      </w:r>
    </w:p>
    <w:p w14:paraId="0995DB6D" w14:textId="77777777" w:rsidR="00356C9D" w:rsidRPr="00D43FA5" w:rsidRDefault="00CC35B4" w:rsidP="007840F7">
      <w:pPr>
        <w:pStyle w:val="Pagrindinistekstas"/>
        <w:spacing w:before="27" w:line="264" w:lineRule="auto"/>
        <w:ind w:left="250" w:right="103"/>
        <w:jc w:val="center"/>
        <w:rPr>
          <w:rFonts w:asciiTheme="majorBidi" w:hAnsiTheme="majorBidi" w:cstheme="majorBidi"/>
        </w:rPr>
      </w:pPr>
      <w:r w:rsidRPr="00D43FA5">
        <w:rPr>
          <w:rFonts w:asciiTheme="majorBidi" w:hAnsiTheme="majorBidi" w:cstheme="majorBidi"/>
        </w:rPr>
        <w:t xml:space="preserve">Kauno g. 51, </w:t>
      </w:r>
      <w:proofErr w:type="spellStart"/>
      <w:r w:rsidRPr="00D43FA5">
        <w:rPr>
          <w:rFonts w:asciiTheme="majorBidi" w:hAnsiTheme="majorBidi" w:cstheme="majorBidi"/>
        </w:rPr>
        <w:t>Vievis</w:t>
      </w:r>
      <w:proofErr w:type="spellEnd"/>
      <w:r w:rsidRPr="00D43FA5">
        <w:rPr>
          <w:rFonts w:asciiTheme="majorBidi" w:hAnsiTheme="majorBidi" w:cstheme="majorBidi"/>
        </w:rPr>
        <w:t xml:space="preserve">, LT-21371, </w:t>
      </w:r>
      <w:proofErr w:type="spellStart"/>
      <w:r w:rsidRPr="00D43FA5">
        <w:rPr>
          <w:rFonts w:asciiTheme="majorBidi" w:hAnsiTheme="majorBidi" w:cstheme="majorBidi"/>
        </w:rPr>
        <w:t>Elektrėnai</w:t>
      </w:r>
      <w:proofErr w:type="spellEnd"/>
      <w:r w:rsidRPr="00D43FA5">
        <w:rPr>
          <w:rFonts w:asciiTheme="majorBidi" w:hAnsiTheme="majorBidi" w:cstheme="majorBidi"/>
        </w:rPr>
        <w:t xml:space="preserve">, the data about the company are collected and stored by the State Enterprise Centre of Registers of the Republic of Lithuania, company code: 300502970, VAT code </w:t>
      </w:r>
      <w:r w:rsidRPr="00D43FA5">
        <w:rPr>
          <w:rFonts w:asciiTheme="majorBidi" w:hAnsiTheme="majorBidi" w:cstheme="majorBidi"/>
          <w:color w:val="202429"/>
          <w:shd w:val="clear" w:color="auto" w:fill="F8F8F8"/>
        </w:rPr>
        <w:t>LT100002280711</w:t>
      </w:r>
    </w:p>
    <w:p w14:paraId="550FAD9D" w14:textId="3D3609B6" w:rsidR="00356C9D" w:rsidRPr="00D43FA5" w:rsidRDefault="00CC35B4" w:rsidP="007840F7">
      <w:pPr>
        <w:pStyle w:val="Pagrindinistekstas"/>
        <w:spacing w:before="26" w:line="264" w:lineRule="auto"/>
        <w:ind w:left="250" w:right="107"/>
        <w:jc w:val="center"/>
        <w:rPr>
          <w:rFonts w:asciiTheme="majorBidi" w:hAnsiTheme="majorBidi" w:cstheme="majorBidi"/>
        </w:rPr>
      </w:pPr>
      <w:r w:rsidRPr="00D43FA5">
        <w:rPr>
          <w:rFonts w:asciiTheme="majorBidi" w:hAnsiTheme="majorBidi" w:cstheme="majorBidi"/>
        </w:rPr>
        <w:t xml:space="preserve">Phone: +370 694 88844, email: </w:t>
      </w:r>
      <w:hyperlink r:id="rId10" w:history="1">
        <w:r w:rsidR="001A43DB" w:rsidRPr="00D43FA5">
          <w:rPr>
            <w:rStyle w:val="Hipersaitas"/>
            <w:rFonts w:asciiTheme="majorBidi" w:hAnsiTheme="majorBidi" w:cstheme="majorBidi"/>
          </w:rPr>
          <w:t>info@refra.eu</w:t>
        </w:r>
      </w:hyperlink>
    </w:p>
    <w:p w14:paraId="55844D64" w14:textId="77777777" w:rsidR="00356C9D" w:rsidRPr="00D43FA5" w:rsidRDefault="00356C9D" w:rsidP="007840F7">
      <w:pPr>
        <w:pStyle w:val="Pagrindinistekstas"/>
        <w:spacing w:line="264" w:lineRule="auto"/>
        <w:ind w:left="0"/>
        <w:jc w:val="left"/>
        <w:rPr>
          <w:rFonts w:asciiTheme="majorBidi" w:hAnsiTheme="majorBidi" w:cstheme="majorBidi"/>
        </w:rPr>
      </w:pPr>
    </w:p>
    <w:p w14:paraId="4F99E652" w14:textId="77777777" w:rsidR="00356C9D" w:rsidRPr="00D43FA5" w:rsidRDefault="00356C9D" w:rsidP="007840F7">
      <w:pPr>
        <w:pStyle w:val="Pagrindinistekstas"/>
        <w:spacing w:line="264" w:lineRule="auto"/>
        <w:ind w:left="0"/>
        <w:jc w:val="left"/>
        <w:rPr>
          <w:rFonts w:asciiTheme="majorBidi" w:hAnsiTheme="majorBidi" w:cstheme="majorBidi"/>
        </w:rPr>
      </w:pPr>
    </w:p>
    <w:p w14:paraId="5E25AE54" w14:textId="77777777" w:rsidR="00356C9D" w:rsidRPr="00D43FA5" w:rsidRDefault="00356C9D" w:rsidP="007840F7">
      <w:pPr>
        <w:pStyle w:val="Pagrindinistekstas"/>
        <w:spacing w:before="26" w:line="264" w:lineRule="auto"/>
        <w:ind w:left="0"/>
        <w:jc w:val="left"/>
        <w:rPr>
          <w:rFonts w:asciiTheme="majorBidi" w:hAnsiTheme="majorBidi" w:cstheme="majorBidi"/>
        </w:rPr>
      </w:pPr>
    </w:p>
    <w:p w14:paraId="669DC4D9" w14:textId="1C32BCA8" w:rsidR="00356C9D" w:rsidRPr="00D43FA5" w:rsidRDefault="00DB06A9" w:rsidP="007840F7">
      <w:pPr>
        <w:spacing w:before="1" w:line="264" w:lineRule="auto"/>
        <w:ind w:left="16" w:right="158" w:hanging="1"/>
        <w:jc w:val="center"/>
        <w:rPr>
          <w:rFonts w:asciiTheme="majorBidi" w:hAnsiTheme="majorBidi" w:cstheme="majorBidi"/>
          <w:b/>
          <w:sz w:val="24"/>
          <w:szCs w:val="24"/>
        </w:rPr>
      </w:pPr>
      <w:r w:rsidRPr="00D43FA5">
        <w:rPr>
          <w:rFonts w:asciiTheme="majorBidi" w:hAnsiTheme="majorBidi" w:cstheme="majorBidi"/>
          <w:b/>
          <w:sz w:val="24"/>
          <w:szCs w:val="24"/>
        </w:rPr>
        <w:t>AUTOMATED PRODUCTION LINE FOR SHEET STEEL PRODUCTS CONSISTING OF AN AUTOMATED SHEET STORAGE MODULE, RAW MATERIAL FEEDING MODULE, AND PART PUNCHING AND BENDING MACHINE MODULES INTEGRATED INTO A SINGLE SYSTEM OPERATED BY A SINGLE SOFTWARE SOLUTION</w:t>
      </w:r>
    </w:p>
    <w:p w14:paraId="4D95AE18" w14:textId="77777777" w:rsidR="00356C9D" w:rsidRPr="00D43FA5" w:rsidRDefault="00356C9D" w:rsidP="007840F7">
      <w:pPr>
        <w:pStyle w:val="Pagrindinistekstas"/>
        <w:spacing w:line="264" w:lineRule="auto"/>
        <w:ind w:left="0"/>
        <w:jc w:val="left"/>
        <w:rPr>
          <w:rFonts w:asciiTheme="majorBidi" w:hAnsiTheme="majorBidi" w:cstheme="majorBidi"/>
          <w:b/>
        </w:rPr>
      </w:pPr>
    </w:p>
    <w:p w14:paraId="0244B2D4" w14:textId="77777777" w:rsidR="00356C9D" w:rsidRPr="00D43FA5" w:rsidRDefault="00356C9D" w:rsidP="007840F7">
      <w:pPr>
        <w:pStyle w:val="Pagrindinistekstas"/>
        <w:spacing w:before="94" w:line="264" w:lineRule="auto"/>
        <w:ind w:left="0"/>
        <w:jc w:val="left"/>
        <w:rPr>
          <w:rFonts w:asciiTheme="majorBidi" w:hAnsiTheme="majorBidi" w:cstheme="majorBidi"/>
          <w:b/>
        </w:rPr>
      </w:pPr>
    </w:p>
    <w:p w14:paraId="208D15E8" w14:textId="77777777" w:rsidR="00356C9D" w:rsidRPr="00D43FA5" w:rsidRDefault="00CC35B4" w:rsidP="007840F7">
      <w:pPr>
        <w:spacing w:line="264" w:lineRule="auto"/>
        <w:ind w:left="967"/>
        <w:rPr>
          <w:rFonts w:asciiTheme="majorBidi" w:hAnsiTheme="majorBidi" w:cstheme="majorBidi"/>
          <w:sz w:val="24"/>
          <w:szCs w:val="24"/>
        </w:rPr>
      </w:pPr>
      <w:r w:rsidRPr="00D43FA5">
        <w:rPr>
          <w:rFonts w:asciiTheme="majorBidi" w:hAnsiTheme="majorBidi" w:cstheme="majorBidi"/>
          <w:sz w:val="24"/>
          <w:szCs w:val="24"/>
        </w:rPr>
        <w:t>CONTENTS</w:t>
      </w:r>
    </w:p>
    <w:sdt>
      <w:sdtPr>
        <w:rPr>
          <w:rFonts w:asciiTheme="majorBidi" w:hAnsiTheme="majorBidi" w:cstheme="majorBidi"/>
        </w:rPr>
        <w:id w:val="1382135997"/>
        <w:docPartObj>
          <w:docPartGallery w:val="Table of Contents"/>
          <w:docPartUnique/>
        </w:docPartObj>
      </w:sdtPr>
      <w:sdtEndPr/>
      <w:sdtContent>
        <w:p w14:paraId="5F8E232C" w14:textId="77777777" w:rsidR="00356C9D" w:rsidRPr="00D43FA5" w:rsidRDefault="00356C9D" w:rsidP="007840F7">
          <w:pPr>
            <w:pStyle w:val="Turinys1"/>
            <w:numPr>
              <w:ilvl w:val="0"/>
              <w:numId w:val="3"/>
            </w:numPr>
            <w:tabs>
              <w:tab w:val="left" w:pos="967"/>
              <w:tab w:val="left" w:leader="dot" w:pos="9543"/>
            </w:tabs>
            <w:spacing w:before="336" w:line="264" w:lineRule="auto"/>
            <w:ind w:hanging="415"/>
            <w:rPr>
              <w:rFonts w:asciiTheme="majorBidi" w:hAnsiTheme="majorBidi" w:cstheme="majorBidi"/>
            </w:rPr>
          </w:pPr>
          <w:hyperlink w:anchor="_bookmark0" w:history="1">
            <w:r w:rsidRPr="00D43FA5">
              <w:rPr>
                <w:rFonts w:asciiTheme="majorBidi" w:hAnsiTheme="majorBidi" w:cstheme="majorBidi"/>
              </w:rPr>
              <w:t>GENERAL PROVISIONS</w:t>
            </w:r>
            <w:r w:rsidRPr="00D43FA5">
              <w:rPr>
                <w:rFonts w:asciiTheme="majorBidi" w:hAnsiTheme="majorBidi" w:cstheme="majorBidi"/>
              </w:rPr>
              <w:tab/>
              <w:t>3</w:t>
            </w:r>
          </w:hyperlink>
        </w:p>
        <w:p w14:paraId="6AE8412C" w14:textId="61325798" w:rsidR="00356C9D" w:rsidRPr="00D43FA5" w:rsidRDefault="00356C9D" w:rsidP="007840F7">
          <w:pPr>
            <w:pStyle w:val="Turinys1"/>
            <w:numPr>
              <w:ilvl w:val="0"/>
              <w:numId w:val="3"/>
            </w:numPr>
            <w:tabs>
              <w:tab w:val="left" w:pos="967"/>
              <w:tab w:val="left" w:leader="dot" w:pos="9534"/>
            </w:tabs>
            <w:spacing w:line="264" w:lineRule="auto"/>
            <w:ind w:hanging="415"/>
            <w:rPr>
              <w:rFonts w:asciiTheme="majorBidi" w:hAnsiTheme="majorBidi" w:cstheme="majorBidi"/>
            </w:rPr>
          </w:pPr>
          <w:hyperlink w:anchor="_bookmark1" w:history="1">
            <w:r w:rsidRPr="00D43FA5">
              <w:rPr>
                <w:rFonts w:asciiTheme="majorBidi" w:hAnsiTheme="majorBidi" w:cstheme="majorBidi"/>
              </w:rPr>
              <w:t>OBJECT OF PROCUREMENT</w:t>
            </w:r>
          </w:hyperlink>
          <w:r w:rsidR="00DB06A9" w:rsidRPr="00D43FA5">
            <w:rPr>
              <w:rFonts w:asciiTheme="majorBidi" w:hAnsiTheme="majorBidi" w:cstheme="majorBidi"/>
            </w:rPr>
            <w:tab/>
          </w:r>
          <w:r w:rsidR="00CC35B4" w:rsidRPr="00D43FA5">
            <w:rPr>
              <w:rFonts w:asciiTheme="majorBidi" w:hAnsiTheme="majorBidi" w:cstheme="majorBidi"/>
            </w:rPr>
            <w:t>3</w:t>
          </w:r>
        </w:p>
        <w:p w14:paraId="29004B13" w14:textId="77777777" w:rsidR="00DB06A9" w:rsidRPr="00D43FA5" w:rsidRDefault="00CC35B4" w:rsidP="007840F7">
          <w:pPr>
            <w:pStyle w:val="Turinys1"/>
            <w:numPr>
              <w:ilvl w:val="0"/>
              <w:numId w:val="3"/>
            </w:numPr>
            <w:tabs>
              <w:tab w:val="left" w:pos="967"/>
              <w:tab w:val="left" w:leader="dot" w:pos="9543"/>
            </w:tabs>
            <w:spacing w:before="122" w:line="264" w:lineRule="auto"/>
            <w:ind w:hanging="415"/>
            <w:rPr>
              <w:rFonts w:asciiTheme="majorBidi" w:hAnsiTheme="majorBidi" w:cstheme="majorBidi"/>
            </w:rPr>
          </w:pPr>
          <w:r w:rsidRPr="00D43FA5">
            <w:rPr>
              <w:rFonts w:asciiTheme="majorBidi" w:hAnsiTheme="majorBidi" w:cstheme="majorBidi"/>
            </w:rPr>
            <w:t xml:space="preserve">GENERAL AND QUALIFICATION REQUIREMENTS FOR </w:t>
          </w:r>
        </w:p>
        <w:p w14:paraId="6B192E4A" w14:textId="784D917B" w:rsidR="00356C9D" w:rsidRPr="00D43FA5" w:rsidRDefault="00CC35B4" w:rsidP="007840F7">
          <w:pPr>
            <w:pStyle w:val="Turinys1"/>
            <w:tabs>
              <w:tab w:val="left" w:pos="967"/>
              <w:tab w:val="left" w:leader="dot" w:pos="9543"/>
            </w:tabs>
            <w:spacing w:before="122" w:line="264" w:lineRule="auto"/>
            <w:ind w:firstLine="0"/>
            <w:rPr>
              <w:rFonts w:asciiTheme="majorBidi" w:hAnsiTheme="majorBidi" w:cstheme="majorBidi"/>
            </w:rPr>
          </w:pPr>
          <w:r w:rsidRPr="00D43FA5">
            <w:rPr>
              <w:rFonts w:asciiTheme="majorBidi" w:hAnsiTheme="majorBidi" w:cstheme="majorBidi"/>
            </w:rPr>
            <w:t>ECONOMIC OPERATORS</w:t>
          </w:r>
          <w:r w:rsidR="00DB06A9" w:rsidRPr="00D43FA5">
            <w:rPr>
              <w:rFonts w:asciiTheme="majorBidi" w:hAnsiTheme="majorBidi" w:cstheme="majorBidi"/>
            </w:rPr>
            <w:tab/>
          </w:r>
          <w:r w:rsidRPr="00D43FA5">
            <w:rPr>
              <w:rFonts w:asciiTheme="majorBidi" w:hAnsiTheme="majorBidi" w:cstheme="majorBidi"/>
            </w:rPr>
            <w:t>4</w:t>
          </w:r>
        </w:p>
        <w:p w14:paraId="4011D015" w14:textId="093A95B2" w:rsidR="00356C9D" w:rsidRPr="00D43FA5" w:rsidRDefault="00356C9D" w:rsidP="007840F7">
          <w:pPr>
            <w:pStyle w:val="Turinys1"/>
            <w:numPr>
              <w:ilvl w:val="0"/>
              <w:numId w:val="3"/>
            </w:numPr>
            <w:tabs>
              <w:tab w:val="left" w:pos="967"/>
              <w:tab w:val="left" w:leader="dot" w:pos="9539"/>
            </w:tabs>
            <w:spacing w:before="119" w:line="264" w:lineRule="auto"/>
            <w:ind w:hanging="415"/>
            <w:rPr>
              <w:rFonts w:asciiTheme="majorBidi" w:hAnsiTheme="majorBidi" w:cstheme="majorBidi"/>
            </w:rPr>
          </w:pPr>
          <w:hyperlink w:anchor="_bookmark2" w:history="1">
            <w:r w:rsidRPr="00D43FA5">
              <w:rPr>
                <w:rFonts w:asciiTheme="majorBidi" w:hAnsiTheme="majorBidi" w:cstheme="majorBidi"/>
              </w:rPr>
              <w:t>TENDER PREPARATION, SUBMISSION, MODIFICATION</w:t>
            </w:r>
          </w:hyperlink>
          <w:r w:rsidR="00DB06A9" w:rsidRPr="00D43FA5">
            <w:rPr>
              <w:rFonts w:asciiTheme="majorBidi" w:hAnsiTheme="majorBidi" w:cstheme="majorBidi"/>
            </w:rPr>
            <w:tab/>
          </w:r>
          <w:r w:rsidR="00CC35B4" w:rsidRPr="00D43FA5">
            <w:rPr>
              <w:rFonts w:asciiTheme="majorBidi" w:hAnsiTheme="majorBidi" w:cstheme="majorBidi"/>
            </w:rPr>
            <w:t>7</w:t>
          </w:r>
        </w:p>
        <w:p w14:paraId="06689192" w14:textId="219F6B29" w:rsidR="00356C9D" w:rsidRPr="00D43FA5" w:rsidRDefault="00356C9D" w:rsidP="007840F7">
          <w:pPr>
            <w:pStyle w:val="Turinys1"/>
            <w:numPr>
              <w:ilvl w:val="0"/>
              <w:numId w:val="3"/>
            </w:numPr>
            <w:tabs>
              <w:tab w:val="left" w:pos="967"/>
              <w:tab w:val="left" w:leader="dot" w:pos="9539"/>
            </w:tabs>
            <w:spacing w:before="115" w:line="264" w:lineRule="auto"/>
            <w:ind w:hanging="415"/>
            <w:rPr>
              <w:rFonts w:asciiTheme="majorBidi" w:hAnsiTheme="majorBidi" w:cstheme="majorBidi"/>
            </w:rPr>
          </w:pPr>
          <w:hyperlink w:anchor="_bookmark3" w:history="1">
            <w:r w:rsidRPr="00D43FA5">
              <w:rPr>
                <w:rFonts w:asciiTheme="majorBidi" w:hAnsiTheme="majorBidi" w:cstheme="majorBidi"/>
              </w:rPr>
              <w:t>CLARIFICATION AND SPECIFICATION OF PROCUREMENT CONDITIONS</w:t>
            </w:r>
            <w:r w:rsidRPr="00D43FA5">
              <w:rPr>
                <w:rFonts w:asciiTheme="majorBidi" w:hAnsiTheme="majorBidi" w:cstheme="majorBidi"/>
              </w:rPr>
              <w:tab/>
              <w:t>9</w:t>
            </w:r>
          </w:hyperlink>
        </w:p>
        <w:p w14:paraId="74A53CA4" w14:textId="02DBE564" w:rsidR="00356C9D" w:rsidRPr="00D43FA5" w:rsidRDefault="00356C9D" w:rsidP="007840F7">
          <w:pPr>
            <w:pStyle w:val="Turinys1"/>
            <w:numPr>
              <w:ilvl w:val="0"/>
              <w:numId w:val="3"/>
            </w:numPr>
            <w:tabs>
              <w:tab w:val="left" w:pos="967"/>
              <w:tab w:val="left" w:leader="dot" w:pos="9539"/>
            </w:tabs>
            <w:spacing w:before="121" w:line="264" w:lineRule="auto"/>
            <w:ind w:hanging="415"/>
            <w:rPr>
              <w:rFonts w:asciiTheme="majorBidi" w:hAnsiTheme="majorBidi" w:cstheme="majorBidi"/>
            </w:rPr>
          </w:pPr>
          <w:hyperlink w:anchor="_bookmark4" w:history="1">
            <w:r w:rsidRPr="00D43FA5">
              <w:rPr>
                <w:rFonts w:asciiTheme="majorBidi" w:hAnsiTheme="majorBidi" w:cstheme="majorBidi"/>
              </w:rPr>
              <w:t>EXAMINATION AND EVALUATION OF INITIAL TENDERS</w:t>
            </w:r>
            <w:r w:rsidRPr="00D43FA5">
              <w:rPr>
                <w:rFonts w:asciiTheme="majorBidi" w:hAnsiTheme="majorBidi" w:cstheme="majorBidi"/>
              </w:rPr>
              <w:tab/>
              <w:t>9</w:t>
            </w:r>
          </w:hyperlink>
        </w:p>
        <w:p w14:paraId="02145F09" w14:textId="010BDA9A" w:rsidR="00356C9D" w:rsidRPr="00D43FA5" w:rsidRDefault="00356C9D" w:rsidP="007840F7">
          <w:pPr>
            <w:pStyle w:val="Turinys1"/>
            <w:numPr>
              <w:ilvl w:val="0"/>
              <w:numId w:val="3"/>
            </w:numPr>
            <w:tabs>
              <w:tab w:val="left" w:pos="967"/>
              <w:tab w:val="left" w:leader="dot" w:pos="9423"/>
            </w:tabs>
            <w:spacing w:before="117" w:line="264" w:lineRule="auto"/>
            <w:ind w:hanging="415"/>
            <w:rPr>
              <w:rFonts w:asciiTheme="majorBidi" w:hAnsiTheme="majorBidi" w:cstheme="majorBidi"/>
            </w:rPr>
          </w:pPr>
          <w:hyperlink w:anchor="_bookmark5" w:history="1">
            <w:r w:rsidRPr="00D43FA5">
              <w:rPr>
                <w:rFonts w:asciiTheme="majorBidi" w:hAnsiTheme="majorBidi" w:cstheme="majorBidi"/>
              </w:rPr>
              <w:t>REASONS FOR REJECTION OF TENDERS</w:t>
            </w:r>
            <w:r w:rsidRPr="00D43FA5">
              <w:rPr>
                <w:rFonts w:asciiTheme="majorBidi" w:hAnsiTheme="majorBidi" w:cstheme="majorBidi"/>
              </w:rPr>
              <w:tab/>
              <w:t>10</w:t>
            </w:r>
          </w:hyperlink>
        </w:p>
        <w:p w14:paraId="628E8EB2" w14:textId="03907771" w:rsidR="00356C9D" w:rsidRPr="00D43FA5" w:rsidRDefault="00356C9D" w:rsidP="007840F7">
          <w:pPr>
            <w:pStyle w:val="Turinys1"/>
            <w:numPr>
              <w:ilvl w:val="0"/>
              <w:numId w:val="3"/>
            </w:numPr>
            <w:tabs>
              <w:tab w:val="left" w:pos="967"/>
              <w:tab w:val="left" w:leader="dot" w:pos="9423"/>
            </w:tabs>
            <w:spacing w:before="118" w:line="264" w:lineRule="auto"/>
            <w:ind w:hanging="415"/>
            <w:rPr>
              <w:rFonts w:asciiTheme="majorBidi" w:hAnsiTheme="majorBidi" w:cstheme="majorBidi"/>
            </w:rPr>
          </w:pPr>
          <w:hyperlink w:anchor="_bookmark6" w:history="1">
            <w:r w:rsidRPr="00D43FA5">
              <w:rPr>
                <w:rFonts w:asciiTheme="majorBidi" w:hAnsiTheme="majorBidi" w:cstheme="majorBidi"/>
              </w:rPr>
              <w:t>NEGOTIATIONS</w:t>
            </w:r>
            <w:r w:rsidRPr="00D43FA5">
              <w:rPr>
                <w:rFonts w:asciiTheme="majorBidi" w:hAnsiTheme="majorBidi" w:cstheme="majorBidi"/>
              </w:rPr>
              <w:tab/>
              <w:t>11</w:t>
            </w:r>
          </w:hyperlink>
        </w:p>
        <w:p w14:paraId="120525E0" w14:textId="67835170" w:rsidR="00356C9D" w:rsidRPr="00D43FA5" w:rsidRDefault="00356C9D" w:rsidP="007840F7">
          <w:pPr>
            <w:pStyle w:val="Turinys1"/>
            <w:numPr>
              <w:ilvl w:val="0"/>
              <w:numId w:val="3"/>
            </w:numPr>
            <w:tabs>
              <w:tab w:val="left" w:pos="967"/>
              <w:tab w:val="left" w:leader="dot" w:pos="9419"/>
            </w:tabs>
            <w:spacing w:before="125" w:line="264" w:lineRule="auto"/>
            <w:ind w:right="403"/>
            <w:rPr>
              <w:rFonts w:asciiTheme="majorBidi" w:hAnsiTheme="majorBidi" w:cstheme="majorBidi"/>
            </w:rPr>
          </w:pPr>
          <w:hyperlink w:anchor="_bookmark7" w:history="1">
            <w:r w:rsidRPr="00D43FA5">
              <w:rPr>
                <w:rFonts w:asciiTheme="majorBidi" w:hAnsiTheme="majorBidi" w:cstheme="majorBidi"/>
              </w:rPr>
              <w:t xml:space="preserve">FINAL EVALUATION OF TENDERS. DECISION </w:t>
            </w:r>
          </w:hyperlink>
          <w:hyperlink w:anchor="_bookmark7" w:history="1">
            <w:r w:rsidRPr="00D43FA5">
              <w:rPr>
                <w:rFonts w:asciiTheme="majorBidi" w:hAnsiTheme="majorBidi" w:cstheme="majorBidi"/>
              </w:rPr>
              <w:t xml:space="preserve"> ON THE WINNER</w:t>
            </w:r>
            <w:r w:rsidRPr="00D43FA5">
              <w:rPr>
                <w:rFonts w:asciiTheme="majorBidi" w:hAnsiTheme="majorBidi" w:cstheme="majorBidi"/>
              </w:rPr>
              <w:tab/>
              <w:t>12</w:t>
            </w:r>
          </w:hyperlink>
        </w:p>
        <w:p w14:paraId="6A8AB95F" w14:textId="3C99AC36" w:rsidR="00356C9D" w:rsidRPr="00D43FA5" w:rsidRDefault="00356C9D" w:rsidP="007840F7">
          <w:pPr>
            <w:pStyle w:val="Turinys1"/>
            <w:numPr>
              <w:ilvl w:val="0"/>
              <w:numId w:val="3"/>
            </w:numPr>
            <w:tabs>
              <w:tab w:val="left" w:pos="963"/>
              <w:tab w:val="left" w:leader="dot" w:pos="9414"/>
            </w:tabs>
            <w:spacing w:before="127" w:line="264" w:lineRule="auto"/>
            <w:ind w:left="963" w:hanging="411"/>
            <w:rPr>
              <w:rFonts w:asciiTheme="majorBidi" w:hAnsiTheme="majorBidi" w:cstheme="majorBidi"/>
            </w:rPr>
          </w:pPr>
          <w:hyperlink w:anchor="_bookmark8" w:history="1">
            <w:r w:rsidRPr="00D43FA5">
              <w:rPr>
                <w:rFonts w:asciiTheme="majorBidi" w:hAnsiTheme="majorBidi" w:cstheme="majorBidi"/>
              </w:rPr>
              <w:t>ESSENTIAL TERMS AND CONDITIONS OF THE PROCUREMENT CONTRACT</w:t>
            </w:r>
          </w:hyperlink>
          <w:r w:rsidR="00DB06A9" w:rsidRPr="00D43FA5">
            <w:rPr>
              <w:rFonts w:asciiTheme="majorBidi" w:hAnsiTheme="majorBidi" w:cstheme="majorBidi"/>
            </w:rPr>
            <w:tab/>
          </w:r>
          <w:r w:rsidR="00CC35B4" w:rsidRPr="00D43FA5">
            <w:rPr>
              <w:rFonts w:asciiTheme="majorBidi" w:hAnsiTheme="majorBidi" w:cstheme="majorBidi"/>
            </w:rPr>
            <w:t>1</w:t>
          </w:r>
          <w:r w:rsidR="007840F7" w:rsidRPr="00D43FA5">
            <w:rPr>
              <w:rFonts w:asciiTheme="majorBidi" w:hAnsiTheme="majorBidi" w:cstheme="majorBidi"/>
            </w:rPr>
            <w:t>2</w:t>
          </w:r>
        </w:p>
        <w:p w14:paraId="66F657C9" w14:textId="4E127029" w:rsidR="00356C9D" w:rsidRPr="00D43FA5" w:rsidRDefault="00356C9D" w:rsidP="007840F7">
          <w:pPr>
            <w:pStyle w:val="Turinys1"/>
            <w:numPr>
              <w:ilvl w:val="0"/>
              <w:numId w:val="3"/>
            </w:numPr>
            <w:tabs>
              <w:tab w:val="left" w:pos="963"/>
              <w:tab w:val="left" w:leader="dot" w:pos="9414"/>
            </w:tabs>
            <w:spacing w:line="264" w:lineRule="auto"/>
            <w:ind w:left="963" w:hanging="411"/>
            <w:rPr>
              <w:rFonts w:asciiTheme="majorBidi" w:hAnsiTheme="majorBidi" w:cstheme="majorBidi"/>
            </w:rPr>
          </w:pPr>
          <w:hyperlink w:anchor="_bookmark9" w:history="1">
            <w:r w:rsidRPr="00D43FA5">
              <w:rPr>
                <w:rFonts w:asciiTheme="majorBidi" w:hAnsiTheme="majorBidi" w:cstheme="majorBidi"/>
              </w:rPr>
              <w:t>FINAL PROVISIONS</w:t>
            </w:r>
            <w:r w:rsidRPr="00D43FA5">
              <w:rPr>
                <w:rFonts w:asciiTheme="majorBidi" w:hAnsiTheme="majorBidi" w:cstheme="majorBidi"/>
              </w:rPr>
              <w:tab/>
              <w:t>13</w:t>
            </w:r>
          </w:hyperlink>
        </w:p>
        <w:p w14:paraId="1392B7E7" w14:textId="77400968" w:rsidR="00356C9D" w:rsidRPr="00D43FA5" w:rsidRDefault="00356C9D" w:rsidP="007840F7">
          <w:pPr>
            <w:pStyle w:val="Turinys1"/>
            <w:numPr>
              <w:ilvl w:val="0"/>
              <w:numId w:val="3"/>
            </w:numPr>
            <w:tabs>
              <w:tab w:val="left" w:pos="963"/>
              <w:tab w:val="left" w:leader="dot" w:pos="9414"/>
            </w:tabs>
            <w:spacing w:before="118" w:line="264" w:lineRule="auto"/>
            <w:ind w:left="963" w:hanging="411"/>
            <w:rPr>
              <w:rFonts w:asciiTheme="majorBidi" w:hAnsiTheme="majorBidi" w:cstheme="majorBidi"/>
            </w:rPr>
          </w:pPr>
          <w:hyperlink w:anchor="_bookmark10" w:history="1">
            <w:r w:rsidRPr="00D43FA5">
              <w:rPr>
                <w:rFonts w:asciiTheme="majorBidi" w:hAnsiTheme="majorBidi" w:cstheme="majorBidi"/>
              </w:rPr>
              <w:t>ANNEXES</w:t>
            </w:r>
          </w:hyperlink>
          <w:r w:rsidR="00CC35B4" w:rsidRPr="00D43FA5">
            <w:rPr>
              <w:rFonts w:asciiTheme="majorBidi" w:hAnsiTheme="majorBidi" w:cstheme="majorBidi"/>
            </w:rPr>
            <w:tab/>
            <w:t>1</w:t>
          </w:r>
          <w:r w:rsidR="007840F7" w:rsidRPr="00D43FA5">
            <w:rPr>
              <w:rFonts w:asciiTheme="majorBidi" w:hAnsiTheme="majorBidi" w:cstheme="majorBidi"/>
            </w:rPr>
            <w:t>4</w:t>
          </w:r>
        </w:p>
      </w:sdtContent>
    </w:sdt>
    <w:p w14:paraId="7EA5D262" w14:textId="77777777" w:rsidR="00356C9D" w:rsidRPr="00D43FA5" w:rsidRDefault="00CC35B4" w:rsidP="007840F7">
      <w:pPr>
        <w:pStyle w:val="Sraopastraipa"/>
        <w:numPr>
          <w:ilvl w:val="1"/>
          <w:numId w:val="3"/>
        </w:numPr>
        <w:tabs>
          <w:tab w:val="left" w:pos="1027"/>
          <w:tab w:val="left" w:pos="2445"/>
        </w:tabs>
        <w:spacing w:before="123" w:line="264" w:lineRule="auto"/>
        <w:ind w:left="1027" w:hanging="475"/>
        <w:rPr>
          <w:rFonts w:asciiTheme="majorBidi" w:hAnsiTheme="majorBidi" w:cstheme="majorBidi"/>
          <w:sz w:val="24"/>
          <w:szCs w:val="24"/>
        </w:rPr>
      </w:pPr>
      <w:r w:rsidRPr="00D43FA5">
        <w:rPr>
          <w:rFonts w:asciiTheme="majorBidi" w:hAnsiTheme="majorBidi" w:cstheme="majorBidi"/>
          <w:sz w:val="24"/>
          <w:szCs w:val="24"/>
        </w:rPr>
        <w:t>TECHNICAL SPECIFICATION</w:t>
      </w:r>
    </w:p>
    <w:p w14:paraId="3A850605" w14:textId="77777777" w:rsidR="00356C9D" w:rsidRPr="00D43FA5" w:rsidRDefault="00CC35B4" w:rsidP="007840F7">
      <w:pPr>
        <w:pStyle w:val="Sraopastraipa"/>
        <w:numPr>
          <w:ilvl w:val="1"/>
          <w:numId w:val="3"/>
        </w:numPr>
        <w:tabs>
          <w:tab w:val="left" w:pos="1029"/>
        </w:tabs>
        <w:spacing w:before="120" w:line="264" w:lineRule="auto"/>
        <w:ind w:hanging="477"/>
        <w:rPr>
          <w:rFonts w:asciiTheme="majorBidi" w:hAnsiTheme="majorBidi" w:cstheme="majorBidi"/>
          <w:sz w:val="24"/>
          <w:szCs w:val="24"/>
        </w:rPr>
      </w:pPr>
      <w:r w:rsidRPr="00D43FA5">
        <w:rPr>
          <w:rFonts w:asciiTheme="majorBidi" w:hAnsiTheme="majorBidi" w:cstheme="majorBidi"/>
          <w:sz w:val="24"/>
          <w:szCs w:val="24"/>
        </w:rPr>
        <w:t>TENDER FORM</w:t>
      </w:r>
    </w:p>
    <w:p w14:paraId="1C44B094" w14:textId="77777777" w:rsidR="00356C9D" w:rsidRPr="00D43FA5" w:rsidRDefault="00CC35B4" w:rsidP="007840F7">
      <w:pPr>
        <w:pStyle w:val="Sraopastraipa"/>
        <w:numPr>
          <w:ilvl w:val="1"/>
          <w:numId w:val="3"/>
        </w:numPr>
        <w:tabs>
          <w:tab w:val="left" w:pos="1029"/>
        </w:tabs>
        <w:spacing w:before="118" w:line="264" w:lineRule="auto"/>
        <w:ind w:hanging="477"/>
        <w:rPr>
          <w:rFonts w:asciiTheme="majorBidi" w:hAnsiTheme="majorBidi" w:cstheme="majorBidi"/>
          <w:sz w:val="24"/>
          <w:szCs w:val="24"/>
        </w:rPr>
      </w:pPr>
      <w:r w:rsidRPr="00D43FA5">
        <w:rPr>
          <w:rFonts w:asciiTheme="majorBidi" w:hAnsiTheme="majorBidi" w:cstheme="majorBidi"/>
          <w:sz w:val="24"/>
          <w:szCs w:val="24"/>
        </w:rPr>
        <w:t>DECLARATION</w:t>
      </w:r>
    </w:p>
    <w:p w14:paraId="1236F18A" w14:textId="77777777" w:rsidR="00356C9D" w:rsidRPr="00D43FA5" w:rsidRDefault="00CC35B4" w:rsidP="007840F7">
      <w:pPr>
        <w:pStyle w:val="Sraopastraipa"/>
        <w:numPr>
          <w:ilvl w:val="1"/>
          <w:numId w:val="3"/>
        </w:numPr>
        <w:tabs>
          <w:tab w:val="left" w:pos="974"/>
        </w:tabs>
        <w:spacing w:before="178" w:line="264" w:lineRule="auto"/>
        <w:ind w:left="974" w:hanging="425"/>
        <w:rPr>
          <w:rFonts w:asciiTheme="majorBidi" w:hAnsiTheme="majorBidi" w:cstheme="majorBidi"/>
          <w:sz w:val="24"/>
          <w:szCs w:val="24"/>
        </w:rPr>
      </w:pPr>
      <w:r w:rsidRPr="00D43FA5">
        <w:rPr>
          <w:rFonts w:asciiTheme="majorBidi" w:hAnsiTheme="majorBidi" w:cstheme="majorBidi"/>
          <w:sz w:val="24"/>
          <w:szCs w:val="24"/>
        </w:rPr>
        <w:t>DRAFT CONTRACT</w:t>
      </w:r>
    </w:p>
    <w:p w14:paraId="60DCF174" w14:textId="77777777" w:rsidR="00356C9D" w:rsidRPr="00D43FA5" w:rsidRDefault="00356C9D" w:rsidP="007840F7">
      <w:pPr>
        <w:pStyle w:val="Sraopastraipa"/>
        <w:spacing w:line="264" w:lineRule="auto"/>
        <w:jc w:val="left"/>
        <w:rPr>
          <w:rFonts w:asciiTheme="majorBidi" w:hAnsiTheme="majorBidi" w:cstheme="majorBidi"/>
          <w:sz w:val="24"/>
          <w:szCs w:val="24"/>
        </w:rPr>
        <w:sectPr w:rsidR="00356C9D" w:rsidRPr="00D43FA5">
          <w:pgSz w:w="11910" w:h="16840"/>
          <w:pgMar w:top="1920" w:right="992" w:bottom="1860" w:left="850" w:header="0" w:footer="1621" w:gutter="0"/>
          <w:cols w:space="1296"/>
        </w:sectPr>
      </w:pPr>
    </w:p>
    <w:p w14:paraId="4CCFAC5A" w14:textId="77777777" w:rsidR="00356C9D" w:rsidRPr="00D43FA5" w:rsidRDefault="00CC35B4" w:rsidP="007840F7">
      <w:pPr>
        <w:pStyle w:val="Antrat1"/>
        <w:numPr>
          <w:ilvl w:val="0"/>
          <w:numId w:val="2"/>
        </w:numPr>
        <w:tabs>
          <w:tab w:val="left" w:pos="4328"/>
        </w:tabs>
        <w:spacing w:before="1" w:line="264" w:lineRule="auto"/>
        <w:ind w:left="4328" w:hanging="346"/>
        <w:jc w:val="left"/>
        <w:rPr>
          <w:rFonts w:asciiTheme="majorBidi" w:hAnsiTheme="majorBidi" w:cstheme="majorBidi"/>
        </w:rPr>
      </w:pPr>
      <w:bookmarkStart w:id="0" w:name="_bookmark0"/>
      <w:bookmarkEnd w:id="0"/>
      <w:r w:rsidRPr="00D43FA5">
        <w:rPr>
          <w:rFonts w:asciiTheme="majorBidi" w:hAnsiTheme="majorBidi" w:cstheme="majorBidi"/>
        </w:rPr>
        <w:t>GENERAL PROVISIONS</w:t>
      </w:r>
    </w:p>
    <w:p w14:paraId="5613D83A" w14:textId="77777777" w:rsidR="00356C9D" w:rsidRPr="00D43FA5" w:rsidRDefault="00356C9D" w:rsidP="007840F7">
      <w:pPr>
        <w:pStyle w:val="Pagrindinistekstas"/>
        <w:spacing w:before="165" w:line="264" w:lineRule="auto"/>
        <w:ind w:left="0"/>
        <w:jc w:val="left"/>
        <w:rPr>
          <w:rFonts w:asciiTheme="majorBidi" w:hAnsiTheme="majorBidi" w:cstheme="majorBidi"/>
        </w:rPr>
      </w:pPr>
    </w:p>
    <w:p w14:paraId="525B199D" w14:textId="77777777" w:rsidR="00356C9D" w:rsidRPr="00D43FA5" w:rsidRDefault="00CC35B4" w:rsidP="007840F7">
      <w:pPr>
        <w:pStyle w:val="Sraopastraipa"/>
        <w:numPr>
          <w:ilvl w:val="1"/>
          <w:numId w:val="2"/>
        </w:numPr>
        <w:tabs>
          <w:tab w:val="left" w:pos="549"/>
          <w:tab w:val="left" w:pos="552"/>
        </w:tabs>
        <w:spacing w:before="0" w:line="264" w:lineRule="auto"/>
        <w:ind w:right="135"/>
        <w:rPr>
          <w:rFonts w:asciiTheme="majorBidi" w:hAnsiTheme="majorBidi" w:cstheme="majorBidi"/>
          <w:sz w:val="24"/>
          <w:szCs w:val="24"/>
        </w:rPr>
      </w:pPr>
      <w:r w:rsidRPr="00D43FA5">
        <w:rPr>
          <w:rFonts w:asciiTheme="majorBidi" w:hAnsiTheme="majorBidi" w:cstheme="majorBidi"/>
          <w:sz w:val="24"/>
          <w:szCs w:val="24"/>
        </w:rPr>
        <w:lastRenderedPageBreak/>
        <w:t>UAB "Refra" (hereinafter referred to as the Contracting Authority), is implementing the project "Installation of equipment contributing to the improvement of energy efficiency" (No. 02-090-K-0011), co-financed by the European Union structural funds</w:t>
      </w:r>
    </w:p>
    <w:p w14:paraId="0BF26F22" w14:textId="77777777" w:rsidR="00356C9D" w:rsidRPr="00D43FA5" w:rsidRDefault="00CC35B4" w:rsidP="007840F7">
      <w:pPr>
        <w:pStyle w:val="Sraopastraipa"/>
        <w:numPr>
          <w:ilvl w:val="1"/>
          <w:numId w:val="2"/>
        </w:numPr>
        <w:tabs>
          <w:tab w:val="left" w:pos="549"/>
          <w:tab w:val="left" w:pos="552"/>
        </w:tabs>
        <w:spacing w:before="120" w:line="264" w:lineRule="auto"/>
        <w:ind w:right="137"/>
        <w:rPr>
          <w:rFonts w:asciiTheme="majorBidi" w:hAnsiTheme="majorBidi" w:cstheme="majorBidi"/>
          <w:sz w:val="24"/>
          <w:szCs w:val="24"/>
        </w:rPr>
      </w:pPr>
      <w:r w:rsidRPr="00D43FA5">
        <w:rPr>
          <w:rFonts w:asciiTheme="majorBidi" w:hAnsiTheme="majorBidi" w:cstheme="majorBidi"/>
          <w:sz w:val="24"/>
          <w:szCs w:val="24"/>
        </w:rPr>
        <w:t>The procurement is carried out in accordance with the principles of the Treaty on the Functioning of the European Union – the free movement of goods, freedom of establishment, freedom to provide services, equality, non-discrimination, equal treatment, transparency, proportionality, and mutual recognition; the Rules for the Financing and Administration of Projects approved by Order No. 1K-237 of the Minister of Finance of the Republic of Lithuania of 22 June 2022 "On the Implementation of the 2021–2027 European Union Funds Investment Programme and the Recovery and Resilience Facility Plan 'Next Generation Lithuania’" (including, but not limited to, Annex 7 "Procurement Rules") (hereinafter referred to as the Rules).</w:t>
      </w:r>
    </w:p>
    <w:p w14:paraId="6E9E2FAF" w14:textId="77777777" w:rsidR="00356C9D" w:rsidRPr="00D43FA5" w:rsidRDefault="00CC35B4" w:rsidP="007840F7">
      <w:pPr>
        <w:pStyle w:val="Sraopastraipa"/>
        <w:numPr>
          <w:ilvl w:val="1"/>
          <w:numId w:val="2"/>
        </w:numPr>
        <w:tabs>
          <w:tab w:val="left" w:pos="547"/>
          <w:tab w:val="left" w:pos="552"/>
        </w:tabs>
        <w:spacing w:before="114" w:line="264" w:lineRule="auto"/>
        <w:ind w:right="393"/>
        <w:rPr>
          <w:rFonts w:asciiTheme="majorBidi" w:hAnsiTheme="majorBidi" w:cstheme="majorBidi"/>
          <w:sz w:val="24"/>
          <w:szCs w:val="24"/>
        </w:rPr>
      </w:pPr>
      <w:r w:rsidRPr="00D43FA5">
        <w:rPr>
          <w:rFonts w:asciiTheme="majorBidi" w:hAnsiTheme="majorBidi" w:cstheme="majorBidi"/>
          <w:sz w:val="24"/>
          <w:szCs w:val="24"/>
        </w:rPr>
        <w:t>The procurement shall be carried out in accordance with the Rules, the Civil Code of the Republic of Lithuania (hereinafter referred to as the "Civil Code"), other legal acts, and these terms and conditions of the tender (hereinafter referred to as the "Tender Conditions").</w:t>
      </w:r>
    </w:p>
    <w:p w14:paraId="7CCC56CC" w14:textId="3CBCA592" w:rsidR="00356C9D" w:rsidRPr="00D43FA5" w:rsidRDefault="00CC35B4" w:rsidP="007840F7">
      <w:pPr>
        <w:pStyle w:val="Sraopastraipa"/>
        <w:numPr>
          <w:ilvl w:val="1"/>
          <w:numId w:val="2"/>
        </w:numPr>
        <w:tabs>
          <w:tab w:val="left" w:pos="547"/>
          <w:tab w:val="left" w:pos="552"/>
        </w:tabs>
        <w:spacing w:before="117" w:line="264" w:lineRule="auto"/>
        <w:ind w:right="391"/>
        <w:rPr>
          <w:rFonts w:asciiTheme="majorBidi" w:hAnsiTheme="majorBidi" w:cstheme="majorBidi"/>
          <w:sz w:val="24"/>
          <w:szCs w:val="24"/>
        </w:rPr>
      </w:pPr>
      <w:r w:rsidRPr="00D43FA5">
        <w:rPr>
          <w:rFonts w:asciiTheme="majorBidi" w:hAnsiTheme="majorBidi" w:cstheme="majorBidi"/>
          <w:sz w:val="24"/>
          <w:szCs w:val="24"/>
        </w:rPr>
        <w:t>The Contracting Authority applies green procurement criteria in accordance with the Description of the Procedure for the Application of Environmental Protection Criteria for Procuring Goods, Services or Works by Contracting Authorities, approved by Order No. D1-508 of the Minister of Environment of the Republic of Lithuania of 28 June 2011</w:t>
      </w:r>
      <w:r w:rsidR="00DB06A9" w:rsidRPr="00D43FA5">
        <w:rPr>
          <w:rFonts w:asciiTheme="majorBidi" w:hAnsiTheme="majorBidi" w:cstheme="majorBidi"/>
          <w:sz w:val="24"/>
          <w:szCs w:val="24"/>
        </w:rPr>
        <w:t xml:space="preserve"> </w:t>
      </w:r>
      <w:r w:rsidRPr="00D43FA5">
        <w:rPr>
          <w:rFonts w:asciiTheme="majorBidi" w:hAnsiTheme="majorBidi" w:cstheme="majorBidi"/>
          <w:sz w:val="24"/>
          <w:szCs w:val="24"/>
        </w:rPr>
        <w:t>"On the Lists of Products Subject to Environmental Criteria for Public Procurement".</w:t>
      </w:r>
    </w:p>
    <w:p w14:paraId="462AD33C" w14:textId="77777777" w:rsidR="00356C9D" w:rsidRPr="00D43FA5" w:rsidRDefault="00CC35B4" w:rsidP="007840F7">
      <w:pPr>
        <w:pStyle w:val="Sraopastraipa"/>
        <w:numPr>
          <w:ilvl w:val="1"/>
          <w:numId w:val="2"/>
        </w:numPr>
        <w:tabs>
          <w:tab w:val="left" w:pos="547"/>
          <w:tab w:val="left" w:pos="552"/>
        </w:tabs>
        <w:spacing w:before="149" w:line="264" w:lineRule="auto"/>
        <w:ind w:right="401"/>
        <w:rPr>
          <w:rFonts w:asciiTheme="majorBidi" w:hAnsiTheme="majorBidi" w:cstheme="majorBidi"/>
          <w:sz w:val="24"/>
          <w:szCs w:val="24"/>
        </w:rPr>
      </w:pPr>
      <w:r w:rsidRPr="00D43FA5">
        <w:rPr>
          <w:rFonts w:asciiTheme="majorBidi" w:hAnsiTheme="majorBidi" w:cstheme="majorBidi"/>
          <w:sz w:val="24"/>
          <w:szCs w:val="24"/>
        </w:rPr>
        <w:t xml:space="preserve">The procurement documents and the contract notice are published on the European Union Funds Investment website </w:t>
      </w:r>
      <w:hyperlink r:id="rId11">
        <w:r w:rsidR="00356C9D" w:rsidRPr="00D43FA5">
          <w:rPr>
            <w:rFonts w:asciiTheme="majorBidi" w:hAnsiTheme="majorBidi" w:cstheme="majorBidi"/>
            <w:color w:val="0461C1"/>
            <w:sz w:val="24"/>
            <w:szCs w:val="24"/>
            <w:u w:val="single" w:color="0461C1"/>
          </w:rPr>
          <w:t>www.esinvesticijos.lt</w:t>
        </w:r>
      </w:hyperlink>
    </w:p>
    <w:p w14:paraId="73F679D6" w14:textId="77777777" w:rsidR="00356C9D" w:rsidRPr="00D43FA5" w:rsidRDefault="00CC35B4" w:rsidP="007840F7">
      <w:pPr>
        <w:pStyle w:val="Sraopastraipa"/>
        <w:numPr>
          <w:ilvl w:val="1"/>
          <w:numId w:val="2"/>
        </w:numPr>
        <w:tabs>
          <w:tab w:val="left" w:pos="546"/>
          <w:tab w:val="left" w:pos="549"/>
        </w:tabs>
        <w:spacing w:before="124" w:line="264" w:lineRule="auto"/>
        <w:ind w:left="549" w:right="134" w:hanging="349"/>
        <w:rPr>
          <w:rFonts w:asciiTheme="majorBidi" w:hAnsiTheme="majorBidi" w:cstheme="majorBidi"/>
          <w:sz w:val="24"/>
          <w:szCs w:val="24"/>
        </w:rPr>
      </w:pPr>
      <w:r w:rsidRPr="00D43FA5">
        <w:rPr>
          <w:rFonts w:asciiTheme="majorBidi" w:hAnsiTheme="majorBidi" w:cstheme="majorBidi"/>
          <w:sz w:val="24"/>
          <w:szCs w:val="24"/>
        </w:rPr>
        <w:t xml:space="preserve">The Contracting Authority is the payer of the value added tax (hereinafter referred to as "VAT"). VAT payer code </w:t>
      </w:r>
      <w:r w:rsidRPr="00D43FA5">
        <w:rPr>
          <w:rFonts w:asciiTheme="majorBidi" w:hAnsiTheme="majorBidi" w:cstheme="majorBidi"/>
          <w:color w:val="202429"/>
          <w:sz w:val="24"/>
          <w:szCs w:val="24"/>
          <w:shd w:val="clear" w:color="auto" w:fill="F8F8F8"/>
        </w:rPr>
        <w:t>– LT100002280711</w:t>
      </w:r>
      <w:r w:rsidRPr="00D43FA5">
        <w:rPr>
          <w:rFonts w:asciiTheme="majorBidi" w:hAnsiTheme="majorBidi" w:cstheme="majorBidi"/>
          <w:sz w:val="24"/>
          <w:szCs w:val="24"/>
        </w:rPr>
        <w:t>.</w:t>
      </w:r>
    </w:p>
    <w:p w14:paraId="51AD0D2A" w14:textId="77777777" w:rsidR="00356C9D" w:rsidRPr="00D43FA5" w:rsidRDefault="00CC35B4" w:rsidP="007840F7">
      <w:pPr>
        <w:pStyle w:val="Sraopastraipa"/>
        <w:numPr>
          <w:ilvl w:val="1"/>
          <w:numId w:val="2"/>
        </w:numPr>
        <w:tabs>
          <w:tab w:val="left" w:pos="547"/>
        </w:tabs>
        <w:spacing w:before="146" w:line="264" w:lineRule="auto"/>
        <w:ind w:left="547" w:hanging="346"/>
        <w:rPr>
          <w:rFonts w:asciiTheme="majorBidi" w:hAnsiTheme="majorBidi" w:cstheme="majorBidi"/>
          <w:sz w:val="24"/>
          <w:szCs w:val="24"/>
        </w:rPr>
      </w:pPr>
      <w:r w:rsidRPr="00D43FA5">
        <w:rPr>
          <w:rFonts w:asciiTheme="majorBidi" w:hAnsiTheme="majorBidi" w:cstheme="majorBidi"/>
          <w:sz w:val="24"/>
          <w:szCs w:val="24"/>
        </w:rPr>
        <w:t>The procurement shall be organised and carried out by a Procurement Commission (hereinafter referred to as the "Commission") established by the Contracting Authority.</w:t>
      </w:r>
    </w:p>
    <w:p w14:paraId="76DED900" w14:textId="77777777" w:rsidR="00356C9D" w:rsidRPr="00D43FA5" w:rsidRDefault="00CC35B4" w:rsidP="007840F7">
      <w:pPr>
        <w:pStyle w:val="Sraopastraipa"/>
        <w:numPr>
          <w:ilvl w:val="1"/>
          <w:numId w:val="2"/>
        </w:numPr>
        <w:tabs>
          <w:tab w:val="left" w:pos="547"/>
          <w:tab w:val="left" w:pos="552"/>
        </w:tabs>
        <w:spacing w:before="140" w:line="264" w:lineRule="auto"/>
        <w:ind w:right="395"/>
        <w:rPr>
          <w:rFonts w:asciiTheme="majorBidi" w:hAnsiTheme="majorBidi" w:cstheme="majorBidi"/>
          <w:sz w:val="24"/>
          <w:szCs w:val="24"/>
        </w:rPr>
      </w:pPr>
      <w:r w:rsidRPr="00D43FA5">
        <w:rPr>
          <w:rFonts w:asciiTheme="majorBidi" w:hAnsiTheme="majorBidi" w:cstheme="majorBidi"/>
          <w:sz w:val="24"/>
          <w:szCs w:val="24"/>
        </w:rPr>
        <w:t>The procurement shall be carried out in the form of competitive procedure in accordance with the principles of equal treatment, non-discrimination, mutual recognition, proportionality, and transparency. Suppliers of goods, service providers and contractors (hereinafter collectively referred to as the Economic Operators, individually – the Economic Operator) who meet the requirements set out in these Tender Conditions and legal acts may participate in the competition.</w:t>
      </w:r>
    </w:p>
    <w:p w14:paraId="5E37BF8C" w14:textId="618109FF" w:rsidR="00356C9D" w:rsidRPr="00D43FA5" w:rsidRDefault="00CC35B4" w:rsidP="00440522">
      <w:pPr>
        <w:pStyle w:val="Sraopastraipa"/>
        <w:numPr>
          <w:ilvl w:val="1"/>
          <w:numId w:val="2"/>
        </w:numPr>
        <w:tabs>
          <w:tab w:val="left" w:pos="547"/>
          <w:tab w:val="left" w:pos="552"/>
        </w:tabs>
        <w:spacing w:before="140" w:line="264" w:lineRule="auto"/>
        <w:ind w:right="395"/>
        <w:rPr>
          <w:rFonts w:asciiTheme="majorBidi" w:hAnsiTheme="majorBidi" w:cstheme="majorBidi"/>
          <w:sz w:val="24"/>
          <w:szCs w:val="24"/>
        </w:rPr>
      </w:pPr>
      <w:r w:rsidRPr="00D43FA5">
        <w:rPr>
          <w:rFonts w:asciiTheme="majorBidi" w:hAnsiTheme="majorBidi" w:cstheme="majorBidi"/>
          <w:sz w:val="24"/>
          <w:szCs w:val="24"/>
        </w:rPr>
        <w:t>The Contracting Authority’s authorised person to maintain direct contact with the Economic Operators and receive communications related to the procurement procedure: Production Manager Augustinas Ribokas, email:</w:t>
      </w:r>
      <w:hyperlink r:id="rId12">
        <w:r w:rsidR="00356C9D" w:rsidRPr="00D43FA5">
          <w:rPr>
            <w:rFonts w:asciiTheme="majorBidi" w:hAnsiTheme="majorBidi" w:cstheme="majorBidi"/>
            <w:color w:val="0000FF"/>
            <w:sz w:val="24"/>
            <w:szCs w:val="24"/>
            <w:u w:val="single" w:color="0000FF"/>
          </w:rPr>
          <w:t xml:space="preserve"> augustinas@refra.eu</w:t>
        </w:r>
      </w:hyperlink>
    </w:p>
    <w:p w14:paraId="065E1822" w14:textId="76045816" w:rsidR="001A43DB" w:rsidRPr="00D43FA5" w:rsidRDefault="001A43DB" w:rsidP="00440522">
      <w:pPr>
        <w:tabs>
          <w:tab w:val="left" w:pos="547"/>
        </w:tabs>
        <w:spacing w:before="123" w:line="264" w:lineRule="auto"/>
        <w:rPr>
          <w:rFonts w:asciiTheme="majorBidi" w:hAnsiTheme="majorBidi" w:cstheme="majorBidi"/>
          <w:sz w:val="24"/>
          <w:szCs w:val="24"/>
        </w:rPr>
      </w:pPr>
    </w:p>
    <w:p w14:paraId="4E52D4E8" w14:textId="77777777" w:rsidR="003C4261" w:rsidRPr="00D43FA5" w:rsidRDefault="003C4261" w:rsidP="00440522">
      <w:pPr>
        <w:tabs>
          <w:tab w:val="left" w:pos="547"/>
        </w:tabs>
        <w:spacing w:before="123" w:line="264" w:lineRule="auto"/>
        <w:rPr>
          <w:rFonts w:asciiTheme="majorBidi" w:hAnsiTheme="majorBidi" w:cstheme="majorBidi"/>
          <w:sz w:val="24"/>
          <w:szCs w:val="24"/>
        </w:rPr>
      </w:pPr>
    </w:p>
    <w:p w14:paraId="20668C0B" w14:textId="77777777" w:rsidR="00356C9D" w:rsidRPr="00D43FA5" w:rsidRDefault="00CC35B4" w:rsidP="00525A7C">
      <w:pPr>
        <w:pStyle w:val="Antrat1"/>
        <w:numPr>
          <w:ilvl w:val="0"/>
          <w:numId w:val="2"/>
        </w:numPr>
        <w:tabs>
          <w:tab w:val="left" w:pos="4623"/>
        </w:tabs>
        <w:spacing w:before="202" w:line="264" w:lineRule="auto"/>
        <w:ind w:left="4621" w:hanging="346"/>
        <w:jc w:val="left"/>
        <w:rPr>
          <w:rFonts w:asciiTheme="majorBidi" w:hAnsiTheme="majorBidi" w:cstheme="majorBidi"/>
        </w:rPr>
      </w:pPr>
      <w:bookmarkStart w:id="1" w:name="_bookmark1"/>
      <w:bookmarkEnd w:id="1"/>
      <w:r w:rsidRPr="00D43FA5">
        <w:rPr>
          <w:rFonts w:asciiTheme="majorBidi" w:hAnsiTheme="majorBidi" w:cstheme="majorBidi"/>
        </w:rPr>
        <w:t>OBJECT OF PROCUREMENT</w:t>
      </w:r>
    </w:p>
    <w:p w14:paraId="19174ECD" w14:textId="77777777" w:rsidR="00356C9D" w:rsidRPr="00D43FA5" w:rsidRDefault="00356C9D" w:rsidP="00525A7C">
      <w:pPr>
        <w:pStyle w:val="Pagrindinistekstas"/>
        <w:spacing w:before="49" w:line="264" w:lineRule="auto"/>
        <w:ind w:left="0"/>
        <w:jc w:val="center"/>
        <w:rPr>
          <w:rFonts w:asciiTheme="majorBidi" w:hAnsiTheme="majorBidi" w:cstheme="majorBidi"/>
        </w:rPr>
      </w:pPr>
    </w:p>
    <w:p w14:paraId="0EE4B380" w14:textId="07CDF305" w:rsidR="00356C9D" w:rsidRPr="00D43FA5" w:rsidRDefault="00CC35B4" w:rsidP="007840F7">
      <w:pPr>
        <w:pStyle w:val="Sraopastraipa"/>
        <w:numPr>
          <w:ilvl w:val="1"/>
          <w:numId w:val="2"/>
        </w:numPr>
        <w:tabs>
          <w:tab w:val="left" w:pos="547"/>
          <w:tab w:val="left" w:pos="552"/>
        </w:tabs>
        <w:spacing w:before="0" w:line="264" w:lineRule="auto"/>
        <w:ind w:right="398"/>
        <w:rPr>
          <w:rFonts w:asciiTheme="majorBidi" w:hAnsiTheme="majorBidi" w:cstheme="majorBidi"/>
          <w:sz w:val="24"/>
          <w:szCs w:val="24"/>
        </w:rPr>
      </w:pPr>
      <w:r w:rsidRPr="00D43FA5">
        <w:rPr>
          <w:rFonts w:asciiTheme="majorBidi" w:hAnsiTheme="majorBidi" w:cstheme="majorBidi"/>
          <w:sz w:val="24"/>
          <w:szCs w:val="24"/>
        </w:rPr>
        <w:lastRenderedPageBreak/>
        <w:t>Object of procurement – automated production line for sheet steel products consisting of an automated sheet storage module, raw material feeding module, and part punching and bending machine modules</w:t>
      </w:r>
      <w:r w:rsidR="007840F7" w:rsidRPr="00D43FA5">
        <w:rPr>
          <w:rFonts w:asciiTheme="majorBidi" w:hAnsiTheme="majorBidi" w:cstheme="majorBidi"/>
          <w:sz w:val="24"/>
          <w:szCs w:val="24"/>
        </w:rPr>
        <w:t xml:space="preserve"> </w:t>
      </w:r>
      <w:r w:rsidRPr="00D43FA5">
        <w:rPr>
          <w:rFonts w:asciiTheme="majorBidi" w:hAnsiTheme="majorBidi" w:cstheme="majorBidi"/>
          <w:sz w:val="24"/>
          <w:szCs w:val="24"/>
        </w:rPr>
        <w:t>integrated into a single system operated by a single software solution. The requirements for the object of procurement are specified in the Technical Specification.</w:t>
      </w:r>
    </w:p>
    <w:p w14:paraId="76C70033" w14:textId="77777777" w:rsidR="00356C9D" w:rsidRPr="00D43FA5" w:rsidRDefault="00CC35B4" w:rsidP="007840F7">
      <w:pPr>
        <w:pStyle w:val="Sraopastraipa"/>
        <w:numPr>
          <w:ilvl w:val="1"/>
          <w:numId w:val="2"/>
        </w:numPr>
        <w:tabs>
          <w:tab w:val="left" w:pos="549"/>
          <w:tab w:val="left" w:pos="552"/>
        </w:tabs>
        <w:spacing w:before="144" w:line="264" w:lineRule="auto"/>
        <w:ind w:right="391"/>
        <w:rPr>
          <w:rFonts w:asciiTheme="majorBidi" w:hAnsiTheme="majorBidi" w:cstheme="majorBidi"/>
          <w:sz w:val="24"/>
          <w:szCs w:val="24"/>
        </w:rPr>
      </w:pPr>
      <w:r w:rsidRPr="00D43FA5">
        <w:rPr>
          <w:rFonts w:asciiTheme="majorBidi" w:hAnsiTheme="majorBidi" w:cstheme="majorBidi"/>
          <w:sz w:val="24"/>
          <w:szCs w:val="24"/>
        </w:rPr>
        <w:t>Place of performance – the Contracting Authority’s production facility; the exact address shall be specified in the contract. The installation location shall be chosen by the Economic Operator in coordination with the Contracting Authority.</w:t>
      </w:r>
    </w:p>
    <w:p w14:paraId="4B5FA867" w14:textId="77777777" w:rsidR="00356C9D" w:rsidRPr="00D43FA5" w:rsidRDefault="00CC35B4" w:rsidP="007840F7">
      <w:pPr>
        <w:pStyle w:val="Sraopastraipa"/>
        <w:numPr>
          <w:ilvl w:val="1"/>
          <w:numId w:val="2"/>
        </w:numPr>
        <w:tabs>
          <w:tab w:val="left" w:pos="547"/>
          <w:tab w:val="left" w:pos="552"/>
        </w:tabs>
        <w:spacing w:line="264" w:lineRule="auto"/>
        <w:ind w:right="399"/>
        <w:rPr>
          <w:rFonts w:asciiTheme="majorBidi" w:hAnsiTheme="majorBidi" w:cstheme="majorBidi"/>
          <w:sz w:val="24"/>
          <w:szCs w:val="24"/>
        </w:rPr>
      </w:pPr>
      <w:r w:rsidRPr="00D43FA5">
        <w:rPr>
          <w:rFonts w:asciiTheme="majorBidi" w:hAnsiTheme="majorBidi" w:cstheme="majorBidi"/>
          <w:sz w:val="24"/>
          <w:szCs w:val="24"/>
        </w:rPr>
        <w:t>This procurement is not divided into lots; therefore, the Tender (hereinafter referred to as the Tender) must cover the entire scope of the object of procurement.</w:t>
      </w:r>
    </w:p>
    <w:p w14:paraId="2FCC4545" w14:textId="5345834B" w:rsidR="00356C9D" w:rsidRPr="00D43FA5" w:rsidRDefault="00CC35B4" w:rsidP="007840F7">
      <w:pPr>
        <w:pStyle w:val="Sraopastraipa"/>
        <w:numPr>
          <w:ilvl w:val="1"/>
          <w:numId w:val="2"/>
        </w:numPr>
        <w:tabs>
          <w:tab w:val="left" w:pos="547"/>
        </w:tabs>
        <w:spacing w:before="119" w:line="264" w:lineRule="auto"/>
        <w:ind w:left="547" w:hanging="346"/>
        <w:rPr>
          <w:rFonts w:asciiTheme="majorBidi" w:hAnsiTheme="majorBidi" w:cstheme="majorBidi"/>
          <w:sz w:val="24"/>
          <w:szCs w:val="24"/>
        </w:rPr>
      </w:pPr>
      <w:r w:rsidRPr="00D43FA5">
        <w:rPr>
          <w:rFonts w:asciiTheme="majorBidi" w:hAnsiTheme="majorBidi" w:cstheme="majorBidi"/>
          <w:sz w:val="24"/>
          <w:szCs w:val="24"/>
        </w:rPr>
        <w:t xml:space="preserve">Deadline for submission: until </w:t>
      </w:r>
      <w:r w:rsidR="00BE053F" w:rsidRPr="00D43FA5">
        <w:rPr>
          <w:rFonts w:asciiTheme="majorBidi" w:hAnsiTheme="majorBidi" w:cstheme="majorBidi"/>
          <w:sz w:val="24"/>
          <w:szCs w:val="24"/>
        </w:rPr>
        <w:t>17</w:t>
      </w:r>
      <w:r w:rsidRPr="00D43FA5">
        <w:rPr>
          <w:rFonts w:asciiTheme="majorBidi" w:hAnsiTheme="majorBidi" w:cstheme="majorBidi"/>
          <w:sz w:val="24"/>
          <w:szCs w:val="24"/>
        </w:rPr>
        <w:t xml:space="preserve"> Ju</w:t>
      </w:r>
      <w:r w:rsidR="001A43DB" w:rsidRPr="00D43FA5">
        <w:rPr>
          <w:rFonts w:asciiTheme="majorBidi" w:hAnsiTheme="majorBidi" w:cstheme="majorBidi"/>
          <w:sz w:val="24"/>
          <w:szCs w:val="24"/>
        </w:rPr>
        <w:t>ly</w:t>
      </w:r>
      <w:r w:rsidRPr="00D43FA5">
        <w:rPr>
          <w:rFonts w:asciiTheme="majorBidi" w:hAnsiTheme="majorBidi" w:cstheme="majorBidi"/>
          <w:sz w:val="24"/>
          <w:szCs w:val="24"/>
        </w:rPr>
        <w:t xml:space="preserve"> 2025, 23:59 (Lithuanian time).</w:t>
      </w:r>
    </w:p>
    <w:p w14:paraId="4A8A3757" w14:textId="77777777" w:rsidR="00356C9D" w:rsidRPr="00D43FA5" w:rsidRDefault="00CC35B4" w:rsidP="00BC0F54">
      <w:pPr>
        <w:pStyle w:val="Sraopastraipa"/>
        <w:numPr>
          <w:ilvl w:val="1"/>
          <w:numId w:val="2"/>
        </w:numPr>
        <w:tabs>
          <w:tab w:val="left" w:pos="546"/>
          <w:tab w:val="left" w:pos="549"/>
        </w:tabs>
        <w:spacing w:before="142" w:line="264" w:lineRule="auto"/>
        <w:ind w:left="550" w:right="136" w:hanging="352"/>
        <w:rPr>
          <w:rFonts w:asciiTheme="majorBidi" w:hAnsiTheme="majorBidi" w:cstheme="majorBidi"/>
          <w:sz w:val="24"/>
          <w:szCs w:val="24"/>
        </w:rPr>
      </w:pPr>
      <w:r w:rsidRPr="00D43FA5">
        <w:rPr>
          <w:rFonts w:asciiTheme="majorBidi" w:hAnsiTheme="majorBidi" w:cstheme="majorBidi"/>
          <w:sz w:val="24"/>
          <w:szCs w:val="24"/>
        </w:rPr>
        <w:t>Deadline for delivery, installation, start-up, and final commissioning of the equipment – no later than 31 December 2025.</w:t>
      </w:r>
    </w:p>
    <w:p w14:paraId="4642213F" w14:textId="77777777" w:rsidR="00BC0F54" w:rsidRPr="00D43FA5" w:rsidRDefault="00BC0F54" w:rsidP="00BC0F54">
      <w:pPr>
        <w:pStyle w:val="Sraopastraipa"/>
        <w:tabs>
          <w:tab w:val="left" w:pos="546"/>
          <w:tab w:val="left" w:pos="549"/>
        </w:tabs>
        <w:spacing w:before="142" w:after="240" w:line="264" w:lineRule="auto"/>
        <w:ind w:left="550" w:right="136" w:firstLine="0"/>
        <w:jc w:val="right"/>
        <w:rPr>
          <w:rFonts w:asciiTheme="majorBidi" w:hAnsiTheme="majorBidi" w:cstheme="majorBidi"/>
          <w:sz w:val="24"/>
          <w:szCs w:val="24"/>
        </w:rPr>
      </w:pPr>
    </w:p>
    <w:p w14:paraId="3379E530" w14:textId="77777777" w:rsidR="00356C9D" w:rsidRPr="00D43FA5" w:rsidRDefault="00CC35B4" w:rsidP="007A48F8">
      <w:pPr>
        <w:pStyle w:val="Sraopastraipa"/>
        <w:numPr>
          <w:ilvl w:val="0"/>
          <w:numId w:val="2"/>
        </w:numPr>
        <w:tabs>
          <w:tab w:val="left" w:pos="1418"/>
        </w:tabs>
        <w:spacing w:before="185" w:line="264" w:lineRule="auto"/>
        <w:ind w:left="919" w:hanging="352"/>
        <w:jc w:val="both"/>
        <w:rPr>
          <w:rFonts w:asciiTheme="majorBidi" w:hAnsiTheme="majorBidi" w:cstheme="majorBidi"/>
          <w:sz w:val="24"/>
          <w:szCs w:val="24"/>
        </w:rPr>
      </w:pPr>
      <w:r w:rsidRPr="00D43FA5">
        <w:rPr>
          <w:rFonts w:asciiTheme="majorBidi" w:hAnsiTheme="majorBidi" w:cstheme="majorBidi"/>
          <w:sz w:val="24"/>
          <w:szCs w:val="24"/>
        </w:rPr>
        <w:t>GENERAL AND QUALIFICATION REQUIREMENTS FOR ECONOMIC OPERATORS</w:t>
      </w:r>
    </w:p>
    <w:p w14:paraId="665A4172" w14:textId="77777777" w:rsidR="00356C9D" w:rsidRPr="00D43FA5" w:rsidRDefault="00356C9D" w:rsidP="007840F7">
      <w:pPr>
        <w:pStyle w:val="Pagrindinistekstas"/>
        <w:spacing w:before="52" w:line="264" w:lineRule="auto"/>
        <w:ind w:left="0"/>
        <w:jc w:val="left"/>
        <w:rPr>
          <w:rFonts w:asciiTheme="majorBidi" w:hAnsiTheme="majorBidi" w:cstheme="majorBidi"/>
        </w:rPr>
      </w:pPr>
    </w:p>
    <w:p w14:paraId="2F8D988B" w14:textId="77777777" w:rsidR="00356C9D" w:rsidRPr="00D43FA5" w:rsidRDefault="00CC35B4" w:rsidP="007840F7">
      <w:pPr>
        <w:pStyle w:val="Sraopastraipa"/>
        <w:numPr>
          <w:ilvl w:val="1"/>
          <w:numId w:val="2"/>
        </w:numPr>
        <w:tabs>
          <w:tab w:val="left" w:pos="547"/>
          <w:tab w:val="left" w:pos="552"/>
        </w:tabs>
        <w:spacing w:before="1" w:line="264" w:lineRule="auto"/>
        <w:ind w:right="399"/>
        <w:rPr>
          <w:rFonts w:asciiTheme="majorBidi" w:hAnsiTheme="majorBidi" w:cstheme="majorBidi"/>
          <w:sz w:val="24"/>
          <w:szCs w:val="24"/>
        </w:rPr>
      </w:pPr>
      <w:r w:rsidRPr="00D43FA5">
        <w:rPr>
          <w:rFonts w:asciiTheme="majorBidi" w:hAnsiTheme="majorBidi" w:cstheme="majorBidi"/>
          <w:sz w:val="24"/>
          <w:szCs w:val="24"/>
        </w:rPr>
        <w:t>An Economic Operator participating in the procurement shall meet the following minimum qualification requirements by the deadline for submission of Tenders:</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2979"/>
        <w:gridCol w:w="2410"/>
        <w:gridCol w:w="3005"/>
      </w:tblGrid>
      <w:tr w:rsidR="00356C9D" w:rsidRPr="00D43FA5" w14:paraId="55AAA3EC" w14:textId="77777777">
        <w:trPr>
          <w:trHeight w:val="983"/>
        </w:trPr>
        <w:tc>
          <w:tcPr>
            <w:tcW w:w="859" w:type="dxa"/>
          </w:tcPr>
          <w:p w14:paraId="6621D613" w14:textId="0C4F4596" w:rsidR="00356C9D" w:rsidRPr="00D43FA5" w:rsidRDefault="00DB06A9" w:rsidP="007840F7">
            <w:pPr>
              <w:pStyle w:val="TableParagraph"/>
              <w:spacing w:before="1" w:line="264" w:lineRule="auto"/>
              <w:ind w:left="203" w:right="134"/>
              <w:rPr>
                <w:rFonts w:asciiTheme="majorBidi" w:hAnsiTheme="majorBidi" w:cstheme="majorBidi"/>
                <w:sz w:val="24"/>
                <w:szCs w:val="24"/>
              </w:rPr>
            </w:pPr>
            <w:r w:rsidRPr="00D43FA5">
              <w:rPr>
                <w:rFonts w:asciiTheme="majorBidi" w:hAnsiTheme="majorBidi" w:cstheme="majorBidi"/>
                <w:sz w:val="24"/>
                <w:szCs w:val="24"/>
              </w:rPr>
              <w:t>No.</w:t>
            </w:r>
          </w:p>
        </w:tc>
        <w:tc>
          <w:tcPr>
            <w:tcW w:w="2979" w:type="dxa"/>
          </w:tcPr>
          <w:p w14:paraId="3B1E7EFA" w14:textId="77777777" w:rsidR="00356C9D" w:rsidRPr="00D43FA5" w:rsidRDefault="00CC35B4" w:rsidP="007840F7">
            <w:pPr>
              <w:pStyle w:val="TableParagraph"/>
              <w:spacing w:before="1" w:line="264" w:lineRule="auto"/>
              <w:rPr>
                <w:rFonts w:asciiTheme="majorBidi" w:hAnsiTheme="majorBidi" w:cstheme="majorBidi"/>
                <w:sz w:val="24"/>
                <w:szCs w:val="24"/>
              </w:rPr>
            </w:pPr>
            <w:r w:rsidRPr="00D43FA5">
              <w:rPr>
                <w:rFonts w:asciiTheme="majorBidi" w:hAnsiTheme="majorBidi" w:cstheme="majorBidi"/>
                <w:sz w:val="24"/>
                <w:szCs w:val="24"/>
              </w:rPr>
              <w:t>Qualification requirements</w:t>
            </w:r>
          </w:p>
        </w:tc>
        <w:tc>
          <w:tcPr>
            <w:tcW w:w="2410" w:type="dxa"/>
          </w:tcPr>
          <w:p w14:paraId="1BFA2220" w14:textId="77777777" w:rsidR="00356C9D" w:rsidRPr="00D43FA5" w:rsidRDefault="00CC35B4" w:rsidP="007840F7">
            <w:pPr>
              <w:pStyle w:val="TableParagraph"/>
              <w:spacing w:before="1" w:line="264" w:lineRule="auto"/>
              <w:ind w:left="7"/>
              <w:rPr>
                <w:rFonts w:asciiTheme="majorBidi" w:hAnsiTheme="majorBidi" w:cstheme="majorBidi"/>
                <w:sz w:val="24"/>
                <w:szCs w:val="24"/>
              </w:rPr>
            </w:pPr>
            <w:r w:rsidRPr="00D43FA5">
              <w:rPr>
                <w:rFonts w:asciiTheme="majorBidi" w:hAnsiTheme="majorBidi" w:cstheme="majorBidi"/>
                <w:sz w:val="24"/>
                <w:szCs w:val="24"/>
              </w:rPr>
              <w:t>Value of qualifications</w:t>
            </w:r>
          </w:p>
          <w:p w14:paraId="65FBEF47" w14:textId="77777777" w:rsidR="00356C9D" w:rsidRPr="00D43FA5" w:rsidRDefault="00CC35B4"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requirements</w:t>
            </w:r>
          </w:p>
        </w:tc>
        <w:tc>
          <w:tcPr>
            <w:tcW w:w="3005" w:type="dxa"/>
          </w:tcPr>
          <w:p w14:paraId="0D1765D7" w14:textId="77777777" w:rsidR="00356C9D" w:rsidRPr="00D43FA5" w:rsidRDefault="00CC35B4" w:rsidP="007840F7">
            <w:pPr>
              <w:pStyle w:val="TableParagraph"/>
              <w:spacing w:before="1" w:line="264" w:lineRule="auto"/>
              <w:ind w:right="326"/>
              <w:rPr>
                <w:rFonts w:asciiTheme="majorBidi" w:hAnsiTheme="majorBidi" w:cstheme="majorBidi"/>
                <w:sz w:val="24"/>
                <w:szCs w:val="24"/>
              </w:rPr>
            </w:pPr>
            <w:r w:rsidRPr="00D43FA5">
              <w:rPr>
                <w:rFonts w:asciiTheme="majorBidi" w:hAnsiTheme="majorBidi" w:cstheme="majorBidi"/>
                <w:sz w:val="24"/>
                <w:szCs w:val="24"/>
              </w:rPr>
              <w:t>Supporting documents of the qualification</w:t>
            </w:r>
          </w:p>
        </w:tc>
      </w:tr>
      <w:tr w:rsidR="00356C9D" w:rsidRPr="00D43FA5" w14:paraId="3B28498F" w14:textId="77777777" w:rsidTr="007840F7">
        <w:trPr>
          <w:trHeight w:val="1115"/>
        </w:trPr>
        <w:tc>
          <w:tcPr>
            <w:tcW w:w="859" w:type="dxa"/>
          </w:tcPr>
          <w:p w14:paraId="0E5F8521" w14:textId="77777777" w:rsidR="00356C9D" w:rsidRPr="00D43FA5" w:rsidRDefault="00CC35B4" w:rsidP="007840F7">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t>3.1.1.</w:t>
            </w:r>
          </w:p>
        </w:tc>
        <w:tc>
          <w:tcPr>
            <w:tcW w:w="2979" w:type="dxa"/>
          </w:tcPr>
          <w:p w14:paraId="14508982" w14:textId="7C464DAE" w:rsidR="00356C9D" w:rsidRPr="00D43FA5" w:rsidRDefault="00CC35B4" w:rsidP="007840F7">
            <w:pPr>
              <w:pStyle w:val="TableParagraph"/>
              <w:spacing w:line="264" w:lineRule="auto"/>
              <w:ind w:right="117"/>
              <w:jc w:val="both"/>
              <w:rPr>
                <w:rFonts w:asciiTheme="majorBidi" w:hAnsiTheme="majorBidi" w:cstheme="majorBidi"/>
                <w:sz w:val="24"/>
                <w:szCs w:val="24"/>
              </w:rPr>
            </w:pPr>
            <w:r w:rsidRPr="00D43FA5">
              <w:rPr>
                <w:rFonts w:asciiTheme="majorBidi" w:hAnsiTheme="majorBidi" w:cstheme="majorBidi"/>
                <w:sz w:val="24"/>
                <w:szCs w:val="24"/>
              </w:rPr>
              <w:t xml:space="preserve">The Economic Operator is not insolvent, not being wound-up, has not </w:t>
            </w:r>
            <w:proofErr w:type="gramStart"/>
            <w:r w:rsidRPr="00D43FA5">
              <w:rPr>
                <w:rFonts w:asciiTheme="majorBidi" w:hAnsiTheme="majorBidi" w:cstheme="majorBidi"/>
                <w:sz w:val="24"/>
                <w:szCs w:val="24"/>
              </w:rPr>
              <w:t>entered into</w:t>
            </w:r>
            <w:proofErr w:type="gramEnd"/>
            <w:r w:rsidRPr="00D43FA5">
              <w:rPr>
                <w:rFonts w:asciiTheme="majorBidi" w:hAnsiTheme="majorBidi" w:cstheme="majorBidi"/>
                <w:sz w:val="24"/>
                <w:szCs w:val="24"/>
              </w:rPr>
              <w:t xml:space="preserve"> an amicable settlement with creditors,</w:t>
            </w:r>
            <w:r w:rsidR="00DB06A9" w:rsidRPr="00D43FA5">
              <w:rPr>
                <w:rFonts w:asciiTheme="majorBidi" w:hAnsiTheme="majorBidi" w:cstheme="majorBidi"/>
                <w:sz w:val="24"/>
                <w:szCs w:val="24"/>
              </w:rPr>
              <w:t xml:space="preserve"> </w:t>
            </w:r>
            <w:r w:rsidRPr="00D43FA5">
              <w:rPr>
                <w:rFonts w:asciiTheme="majorBidi" w:hAnsiTheme="majorBidi" w:cstheme="majorBidi"/>
                <w:sz w:val="24"/>
                <w:szCs w:val="24"/>
              </w:rPr>
              <w:t>has not suspended or limited its operations, and is not subject to the same or similar situation</w:t>
            </w:r>
            <w:r w:rsidR="00DB06A9" w:rsidRPr="00D43FA5">
              <w:rPr>
                <w:rFonts w:asciiTheme="majorBidi" w:hAnsiTheme="majorBidi" w:cstheme="majorBidi"/>
                <w:sz w:val="24"/>
                <w:szCs w:val="24"/>
              </w:rPr>
              <w:t xml:space="preserve"> </w:t>
            </w:r>
            <w:r w:rsidRPr="00D43FA5">
              <w:rPr>
                <w:rFonts w:asciiTheme="majorBidi" w:hAnsiTheme="majorBidi" w:cstheme="majorBidi"/>
                <w:sz w:val="24"/>
                <w:szCs w:val="24"/>
              </w:rPr>
              <w:t xml:space="preserve">the law of the country </w:t>
            </w:r>
            <w:r w:rsidR="00562B68" w:rsidRPr="00D43FA5">
              <w:rPr>
                <w:rFonts w:asciiTheme="majorBidi" w:hAnsiTheme="majorBidi" w:cstheme="majorBidi"/>
                <w:sz w:val="24"/>
                <w:szCs w:val="24"/>
              </w:rPr>
              <w:t xml:space="preserve">where </w:t>
            </w:r>
            <w:r w:rsidRPr="00D43FA5">
              <w:rPr>
                <w:rFonts w:asciiTheme="majorBidi" w:hAnsiTheme="majorBidi" w:cstheme="majorBidi"/>
                <w:sz w:val="24"/>
                <w:szCs w:val="24"/>
              </w:rPr>
              <w:t xml:space="preserve">it is </w:t>
            </w:r>
            <w:r w:rsidR="00562B68" w:rsidRPr="00D43FA5">
              <w:rPr>
                <w:rFonts w:asciiTheme="majorBidi" w:hAnsiTheme="majorBidi" w:cstheme="majorBidi"/>
                <w:sz w:val="24"/>
                <w:szCs w:val="24"/>
              </w:rPr>
              <w:t>established</w:t>
            </w:r>
            <w:r w:rsidRPr="00D43FA5">
              <w:rPr>
                <w:rFonts w:asciiTheme="majorBidi" w:hAnsiTheme="majorBidi" w:cstheme="majorBidi"/>
                <w:sz w:val="24"/>
                <w:szCs w:val="24"/>
              </w:rPr>
              <w:t xml:space="preserve"> is not the same or</w:t>
            </w:r>
          </w:p>
          <w:p w14:paraId="70B7FF47" w14:textId="7F430F91" w:rsidR="00356C9D" w:rsidRPr="00D43FA5" w:rsidRDefault="00CC35B4" w:rsidP="007840F7">
            <w:pPr>
              <w:pStyle w:val="TableParagraph"/>
              <w:spacing w:line="264" w:lineRule="auto"/>
              <w:jc w:val="both"/>
              <w:rPr>
                <w:rFonts w:asciiTheme="majorBidi" w:hAnsiTheme="majorBidi" w:cstheme="majorBidi"/>
                <w:sz w:val="24"/>
                <w:szCs w:val="24"/>
              </w:rPr>
            </w:pPr>
            <w:r w:rsidRPr="00D43FA5">
              <w:rPr>
                <w:rFonts w:asciiTheme="majorBidi" w:hAnsiTheme="majorBidi" w:cstheme="majorBidi"/>
                <w:sz w:val="24"/>
                <w:szCs w:val="24"/>
              </w:rPr>
              <w:t>similar.</w:t>
            </w:r>
            <w:r w:rsidR="00DB06A9" w:rsidRPr="00D43FA5">
              <w:rPr>
                <w:rFonts w:asciiTheme="majorBidi" w:hAnsiTheme="majorBidi" w:cstheme="majorBidi"/>
                <w:sz w:val="24"/>
                <w:szCs w:val="24"/>
              </w:rPr>
              <w:t xml:space="preserve"> </w:t>
            </w:r>
            <w:r w:rsidRPr="00D43FA5">
              <w:rPr>
                <w:rFonts w:asciiTheme="majorBidi" w:hAnsiTheme="majorBidi" w:cstheme="majorBidi"/>
                <w:sz w:val="24"/>
                <w:szCs w:val="24"/>
              </w:rPr>
              <w:t>The Economic Operator is not the subject of</w:t>
            </w:r>
          </w:p>
          <w:p w14:paraId="5DC92E15" w14:textId="0F549E41" w:rsidR="00356C9D" w:rsidRPr="00D43FA5" w:rsidRDefault="00CC35B4" w:rsidP="007840F7">
            <w:pPr>
              <w:pStyle w:val="TableParagraph"/>
              <w:spacing w:before="21" w:line="264" w:lineRule="auto"/>
              <w:rPr>
                <w:rFonts w:asciiTheme="majorBidi" w:hAnsiTheme="majorBidi" w:cstheme="majorBidi"/>
                <w:sz w:val="24"/>
                <w:szCs w:val="24"/>
              </w:rPr>
            </w:pPr>
            <w:r w:rsidRPr="00D43FA5">
              <w:rPr>
                <w:rFonts w:asciiTheme="majorBidi" w:hAnsiTheme="majorBidi" w:cstheme="majorBidi"/>
                <w:sz w:val="24"/>
                <w:szCs w:val="24"/>
              </w:rPr>
              <w:t xml:space="preserve">restructuring, </w:t>
            </w:r>
            <w:r w:rsidR="00DB06A9" w:rsidRPr="00D43FA5">
              <w:rPr>
                <w:rFonts w:asciiTheme="majorBidi" w:hAnsiTheme="majorBidi" w:cstheme="majorBidi"/>
                <w:sz w:val="24"/>
                <w:szCs w:val="24"/>
              </w:rPr>
              <w:t>insolvency</w:t>
            </w:r>
            <w:r w:rsidRPr="00D43FA5">
              <w:rPr>
                <w:rFonts w:asciiTheme="majorBidi" w:hAnsiTheme="majorBidi" w:cstheme="majorBidi"/>
                <w:sz w:val="24"/>
                <w:szCs w:val="24"/>
              </w:rPr>
              <w:t xml:space="preserve"> or out-of-court winding-up proceedings, is not the subject of enforced winding-up </w:t>
            </w:r>
          </w:p>
          <w:p w14:paraId="09F9B16D" w14:textId="77777777" w:rsidR="00356C9D" w:rsidRPr="00D43FA5" w:rsidRDefault="00CC35B4" w:rsidP="007840F7">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t>proceedings or an arrangement with creditors, or is not the subject of similar</w:t>
            </w:r>
          </w:p>
          <w:p w14:paraId="4B185540" w14:textId="0D4EE9AE" w:rsidR="00356C9D" w:rsidRPr="00D43FA5" w:rsidRDefault="00CC35B4" w:rsidP="007840F7">
            <w:pPr>
              <w:pStyle w:val="TableParagraph"/>
              <w:spacing w:line="264" w:lineRule="auto"/>
              <w:ind w:right="35"/>
              <w:rPr>
                <w:rFonts w:asciiTheme="majorBidi" w:hAnsiTheme="majorBidi" w:cstheme="majorBidi"/>
                <w:sz w:val="24"/>
                <w:szCs w:val="24"/>
              </w:rPr>
            </w:pPr>
            <w:r w:rsidRPr="00D43FA5">
              <w:rPr>
                <w:rFonts w:asciiTheme="majorBidi" w:hAnsiTheme="majorBidi" w:cstheme="majorBidi"/>
                <w:sz w:val="24"/>
                <w:szCs w:val="24"/>
              </w:rPr>
              <w:lastRenderedPageBreak/>
              <w:t xml:space="preserve"> proceedings under the law of the country </w:t>
            </w:r>
            <w:r w:rsidR="00562B68" w:rsidRPr="00D43FA5">
              <w:rPr>
                <w:rFonts w:asciiTheme="majorBidi" w:hAnsiTheme="majorBidi" w:cstheme="majorBidi"/>
                <w:sz w:val="24"/>
                <w:szCs w:val="24"/>
              </w:rPr>
              <w:t>where</w:t>
            </w:r>
            <w:r w:rsidRPr="00D43FA5">
              <w:rPr>
                <w:rFonts w:asciiTheme="majorBidi" w:hAnsiTheme="majorBidi" w:cstheme="majorBidi"/>
                <w:sz w:val="24"/>
                <w:szCs w:val="24"/>
              </w:rPr>
              <w:t xml:space="preserve"> it is established.</w:t>
            </w:r>
          </w:p>
        </w:tc>
        <w:tc>
          <w:tcPr>
            <w:tcW w:w="2410" w:type="dxa"/>
          </w:tcPr>
          <w:p w14:paraId="7F8B49FE" w14:textId="77777777" w:rsidR="00356C9D" w:rsidRPr="00D43FA5" w:rsidRDefault="00CC35B4" w:rsidP="007840F7">
            <w:pPr>
              <w:pStyle w:val="TableParagraph"/>
              <w:spacing w:line="264" w:lineRule="auto"/>
              <w:ind w:left="7" w:right="175"/>
              <w:rPr>
                <w:rFonts w:asciiTheme="majorBidi" w:hAnsiTheme="majorBidi" w:cstheme="majorBidi"/>
                <w:sz w:val="24"/>
                <w:szCs w:val="24"/>
              </w:rPr>
            </w:pPr>
            <w:r w:rsidRPr="00D43FA5">
              <w:rPr>
                <w:rFonts w:asciiTheme="majorBidi" w:hAnsiTheme="majorBidi" w:cstheme="majorBidi"/>
                <w:sz w:val="24"/>
                <w:szCs w:val="24"/>
              </w:rPr>
              <w:lastRenderedPageBreak/>
              <w:t>The Tender of the Economic Operator who does not comply with this requirement</w:t>
            </w:r>
          </w:p>
          <w:p w14:paraId="1DA29BFF" w14:textId="77777777" w:rsidR="00356C9D" w:rsidRPr="00D43FA5" w:rsidRDefault="00CC35B4"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shall be rejected.</w:t>
            </w:r>
          </w:p>
          <w:p w14:paraId="02474FE5" w14:textId="77777777" w:rsidR="00356C9D" w:rsidRPr="00D43FA5" w:rsidRDefault="00CC35B4" w:rsidP="007840F7">
            <w:pPr>
              <w:pStyle w:val="TableParagraph"/>
              <w:spacing w:before="181" w:line="264" w:lineRule="auto"/>
              <w:ind w:left="7"/>
              <w:rPr>
                <w:rFonts w:asciiTheme="majorBidi" w:hAnsiTheme="majorBidi" w:cstheme="majorBidi"/>
                <w:sz w:val="24"/>
                <w:szCs w:val="24"/>
              </w:rPr>
            </w:pPr>
            <w:r w:rsidRPr="00D43FA5">
              <w:rPr>
                <w:rFonts w:asciiTheme="majorBidi" w:hAnsiTheme="majorBidi" w:cstheme="majorBidi"/>
                <w:sz w:val="24"/>
                <w:szCs w:val="24"/>
              </w:rPr>
              <w:t>In case of the group of economic entities, the requirement shall be met</w:t>
            </w:r>
          </w:p>
          <w:p w14:paraId="04D0B7E5" w14:textId="77777777" w:rsidR="00356C9D" w:rsidRPr="00D43FA5" w:rsidRDefault="00CC35B4"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by each member(s) of the group of economic entities.</w:t>
            </w:r>
          </w:p>
          <w:p w14:paraId="5FB655CD" w14:textId="377E785A" w:rsidR="00356C9D" w:rsidRPr="00D43FA5" w:rsidRDefault="00CC35B4" w:rsidP="008A2663">
            <w:pPr>
              <w:pStyle w:val="TableParagraph"/>
              <w:spacing w:before="153" w:line="264" w:lineRule="auto"/>
              <w:ind w:left="7" w:right="-9"/>
              <w:rPr>
                <w:rFonts w:asciiTheme="majorBidi" w:hAnsiTheme="majorBidi" w:cstheme="majorBidi"/>
                <w:sz w:val="24"/>
                <w:szCs w:val="24"/>
              </w:rPr>
            </w:pPr>
            <w:r w:rsidRPr="00D43FA5">
              <w:rPr>
                <w:rFonts w:asciiTheme="majorBidi" w:hAnsiTheme="majorBidi" w:cstheme="majorBidi"/>
                <w:sz w:val="24"/>
                <w:szCs w:val="24"/>
              </w:rPr>
              <w:t>If the Economic Operator</w:t>
            </w:r>
            <w:r w:rsidR="008A2663" w:rsidRPr="00D43FA5">
              <w:rPr>
                <w:rFonts w:asciiTheme="majorBidi" w:hAnsiTheme="majorBidi" w:cstheme="majorBidi"/>
                <w:sz w:val="24"/>
                <w:szCs w:val="24"/>
              </w:rPr>
              <w:t xml:space="preserve"> </w:t>
            </w:r>
            <w:r w:rsidRPr="00D43FA5">
              <w:rPr>
                <w:rFonts w:asciiTheme="majorBidi" w:hAnsiTheme="majorBidi" w:cstheme="majorBidi"/>
                <w:sz w:val="24"/>
                <w:szCs w:val="24"/>
              </w:rPr>
              <w:t xml:space="preserve">relies on the capacities of subcontractors (e.g. financial or technical), such subcontractors may be subject to the same </w:t>
            </w:r>
            <w:r w:rsidRPr="00D43FA5">
              <w:rPr>
                <w:rFonts w:asciiTheme="majorBidi" w:hAnsiTheme="majorBidi" w:cstheme="majorBidi"/>
                <w:sz w:val="24"/>
                <w:szCs w:val="24"/>
              </w:rPr>
              <w:lastRenderedPageBreak/>
              <w:t>qualification requirements</w:t>
            </w:r>
          </w:p>
          <w:p w14:paraId="710676D5" w14:textId="77777777" w:rsidR="00356C9D" w:rsidRPr="00D43FA5" w:rsidRDefault="00CC35B4"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 xml:space="preserve"> as the main Economic Operator.</w:t>
            </w:r>
          </w:p>
        </w:tc>
        <w:tc>
          <w:tcPr>
            <w:tcW w:w="3005" w:type="dxa"/>
          </w:tcPr>
          <w:p w14:paraId="2009AFA9" w14:textId="77777777" w:rsidR="00356C9D" w:rsidRPr="00D43FA5" w:rsidRDefault="00CC35B4" w:rsidP="007840F7">
            <w:pPr>
              <w:pStyle w:val="TableParagraph"/>
              <w:spacing w:line="264" w:lineRule="auto"/>
              <w:ind w:right="326"/>
              <w:rPr>
                <w:rFonts w:asciiTheme="majorBidi" w:hAnsiTheme="majorBidi" w:cstheme="majorBidi"/>
                <w:sz w:val="24"/>
                <w:szCs w:val="24"/>
              </w:rPr>
            </w:pPr>
            <w:r w:rsidRPr="00D43FA5">
              <w:rPr>
                <w:rFonts w:asciiTheme="majorBidi" w:hAnsiTheme="majorBidi" w:cstheme="majorBidi"/>
                <w:sz w:val="24"/>
                <w:szCs w:val="24"/>
              </w:rPr>
              <w:lastRenderedPageBreak/>
              <w:t>All the participants shall provide documents in the form of declarations</w:t>
            </w:r>
          </w:p>
          <w:p w14:paraId="2EA497A0" w14:textId="77777777" w:rsidR="00356C9D" w:rsidRPr="00D43FA5" w:rsidRDefault="00CC35B4" w:rsidP="007840F7">
            <w:pPr>
              <w:pStyle w:val="TableParagraph"/>
              <w:spacing w:line="264" w:lineRule="auto"/>
              <w:ind w:right="51"/>
              <w:rPr>
                <w:rFonts w:asciiTheme="majorBidi" w:hAnsiTheme="majorBidi" w:cstheme="majorBidi"/>
                <w:sz w:val="24"/>
                <w:szCs w:val="24"/>
              </w:rPr>
            </w:pPr>
            <w:r w:rsidRPr="00D43FA5">
              <w:rPr>
                <w:rFonts w:asciiTheme="majorBidi" w:hAnsiTheme="majorBidi" w:cstheme="majorBidi"/>
                <w:sz w:val="24"/>
                <w:szCs w:val="24"/>
              </w:rPr>
              <w:t>certifying that none of them is insolvent, in winding-up or otherwise</w:t>
            </w:r>
          </w:p>
          <w:p w14:paraId="7B59958F" w14:textId="77777777" w:rsidR="00356C9D" w:rsidRPr="00D43FA5" w:rsidRDefault="00CC35B4" w:rsidP="007840F7">
            <w:pPr>
              <w:pStyle w:val="TableParagraph"/>
              <w:spacing w:line="264" w:lineRule="auto"/>
              <w:ind w:right="326"/>
              <w:rPr>
                <w:rFonts w:asciiTheme="majorBidi" w:hAnsiTheme="majorBidi" w:cstheme="majorBidi"/>
                <w:sz w:val="24"/>
                <w:szCs w:val="24"/>
              </w:rPr>
            </w:pPr>
            <w:r w:rsidRPr="00D43FA5">
              <w:rPr>
                <w:rFonts w:asciiTheme="majorBidi" w:hAnsiTheme="majorBidi" w:cstheme="majorBidi"/>
                <w:sz w:val="24"/>
                <w:szCs w:val="24"/>
              </w:rPr>
              <w:t>legally incapable of performing the contract.</w:t>
            </w:r>
          </w:p>
          <w:p w14:paraId="36CB973F" w14:textId="77777777" w:rsidR="00356C9D" w:rsidRPr="00D43FA5" w:rsidRDefault="00CC35B4" w:rsidP="007840F7">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t>The Economic Operator and members of the economic entity will additionally be subject to a check</w:t>
            </w:r>
          </w:p>
          <w:p w14:paraId="3B760EF3" w14:textId="77777777" w:rsidR="00356C9D" w:rsidRPr="00D43FA5" w:rsidRDefault="00CC35B4" w:rsidP="007840F7">
            <w:pPr>
              <w:pStyle w:val="TableParagraph"/>
              <w:spacing w:line="264" w:lineRule="auto"/>
              <w:ind w:right="326"/>
              <w:rPr>
                <w:rFonts w:asciiTheme="majorBidi" w:hAnsiTheme="majorBidi" w:cstheme="majorBidi"/>
                <w:sz w:val="24"/>
                <w:szCs w:val="24"/>
              </w:rPr>
            </w:pPr>
            <w:r w:rsidRPr="00D43FA5">
              <w:rPr>
                <w:rFonts w:asciiTheme="majorBidi" w:hAnsiTheme="majorBidi" w:cstheme="majorBidi"/>
                <w:sz w:val="24"/>
                <w:szCs w:val="24"/>
              </w:rPr>
              <w:t xml:space="preserve"> in the Register of Legal Entities, based on publicly available.</w:t>
            </w:r>
          </w:p>
        </w:tc>
      </w:tr>
      <w:tr w:rsidR="00356C9D" w:rsidRPr="00D43FA5" w14:paraId="1CB05FF9" w14:textId="77777777">
        <w:trPr>
          <w:trHeight w:val="1105"/>
        </w:trPr>
        <w:tc>
          <w:tcPr>
            <w:tcW w:w="859" w:type="dxa"/>
          </w:tcPr>
          <w:p w14:paraId="139ABF28" w14:textId="77777777" w:rsidR="00356C9D" w:rsidRPr="00D43FA5" w:rsidRDefault="00CC35B4" w:rsidP="007840F7">
            <w:pPr>
              <w:pStyle w:val="TableParagraph"/>
              <w:spacing w:before="1" w:line="264" w:lineRule="auto"/>
              <w:rPr>
                <w:rFonts w:asciiTheme="majorBidi" w:hAnsiTheme="majorBidi" w:cstheme="majorBidi"/>
                <w:sz w:val="24"/>
                <w:szCs w:val="24"/>
              </w:rPr>
            </w:pPr>
            <w:r w:rsidRPr="00D43FA5">
              <w:rPr>
                <w:rFonts w:asciiTheme="majorBidi" w:hAnsiTheme="majorBidi" w:cstheme="majorBidi"/>
                <w:sz w:val="24"/>
                <w:szCs w:val="24"/>
              </w:rPr>
              <w:t>3.1.2.</w:t>
            </w:r>
          </w:p>
        </w:tc>
        <w:tc>
          <w:tcPr>
            <w:tcW w:w="2979" w:type="dxa"/>
          </w:tcPr>
          <w:p w14:paraId="126E06A5" w14:textId="341FE8F3" w:rsidR="00356C9D" w:rsidRPr="00D43FA5" w:rsidRDefault="00CC35B4" w:rsidP="008A2663">
            <w:pPr>
              <w:pStyle w:val="TableParagraph"/>
              <w:spacing w:before="1" w:line="264" w:lineRule="auto"/>
              <w:rPr>
                <w:rFonts w:asciiTheme="majorBidi" w:hAnsiTheme="majorBidi" w:cstheme="majorBidi"/>
                <w:sz w:val="24"/>
                <w:szCs w:val="24"/>
              </w:rPr>
            </w:pPr>
            <w:r w:rsidRPr="00D43FA5">
              <w:rPr>
                <w:rFonts w:asciiTheme="majorBidi" w:hAnsiTheme="majorBidi" w:cstheme="majorBidi"/>
                <w:sz w:val="24"/>
                <w:szCs w:val="24"/>
              </w:rPr>
              <w:t>The Economic Operator has fulfilled</w:t>
            </w:r>
            <w:r w:rsidR="008A2663" w:rsidRPr="00D43FA5">
              <w:rPr>
                <w:rFonts w:asciiTheme="majorBidi" w:hAnsiTheme="majorBidi" w:cstheme="majorBidi"/>
                <w:sz w:val="24"/>
                <w:szCs w:val="24"/>
              </w:rPr>
              <w:t xml:space="preserve"> </w:t>
            </w:r>
            <w:r w:rsidRPr="00D43FA5">
              <w:rPr>
                <w:rFonts w:asciiTheme="majorBidi" w:hAnsiTheme="majorBidi" w:cstheme="majorBidi"/>
                <w:sz w:val="24"/>
                <w:szCs w:val="24"/>
              </w:rPr>
              <w:t>obligations related to the payment of social security contributions</w:t>
            </w:r>
            <w:r w:rsidR="008A2663" w:rsidRPr="00D43FA5">
              <w:rPr>
                <w:rFonts w:asciiTheme="majorBidi" w:hAnsiTheme="majorBidi" w:cstheme="majorBidi"/>
                <w:sz w:val="24"/>
                <w:szCs w:val="24"/>
              </w:rPr>
              <w:t xml:space="preserve"> </w:t>
            </w:r>
            <w:r w:rsidRPr="00D43FA5">
              <w:rPr>
                <w:rFonts w:asciiTheme="majorBidi" w:hAnsiTheme="majorBidi" w:cstheme="majorBidi"/>
                <w:sz w:val="24"/>
                <w:szCs w:val="24"/>
              </w:rPr>
              <w:t>under the legislation of the country</w:t>
            </w:r>
            <w:r w:rsidR="00DB06A9" w:rsidRPr="00D43FA5">
              <w:rPr>
                <w:rFonts w:asciiTheme="majorBidi" w:hAnsiTheme="majorBidi" w:cstheme="majorBidi"/>
                <w:sz w:val="24"/>
                <w:szCs w:val="24"/>
              </w:rPr>
              <w:t xml:space="preserve"> where it is established or the legislation of the Republic of Lithuania.</w:t>
            </w:r>
          </w:p>
        </w:tc>
        <w:tc>
          <w:tcPr>
            <w:tcW w:w="2410" w:type="dxa"/>
          </w:tcPr>
          <w:p w14:paraId="76837F6C" w14:textId="7ED582DF" w:rsidR="00DB06A9" w:rsidRPr="00D43FA5" w:rsidRDefault="00CC35B4"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The Tender of the Economic Operator who does not comply with this requirement shall be rejected. If the proposal is submitted by a group of</w:t>
            </w:r>
            <w:r w:rsidR="00DB06A9" w:rsidRPr="00D43FA5">
              <w:rPr>
                <w:rFonts w:asciiTheme="majorBidi" w:hAnsiTheme="majorBidi" w:cstheme="majorBidi"/>
                <w:sz w:val="24"/>
                <w:szCs w:val="24"/>
              </w:rPr>
              <w:t xml:space="preserve"> economic entities or the Economic Operator relies on subcontractors,</w:t>
            </w:r>
          </w:p>
          <w:p w14:paraId="2DBC5A88" w14:textId="77777777" w:rsidR="00DB06A9" w:rsidRPr="00D43FA5" w:rsidRDefault="00DB06A9"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the requirement shall be met by each member of the group of economic entities and</w:t>
            </w:r>
          </w:p>
          <w:p w14:paraId="2201A875" w14:textId="2DE9D678" w:rsidR="00356C9D" w:rsidRPr="00D43FA5" w:rsidRDefault="00DB06A9"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the subcontractor.</w:t>
            </w:r>
          </w:p>
        </w:tc>
        <w:tc>
          <w:tcPr>
            <w:tcW w:w="3005" w:type="dxa"/>
          </w:tcPr>
          <w:p w14:paraId="77320EF8" w14:textId="04BDD18B" w:rsidR="00DB06A9" w:rsidRPr="00D43FA5" w:rsidRDefault="00CC35B4" w:rsidP="008A2663">
            <w:pPr>
              <w:pStyle w:val="TableParagraph"/>
              <w:spacing w:before="1" w:line="264" w:lineRule="auto"/>
              <w:rPr>
                <w:rFonts w:asciiTheme="majorBidi" w:hAnsiTheme="majorBidi" w:cstheme="majorBidi"/>
                <w:sz w:val="24"/>
                <w:szCs w:val="24"/>
              </w:rPr>
            </w:pPr>
            <w:r w:rsidRPr="00D43FA5">
              <w:rPr>
                <w:rFonts w:asciiTheme="majorBidi" w:hAnsiTheme="majorBidi" w:cstheme="majorBidi"/>
                <w:sz w:val="24"/>
                <w:szCs w:val="24"/>
              </w:rPr>
              <w:t>A document issued by the State Social</w:t>
            </w:r>
            <w:r w:rsidR="008A2663" w:rsidRPr="00D43FA5">
              <w:rPr>
                <w:rFonts w:asciiTheme="majorBidi" w:hAnsiTheme="majorBidi" w:cstheme="majorBidi"/>
                <w:sz w:val="24"/>
                <w:szCs w:val="24"/>
              </w:rPr>
              <w:t xml:space="preserve"> </w:t>
            </w:r>
            <w:r w:rsidRPr="00D43FA5">
              <w:rPr>
                <w:rFonts w:asciiTheme="majorBidi" w:hAnsiTheme="majorBidi" w:cstheme="majorBidi"/>
                <w:sz w:val="24"/>
                <w:szCs w:val="24"/>
              </w:rPr>
              <w:t>Insurance Fund of the Republic of Lithuania or State Enterprise Centre of Registers</w:t>
            </w:r>
            <w:r w:rsidR="008A2663" w:rsidRPr="00D43FA5">
              <w:rPr>
                <w:rFonts w:asciiTheme="majorBidi" w:hAnsiTheme="majorBidi" w:cstheme="majorBidi"/>
                <w:sz w:val="24"/>
                <w:szCs w:val="24"/>
              </w:rPr>
              <w:t xml:space="preserve"> </w:t>
            </w:r>
            <w:r w:rsidR="00DB06A9" w:rsidRPr="00D43FA5">
              <w:rPr>
                <w:rFonts w:asciiTheme="majorBidi" w:hAnsiTheme="majorBidi" w:cstheme="majorBidi"/>
                <w:sz w:val="24"/>
                <w:szCs w:val="24"/>
              </w:rPr>
              <w:t>in accordance with the procedure laid down by the Government of the Republic of Lithuania</w:t>
            </w:r>
            <w:r w:rsidR="00ED273F" w:rsidRPr="00D43FA5">
              <w:rPr>
                <w:rFonts w:asciiTheme="majorBidi" w:hAnsiTheme="majorBidi" w:cstheme="majorBidi"/>
                <w:sz w:val="24"/>
                <w:szCs w:val="24"/>
              </w:rPr>
              <w:t>, or a</w:t>
            </w:r>
            <w:r w:rsidR="00DB06A9" w:rsidRPr="00D43FA5">
              <w:rPr>
                <w:rFonts w:asciiTheme="majorBidi" w:hAnsiTheme="majorBidi" w:cstheme="majorBidi"/>
                <w:sz w:val="24"/>
                <w:szCs w:val="24"/>
              </w:rPr>
              <w:t xml:space="preserve"> document </w:t>
            </w:r>
          </w:p>
          <w:p w14:paraId="555B1277" w14:textId="740910FE" w:rsidR="00DB06A9" w:rsidRPr="00D43FA5" w:rsidRDefault="00DB06A9" w:rsidP="007840F7">
            <w:pPr>
              <w:pStyle w:val="TableParagraph"/>
              <w:spacing w:line="264" w:lineRule="auto"/>
              <w:ind w:right="51"/>
              <w:rPr>
                <w:rFonts w:asciiTheme="majorBidi" w:hAnsiTheme="majorBidi" w:cstheme="majorBidi"/>
                <w:sz w:val="24"/>
                <w:szCs w:val="24"/>
              </w:rPr>
            </w:pPr>
            <w:r w:rsidRPr="00D43FA5">
              <w:rPr>
                <w:rFonts w:asciiTheme="majorBidi" w:hAnsiTheme="majorBidi" w:cstheme="majorBidi"/>
                <w:sz w:val="24"/>
                <w:szCs w:val="24"/>
              </w:rPr>
              <w:t>issued by the competent public authority of the country in which the Economic Operator is established, or a written confirmation by the Economic Operator confirming that the Economic Operator</w:t>
            </w:r>
            <w:r w:rsidR="00ED273F" w:rsidRPr="00D43FA5">
              <w:rPr>
                <w:rFonts w:asciiTheme="majorBidi" w:hAnsiTheme="majorBidi" w:cstheme="majorBidi"/>
                <w:sz w:val="24"/>
                <w:szCs w:val="24"/>
              </w:rPr>
              <w:t xml:space="preserve"> </w:t>
            </w:r>
            <w:r w:rsidRPr="00D43FA5">
              <w:rPr>
                <w:rFonts w:asciiTheme="majorBidi" w:hAnsiTheme="majorBidi" w:cstheme="majorBidi"/>
                <w:sz w:val="24"/>
                <w:szCs w:val="24"/>
              </w:rPr>
              <w:t>has fulfilled all the obligations related to the payment of social security contributions.</w:t>
            </w:r>
          </w:p>
          <w:p w14:paraId="21E0406A" w14:textId="77777777" w:rsidR="00DB06A9" w:rsidRPr="00D43FA5" w:rsidRDefault="00DB06A9" w:rsidP="007840F7">
            <w:pPr>
              <w:pStyle w:val="TableParagraph"/>
              <w:spacing w:before="182" w:line="264" w:lineRule="auto"/>
              <w:ind w:right="13"/>
              <w:rPr>
                <w:rFonts w:asciiTheme="majorBidi" w:hAnsiTheme="majorBidi" w:cstheme="majorBidi"/>
                <w:sz w:val="24"/>
                <w:szCs w:val="24"/>
              </w:rPr>
            </w:pPr>
            <w:r w:rsidRPr="00D43FA5">
              <w:rPr>
                <w:rFonts w:asciiTheme="majorBidi" w:hAnsiTheme="majorBidi" w:cstheme="majorBidi"/>
                <w:sz w:val="24"/>
                <w:szCs w:val="24"/>
              </w:rPr>
              <w:t>The document shall be issued no earlier than 30 days before the deadline for submission of tenders. If the document has been issued at an earlier date, but its effective period is longer than the deadline for the submission of tenders, such a document shall be deemed to be acceptable.</w:t>
            </w:r>
          </w:p>
          <w:p w14:paraId="45836363" w14:textId="77777777" w:rsidR="00ED273F" w:rsidRPr="00D43FA5" w:rsidRDefault="00ED273F" w:rsidP="007840F7">
            <w:pPr>
              <w:pStyle w:val="TableParagraph"/>
              <w:spacing w:before="182" w:line="264" w:lineRule="auto"/>
              <w:ind w:right="13"/>
              <w:rPr>
                <w:rFonts w:asciiTheme="majorBidi" w:hAnsiTheme="majorBidi" w:cstheme="majorBidi"/>
                <w:sz w:val="24"/>
                <w:szCs w:val="24"/>
              </w:rPr>
            </w:pPr>
          </w:p>
          <w:p w14:paraId="38868BDD" w14:textId="3313EC8A" w:rsidR="00DB06A9" w:rsidRPr="00D43FA5" w:rsidRDefault="00DB06A9" w:rsidP="007840F7">
            <w:pPr>
              <w:pStyle w:val="TableParagraph"/>
              <w:spacing w:before="22" w:line="264" w:lineRule="auto"/>
              <w:ind w:right="51"/>
              <w:rPr>
                <w:rFonts w:asciiTheme="majorBidi" w:hAnsiTheme="majorBidi" w:cstheme="majorBidi"/>
                <w:sz w:val="24"/>
                <w:szCs w:val="24"/>
              </w:rPr>
            </w:pPr>
            <w:r w:rsidRPr="00D43FA5">
              <w:rPr>
                <w:rFonts w:asciiTheme="majorBidi" w:hAnsiTheme="majorBidi" w:cstheme="majorBidi"/>
                <w:sz w:val="24"/>
                <w:szCs w:val="24"/>
              </w:rPr>
              <w:t>The original of the certificate issued or a copy certified by the head of the Economic Operator or an authorised person shall be submitted.</w:t>
            </w:r>
          </w:p>
        </w:tc>
      </w:tr>
    </w:tbl>
    <w:p w14:paraId="65BC02F3" w14:textId="77777777" w:rsidR="00356C9D" w:rsidRPr="00D43FA5" w:rsidRDefault="00356C9D" w:rsidP="007840F7">
      <w:pPr>
        <w:pStyle w:val="TableParagraph"/>
        <w:spacing w:line="264" w:lineRule="auto"/>
        <w:rPr>
          <w:rFonts w:asciiTheme="majorBidi" w:hAnsiTheme="majorBidi" w:cstheme="majorBidi"/>
          <w:sz w:val="24"/>
          <w:szCs w:val="24"/>
        </w:rPr>
        <w:sectPr w:rsidR="00356C9D" w:rsidRPr="00D43FA5">
          <w:type w:val="continuous"/>
          <w:pgSz w:w="11910" w:h="16840"/>
          <w:pgMar w:top="1880" w:right="992" w:bottom="1860" w:left="850" w:header="0" w:footer="1621" w:gutter="0"/>
          <w:cols w:space="1296"/>
        </w:sect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2979"/>
        <w:gridCol w:w="2410"/>
        <w:gridCol w:w="3005"/>
      </w:tblGrid>
      <w:tr w:rsidR="00356C9D" w:rsidRPr="00D43FA5" w14:paraId="30848699" w14:textId="77777777" w:rsidTr="00444A9B">
        <w:trPr>
          <w:trHeight w:val="8820"/>
        </w:trPr>
        <w:tc>
          <w:tcPr>
            <w:tcW w:w="859" w:type="dxa"/>
          </w:tcPr>
          <w:p w14:paraId="78CA108C" w14:textId="77777777" w:rsidR="00356C9D" w:rsidRPr="00D43FA5" w:rsidRDefault="00CC35B4" w:rsidP="007840F7">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lastRenderedPageBreak/>
              <w:t>3.1.3.</w:t>
            </w:r>
          </w:p>
        </w:tc>
        <w:tc>
          <w:tcPr>
            <w:tcW w:w="2979" w:type="dxa"/>
          </w:tcPr>
          <w:p w14:paraId="06B5B425" w14:textId="6714CA29" w:rsidR="00356C9D" w:rsidRPr="00D43FA5" w:rsidRDefault="00CC35B4" w:rsidP="008A2663">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t>The Economic Operator has fulfilled</w:t>
            </w:r>
            <w:r w:rsidR="00ED273F" w:rsidRPr="00D43FA5">
              <w:rPr>
                <w:rFonts w:asciiTheme="majorBidi" w:hAnsiTheme="majorBidi" w:cstheme="majorBidi"/>
                <w:sz w:val="24"/>
                <w:szCs w:val="24"/>
              </w:rPr>
              <w:t xml:space="preserve"> </w:t>
            </w:r>
            <w:r w:rsidRPr="00D43FA5">
              <w:rPr>
                <w:rFonts w:asciiTheme="majorBidi" w:hAnsiTheme="majorBidi" w:cstheme="majorBidi"/>
                <w:sz w:val="24"/>
                <w:szCs w:val="24"/>
              </w:rPr>
              <w:t>the obligations related to the payment of taxes under</w:t>
            </w:r>
            <w:r w:rsidR="008A2663" w:rsidRPr="00D43FA5">
              <w:rPr>
                <w:rFonts w:asciiTheme="majorBidi" w:hAnsiTheme="majorBidi" w:cstheme="majorBidi"/>
                <w:sz w:val="24"/>
                <w:szCs w:val="24"/>
              </w:rPr>
              <w:t xml:space="preserve"> </w:t>
            </w:r>
            <w:r w:rsidRPr="00D43FA5">
              <w:rPr>
                <w:rFonts w:asciiTheme="majorBidi" w:hAnsiTheme="majorBidi" w:cstheme="majorBidi"/>
                <w:sz w:val="24"/>
                <w:szCs w:val="24"/>
              </w:rPr>
              <w:t>the legislation of the country where it is established or the legislation of the Republic of Lithuania</w:t>
            </w:r>
          </w:p>
          <w:p w14:paraId="03CCABEA" w14:textId="77777777" w:rsidR="00356C9D" w:rsidRPr="00D43FA5" w:rsidRDefault="00CC35B4" w:rsidP="007840F7">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t>.</w:t>
            </w:r>
          </w:p>
        </w:tc>
        <w:tc>
          <w:tcPr>
            <w:tcW w:w="2410" w:type="dxa"/>
          </w:tcPr>
          <w:p w14:paraId="3B1E9944" w14:textId="04CAB362" w:rsidR="00356C9D" w:rsidRPr="00D43FA5" w:rsidRDefault="00CC35B4"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The Tender of the Economic Operator who does not comply with this requirement shall be rejected. If the proposal is submitted by a group of</w:t>
            </w:r>
            <w:r w:rsidR="00ED273F" w:rsidRPr="00D43FA5">
              <w:rPr>
                <w:rFonts w:asciiTheme="majorBidi" w:hAnsiTheme="majorBidi" w:cstheme="majorBidi"/>
                <w:sz w:val="24"/>
                <w:szCs w:val="24"/>
              </w:rPr>
              <w:t xml:space="preserve"> </w:t>
            </w:r>
            <w:r w:rsidRPr="00D43FA5">
              <w:rPr>
                <w:rFonts w:asciiTheme="majorBidi" w:hAnsiTheme="majorBidi" w:cstheme="majorBidi"/>
                <w:sz w:val="24"/>
                <w:szCs w:val="24"/>
              </w:rPr>
              <w:t>economic entities or the Economic Operator relies on subcontractors,</w:t>
            </w:r>
          </w:p>
          <w:p w14:paraId="0636D1D6" w14:textId="7A9DB776" w:rsidR="00356C9D" w:rsidRPr="00D43FA5" w:rsidRDefault="00CC35B4"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the requirement shall be met by each member of the group of economic entities and</w:t>
            </w:r>
            <w:r w:rsidR="00ED273F" w:rsidRPr="00D43FA5">
              <w:rPr>
                <w:rFonts w:asciiTheme="majorBidi" w:hAnsiTheme="majorBidi" w:cstheme="majorBidi"/>
                <w:sz w:val="24"/>
                <w:szCs w:val="24"/>
              </w:rPr>
              <w:t xml:space="preserve"> </w:t>
            </w:r>
            <w:r w:rsidRPr="00D43FA5">
              <w:rPr>
                <w:rFonts w:asciiTheme="majorBidi" w:hAnsiTheme="majorBidi" w:cstheme="majorBidi"/>
                <w:sz w:val="24"/>
                <w:szCs w:val="24"/>
              </w:rPr>
              <w:t>the subcontractor.</w:t>
            </w:r>
          </w:p>
        </w:tc>
        <w:tc>
          <w:tcPr>
            <w:tcW w:w="3005" w:type="dxa"/>
          </w:tcPr>
          <w:p w14:paraId="001CB957" w14:textId="77777777" w:rsidR="00356C9D" w:rsidRPr="00D43FA5" w:rsidRDefault="00CC35B4" w:rsidP="007840F7">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t>A document issued by the territorial tax office</w:t>
            </w:r>
          </w:p>
          <w:p w14:paraId="68FEF3BA" w14:textId="77777777" w:rsidR="00356C9D" w:rsidRPr="00D43FA5" w:rsidRDefault="00CC35B4" w:rsidP="007840F7">
            <w:pPr>
              <w:pStyle w:val="TableParagraph"/>
              <w:spacing w:before="21" w:line="264" w:lineRule="auto"/>
              <w:ind w:right="326"/>
              <w:rPr>
                <w:rFonts w:asciiTheme="majorBidi" w:hAnsiTheme="majorBidi" w:cstheme="majorBidi"/>
                <w:sz w:val="24"/>
                <w:szCs w:val="24"/>
              </w:rPr>
            </w:pPr>
            <w:r w:rsidRPr="00D43FA5">
              <w:rPr>
                <w:rFonts w:asciiTheme="majorBidi" w:hAnsiTheme="majorBidi" w:cstheme="majorBidi"/>
                <w:sz w:val="24"/>
                <w:szCs w:val="24"/>
              </w:rPr>
              <w:t>of the State Tax Inspectorate under the Ministry of Finance of the Republic of Lithuania</w:t>
            </w:r>
          </w:p>
          <w:p w14:paraId="5E4E29A4" w14:textId="2BD4670D" w:rsidR="00356C9D" w:rsidRPr="00D43FA5" w:rsidRDefault="00CC35B4" w:rsidP="007840F7">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t>or the</w:t>
            </w:r>
            <w:r w:rsidR="00ED273F" w:rsidRPr="00D43FA5">
              <w:rPr>
                <w:rFonts w:asciiTheme="majorBidi" w:hAnsiTheme="majorBidi" w:cstheme="majorBidi"/>
                <w:sz w:val="24"/>
                <w:szCs w:val="24"/>
              </w:rPr>
              <w:t xml:space="preserve"> </w:t>
            </w:r>
            <w:r w:rsidRPr="00D43FA5">
              <w:rPr>
                <w:rFonts w:asciiTheme="majorBidi" w:hAnsiTheme="majorBidi" w:cstheme="majorBidi"/>
                <w:sz w:val="24"/>
                <w:szCs w:val="24"/>
              </w:rPr>
              <w:t>State Enterprise Centre of Registers of the Republic of Lithuania</w:t>
            </w:r>
            <w:r w:rsidR="00ED273F" w:rsidRPr="00D43FA5">
              <w:rPr>
                <w:rFonts w:asciiTheme="majorBidi" w:hAnsiTheme="majorBidi" w:cstheme="majorBidi"/>
                <w:sz w:val="24"/>
                <w:szCs w:val="24"/>
              </w:rPr>
              <w:t xml:space="preserve"> </w:t>
            </w:r>
            <w:r w:rsidRPr="00D43FA5">
              <w:rPr>
                <w:rFonts w:asciiTheme="majorBidi" w:hAnsiTheme="majorBidi" w:cstheme="majorBidi"/>
                <w:sz w:val="24"/>
                <w:szCs w:val="24"/>
              </w:rPr>
              <w:t>in accordance with the procedures laid down by the Government of the Republic of Lithuania, or</w:t>
            </w:r>
          </w:p>
          <w:p w14:paraId="5C7B250F" w14:textId="2FC378BA" w:rsidR="00356C9D" w:rsidRPr="00D43FA5" w:rsidRDefault="00CC35B4" w:rsidP="007840F7">
            <w:pPr>
              <w:pStyle w:val="TableParagraph"/>
              <w:spacing w:line="264" w:lineRule="auto"/>
              <w:ind w:right="213"/>
              <w:rPr>
                <w:rFonts w:asciiTheme="majorBidi" w:hAnsiTheme="majorBidi" w:cstheme="majorBidi"/>
                <w:sz w:val="24"/>
                <w:szCs w:val="24"/>
              </w:rPr>
            </w:pPr>
            <w:r w:rsidRPr="00D43FA5">
              <w:rPr>
                <w:rFonts w:asciiTheme="majorBidi" w:hAnsiTheme="majorBidi" w:cstheme="majorBidi"/>
                <w:sz w:val="24"/>
                <w:szCs w:val="24"/>
              </w:rPr>
              <w:t>a document issued by the competent public authority of the country</w:t>
            </w:r>
            <w:r w:rsidR="00ED273F" w:rsidRPr="00D43FA5">
              <w:rPr>
                <w:rFonts w:asciiTheme="majorBidi" w:hAnsiTheme="majorBidi" w:cstheme="majorBidi"/>
                <w:sz w:val="24"/>
                <w:szCs w:val="24"/>
              </w:rPr>
              <w:t xml:space="preserve"> </w:t>
            </w:r>
            <w:r w:rsidRPr="00D43FA5">
              <w:rPr>
                <w:rFonts w:asciiTheme="majorBidi" w:hAnsiTheme="majorBidi" w:cstheme="majorBidi"/>
                <w:sz w:val="24"/>
                <w:szCs w:val="24"/>
              </w:rPr>
              <w:t>in which the Economic Operator is established</w:t>
            </w:r>
          </w:p>
          <w:p w14:paraId="7B499A78" w14:textId="77777777" w:rsidR="00356C9D" w:rsidRPr="00D43FA5" w:rsidRDefault="00CC35B4" w:rsidP="007840F7">
            <w:pPr>
              <w:pStyle w:val="TableParagraph"/>
              <w:spacing w:before="22" w:line="264" w:lineRule="auto"/>
              <w:rPr>
                <w:rFonts w:asciiTheme="majorBidi" w:hAnsiTheme="majorBidi" w:cstheme="majorBidi"/>
                <w:sz w:val="24"/>
                <w:szCs w:val="24"/>
              </w:rPr>
            </w:pPr>
            <w:r w:rsidRPr="00D43FA5">
              <w:rPr>
                <w:rFonts w:asciiTheme="majorBidi" w:hAnsiTheme="majorBidi" w:cstheme="majorBidi"/>
                <w:sz w:val="24"/>
                <w:szCs w:val="24"/>
              </w:rPr>
              <w:t>or</w:t>
            </w:r>
          </w:p>
          <w:p w14:paraId="51B7EE9F" w14:textId="77777777" w:rsidR="00356C9D" w:rsidRPr="00D43FA5" w:rsidRDefault="00CC35B4" w:rsidP="007840F7">
            <w:pPr>
              <w:pStyle w:val="TableParagraph"/>
              <w:spacing w:before="21" w:line="264" w:lineRule="auto"/>
              <w:ind w:right="51"/>
              <w:rPr>
                <w:rFonts w:asciiTheme="majorBidi" w:hAnsiTheme="majorBidi" w:cstheme="majorBidi"/>
                <w:sz w:val="24"/>
                <w:szCs w:val="24"/>
              </w:rPr>
            </w:pPr>
            <w:r w:rsidRPr="00D43FA5">
              <w:rPr>
                <w:rFonts w:asciiTheme="majorBidi" w:hAnsiTheme="majorBidi" w:cstheme="majorBidi"/>
                <w:sz w:val="24"/>
                <w:szCs w:val="24"/>
              </w:rPr>
              <w:t>a written confirmation by the Economic Operator confirming that the Economic Operator has fulfilled all obligations related to the</w:t>
            </w:r>
          </w:p>
          <w:p w14:paraId="184A1B83" w14:textId="77777777" w:rsidR="00356C9D" w:rsidRPr="00D43FA5" w:rsidRDefault="00CC35B4" w:rsidP="007840F7">
            <w:pPr>
              <w:pStyle w:val="TableParagraph"/>
              <w:spacing w:before="1" w:line="264" w:lineRule="auto"/>
              <w:rPr>
                <w:rFonts w:asciiTheme="majorBidi" w:hAnsiTheme="majorBidi" w:cstheme="majorBidi"/>
                <w:sz w:val="24"/>
                <w:szCs w:val="24"/>
              </w:rPr>
            </w:pPr>
            <w:r w:rsidRPr="00D43FA5">
              <w:rPr>
                <w:rFonts w:asciiTheme="majorBidi" w:hAnsiTheme="majorBidi" w:cstheme="majorBidi"/>
                <w:sz w:val="24"/>
                <w:szCs w:val="24"/>
              </w:rPr>
              <w:t>payment of taxes to the state budget.</w:t>
            </w:r>
          </w:p>
          <w:p w14:paraId="6E0E2A95" w14:textId="758FCD24" w:rsidR="00356C9D" w:rsidRPr="00D43FA5" w:rsidRDefault="00CC35B4" w:rsidP="007840F7">
            <w:pPr>
              <w:pStyle w:val="TableParagraph"/>
              <w:spacing w:before="180" w:line="264" w:lineRule="auto"/>
              <w:ind w:right="13"/>
              <w:rPr>
                <w:rFonts w:asciiTheme="majorBidi" w:hAnsiTheme="majorBidi" w:cstheme="majorBidi"/>
                <w:sz w:val="24"/>
                <w:szCs w:val="24"/>
              </w:rPr>
            </w:pPr>
            <w:r w:rsidRPr="00D43FA5">
              <w:rPr>
                <w:rFonts w:asciiTheme="majorBidi" w:hAnsiTheme="majorBidi" w:cstheme="majorBidi"/>
                <w:sz w:val="24"/>
                <w:szCs w:val="24"/>
              </w:rPr>
              <w:t>The document shall be issued no earlier than 30 days before the deadline for submission of tenders. If the document has been issued at an earlier date, but its effective period is longer than the deadline for the submission of tenders, such a document shall be deemed to be acceptable.</w:t>
            </w:r>
          </w:p>
        </w:tc>
      </w:tr>
      <w:tr w:rsidR="00356C9D" w:rsidRPr="00D43FA5" w14:paraId="05CBCF8F" w14:textId="77777777" w:rsidTr="00444A9B">
        <w:trPr>
          <w:trHeight w:val="4168"/>
        </w:trPr>
        <w:tc>
          <w:tcPr>
            <w:tcW w:w="859" w:type="dxa"/>
          </w:tcPr>
          <w:p w14:paraId="672C67C8" w14:textId="77777777" w:rsidR="00356C9D" w:rsidRPr="00D43FA5" w:rsidRDefault="00CC35B4" w:rsidP="007840F7">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lastRenderedPageBreak/>
              <w:t>3.1.4.</w:t>
            </w:r>
          </w:p>
        </w:tc>
        <w:tc>
          <w:tcPr>
            <w:tcW w:w="2979" w:type="dxa"/>
          </w:tcPr>
          <w:p w14:paraId="2D965972" w14:textId="77777777" w:rsidR="00356C9D" w:rsidRPr="00D43FA5" w:rsidRDefault="00CC35B4" w:rsidP="007840F7">
            <w:pPr>
              <w:pStyle w:val="TableParagraph"/>
              <w:spacing w:line="264" w:lineRule="auto"/>
              <w:ind w:right="-14"/>
              <w:rPr>
                <w:rFonts w:asciiTheme="majorBidi" w:hAnsiTheme="majorBidi" w:cstheme="majorBidi"/>
                <w:sz w:val="24"/>
                <w:szCs w:val="24"/>
              </w:rPr>
            </w:pPr>
            <w:r w:rsidRPr="00D43FA5">
              <w:rPr>
                <w:rFonts w:asciiTheme="majorBidi" w:hAnsiTheme="majorBidi" w:cstheme="majorBidi"/>
                <w:sz w:val="24"/>
                <w:szCs w:val="24"/>
              </w:rPr>
              <w:t>The Economic Operator must have been awarded one or more contracts in the last 3 years before the deadline for the submission of the tender</w:t>
            </w:r>
          </w:p>
          <w:p w14:paraId="158AE1CF" w14:textId="66904574" w:rsidR="00356C9D" w:rsidRPr="00D43FA5" w:rsidRDefault="00CC35B4" w:rsidP="007840F7">
            <w:pPr>
              <w:pStyle w:val="TableParagraph"/>
              <w:spacing w:line="264" w:lineRule="auto"/>
              <w:ind w:right="370"/>
              <w:jc w:val="both"/>
              <w:rPr>
                <w:rFonts w:asciiTheme="majorBidi" w:hAnsiTheme="majorBidi" w:cstheme="majorBidi"/>
                <w:sz w:val="24"/>
                <w:szCs w:val="24"/>
              </w:rPr>
            </w:pPr>
            <w:r w:rsidRPr="00D43FA5">
              <w:rPr>
                <w:rFonts w:asciiTheme="majorBidi" w:hAnsiTheme="majorBidi" w:cstheme="majorBidi"/>
                <w:sz w:val="24"/>
                <w:szCs w:val="24"/>
              </w:rPr>
              <w:t>having delivered and duly completed the installation and commissioning of at least 1 (one)</w:t>
            </w:r>
            <w:r w:rsidR="00ED273F" w:rsidRPr="00D43FA5">
              <w:rPr>
                <w:rFonts w:asciiTheme="majorBidi" w:hAnsiTheme="majorBidi" w:cstheme="majorBidi"/>
                <w:sz w:val="24"/>
                <w:szCs w:val="24"/>
              </w:rPr>
              <w:t xml:space="preserve"> </w:t>
            </w:r>
            <w:r w:rsidRPr="00D43FA5">
              <w:rPr>
                <w:rFonts w:asciiTheme="majorBidi" w:hAnsiTheme="majorBidi" w:cstheme="majorBidi"/>
                <w:sz w:val="24"/>
                <w:szCs w:val="24"/>
              </w:rPr>
              <w:t>contract of a technologically similar</w:t>
            </w:r>
          </w:p>
          <w:p w14:paraId="0C0582DE" w14:textId="3D19B817" w:rsidR="00356C9D" w:rsidRPr="00D43FA5" w:rsidRDefault="00562B68" w:rsidP="007840F7">
            <w:pPr>
              <w:pStyle w:val="TableParagraph"/>
              <w:spacing w:before="20" w:line="264" w:lineRule="auto"/>
              <w:rPr>
                <w:rFonts w:asciiTheme="majorBidi" w:hAnsiTheme="majorBidi" w:cstheme="majorBidi"/>
                <w:sz w:val="24"/>
                <w:szCs w:val="24"/>
              </w:rPr>
            </w:pPr>
            <w:r w:rsidRPr="00D43FA5">
              <w:rPr>
                <w:rFonts w:asciiTheme="majorBidi" w:hAnsiTheme="majorBidi" w:cstheme="majorBidi"/>
                <w:sz w:val="24"/>
                <w:szCs w:val="24"/>
              </w:rPr>
              <w:t>scope (production machinery and/or automatic sheet metal</w:t>
            </w:r>
          </w:p>
          <w:p w14:paraId="4A7A28C2" w14:textId="77777777" w:rsidR="00356C9D" w:rsidRPr="00D43FA5" w:rsidRDefault="00CC35B4" w:rsidP="007840F7">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t>product production line).</w:t>
            </w:r>
          </w:p>
        </w:tc>
        <w:tc>
          <w:tcPr>
            <w:tcW w:w="2410" w:type="dxa"/>
          </w:tcPr>
          <w:p w14:paraId="4B7A7776" w14:textId="77777777" w:rsidR="00356C9D" w:rsidRPr="00D43FA5" w:rsidRDefault="00CC35B4"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If the Tender is submitted by a group of economic entities or the Economic Operator relies</w:t>
            </w:r>
          </w:p>
          <w:p w14:paraId="3445D3AB" w14:textId="77777777" w:rsidR="00356C9D" w:rsidRPr="00D43FA5" w:rsidRDefault="00CC35B4"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on subcontractors,</w:t>
            </w:r>
          </w:p>
          <w:p w14:paraId="75D60CE0" w14:textId="77777777" w:rsidR="00356C9D" w:rsidRPr="00D43FA5" w:rsidRDefault="00CC35B4" w:rsidP="007840F7">
            <w:pPr>
              <w:pStyle w:val="TableParagraph"/>
              <w:spacing w:before="20" w:line="264" w:lineRule="auto"/>
              <w:ind w:left="7"/>
              <w:rPr>
                <w:rFonts w:asciiTheme="majorBidi" w:hAnsiTheme="majorBidi" w:cstheme="majorBidi"/>
                <w:sz w:val="24"/>
                <w:szCs w:val="24"/>
              </w:rPr>
            </w:pPr>
            <w:r w:rsidRPr="00D43FA5">
              <w:rPr>
                <w:rFonts w:asciiTheme="majorBidi" w:hAnsiTheme="majorBidi" w:cstheme="majorBidi"/>
                <w:sz w:val="24"/>
                <w:szCs w:val="24"/>
              </w:rPr>
              <w:t xml:space="preserve">the requirement shall be met by all members of the group of </w:t>
            </w:r>
          </w:p>
          <w:p w14:paraId="651D3179" w14:textId="742881A5" w:rsidR="00356C9D" w:rsidRPr="00D43FA5" w:rsidRDefault="00CC35B4" w:rsidP="008A2663">
            <w:pPr>
              <w:pStyle w:val="TableParagraph"/>
              <w:spacing w:before="2" w:line="264" w:lineRule="auto"/>
              <w:ind w:left="7"/>
              <w:rPr>
                <w:rFonts w:asciiTheme="majorBidi" w:hAnsiTheme="majorBidi" w:cstheme="majorBidi"/>
                <w:sz w:val="24"/>
                <w:szCs w:val="24"/>
              </w:rPr>
            </w:pPr>
            <w:r w:rsidRPr="00D43FA5">
              <w:rPr>
                <w:rFonts w:asciiTheme="majorBidi" w:hAnsiTheme="majorBidi" w:cstheme="majorBidi"/>
                <w:sz w:val="24"/>
                <w:szCs w:val="24"/>
              </w:rPr>
              <w:t xml:space="preserve">economic entities or </w:t>
            </w:r>
            <w:r w:rsidR="00ED273F" w:rsidRPr="00D43FA5">
              <w:rPr>
                <w:rFonts w:asciiTheme="majorBidi" w:hAnsiTheme="majorBidi" w:cstheme="majorBidi"/>
                <w:sz w:val="24"/>
                <w:szCs w:val="24"/>
              </w:rPr>
              <w:t xml:space="preserve">by </w:t>
            </w:r>
            <w:r w:rsidRPr="00D43FA5">
              <w:rPr>
                <w:rFonts w:asciiTheme="majorBidi" w:hAnsiTheme="majorBidi" w:cstheme="majorBidi"/>
                <w:sz w:val="24"/>
                <w:szCs w:val="24"/>
              </w:rPr>
              <w:t>the</w:t>
            </w:r>
            <w:r w:rsidR="008A2663" w:rsidRPr="00D43FA5">
              <w:rPr>
                <w:rFonts w:asciiTheme="majorBidi" w:hAnsiTheme="majorBidi" w:cstheme="majorBidi"/>
                <w:sz w:val="24"/>
                <w:szCs w:val="24"/>
              </w:rPr>
              <w:t xml:space="preserve"> </w:t>
            </w:r>
            <w:r w:rsidRPr="00D43FA5">
              <w:rPr>
                <w:rFonts w:asciiTheme="majorBidi" w:hAnsiTheme="majorBidi" w:cstheme="majorBidi"/>
                <w:sz w:val="24"/>
                <w:szCs w:val="24"/>
              </w:rPr>
              <w:t xml:space="preserve">Economic Operator together with the subcontractors (the sum </w:t>
            </w:r>
          </w:p>
          <w:p w14:paraId="2BFFD9CE" w14:textId="77777777" w:rsidR="00356C9D" w:rsidRPr="00D43FA5" w:rsidRDefault="00CC35B4"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of experience of the members of a group of economic entities or</w:t>
            </w:r>
          </w:p>
          <w:p w14:paraId="11538E6D" w14:textId="77777777" w:rsidR="00356C9D" w:rsidRPr="00D43FA5" w:rsidRDefault="00CC35B4" w:rsidP="007840F7">
            <w:pPr>
              <w:pStyle w:val="TableParagraph"/>
              <w:spacing w:before="22" w:line="264" w:lineRule="auto"/>
              <w:ind w:left="7"/>
              <w:rPr>
                <w:rFonts w:asciiTheme="majorBidi" w:hAnsiTheme="majorBidi" w:cstheme="majorBidi"/>
                <w:sz w:val="24"/>
                <w:szCs w:val="24"/>
              </w:rPr>
            </w:pPr>
            <w:r w:rsidRPr="00D43FA5">
              <w:rPr>
                <w:rFonts w:asciiTheme="majorBidi" w:hAnsiTheme="majorBidi" w:cstheme="majorBidi"/>
                <w:sz w:val="24"/>
                <w:szCs w:val="24"/>
              </w:rPr>
              <w:t>the Economic Operator and subcontractors shall be considered)</w:t>
            </w:r>
          </w:p>
          <w:p w14:paraId="1A620F87" w14:textId="77777777" w:rsidR="00ED273F" w:rsidRPr="00D43FA5" w:rsidRDefault="00CC35B4"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according to their</w:t>
            </w:r>
            <w:r w:rsidR="00ED273F" w:rsidRPr="00D43FA5">
              <w:rPr>
                <w:rFonts w:asciiTheme="majorBidi" w:hAnsiTheme="majorBidi" w:cstheme="majorBidi"/>
                <w:sz w:val="24"/>
                <w:szCs w:val="24"/>
              </w:rPr>
              <w:t xml:space="preserve"> commitments</w:t>
            </w:r>
          </w:p>
          <w:p w14:paraId="4D8BB63A" w14:textId="3EFA6D6F" w:rsidR="00356C9D" w:rsidRPr="00D43FA5" w:rsidRDefault="00ED273F" w:rsidP="007840F7">
            <w:pPr>
              <w:pStyle w:val="TableParagraph"/>
              <w:spacing w:line="264" w:lineRule="auto"/>
              <w:ind w:left="7"/>
              <w:rPr>
                <w:rFonts w:asciiTheme="majorBidi" w:hAnsiTheme="majorBidi" w:cstheme="majorBidi"/>
                <w:sz w:val="24"/>
                <w:szCs w:val="24"/>
              </w:rPr>
            </w:pPr>
            <w:r w:rsidRPr="00D43FA5">
              <w:rPr>
                <w:rFonts w:asciiTheme="majorBidi" w:hAnsiTheme="majorBidi" w:cstheme="majorBidi"/>
                <w:sz w:val="24"/>
                <w:szCs w:val="24"/>
              </w:rPr>
              <w:t>assumed.</w:t>
            </w:r>
          </w:p>
        </w:tc>
        <w:tc>
          <w:tcPr>
            <w:tcW w:w="3005" w:type="dxa"/>
          </w:tcPr>
          <w:p w14:paraId="03DAA59E" w14:textId="77777777" w:rsidR="00356C9D" w:rsidRPr="00D43FA5" w:rsidRDefault="00CC35B4" w:rsidP="007840F7">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t>To be submitted:</w:t>
            </w:r>
          </w:p>
          <w:p w14:paraId="76104A01" w14:textId="77777777" w:rsidR="00356C9D" w:rsidRPr="00D43FA5" w:rsidRDefault="00CC35B4" w:rsidP="007840F7">
            <w:pPr>
              <w:pStyle w:val="TableParagraph"/>
              <w:spacing w:before="182" w:line="264" w:lineRule="auto"/>
              <w:ind w:right="51"/>
              <w:rPr>
                <w:rFonts w:asciiTheme="majorBidi" w:hAnsiTheme="majorBidi" w:cstheme="majorBidi"/>
                <w:sz w:val="24"/>
                <w:szCs w:val="24"/>
              </w:rPr>
            </w:pPr>
            <w:r w:rsidRPr="00D43FA5">
              <w:rPr>
                <w:rFonts w:asciiTheme="majorBidi" w:hAnsiTheme="majorBidi" w:cstheme="majorBidi"/>
                <w:sz w:val="24"/>
                <w:szCs w:val="24"/>
              </w:rPr>
              <w:t>(1) Description of the contract(s)* fulfilled, indicating the value of the contract, the contract</w:t>
            </w:r>
          </w:p>
          <w:p w14:paraId="69F3FDA0" w14:textId="77777777" w:rsidR="00356C9D" w:rsidRPr="00D43FA5" w:rsidRDefault="00CC35B4" w:rsidP="007840F7">
            <w:pPr>
              <w:pStyle w:val="TableParagraph"/>
              <w:spacing w:line="264" w:lineRule="auto"/>
              <w:ind w:right="406"/>
              <w:rPr>
                <w:rFonts w:asciiTheme="majorBidi" w:hAnsiTheme="majorBidi" w:cstheme="majorBidi"/>
                <w:sz w:val="24"/>
                <w:szCs w:val="24"/>
              </w:rPr>
            </w:pPr>
            <w:r w:rsidRPr="00D43FA5">
              <w:rPr>
                <w:rFonts w:asciiTheme="majorBidi" w:hAnsiTheme="majorBidi" w:cstheme="majorBidi"/>
                <w:sz w:val="24"/>
                <w:szCs w:val="24"/>
              </w:rPr>
              <w:t>effective and end (completion) date, the object of the contract, including the information</w:t>
            </w:r>
          </w:p>
          <w:p w14:paraId="29DC9FEC" w14:textId="77777777" w:rsidR="00ED273F" w:rsidRPr="00D43FA5" w:rsidRDefault="00CC35B4" w:rsidP="007840F7">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t>about it, the customer and its contacts, regardless of whether the customer is the contracting authority</w:t>
            </w:r>
            <w:r w:rsidR="00ED273F" w:rsidRPr="00D43FA5">
              <w:rPr>
                <w:rFonts w:asciiTheme="majorBidi" w:hAnsiTheme="majorBidi" w:cstheme="majorBidi"/>
                <w:sz w:val="24"/>
                <w:szCs w:val="24"/>
              </w:rPr>
              <w:t xml:space="preserve"> or not; or</w:t>
            </w:r>
          </w:p>
          <w:p w14:paraId="5055C74E" w14:textId="6739066E" w:rsidR="00356C9D" w:rsidRPr="00D43FA5" w:rsidRDefault="00ED273F" w:rsidP="008A2663">
            <w:pPr>
              <w:pStyle w:val="TableParagraph"/>
              <w:spacing w:line="264" w:lineRule="auto"/>
              <w:rPr>
                <w:rFonts w:asciiTheme="majorBidi" w:hAnsiTheme="majorBidi" w:cstheme="majorBidi"/>
                <w:sz w:val="24"/>
                <w:szCs w:val="24"/>
              </w:rPr>
            </w:pPr>
            <w:r w:rsidRPr="00D43FA5">
              <w:rPr>
                <w:rFonts w:asciiTheme="majorBidi" w:hAnsiTheme="majorBidi" w:cstheme="majorBidi"/>
                <w:sz w:val="24"/>
                <w:szCs w:val="24"/>
              </w:rPr>
              <w:t xml:space="preserve">2) To prove that the performance and </w:t>
            </w:r>
            <w:proofErr w:type="gramStart"/>
            <w:r w:rsidRPr="00D43FA5">
              <w:rPr>
                <w:rFonts w:asciiTheme="majorBidi" w:hAnsiTheme="majorBidi" w:cstheme="majorBidi"/>
                <w:sz w:val="24"/>
                <w:szCs w:val="24"/>
              </w:rPr>
              <w:t>final results</w:t>
            </w:r>
            <w:proofErr w:type="gramEnd"/>
            <w:r w:rsidRPr="00D43FA5">
              <w:rPr>
                <w:rFonts w:asciiTheme="majorBidi" w:hAnsiTheme="majorBidi" w:cstheme="majorBidi"/>
                <w:sz w:val="24"/>
                <w:szCs w:val="24"/>
              </w:rPr>
              <w:t xml:space="preserve"> of the works specified in the qualification requirement have been</w:t>
            </w:r>
            <w:r w:rsidR="008A2663" w:rsidRPr="00D43FA5">
              <w:rPr>
                <w:rFonts w:asciiTheme="majorBidi" w:hAnsiTheme="majorBidi" w:cstheme="majorBidi"/>
                <w:sz w:val="24"/>
                <w:szCs w:val="24"/>
              </w:rPr>
              <w:t xml:space="preserve"> </w:t>
            </w:r>
            <w:r w:rsidRPr="00D43FA5">
              <w:rPr>
                <w:rFonts w:asciiTheme="majorBidi" w:hAnsiTheme="majorBidi" w:cstheme="majorBidi"/>
                <w:sz w:val="24"/>
                <w:szCs w:val="24"/>
              </w:rPr>
              <w:t>appropriate, the Economic Operator shall provide a copy of the certificate from the customer (regardless of whether the customer was a public and private entity)</w:t>
            </w:r>
          </w:p>
        </w:tc>
      </w:tr>
    </w:tbl>
    <w:p w14:paraId="0B7877D6" w14:textId="4C618C95" w:rsidR="00356C9D" w:rsidRPr="00D43FA5" w:rsidRDefault="00356C9D" w:rsidP="007840F7">
      <w:pPr>
        <w:tabs>
          <w:tab w:val="left" w:pos="2325"/>
        </w:tabs>
        <w:spacing w:line="264" w:lineRule="auto"/>
        <w:rPr>
          <w:rFonts w:asciiTheme="majorBidi" w:hAnsiTheme="majorBidi" w:cstheme="majorBidi"/>
          <w:sz w:val="24"/>
          <w:szCs w:val="24"/>
        </w:rPr>
      </w:pPr>
    </w:p>
    <w:p w14:paraId="279A0F94" w14:textId="77777777" w:rsidR="00356C9D" w:rsidRPr="00D43FA5" w:rsidRDefault="00CC35B4" w:rsidP="007840F7">
      <w:pPr>
        <w:pStyle w:val="Pagrindinistekstas"/>
        <w:spacing w:line="264" w:lineRule="auto"/>
        <w:jc w:val="left"/>
        <w:rPr>
          <w:rFonts w:asciiTheme="majorBidi" w:hAnsiTheme="majorBidi" w:cstheme="majorBidi"/>
        </w:rPr>
      </w:pPr>
      <w:r w:rsidRPr="00D43FA5">
        <w:rPr>
          <w:rFonts w:asciiTheme="majorBidi" w:hAnsiTheme="majorBidi" w:cstheme="majorBidi"/>
        </w:rPr>
        <w:t>N.B.:</w:t>
      </w:r>
    </w:p>
    <w:p w14:paraId="3012DC6E" w14:textId="03634899" w:rsidR="00356C9D" w:rsidRPr="00D43FA5" w:rsidRDefault="00CC35B4" w:rsidP="007840F7">
      <w:pPr>
        <w:pStyle w:val="Sraopastraipa"/>
        <w:numPr>
          <w:ilvl w:val="0"/>
          <w:numId w:val="1"/>
        </w:numPr>
        <w:tabs>
          <w:tab w:val="left" w:pos="666"/>
        </w:tabs>
        <w:spacing w:before="21" w:line="264" w:lineRule="auto"/>
        <w:ind w:right="580" w:firstLine="33"/>
        <w:jc w:val="left"/>
        <w:rPr>
          <w:rFonts w:asciiTheme="majorBidi" w:hAnsiTheme="majorBidi" w:cstheme="majorBidi"/>
          <w:sz w:val="24"/>
          <w:szCs w:val="24"/>
        </w:rPr>
      </w:pPr>
      <w:r w:rsidRPr="00D43FA5">
        <w:rPr>
          <w:rFonts w:asciiTheme="majorBidi" w:hAnsiTheme="majorBidi" w:cstheme="majorBidi"/>
          <w:sz w:val="24"/>
          <w:szCs w:val="24"/>
        </w:rPr>
        <w:t>If the Economic Operator is unable to provide the specified documents because the respective country does not issue such documents or because the documents issued in the respective country do not cover all the aspects concerned,</w:t>
      </w:r>
      <w:r w:rsidR="00ED273F" w:rsidRPr="00D43FA5">
        <w:rPr>
          <w:rFonts w:asciiTheme="majorBidi" w:hAnsiTheme="majorBidi" w:cstheme="majorBidi"/>
          <w:sz w:val="24"/>
          <w:szCs w:val="24"/>
        </w:rPr>
        <w:t xml:space="preserve"> </w:t>
      </w:r>
      <w:r w:rsidRPr="00D43FA5">
        <w:rPr>
          <w:rFonts w:asciiTheme="majorBidi" w:hAnsiTheme="majorBidi" w:cstheme="majorBidi"/>
          <w:sz w:val="24"/>
          <w:szCs w:val="24"/>
        </w:rPr>
        <w:t>a declaration on oath or an official declaration of the Economic Operator shall be submitted</w:t>
      </w:r>
      <w:r w:rsidR="00ED273F" w:rsidRPr="00D43FA5">
        <w:rPr>
          <w:rFonts w:asciiTheme="majorBidi" w:hAnsiTheme="majorBidi" w:cstheme="majorBidi"/>
          <w:sz w:val="24"/>
          <w:szCs w:val="24"/>
        </w:rPr>
        <w:t>.</w:t>
      </w:r>
    </w:p>
    <w:p w14:paraId="1CF17B10" w14:textId="2F5F67FE" w:rsidR="00356C9D" w:rsidRPr="00D43FA5" w:rsidRDefault="00ED273F" w:rsidP="007840F7">
      <w:pPr>
        <w:pStyle w:val="Sraopastraipa"/>
        <w:numPr>
          <w:ilvl w:val="0"/>
          <w:numId w:val="1"/>
        </w:numPr>
        <w:tabs>
          <w:tab w:val="left" w:pos="628"/>
        </w:tabs>
        <w:spacing w:before="36" w:line="264" w:lineRule="auto"/>
        <w:ind w:left="628" w:hanging="76"/>
        <w:jc w:val="left"/>
        <w:rPr>
          <w:rFonts w:asciiTheme="majorBidi" w:hAnsiTheme="majorBidi" w:cstheme="majorBidi"/>
          <w:sz w:val="24"/>
          <w:szCs w:val="24"/>
        </w:rPr>
      </w:pPr>
      <w:r w:rsidRPr="00D43FA5">
        <w:rPr>
          <w:rFonts w:asciiTheme="majorBidi" w:hAnsiTheme="majorBidi" w:cstheme="majorBidi"/>
          <w:sz w:val="24"/>
          <w:szCs w:val="24"/>
        </w:rPr>
        <w:t>Copies of the documents shall be certified by an e-signature of the Economic Operator or its authorised person. The language of the documents submitted shall be Lithuanian</w:t>
      </w:r>
      <w:r w:rsidR="00D6242E" w:rsidRPr="00D43FA5">
        <w:rPr>
          <w:rFonts w:asciiTheme="majorBidi" w:hAnsiTheme="majorBidi" w:cstheme="majorBidi"/>
          <w:sz w:val="24"/>
          <w:szCs w:val="24"/>
        </w:rPr>
        <w:t xml:space="preserve"> or English</w:t>
      </w:r>
      <w:r w:rsidRPr="00D43FA5">
        <w:rPr>
          <w:rFonts w:asciiTheme="majorBidi" w:hAnsiTheme="majorBidi" w:cstheme="majorBidi"/>
          <w:sz w:val="24"/>
          <w:szCs w:val="24"/>
        </w:rPr>
        <w:t xml:space="preserve">. </w:t>
      </w:r>
    </w:p>
    <w:p w14:paraId="770ADCAA" w14:textId="77777777" w:rsidR="00356C9D" w:rsidRPr="00D43FA5" w:rsidRDefault="00356C9D" w:rsidP="007840F7">
      <w:pPr>
        <w:pStyle w:val="Pagrindinistekstas"/>
        <w:spacing w:before="151" w:line="264" w:lineRule="auto"/>
        <w:ind w:left="0"/>
        <w:jc w:val="left"/>
        <w:rPr>
          <w:rFonts w:asciiTheme="majorBidi" w:hAnsiTheme="majorBidi" w:cstheme="majorBidi"/>
        </w:rPr>
      </w:pPr>
    </w:p>
    <w:p w14:paraId="76C06D60" w14:textId="77777777" w:rsidR="00356C9D" w:rsidRPr="00D43FA5" w:rsidRDefault="00CC35B4" w:rsidP="007840F7">
      <w:pPr>
        <w:pStyle w:val="Antrat1"/>
        <w:numPr>
          <w:ilvl w:val="0"/>
          <w:numId w:val="2"/>
        </w:numPr>
        <w:spacing w:line="264" w:lineRule="auto"/>
        <w:ind w:left="2268" w:hanging="346"/>
        <w:jc w:val="left"/>
        <w:rPr>
          <w:rFonts w:asciiTheme="majorBidi" w:hAnsiTheme="majorBidi" w:cstheme="majorBidi"/>
        </w:rPr>
      </w:pPr>
      <w:bookmarkStart w:id="2" w:name="_bookmark2"/>
      <w:bookmarkEnd w:id="2"/>
      <w:r w:rsidRPr="00D43FA5">
        <w:rPr>
          <w:rFonts w:asciiTheme="majorBidi" w:hAnsiTheme="majorBidi" w:cstheme="majorBidi"/>
        </w:rPr>
        <w:t>TENDER PREPARATION, SUBMISSION, MODIFICATION</w:t>
      </w:r>
    </w:p>
    <w:p w14:paraId="4F30F363" w14:textId="77777777" w:rsidR="00356C9D" w:rsidRPr="00D43FA5" w:rsidRDefault="00356C9D" w:rsidP="007840F7">
      <w:pPr>
        <w:pStyle w:val="Pagrindinistekstas"/>
        <w:spacing w:before="49" w:line="264" w:lineRule="auto"/>
        <w:ind w:left="0"/>
        <w:jc w:val="left"/>
        <w:rPr>
          <w:rFonts w:asciiTheme="majorBidi" w:hAnsiTheme="majorBidi" w:cstheme="majorBidi"/>
        </w:rPr>
      </w:pPr>
    </w:p>
    <w:p w14:paraId="23F5EC04" w14:textId="77777777" w:rsidR="00356C9D" w:rsidRPr="00D43FA5" w:rsidRDefault="00CC35B4" w:rsidP="007840F7">
      <w:pPr>
        <w:pStyle w:val="Sraopastraipa"/>
        <w:numPr>
          <w:ilvl w:val="1"/>
          <w:numId w:val="2"/>
        </w:numPr>
        <w:tabs>
          <w:tab w:val="left" w:pos="547"/>
          <w:tab w:val="left" w:pos="552"/>
        </w:tabs>
        <w:spacing w:before="0" w:line="264" w:lineRule="auto"/>
        <w:ind w:right="398"/>
        <w:rPr>
          <w:rFonts w:asciiTheme="majorBidi" w:hAnsiTheme="majorBidi" w:cstheme="majorBidi"/>
          <w:sz w:val="24"/>
          <w:szCs w:val="24"/>
        </w:rPr>
      </w:pPr>
      <w:r w:rsidRPr="00D43FA5">
        <w:rPr>
          <w:rFonts w:asciiTheme="majorBidi" w:hAnsiTheme="majorBidi" w:cstheme="majorBidi"/>
          <w:sz w:val="24"/>
          <w:szCs w:val="24"/>
        </w:rPr>
        <w:t xml:space="preserve">By submitting a </w:t>
      </w:r>
      <w:proofErr w:type="gramStart"/>
      <w:r w:rsidRPr="00D43FA5">
        <w:rPr>
          <w:rFonts w:asciiTheme="majorBidi" w:hAnsiTheme="majorBidi" w:cstheme="majorBidi"/>
          <w:sz w:val="24"/>
          <w:szCs w:val="24"/>
        </w:rPr>
        <w:t>Tender</w:t>
      </w:r>
      <w:proofErr w:type="gramEnd"/>
      <w:r w:rsidRPr="00D43FA5">
        <w:rPr>
          <w:rFonts w:asciiTheme="majorBidi" w:hAnsiTheme="majorBidi" w:cstheme="majorBidi"/>
          <w:sz w:val="24"/>
          <w:szCs w:val="24"/>
        </w:rPr>
        <w:t xml:space="preserve"> the Economic Operator agrees to these Tender Conditions and confirms that the information provided in its Tender is correct and includes everything necessary for the proper performance of the procurement contract.</w:t>
      </w:r>
    </w:p>
    <w:p w14:paraId="2C6C2122" w14:textId="77777777" w:rsidR="00356C9D" w:rsidRPr="00D43FA5" w:rsidRDefault="00CC35B4" w:rsidP="007840F7">
      <w:pPr>
        <w:pStyle w:val="Sraopastraipa"/>
        <w:numPr>
          <w:ilvl w:val="1"/>
          <w:numId w:val="2"/>
        </w:numPr>
        <w:tabs>
          <w:tab w:val="left" w:pos="547"/>
          <w:tab w:val="left" w:pos="552"/>
        </w:tabs>
        <w:spacing w:before="123" w:line="264" w:lineRule="auto"/>
        <w:ind w:right="393"/>
        <w:rPr>
          <w:rFonts w:asciiTheme="majorBidi" w:hAnsiTheme="majorBidi" w:cstheme="majorBidi"/>
          <w:sz w:val="24"/>
          <w:szCs w:val="24"/>
        </w:rPr>
      </w:pPr>
      <w:r w:rsidRPr="00D43FA5">
        <w:rPr>
          <w:rFonts w:asciiTheme="majorBidi" w:hAnsiTheme="majorBidi" w:cstheme="majorBidi"/>
          <w:sz w:val="24"/>
          <w:szCs w:val="24"/>
        </w:rPr>
        <w:t xml:space="preserve">The Tender and the annexes to the Tender Conditions shall be submitted by electronic means only, by e-mail: </w:t>
      </w:r>
      <w:hyperlink r:id="rId13">
        <w:r w:rsidR="00356C9D" w:rsidRPr="00D43FA5">
          <w:rPr>
            <w:rFonts w:asciiTheme="majorBidi" w:hAnsiTheme="majorBidi" w:cstheme="majorBidi"/>
            <w:color w:val="0000FF"/>
            <w:sz w:val="24"/>
            <w:szCs w:val="24"/>
            <w:u w:val="single" w:color="0000FF"/>
          </w:rPr>
          <w:t>augustinas@refra.eu</w:t>
        </w:r>
        <w:r w:rsidR="00356C9D" w:rsidRPr="00D43FA5">
          <w:rPr>
            <w:rFonts w:asciiTheme="majorBidi" w:hAnsiTheme="majorBidi" w:cstheme="majorBidi"/>
            <w:sz w:val="24"/>
            <w:szCs w:val="24"/>
          </w:rPr>
          <w:t>.</w:t>
        </w:r>
      </w:hyperlink>
      <w:r w:rsidRPr="00D43FA5">
        <w:rPr>
          <w:rFonts w:asciiTheme="majorBidi" w:hAnsiTheme="majorBidi" w:cstheme="majorBidi"/>
          <w:sz w:val="24"/>
          <w:szCs w:val="24"/>
        </w:rPr>
        <w:t xml:space="preserve"> Tenders submitted in paper form or by means other than those referred to in this clause shall be rejected as non-compliant with the requirements of the </w:t>
      </w:r>
      <w:r w:rsidRPr="00D43FA5">
        <w:rPr>
          <w:rFonts w:asciiTheme="majorBidi" w:hAnsiTheme="majorBidi" w:cstheme="majorBidi"/>
          <w:sz w:val="24"/>
          <w:szCs w:val="24"/>
        </w:rPr>
        <w:lastRenderedPageBreak/>
        <w:t>procurement documents. The Tenders submitted shall be available in universally acceptable data file formats (e.g. PDF, JPG, DOC, etc.).</w:t>
      </w:r>
    </w:p>
    <w:p w14:paraId="4B3FDA5C" w14:textId="77777777" w:rsidR="00356C9D" w:rsidRPr="00D43FA5" w:rsidRDefault="00CC35B4" w:rsidP="007840F7">
      <w:pPr>
        <w:pStyle w:val="Sraopastraipa"/>
        <w:numPr>
          <w:ilvl w:val="1"/>
          <w:numId w:val="2"/>
        </w:numPr>
        <w:tabs>
          <w:tab w:val="left" w:pos="547"/>
          <w:tab w:val="left" w:pos="552"/>
        </w:tabs>
        <w:spacing w:before="114" w:line="264" w:lineRule="auto"/>
        <w:ind w:right="399"/>
        <w:rPr>
          <w:rFonts w:asciiTheme="majorBidi" w:hAnsiTheme="majorBidi" w:cstheme="majorBidi"/>
          <w:sz w:val="24"/>
          <w:szCs w:val="24"/>
        </w:rPr>
      </w:pPr>
      <w:r w:rsidRPr="00D43FA5">
        <w:rPr>
          <w:rFonts w:asciiTheme="majorBidi" w:hAnsiTheme="majorBidi" w:cstheme="majorBidi"/>
          <w:sz w:val="24"/>
          <w:szCs w:val="24"/>
        </w:rPr>
        <w:t>The Economic Operator shall submit a price bid in accordance with the form set out in Annex 2 to the Tender Conditions. The Tender shall be signed with a qualified electronic signature.</w:t>
      </w:r>
    </w:p>
    <w:p w14:paraId="6BA8E06C" w14:textId="28BDE1E1" w:rsidR="00356C9D" w:rsidRPr="00D43FA5" w:rsidRDefault="00CC35B4" w:rsidP="007840F7">
      <w:pPr>
        <w:pStyle w:val="Sraopastraipa"/>
        <w:numPr>
          <w:ilvl w:val="1"/>
          <w:numId w:val="2"/>
        </w:numPr>
        <w:tabs>
          <w:tab w:val="left" w:pos="547"/>
          <w:tab w:val="left" w:pos="552"/>
        </w:tabs>
        <w:spacing w:before="120" w:line="264" w:lineRule="auto"/>
        <w:ind w:right="392"/>
        <w:rPr>
          <w:rFonts w:asciiTheme="majorBidi" w:hAnsiTheme="majorBidi" w:cstheme="majorBidi"/>
          <w:sz w:val="24"/>
          <w:szCs w:val="24"/>
        </w:rPr>
      </w:pPr>
      <w:r w:rsidRPr="00D43FA5">
        <w:rPr>
          <w:rFonts w:asciiTheme="majorBidi" w:hAnsiTheme="majorBidi" w:cstheme="majorBidi"/>
          <w:sz w:val="24"/>
          <w:szCs w:val="24"/>
        </w:rPr>
        <w:t>The Economic Operator's Tender and other correspondence shall be submitted in</w:t>
      </w:r>
      <w:r w:rsidR="00AE5CA4" w:rsidRPr="00D43FA5">
        <w:rPr>
          <w:rFonts w:asciiTheme="majorBidi" w:hAnsiTheme="majorBidi" w:cstheme="majorBidi"/>
          <w:sz w:val="24"/>
          <w:szCs w:val="24"/>
        </w:rPr>
        <w:t xml:space="preserve"> Lithuanian or</w:t>
      </w:r>
      <w:r w:rsidRPr="00D43FA5">
        <w:rPr>
          <w:rFonts w:asciiTheme="majorBidi" w:hAnsiTheme="majorBidi" w:cstheme="majorBidi"/>
          <w:sz w:val="24"/>
          <w:szCs w:val="24"/>
        </w:rPr>
        <w:t xml:space="preserve"> </w:t>
      </w:r>
      <w:r w:rsidR="00A11B7D" w:rsidRPr="00D43FA5">
        <w:rPr>
          <w:rFonts w:asciiTheme="majorBidi" w:hAnsiTheme="majorBidi" w:cstheme="majorBidi"/>
          <w:sz w:val="24"/>
          <w:szCs w:val="24"/>
        </w:rPr>
        <w:t>English</w:t>
      </w:r>
      <w:r w:rsidR="001A43DB" w:rsidRPr="00D43FA5">
        <w:rPr>
          <w:rFonts w:asciiTheme="majorBidi" w:hAnsiTheme="majorBidi" w:cstheme="majorBidi"/>
          <w:sz w:val="24"/>
          <w:szCs w:val="24"/>
        </w:rPr>
        <w:t xml:space="preserve"> </w:t>
      </w:r>
      <w:r w:rsidRPr="00D43FA5">
        <w:rPr>
          <w:rFonts w:asciiTheme="majorBidi" w:hAnsiTheme="majorBidi" w:cstheme="majorBidi"/>
          <w:sz w:val="24"/>
          <w:szCs w:val="24"/>
        </w:rPr>
        <w:t>(if the Economic Operator is not a company registered in the Republic of Lithuania, correspondence and enquiries may be submitted in English).</w:t>
      </w:r>
    </w:p>
    <w:p w14:paraId="48B689BE" w14:textId="77777777" w:rsidR="00356C9D" w:rsidRPr="00D43FA5" w:rsidRDefault="00CC35B4" w:rsidP="007840F7">
      <w:pPr>
        <w:pStyle w:val="Sraopastraipa"/>
        <w:numPr>
          <w:ilvl w:val="1"/>
          <w:numId w:val="2"/>
        </w:numPr>
        <w:tabs>
          <w:tab w:val="left" w:pos="547"/>
        </w:tabs>
        <w:spacing w:before="125" w:line="264" w:lineRule="auto"/>
        <w:ind w:left="547" w:hanging="346"/>
        <w:rPr>
          <w:rFonts w:asciiTheme="majorBidi" w:hAnsiTheme="majorBidi" w:cstheme="majorBidi"/>
          <w:sz w:val="24"/>
          <w:szCs w:val="24"/>
        </w:rPr>
      </w:pPr>
      <w:r w:rsidRPr="00D43FA5">
        <w:rPr>
          <w:rFonts w:asciiTheme="majorBidi" w:hAnsiTheme="majorBidi" w:cstheme="majorBidi"/>
          <w:sz w:val="24"/>
          <w:szCs w:val="24"/>
        </w:rPr>
        <w:t>The Tender shall consist of the totality of the documents submitted by the Economic Operator:</w:t>
      </w:r>
    </w:p>
    <w:p w14:paraId="1DCF1744" w14:textId="178F3BB3" w:rsidR="00356C9D" w:rsidRPr="00D43FA5" w:rsidRDefault="00CC35B4" w:rsidP="007840F7">
      <w:pPr>
        <w:pStyle w:val="Sraopastraipa"/>
        <w:numPr>
          <w:ilvl w:val="2"/>
          <w:numId w:val="2"/>
        </w:numPr>
        <w:tabs>
          <w:tab w:val="left" w:pos="2215"/>
        </w:tabs>
        <w:spacing w:before="138" w:line="264" w:lineRule="auto"/>
        <w:ind w:left="2215" w:hanging="699"/>
        <w:rPr>
          <w:rFonts w:asciiTheme="majorBidi" w:hAnsiTheme="majorBidi" w:cstheme="majorBidi"/>
          <w:sz w:val="24"/>
          <w:szCs w:val="24"/>
        </w:rPr>
      </w:pPr>
      <w:r w:rsidRPr="00D43FA5">
        <w:rPr>
          <w:rFonts w:asciiTheme="majorBidi" w:hAnsiTheme="majorBidi" w:cstheme="majorBidi"/>
          <w:sz w:val="24"/>
          <w:szCs w:val="24"/>
        </w:rPr>
        <w:t>a completed Tender form</w:t>
      </w:r>
      <w:r w:rsidR="001A43DB" w:rsidRPr="00D43FA5">
        <w:rPr>
          <w:rFonts w:asciiTheme="majorBidi" w:hAnsiTheme="majorBidi" w:cstheme="majorBidi"/>
          <w:sz w:val="24"/>
          <w:szCs w:val="24"/>
        </w:rPr>
        <w:t>.</w:t>
      </w:r>
    </w:p>
    <w:p w14:paraId="2CBC4BFE" w14:textId="6CF1F606" w:rsidR="00356C9D" w:rsidRPr="00D43FA5" w:rsidRDefault="00CC35B4" w:rsidP="007840F7">
      <w:pPr>
        <w:pStyle w:val="Sraopastraipa"/>
        <w:numPr>
          <w:ilvl w:val="2"/>
          <w:numId w:val="2"/>
        </w:numPr>
        <w:tabs>
          <w:tab w:val="left" w:pos="2215"/>
          <w:tab w:val="left" w:pos="2220"/>
        </w:tabs>
        <w:spacing w:before="139" w:line="264" w:lineRule="auto"/>
        <w:ind w:right="389"/>
        <w:rPr>
          <w:rFonts w:asciiTheme="majorBidi" w:hAnsiTheme="majorBidi" w:cstheme="majorBidi"/>
          <w:sz w:val="24"/>
          <w:szCs w:val="24"/>
        </w:rPr>
      </w:pPr>
      <w:r w:rsidRPr="00D43FA5">
        <w:rPr>
          <w:rFonts w:asciiTheme="majorBidi" w:hAnsiTheme="majorBidi" w:cstheme="majorBidi"/>
          <w:sz w:val="24"/>
          <w:szCs w:val="24"/>
        </w:rPr>
        <w:t>documents supporting the compliance with the minimum qualification requirements set out in the Tender Conditions</w:t>
      </w:r>
      <w:r w:rsidR="001A43DB" w:rsidRPr="00D43FA5">
        <w:rPr>
          <w:rFonts w:asciiTheme="majorBidi" w:hAnsiTheme="majorBidi" w:cstheme="majorBidi"/>
          <w:sz w:val="24"/>
          <w:szCs w:val="24"/>
        </w:rPr>
        <w:t>.</w:t>
      </w:r>
    </w:p>
    <w:p w14:paraId="4EBC2344" w14:textId="197846A2" w:rsidR="00356C9D" w:rsidRPr="00D43FA5" w:rsidRDefault="00CC35B4" w:rsidP="007840F7">
      <w:pPr>
        <w:pStyle w:val="Sraopastraipa"/>
        <w:numPr>
          <w:ilvl w:val="2"/>
          <w:numId w:val="2"/>
        </w:numPr>
        <w:tabs>
          <w:tab w:val="left" w:pos="2215"/>
          <w:tab w:val="left" w:pos="2220"/>
        </w:tabs>
        <w:spacing w:before="130" w:line="264" w:lineRule="auto"/>
        <w:ind w:right="392"/>
        <w:rPr>
          <w:rFonts w:asciiTheme="majorBidi" w:hAnsiTheme="majorBidi" w:cstheme="majorBidi"/>
          <w:sz w:val="24"/>
          <w:szCs w:val="24"/>
        </w:rPr>
      </w:pPr>
      <w:r w:rsidRPr="00D43FA5">
        <w:rPr>
          <w:rFonts w:asciiTheme="majorBidi" w:hAnsiTheme="majorBidi" w:cstheme="majorBidi"/>
          <w:sz w:val="24"/>
          <w:szCs w:val="24"/>
        </w:rPr>
        <w:t>the joint venture agreement or a duly certified copy thereof in the case of a joint Tender by a group of economic entities</w:t>
      </w:r>
      <w:r w:rsidR="001A43DB" w:rsidRPr="00D43FA5">
        <w:rPr>
          <w:rFonts w:asciiTheme="majorBidi" w:hAnsiTheme="majorBidi" w:cstheme="majorBidi"/>
          <w:sz w:val="24"/>
          <w:szCs w:val="24"/>
        </w:rPr>
        <w:t>.</w:t>
      </w:r>
    </w:p>
    <w:p w14:paraId="3619FA2C" w14:textId="77777777" w:rsidR="00356C9D" w:rsidRPr="00D43FA5" w:rsidRDefault="00CC35B4" w:rsidP="007840F7">
      <w:pPr>
        <w:pStyle w:val="Sraopastraipa"/>
        <w:numPr>
          <w:ilvl w:val="2"/>
          <w:numId w:val="2"/>
        </w:numPr>
        <w:tabs>
          <w:tab w:val="left" w:pos="2220"/>
          <w:tab w:val="left" w:pos="3499"/>
          <w:tab w:val="left" w:pos="3886"/>
          <w:tab w:val="left" w:pos="5960"/>
          <w:tab w:val="left" w:pos="7253"/>
          <w:tab w:val="left" w:pos="7895"/>
          <w:tab w:val="left" w:pos="9013"/>
        </w:tabs>
        <w:spacing w:before="61" w:line="264" w:lineRule="auto"/>
        <w:ind w:right="392"/>
        <w:rPr>
          <w:rFonts w:asciiTheme="majorBidi" w:hAnsiTheme="majorBidi" w:cstheme="majorBidi"/>
          <w:sz w:val="24"/>
          <w:szCs w:val="24"/>
        </w:rPr>
      </w:pPr>
      <w:r w:rsidRPr="00D43FA5">
        <w:rPr>
          <w:rFonts w:asciiTheme="majorBidi" w:hAnsiTheme="majorBidi" w:cstheme="majorBidi"/>
          <w:sz w:val="24"/>
          <w:szCs w:val="24"/>
        </w:rPr>
        <w:t>Power of attorney or other document authorising to sign the Economic Operator's tender, signed by the head of the company (if the Tender is submitted by an authorised person).</w:t>
      </w:r>
    </w:p>
    <w:p w14:paraId="1D9F415A" w14:textId="363A7178" w:rsidR="00356C9D" w:rsidRPr="00D43FA5" w:rsidRDefault="00CC35B4" w:rsidP="007840F7">
      <w:pPr>
        <w:pStyle w:val="Sraopastraipa"/>
        <w:numPr>
          <w:ilvl w:val="2"/>
          <w:numId w:val="2"/>
        </w:numPr>
        <w:tabs>
          <w:tab w:val="left" w:pos="2220"/>
        </w:tabs>
        <w:spacing w:before="126" w:line="264" w:lineRule="auto"/>
        <w:ind w:right="395"/>
        <w:rPr>
          <w:rFonts w:asciiTheme="majorBidi" w:hAnsiTheme="majorBidi" w:cstheme="majorBidi"/>
          <w:sz w:val="24"/>
          <w:szCs w:val="24"/>
        </w:rPr>
      </w:pPr>
      <w:r w:rsidRPr="00D43FA5">
        <w:rPr>
          <w:rFonts w:asciiTheme="majorBidi" w:hAnsiTheme="majorBidi" w:cstheme="majorBidi"/>
          <w:sz w:val="24"/>
          <w:szCs w:val="24"/>
        </w:rPr>
        <w:t>technical documents proving that the proposed materials comply with the parameters set out in the technical requirements</w:t>
      </w:r>
      <w:r w:rsidR="001A43DB" w:rsidRPr="00D43FA5">
        <w:rPr>
          <w:rFonts w:asciiTheme="majorBidi" w:hAnsiTheme="majorBidi" w:cstheme="majorBidi"/>
          <w:sz w:val="24"/>
          <w:szCs w:val="24"/>
        </w:rPr>
        <w:t>.</w:t>
      </w:r>
    </w:p>
    <w:p w14:paraId="019AEB99" w14:textId="77777777" w:rsidR="00356C9D" w:rsidRPr="00D43FA5" w:rsidRDefault="00CC35B4" w:rsidP="007840F7">
      <w:pPr>
        <w:pStyle w:val="Sraopastraipa"/>
        <w:numPr>
          <w:ilvl w:val="2"/>
          <w:numId w:val="2"/>
        </w:numPr>
        <w:tabs>
          <w:tab w:val="left" w:pos="2219"/>
        </w:tabs>
        <w:spacing w:line="264" w:lineRule="auto"/>
        <w:ind w:left="2219" w:hanging="703"/>
        <w:rPr>
          <w:rFonts w:asciiTheme="majorBidi" w:hAnsiTheme="majorBidi" w:cstheme="majorBidi"/>
          <w:sz w:val="24"/>
          <w:szCs w:val="24"/>
        </w:rPr>
      </w:pPr>
      <w:r w:rsidRPr="00D43FA5">
        <w:rPr>
          <w:rFonts w:asciiTheme="majorBidi" w:hAnsiTheme="majorBidi" w:cstheme="majorBidi"/>
          <w:sz w:val="24"/>
          <w:szCs w:val="24"/>
        </w:rPr>
        <w:t>any other information and/or documents requested in the Tender Conditions.</w:t>
      </w:r>
    </w:p>
    <w:p w14:paraId="2F4CEE27" w14:textId="77777777" w:rsidR="00356C9D" w:rsidRPr="00D43FA5" w:rsidRDefault="00CC35B4" w:rsidP="007840F7">
      <w:pPr>
        <w:pStyle w:val="Sraopastraipa"/>
        <w:numPr>
          <w:ilvl w:val="1"/>
          <w:numId w:val="2"/>
        </w:numPr>
        <w:tabs>
          <w:tab w:val="left" w:pos="547"/>
          <w:tab w:val="left" w:pos="552"/>
        </w:tabs>
        <w:spacing w:before="140" w:line="264" w:lineRule="auto"/>
        <w:ind w:right="396"/>
        <w:rPr>
          <w:rFonts w:asciiTheme="majorBidi" w:hAnsiTheme="majorBidi" w:cstheme="majorBidi"/>
          <w:sz w:val="24"/>
          <w:szCs w:val="24"/>
        </w:rPr>
      </w:pPr>
      <w:r w:rsidRPr="00D43FA5">
        <w:rPr>
          <w:rFonts w:asciiTheme="majorBidi" w:hAnsiTheme="majorBidi" w:cstheme="majorBidi"/>
          <w:sz w:val="24"/>
          <w:szCs w:val="24"/>
        </w:rPr>
        <w:t>The Economic Operator shall submit with the Tender a provisional timetable for the execution of the works for the object of procurement and completed bills of quantities for the works.</w:t>
      </w:r>
    </w:p>
    <w:p w14:paraId="35591008" w14:textId="77777777" w:rsidR="00356C9D" w:rsidRPr="00D43FA5" w:rsidRDefault="00CC35B4" w:rsidP="007840F7">
      <w:pPr>
        <w:pStyle w:val="Sraopastraipa"/>
        <w:numPr>
          <w:ilvl w:val="1"/>
          <w:numId w:val="2"/>
        </w:numPr>
        <w:tabs>
          <w:tab w:val="left" w:pos="546"/>
          <w:tab w:val="left" w:pos="549"/>
        </w:tabs>
        <w:spacing w:before="126" w:line="264" w:lineRule="auto"/>
        <w:ind w:left="549" w:right="139" w:hanging="349"/>
        <w:rPr>
          <w:rFonts w:asciiTheme="majorBidi" w:hAnsiTheme="majorBidi" w:cstheme="majorBidi"/>
          <w:sz w:val="24"/>
          <w:szCs w:val="24"/>
        </w:rPr>
      </w:pPr>
      <w:r w:rsidRPr="00D43FA5">
        <w:rPr>
          <w:rFonts w:asciiTheme="majorBidi" w:hAnsiTheme="majorBidi" w:cstheme="majorBidi"/>
          <w:sz w:val="24"/>
          <w:szCs w:val="24"/>
        </w:rPr>
        <w:t>The Economic Operator may submit only one Tender, either individually or as part of a group of economic entities.</w:t>
      </w:r>
    </w:p>
    <w:p w14:paraId="34C8DB49" w14:textId="77777777" w:rsidR="00356C9D" w:rsidRPr="00D43FA5" w:rsidRDefault="00CC35B4" w:rsidP="007840F7">
      <w:pPr>
        <w:pStyle w:val="Sraopastraipa"/>
        <w:numPr>
          <w:ilvl w:val="1"/>
          <w:numId w:val="2"/>
        </w:numPr>
        <w:tabs>
          <w:tab w:val="left" w:pos="547"/>
          <w:tab w:val="left" w:pos="552"/>
        </w:tabs>
        <w:spacing w:before="185" w:line="264" w:lineRule="auto"/>
        <w:ind w:right="401"/>
        <w:rPr>
          <w:rFonts w:asciiTheme="majorBidi" w:hAnsiTheme="majorBidi" w:cstheme="majorBidi"/>
          <w:sz w:val="24"/>
          <w:szCs w:val="24"/>
        </w:rPr>
      </w:pPr>
      <w:r w:rsidRPr="00D43FA5">
        <w:rPr>
          <w:rFonts w:asciiTheme="majorBidi" w:hAnsiTheme="majorBidi" w:cstheme="majorBidi"/>
          <w:sz w:val="24"/>
          <w:szCs w:val="24"/>
        </w:rPr>
        <w:t>Economic operators are not allowed to submit alternative tenders. If an economic operator submits an alternative tender, its tender and the alternative tender(s) shall be rejected.</w:t>
      </w:r>
    </w:p>
    <w:p w14:paraId="18914F95" w14:textId="206A4C72" w:rsidR="00356C9D" w:rsidRPr="00D43FA5" w:rsidRDefault="00CC35B4" w:rsidP="007840F7">
      <w:pPr>
        <w:pStyle w:val="Sraopastraipa"/>
        <w:numPr>
          <w:ilvl w:val="1"/>
          <w:numId w:val="2"/>
        </w:numPr>
        <w:tabs>
          <w:tab w:val="left" w:pos="547"/>
          <w:tab w:val="left" w:pos="552"/>
        </w:tabs>
        <w:spacing w:before="127" w:line="264" w:lineRule="auto"/>
        <w:ind w:right="396"/>
        <w:rPr>
          <w:rFonts w:asciiTheme="majorBidi" w:hAnsiTheme="majorBidi" w:cstheme="majorBidi"/>
          <w:sz w:val="24"/>
          <w:szCs w:val="24"/>
        </w:rPr>
      </w:pPr>
      <w:r w:rsidRPr="00D43FA5">
        <w:rPr>
          <w:rFonts w:asciiTheme="majorBidi" w:hAnsiTheme="majorBidi" w:cstheme="majorBidi"/>
          <w:sz w:val="24"/>
          <w:szCs w:val="24"/>
        </w:rPr>
        <w:t xml:space="preserve">The Tender shall be submitted in accordance with the Tender Conditions by </w:t>
      </w:r>
      <w:r w:rsidR="007953A0" w:rsidRPr="00D43FA5">
        <w:rPr>
          <w:rFonts w:asciiTheme="majorBidi" w:hAnsiTheme="majorBidi" w:cstheme="majorBidi"/>
          <w:sz w:val="24"/>
          <w:szCs w:val="24"/>
        </w:rPr>
        <w:t>17</w:t>
      </w:r>
      <w:r w:rsidRPr="00D43FA5">
        <w:rPr>
          <w:rFonts w:asciiTheme="majorBidi" w:hAnsiTheme="majorBidi" w:cstheme="majorBidi"/>
          <w:sz w:val="24"/>
          <w:szCs w:val="24"/>
        </w:rPr>
        <w:t xml:space="preserve"> Ju</w:t>
      </w:r>
      <w:r w:rsidR="001A43DB" w:rsidRPr="00D43FA5">
        <w:rPr>
          <w:rFonts w:asciiTheme="majorBidi" w:hAnsiTheme="majorBidi" w:cstheme="majorBidi"/>
          <w:sz w:val="24"/>
          <w:szCs w:val="24"/>
        </w:rPr>
        <w:t>ly</w:t>
      </w:r>
      <w:r w:rsidRPr="00D43FA5">
        <w:rPr>
          <w:rFonts w:asciiTheme="majorBidi" w:hAnsiTheme="majorBidi" w:cstheme="majorBidi"/>
          <w:sz w:val="24"/>
          <w:szCs w:val="24"/>
        </w:rPr>
        <w:t xml:space="preserve"> 2025, 23:59 (Lithuanian time).</w:t>
      </w:r>
    </w:p>
    <w:p w14:paraId="19A6D0F9" w14:textId="77777777" w:rsidR="00356C9D" w:rsidRPr="00D43FA5" w:rsidRDefault="00CC35B4" w:rsidP="00261A8E">
      <w:pPr>
        <w:pStyle w:val="Sraopastraipa"/>
        <w:numPr>
          <w:ilvl w:val="1"/>
          <w:numId w:val="2"/>
        </w:numPr>
        <w:tabs>
          <w:tab w:val="left" w:pos="545"/>
          <w:tab w:val="left" w:pos="552"/>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The Contracting Authority shall not be liable for any malfunction of the electronic connection or any other unforeseen event resulting in non-receipt or late receipt of Tenders.</w:t>
      </w:r>
    </w:p>
    <w:p w14:paraId="2FABA761" w14:textId="77777777" w:rsidR="00356C9D" w:rsidRPr="00D43FA5" w:rsidRDefault="00CC35B4" w:rsidP="00261A8E">
      <w:pPr>
        <w:pStyle w:val="Sraopastraipa"/>
        <w:numPr>
          <w:ilvl w:val="1"/>
          <w:numId w:val="2"/>
        </w:numPr>
        <w:tabs>
          <w:tab w:val="left" w:pos="545"/>
          <w:tab w:val="left" w:pos="552"/>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 xml:space="preserve">Tenders shall specify the price of the object of procurement in euro, </w:t>
      </w:r>
      <w:proofErr w:type="gramStart"/>
      <w:r w:rsidRPr="00D43FA5">
        <w:rPr>
          <w:rFonts w:asciiTheme="majorBidi" w:hAnsiTheme="majorBidi" w:cstheme="majorBidi"/>
          <w:sz w:val="24"/>
          <w:szCs w:val="24"/>
        </w:rPr>
        <w:t>taking into account</w:t>
      </w:r>
      <w:proofErr w:type="gramEnd"/>
      <w:r w:rsidRPr="00D43FA5">
        <w:rPr>
          <w:rFonts w:asciiTheme="majorBidi" w:hAnsiTheme="majorBidi" w:cstheme="majorBidi"/>
          <w:sz w:val="24"/>
          <w:szCs w:val="24"/>
        </w:rPr>
        <w:t xml:space="preserve"> the full scope of the object of procurement and the requirements of the technical specification. The price bid shall include all taxes and all costs incurred by the Economic Operator, including those related to the conclusion and performance of the Contract.</w:t>
      </w:r>
    </w:p>
    <w:p w14:paraId="6740F7EF" w14:textId="77777777" w:rsidR="00356C9D" w:rsidRPr="00D43FA5" w:rsidRDefault="00CC35B4" w:rsidP="00261A8E">
      <w:pPr>
        <w:pStyle w:val="Sraopastraipa"/>
        <w:numPr>
          <w:ilvl w:val="1"/>
          <w:numId w:val="2"/>
        </w:numPr>
        <w:tabs>
          <w:tab w:val="left" w:pos="545"/>
          <w:tab w:val="left" w:pos="552"/>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The Tender shall be valid for at least 3 months after the expiration of the deadline for the submission of tenders. If the Tender does not specify a period of validity, the Tender shall be deemed to be valid for the period specified in the Tender Conditions.</w:t>
      </w:r>
    </w:p>
    <w:p w14:paraId="42747D27" w14:textId="77777777" w:rsidR="00356C9D" w:rsidRPr="00D43FA5" w:rsidRDefault="00CC35B4" w:rsidP="00261A8E">
      <w:pPr>
        <w:pStyle w:val="Sraopastraipa"/>
        <w:numPr>
          <w:ilvl w:val="1"/>
          <w:numId w:val="2"/>
        </w:numPr>
        <w:tabs>
          <w:tab w:val="left" w:pos="545"/>
          <w:tab w:val="left" w:pos="552"/>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lastRenderedPageBreak/>
        <w:t>The Economic Operator has the right to modify or withdraw its Tender before the deadline for the submission of tenders. Any such modification or notification about the tender being withdrawn shall be deemed valid if the Contracting Authority receives it in writing before the expiration of the deadline for the submission of tenders.</w:t>
      </w:r>
    </w:p>
    <w:p w14:paraId="09F223ED" w14:textId="77777777" w:rsidR="00356C9D" w:rsidRPr="00D43FA5" w:rsidRDefault="00CC35B4" w:rsidP="00261A8E">
      <w:pPr>
        <w:pStyle w:val="Sraopastraipa"/>
        <w:numPr>
          <w:ilvl w:val="1"/>
          <w:numId w:val="2"/>
        </w:numPr>
        <w:tabs>
          <w:tab w:val="left" w:pos="545"/>
          <w:tab w:val="left" w:pos="552"/>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 xml:space="preserve">The Contracting Authority shall have the right to extend the deadline for the submission of tenders before the expiration of the deadline for the submission of Tenders. The Contracting Authority shall communicate in writing the new deadline for the submission of tenders to all the tenderers who have received the Tender Conditions and shall publish it on the website of the European Union Funds Investment website </w:t>
      </w:r>
      <w:hyperlink r:id="rId14">
        <w:r w:rsidR="00356C9D" w:rsidRPr="00D43FA5">
          <w:rPr>
            <w:rFonts w:asciiTheme="majorBidi" w:hAnsiTheme="majorBidi" w:cstheme="majorBidi"/>
            <w:color w:val="0461C1"/>
            <w:sz w:val="24"/>
            <w:szCs w:val="24"/>
            <w:u w:val="single" w:color="0461C1"/>
          </w:rPr>
          <w:t>www.esinvesticijos.lt</w:t>
        </w:r>
      </w:hyperlink>
    </w:p>
    <w:p w14:paraId="2958FE03" w14:textId="77777777" w:rsidR="00356C9D" w:rsidRPr="00D43FA5" w:rsidRDefault="00CC35B4" w:rsidP="00261A8E">
      <w:pPr>
        <w:pStyle w:val="Sraopastraipa"/>
        <w:numPr>
          <w:ilvl w:val="1"/>
          <w:numId w:val="2"/>
        </w:numPr>
        <w:tabs>
          <w:tab w:val="left" w:pos="545"/>
          <w:tab w:val="left" w:pos="552"/>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If the deadline for the submission of tenders set out in the notice expires and no tenders are received, the procurement shall be reopened.</w:t>
      </w:r>
    </w:p>
    <w:p w14:paraId="5615746F" w14:textId="77777777" w:rsidR="00356C9D" w:rsidRPr="00D43FA5" w:rsidRDefault="00CC35B4" w:rsidP="007840F7">
      <w:pPr>
        <w:pStyle w:val="Antrat1"/>
        <w:numPr>
          <w:ilvl w:val="0"/>
          <w:numId w:val="2"/>
        </w:numPr>
        <w:tabs>
          <w:tab w:val="left" w:pos="4395"/>
        </w:tabs>
        <w:spacing w:before="240" w:line="264" w:lineRule="auto"/>
        <w:ind w:left="2127" w:hanging="567"/>
        <w:jc w:val="left"/>
        <w:rPr>
          <w:rFonts w:asciiTheme="majorBidi" w:hAnsiTheme="majorBidi" w:cstheme="majorBidi"/>
        </w:rPr>
      </w:pPr>
      <w:bookmarkStart w:id="3" w:name="_bookmark3"/>
      <w:bookmarkEnd w:id="3"/>
      <w:r w:rsidRPr="00D43FA5">
        <w:rPr>
          <w:rFonts w:asciiTheme="majorBidi" w:hAnsiTheme="majorBidi" w:cstheme="majorBidi"/>
        </w:rPr>
        <w:t>CLARIFICATION AND SPECIFICATION OF TENDER CONDITIONS</w:t>
      </w:r>
    </w:p>
    <w:p w14:paraId="10209AC6" w14:textId="77777777" w:rsidR="00356C9D" w:rsidRPr="00D43FA5" w:rsidRDefault="00356C9D" w:rsidP="007840F7">
      <w:pPr>
        <w:pStyle w:val="Pagrindinistekstas"/>
        <w:spacing w:before="146" w:line="264" w:lineRule="auto"/>
        <w:ind w:left="0"/>
        <w:jc w:val="left"/>
        <w:rPr>
          <w:rFonts w:asciiTheme="majorBidi" w:hAnsiTheme="majorBidi" w:cstheme="majorBidi"/>
        </w:rPr>
      </w:pPr>
    </w:p>
    <w:p w14:paraId="4DDE463E" w14:textId="6C984AB7" w:rsidR="00356C9D" w:rsidRPr="00D43FA5" w:rsidRDefault="00E25FD8" w:rsidP="007840F7">
      <w:pPr>
        <w:pStyle w:val="Sraopastraipa"/>
        <w:numPr>
          <w:ilvl w:val="1"/>
          <w:numId w:val="2"/>
        </w:numPr>
        <w:tabs>
          <w:tab w:val="left" w:pos="547"/>
          <w:tab w:val="left" w:pos="552"/>
        </w:tabs>
        <w:spacing w:before="1" w:line="264" w:lineRule="auto"/>
        <w:ind w:right="399"/>
        <w:rPr>
          <w:rFonts w:asciiTheme="majorBidi" w:hAnsiTheme="majorBidi" w:cstheme="majorBidi"/>
          <w:sz w:val="24"/>
          <w:szCs w:val="24"/>
        </w:rPr>
      </w:pPr>
      <w:r w:rsidRPr="00D43FA5">
        <w:rPr>
          <w:rFonts w:asciiTheme="majorBidi" w:hAnsiTheme="majorBidi" w:cstheme="majorBidi"/>
          <w:sz w:val="24"/>
          <w:szCs w:val="24"/>
        </w:rPr>
        <w:t xml:space="preserve"> </w:t>
      </w:r>
      <w:r w:rsidR="00CC35B4" w:rsidRPr="00D43FA5">
        <w:rPr>
          <w:rFonts w:asciiTheme="majorBidi" w:hAnsiTheme="majorBidi" w:cstheme="majorBidi"/>
          <w:sz w:val="24"/>
          <w:szCs w:val="24"/>
        </w:rPr>
        <w:t>An Economic Operator may request the Contracting Authority to specify these Tender Conditions. Requests for specification of the Tender Conditions shall be submitted by electronic means to the contact details indicated in clause 1.9 of the Tender Conditions.</w:t>
      </w:r>
    </w:p>
    <w:p w14:paraId="186B646C" w14:textId="2977337C" w:rsidR="00356C9D" w:rsidRPr="00D43FA5" w:rsidRDefault="00E25FD8" w:rsidP="007840F7">
      <w:pPr>
        <w:pStyle w:val="Sraopastraipa"/>
        <w:numPr>
          <w:ilvl w:val="1"/>
          <w:numId w:val="2"/>
        </w:numPr>
        <w:tabs>
          <w:tab w:val="left" w:pos="547"/>
        </w:tabs>
        <w:spacing w:before="120" w:line="264" w:lineRule="auto"/>
        <w:ind w:left="547" w:hanging="349"/>
        <w:rPr>
          <w:rFonts w:asciiTheme="majorBidi" w:hAnsiTheme="majorBidi" w:cstheme="majorBidi"/>
          <w:sz w:val="24"/>
          <w:szCs w:val="24"/>
        </w:rPr>
      </w:pPr>
      <w:r w:rsidRPr="00D43FA5">
        <w:rPr>
          <w:rFonts w:asciiTheme="majorBidi" w:hAnsiTheme="majorBidi" w:cstheme="majorBidi"/>
          <w:sz w:val="24"/>
          <w:szCs w:val="24"/>
        </w:rPr>
        <w:t xml:space="preserve"> </w:t>
      </w:r>
      <w:r w:rsidR="00CC35B4" w:rsidRPr="00D43FA5">
        <w:rPr>
          <w:rFonts w:asciiTheme="majorBidi" w:hAnsiTheme="majorBidi" w:cstheme="majorBidi"/>
          <w:sz w:val="24"/>
          <w:szCs w:val="24"/>
        </w:rPr>
        <w:t>The Contracting Authority shall respond to any written request from an Economic Operator for clarification of the Tender Conditions if</w:t>
      </w:r>
      <w:r w:rsidR="00ED273F" w:rsidRPr="00D43FA5">
        <w:rPr>
          <w:rFonts w:asciiTheme="majorBidi" w:hAnsiTheme="majorBidi" w:cstheme="majorBidi"/>
          <w:sz w:val="24"/>
          <w:szCs w:val="24"/>
        </w:rPr>
        <w:t xml:space="preserve"> </w:t>
      </w:r>
      <w:r w:rsidR="00CC35B4" w:rsidRPr="00D43FA5">
        <w:rPr>
          <w:rFonts w:asciiTheme="majorBidi" w:hAnsiTheme="majorBidi" w:cstheme="majorBidi"/>
          <w:sz w:val="24"/>
          <w:szCs w:val="24"/>
        </w:rPr>
        <w:t>the request is received at least 4 (four) working days before the expiration of the deadline for the submission of tenders. The Contracting Authority shall respond to a timely request for clarification of the Tender Conditions not later than 3 (three) working days from the date of receipt of the request and not later than 1 (one) working day before the expiration of the deadline for the submission of tenders.</w:t>
      </w:r>
    </w:p>
    <w:p w14:paraId="6AF8429F" w14:textId="0CAF52AB" w:rsidR="00356C9D" w:rsidRPr="00D43FA5" w:rsidRDefault="00CC35B4" w:rsidP="007840F7">
      <w:pPr>
        <w:pStyle w:val="Sraopastraipa"/>
        <w:numPr>
          <w:ilvl w:val="1"/>
          <w:numId w:val="2"/>
        </w:numPr>
        <w:tabs>
          <w:tab w:val="left" w:pos="547"/>
          <w:tab w:val="left" w:pos="552"/>
        </w:tabs>
        <w:spacing w:before="120" w:line="264" w:lineRule="auto"/>
        <w:ind w:right="392"/>
        <w:rPr>
          <w:rFonts w:asciiTheme="majorBidi" w:hAnsiTheme="majorBidi" w:cstheme="majorBidi"/>
          <w:sz w:val="24"/>
          <w:szCs w:val="24"/>
        </w:rPr>
      </w:pPr>
      <w:r w:rsidRPr="00D43FA5">
        <w:rPr>
          <w:rFonts w:asciiTheme="majorBidi" w:hAnsiTheme="majorBidi" w:cstheme="majorBidi"/>
          <w:noProof/>
          <w:sz w:val="24"/>
          <w:szCs w:val="24"/>
        </w:rPr>
        <mc:AlternateContent>
          <mc:Choice Requires="wps">
            <w:drawing>
              <wp:anchor distT="0" distB="0" distL="0" distR="0" simplePos="0" relativeHeight="251656192" behindDoc="1" locked="0" layoutInCell="1" allowOverlap="1" wp14:anchorId="3D609980" wp14:editId="3DED9AA4">
                <wp:simplePos x="0" y="0"/>
                <wp:positionH relativeFrom="page">
                  <wp:posOffset>2589910</wp:posOffset>
                </wp:positionH>
                <wp:positionV relativeFrom="paragraph">
                  <wp:posOffset>812992</wp:posOffset>
                </wp:positionV>
                <wp:extent cx="131254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7620"/>
                        </a:xfrm>
                        <a:custGeom>
                          <a:avLst/>
                          <a:gdLst/>
                          <a:ahLst/>
                          <a:cxnLst/>
                          <a:rect l="l" t="t" r="r" b="b"/>
                          <a:pathLst>
                            <a:path w="1312545" h="7620">
                              <a:moveTo>
                                <a:pt x="1312164" y="0"/>
                              </a:moveTo>
                              <a:lnTo>
                                <a:pt x="0" y="0"/>
                              </a:lnTo>
                              <a:lnTo>
                                <a:pt x="0" y="7620"/>
                              </a:lnTo>
                              <a:lnTo>
                                <a:pt x="1312164" y="7620"/>
                              </a:lnTo>
                              <a:lnTo>
                                <a:pt x="1312164"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7FA587D8" id="Graphic 3" o:spid="_x0000_s1026" style="position:absolute;margin-left:203.95pt;margin-top:64pt;width:103.3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13125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" path="m1312164,l,,,7620r1312164,l1312164,xe" fillcolor="#0461c1" stroked="f">
                <v:path arrowok="t"/>
                <w10:wrap anchorx="page"/>
              </v:shape>
            </w:pict>
          </mc:Fallback>
        </mc:AlternateContent>
      </w:r>
      <w:r w:rsidR="00E25FD8" w:rsidRPr="00D43FA5">
        <w:rPr>
          <w:rFonts w:asciiTheme="majorBidi" w:hAnsiTheme="majorBidi" w:cstheme="majorBidi"/>
          <w:sz w:val="24"/>
          <w:szCs w:val="24"/>
        </w:rPr>
        <w:t xml:space="preserve"> </w:t>
      </w:r>
      <w:r w:rsidRPr="00D43FA5">
        <w:rPr>
          <w:rFonts w:asciiTheme="majorBidi" w:hAnsiTheme="majorBidi" w:cstheme="majorBidi"/>
          <w:sz w:val="24"/>
          <w:szCs w:val="24"/>
        </w:rPr>
        <w:t xml:space="preserve">Before the expiration of the deadline for the submission of tenders, but no later than 2 (two) working days before the expiration of the deadline for the submission of tenders, the Contracting Authority shall have the right on its own initiative to clarify or specify the Tender Conditions. Any specifications of the Tender Condition shall be published on the European Union Funds Investment website </w:t>
      </w:r>
      <w:hyperlink r:id="rId15">
        <w:r w:rsidR="00356C9D" w:rsidRPr="00D43FA5">
          <w:rPr>
            <w:rFonts w:asciiTheme="majorBidi" w:hAnsiTheme="majorBidi" w:cstheme="majorBidi"/>
            <w:color w:val="0461C1"/>
            <w:sz w:val="24"/>
            <w:szCs w:val="24"/>
          </w:rPr>
          <w:t>www.esinvesticijos.lt</w:t>
        </w:r>
      </w:hyperlink>
    </w:p>
    <w:p w14:paraId="5120C13A" w14:textId="3D03138F" w:rsidR="00356C9D" w:rsidRPr="00D43FA5" w:rsidRDefault="00E25FD8" w:rsidP="007840F7">
      <w:pPr>
        <w:pStyle w:val="Sraopastraipa"/>
        <w:numPr>
          <w:ilvl w:val="1"/>
          <w:numId w:val="2"/>
        </w:numPr>
        <w:tabs>
          <w:tab w:val="left" w:pos="547"/>
        </w:tabs>
        <w:spacing w:line="264" w:lineRule="auto"/>
        <w:ind w:left="547" w:hanging="346"/>
        <w:rPr>
          <w:rFonts w:asciiTheme="majorBidi" w:hAnsiTheme="majorBidi" w:cstheme="majorBidi"/>
          <w:sz w:val="24"/>
          <w:szCs w:val="24"/>
        </w:rPr>
      </w:pPr>
      <w:r w:rsidRPr="00D43FA5">
        <w:rPr>
          <w:rFonts w:asciiTheme="majorBidi" w:hAnsiTheme="majorBidi" w:cstheme="majorBidi"/>
          <w:sz w:val="24"/>
          <w:szCs w:val="24"/>
        </w:rPr>
        <w:t xml:space="preserve"> </w:t>
      </w:r>
      <w:r w:rsidR="00CC35B4" w:rsidRPr="00D43FA5">
        <w:rPr>
          <w:rFonts w:asciiTheme="majorBidi" w:hAnsiTheme="majorBidi" w:cstheme="majorBidi"/>
          <w:sz w:val="24"/>
          <w:szCs w:val="24"/>
        </w:rPr>
        <w:t>The Contracting Authority will not hold meetings with Economic Operators for clarification of the procurement documents.</w:t>
      </w:r>
    </w:p>
    <w:p w14:paraId="70A1A476" w14:textId="3A121996" w:rsidR="00356C9D" w:rsidRPr="00D43FA5" w:rsidRDefault="00CC35B4" w:rsidP="007840F7">
      <w:pPr>
        <w:pStyle w:val="Sraopastraipa"/>
        <w:numPr>
          <w:ilvl w:val="1"/>
          <w:numId w:val="2"/>
        </w:numPr>
        <w:tabs>
          <w:tab w:val="left" w:pos="547"/>
          <w:tab w:val="left" w:pos="552"/>
        </w:tabs>
        <w:spacing w:before="139" w:line="264" w:lineRule="auto"/>
        <w:ind w:right="400"/>
        <w:rPr>
          <w:rFonts w:asciiTheme="majorBidi" w:hAnsiTheme="majorBidi" w:cstheme="majorBidi"/>
          <w:sz w:val="24"/>
          <w:szCs w:val="24"/>
        </w:rPr>
      </w:pPr>
      <w:r w:rsidRPr="00D43FA5">
        <w:rPr>
          <w:rFonts w:asciiTheme="majorBidi" w:hAnsiTheme="majorBidi" w:cstheme="majorBidi"/>
          <w:noProof/>
          <w:sz w:val="24"/>
          <w:szCs w:val="24"/>
        </w:rPr>
        <mc:AlternateContent>
          <mc:Choice Requires="wps">
            <w:drawing>
              <wp:anchor distT="0" distB="0" distL="0" distR="0" simplePos="0" relativeHeight="251660288" behindDoc="1" locked="0" layoutInCell="1" allowOverlap="1" wp14:anchorId="5F5268EE" wp14:editId="77906D1E">
                <wp:simplePos x="0" y="0"/>
                <wp:positionH relativeFrom="page">
                  <wp:posOffset>3891407</wp:posOffset>
                </wp:positionH>
                <wp:positionV relativeFrom="paragraph">
                  <wp:posOffset>438596</wp:posOffset>
                </wp:positionV>
                <wp:extent cx="118935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9525"/>
                        </a:xfrm>
                        <a:custGeom>
                          <a:avLst/>
                          <a:gdLst/>
                          <a:ahLst/>
                          <a:cxnLst/>
                          <a:rect l="l" t="t" r="r" b="b"/>
                          <a:pathLst>
                            <a:path w="1189355" h="9525">
                              <a:moveTo>
                                <a:pt x="1189024" y="0"/>
                              </a:moveTo>
                              <a:lnTo>
                                <a:pt x="0" y="0"/>
                              </a:lnTo>
                              <a:lnTo>
                                <a:pt x="0" y="9144"/>
                              </a:lnTo>
                              <a:lnTo>
                                <a:pt x="1189024" y="9144"/>
                              </a:lnTo>
                              <a:lnTo>
                                <a:pt x="118902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B1AA8EE" id="Graphic 4" o:spid="_x0000_s1026" style="position:absolute;margin-left:306.4pt;margin-top:34.55pt;width:93.6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189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" path="m1189024,l,,,9144r1189024,l1189024,xe" fillcolor="blue" stroked="f">
                <v:path arrowok="t"/>
                <w10:wrap anchorx="page"/>
              </v:shape>
            </w:pict>
          </mc:Fallback>
        </mc:AlternateContent>
      </w:r>
      <w:r w:rsidR="00E25FD8" w:rsidRPr="00D43FA5">
        <w:rPr>
          <w:rFonts w:asciiTheme="majorBidi" w:hAnsiTheme="majorBidi" w:cstheme="majorBidi"/>
          <w:sz w:val="24"/>
          <w:szCs w:val="24"/>
        </w:rPr>
        <w:t xml:space="preserve"> </w:t>
      </w:r>
      <w:r w:rsidRPr="00D43FA5">
        <w:rPr>
          <w:rFonts w:asciiTheme="majorBidi" w:hAnsiTheme="majorBidi" w:cstheme="majorBidi"/>
          <w:sz w:val="24"/>
          <w:szCs w:val="24"/>
        </w:rPr>
        <w:t xml:space="preserve">Any information, clarifications, notifications or other correspondence between the Contracting Authority and the Economic Operator shall be made by e-mail </w:t>
      </w:r>
      <w:hyperlink r:id="rId16">
        <w:r w:rsidR="00356C9D" w:rsidRPr="00D43FA5">
          <w:rPr>
            <w:rFonts w:asciiTheme="majorBidi" w:hAnsiTheme="majorBidi" w:cstheme="majorBidi"/>
            <w:color w:val="0000FF"/>
            <w:sz w:val="24"/>
            <w:szCs w:val="24"/>
          </w:rPr>
          <w:t>augustinas@refra.eu</w:t>
        </w:r>
      </w:hyperlink>
      <w:r w:rsidRPr="00D43FA5">
        <w:rPr>
          <w:rFonts w:asciiTheme="majorBidi" w:hAnsiTheme="majorBidi" w:cstheme="majorBidi"/>
          <w:color w:val="0000FF"/>
          <w:sz w:val="24"/>
          <w:szCs w:val="24"/>
        </w:rPr>
        <w:t xml:space="preserve"> </w:t>
      </w:r>
      <w:r w:rsidRPr="00D43FA5">
        <w:rPr>
          <w:rFonts w:asciiTheme="majorBidi" w:hAnsiTheme="majorBidi" w:cstheme="majorBidi"/>
          <w:sz w:val="24"/>
          <w:szCs w:val="24"/>
        </w:rPr>
        <w:t>.</w:t>
      </w:r>
    </w:p>
    <w:p w14:paraId="042F2D45" w14:textId="77777777" w:rsidR="00356C9D" w:rsidRPr="00D43FA5" w:rsidRDefault="00CC35B4" w:rsidP="007840F7">
      <w:pPr>
        <w:pStyle w:val="Antrat1"/>
        <w:numPr>
          <w:ilvl w:val="0"/>
          <w:numId w:val="2"/>
        </w:numPr>
        <w:spacing w:before="190" w:line="264" w:lineRule="auto"/>
        <w:ind w:left="2127" w:hanging="323"/>
        <w:jc w:val="left"/>
        <w:rPr>
          <w:rFonts w:asciiTheme="majorBidi" w:hAnsiTheme="majorBidi" w:cstheme="majorBidi"/>
        </w:rPr>
      </w:pPr>
      <w:bookmarkStart w:id="4" w:name="_bookmark4"/>
      <w:bookmarkEnd w:id="4"/>
      <w:r w:rsidRPr="00D43FA5">
        <w:rPr>
          <w:rFonts w:asciiTheme="majorBidi" w:hAnsiTheme="majorBidi" w:cstheme="majorBidi"/>
        </w:rPr>
        <w:t>EXAMINATION AND EVALUATION OF INITIAL TENDERS</w:t>
      </w:r>
    </w:p>
    <w:p w14:paraId="20E860D9" w14:textId="77777777" w:rsidR="00356C9D" w:rsidRPr="00D43FA5" w:rsidRDefault="00356C9D" w:rsidP="007840F7">
      <w:pPr>
        <w:pStyle w:val="Pagrindinistekstas"/>
        <w:spacing w:before="199" w:line="264" w:lineRule="auto"/>
        <w:ind w:left="0"/>
        <w:jc w:val="left"/>
        <w:rPr>
          <w:rFonts w:asciiTheme="majorBidi" w:hAnsiTheme="majorBidi" w:cstheme="majorBidi"/>
        </w:rPr>
      </w:pPr>
    </w:p>
    <w:p w14:paraId="0DD821D4" w14:textId="77777777" w:rsidR="00356C9D" w:rsidRPr="00D43FA5" w:rsidRDefault="00CC35B4" w:rsidP="007840F7">
      <w:pPr>
        <w:pStyle w:val="Sraopastraipa"/>
        <w:numPr>
          <w:ilvl w:val="1"/>
          <w:numId w:val="2"/>
        </w:numPr>
        <w:tabs>
          <w:tab w:val="left" w:pos="547"/>
          <w:tab w:val="left" w:pos="552"/>
        </w:tabs>
        <w:spacing w:before="1" w:line="264" w:lineRule="auto"/>
        <w:ind w:right="396"/>
        <w:rPr>
          <w:rFonts w:asciiTheme="majorBidi" w:hAnsiTheme="majorBidi" w:cstheme="majorBidi"/>
          <w:sz w:val="24"/>
          <w:szCs w:val="24"/>
        </w:rPr>
      </w:pPr>
      <w:r w:rsidRPr="00D43FA5">
        <w:rPr>
          <w:rFonts w:asciiTheme="majorBidi" w:hAnsiTheme="majorBidi" w:cstheme="majorBidi"/>
          <w:sz w:val="24"/>
          <w:szCs w:val="24"/>
        </w:rPr>
        <w:t>The examination, evaluation and comparison of tenders shall be carried out by the Commission without the participation of the Economic Operators or their authorised representatives in the tender evaluation procedure.</w:t>
      </w:r>
    </w:p>
    <w:p w14:paraId="37966FF3" w14:textId="77777777" w:rsidR="00356C9D" w:rsidRPr="00D43FA5" w:rsidRDefault="00CC35B4" w:rsidP="007840F7">
      <w:pPr>
        <w:pStyle w:val="Sraopastraipa"/>
        <w:numPr>
          <w:ilvl w:val="1"/>
          <w:numId w:val="2"/>
        </w:numPr>
        <w:tabs>
          <w:tab w:val="left" w:pos="547"/>
          <w:tab w:val="left" w:pos="552"/>
        </w:tabs>
        <w:spacing w:before="121" w:line="264" w:lineRule="auto"/>
        <w:ind w:right="404"/>
        <w:rPr>
          <w:rFonts w:asciiTheme="majorBidi" w:hAnsiTheme="majorBidi" w:cstheme="majorBidi"/>
          <w:sz w:val="24"/>
          <w:szCs w:val="24"/>
        </w:rPr>
      </w:pPr>
      <w:r w:rsidRPr="00D43FA5">
        <w:rPr>
          <w:rFonts w:asciiTheme="majorBidi" w:hAnsiTheme="majorBidi" w:cstheme="majorBidi"/>
          <w:sz w:val="24"/>
          <w:szCs w:val="24"/>
        </w:rPr>
        <w:t xml:space="preserve">The Contracting Authority shall ensure that the prices provided in the tenders submitted will not </w:t>
      </w:r>
      <w:r w:rsidRPr="00D43FA5">
        <w:rPr>
          <w:rFonts w:asciiTheme="majorBidi" w:hAnsiTheme="majorBidi" w:cstheme="majorBidi"/>
          <w:sz w:val="24"/>
          <w:szCs w:val="24"/>
        </w:rPr>
        <w:lastRenderedPageBreak/>
        <w:t>be accessible before the deadline for the submission of tenders specified in clause 4.9 of the Tender Conditions.</w:t>
      </w:r>
    </w:p>
    <w:p w14:paraId="21517E05" w14:textId="77777777" w:rsidR="00356C9D" w:rsidRPr="00D43FA5" w:rsidRDefault="00CC35B4" w:rsidP="007840F7">
      <w:pPr>
        <w:pStyle w:val="Sraopastraipa"/>
        <w:numPr>
          <w:ilvl w:val="1"/>
          <w:numId w:val="2"/>
        </w:numPr>
        <w:tabs>
          <w:tab w:val="left" w:pos="547"/>
          <w:tab w:val="left" w:pos="552"/>
        </w:tabs>
        <w:spacing w:before="121" w:line="264" w:lineRule="auto"/>
        <w:ind w:right="390"/>
        <w:rPr>
          <w:rFonts w:asciiTheme="majorBidi" w:hAnsiTheme="majorBidi" w:cstheme="majorBidi"/>
          <w:sz w:val="24"/>
          <w:szCs w:val="24"/>
        </w:rPr>
      </w:pPr>
      <w:r w:rsidRPr="00D43FA5">
        <w:rPr>
          <w:rFonts w:asciiTheme="majorBidi" w:hAnsiTheme="majorBidi" w:cstheme="majorBidi"/>
          <w:sz w:val="24"/>
          <w:szCs w:val="24"/>
        </w:rPr>
        <w:t>The Commission shall examine whether the Economic Operators have provided all the data, documents and information specified in the Tender Conditions and whether the Tender meets the requirements set out in the Tender Conditions.</w:t>
      </w:r>
    </w:p>
    <w:p w14:paraId="4E5C36E5" w14:textId="77777777" w:rsidR="00356C9D" w:rsidRPr="00D43FA5" w:rsidRDefault="00CC35B4" w:rsidP="007840F7">
      <w:pPr>
        <w:pStyle w:val="Sraopastraipa"/>
        <w:numPr>
          <w:ilvl w:val="2"/>
          <w:numId w:val="2"/>
        </w:numPr>
        <w:tabs>
          <w:tab w:val="left" w:pos="2835"/>
        </w:tabs>
        <w:spacing w:before="124" w:line="264" w:lineRule="auto"/>
        <w:ind w:left="1843" w:right="390"/>
        <w:rPr>
          <w:rFonts w:asciiTheme="majorBidi" w:hAnsiTheme="majorBidi" w:cstheme="majorBidi"/>
          <w:sz w:val="24"/>
          <w:szCs w:val="24"/>
        </w:rPr>
      </w:pPr>
      <w:r w:rsidRPr="00D43FA5">
        <w:rPr>
          <w:rFonts w:asciiTheme="majorBidi" w:hAnsiTheme="majorBidi" w:cstheme="majorBidi"/>
          <w:sz w:val="24"/>
          <w:szCs w:val="24"/>
        </w:rPr>
        <w:t>In case of any question concerning the content of the tenders, and if the Commission requests in writing that such information be clarified or specified, the Economic Operators shall, within a reasonable time limit specified by the Commission, which shall not be less than 3 working days, provide additional clarifications in writing, without modifying the substance of the tender;</w:t>
      </w:r>
    </w:p>
    <w:p w14:paraId="42B2C80E" w14:textId="77777777" w:rsidR="00356C9D" w:rsidRPr="00D43FA5" w:rsidRDefault="00CC35B4" w:rsidP="007840F7">
      <w:pPr>
        <w:pStyle w:val="Sraopastraipa"/>
        <w:numPr>
          <w:ilvl w:val="2"/>
          <w:numId w:val="2"/>
        </w:numPr>
        <w:tabs>
          <w:tab w:val="left" w:pos="2835"/>
        </w:tabs>
        <w:spacing w:before="124" w:line="264" w:lineRule="auto"/>
        <w:ind w:left="1843" w:right="390"/>
        <w:rPr>
          <w:rFonts w:asciiTheme="majorBidi" w:hAnsiTheme="majorBidi" w:cstheme="majorBidi"/>
          <w:sz w:val="24"/>
          <w:szCs w:val="24"/>
        </w:rPr>
      </w:pPr>
      <w:r w:rsidRPr="00D43FA5">
        <w:rPr>
          <w:rFonts w:asciiTheme="majorBidi" w:hAnsiTheme="majorBidi" w:cstheme="majorBidi"/>
          <w:sz w:val="24"/>
          <w:szCs w:val="24"/>
        </w:rPr>
        <w:t>The Commission shall take a decision on the conformity of the minimum qualification requirements of each Economic Operator that has submitted a tender with the requirements laid down in the Tender Conditions. If an Economic Operator has provided inaccurate or incomplete information concerning its qualifications, the Commission shall ask the Economic Operator to supplement or clarify this information within a reasonable period, which shall not be less than 3 working days.</w:t>
      </w:r>
    </w:p>
    <w:p w14:paraId="5FB1AB42" w14:textId="77777777" w:rsidR="00356C9D" w:rsidRPr="00D43FA5" w:rsidRDefault="00CC35B4" w:rsidP="007840F7">
      <w:pPr>
        <w:pStyle w:val="Sraopastraipa"/>
        <w:numPr>
          <w:ilvl w:val="1"/>
          <w:numId w:val="2"/>
        </w:numPr>
        <w:tabs>
          <w:tab w:val="left" w:pos="547"/>
          <w:tab w:val="left" w:pos="552"/>
        </w:tabs>
        <w:spacing w:before="116" w:line="264" w:lineRule="auto"/>
        <w:ind w:right="402"/>
        <w:rPr>
          <w:rFonts w:asciiTheme="majorBidi" w:hAnsiTheme="majorBidi" w:cstheme="majorBidi"/>
          <w:sz w:val="24"/>
          <w:szCs w:val="24"/>
        </w:rPr>
      </w:pPr>
      <w:r w:rsidRPr="00D43FA5">
        <w:rPr>
          <w:rFonts w:asciiTheme="majorBidi" w:hAnsiTheme="majorBidi" w:cstheme="majorBidi"/>
          <w:sz w:val="24"/>
          <w:szCs w:val="24"/>
        </w:rPr>
        <w:t>Only the Economic Operators who meet the general and qualification requirements for Economic Operators shall be eligible to participate in subsequent procurement procedures.</w:t>
      </w:r>
    </w:p>
    <w:p w14:paraId="3E03EB94" w14:textId="77777777" w:rsidR="00356C9D" w:rsidRPr="00D43FA5" w:rsidRDefault="00CC35B4" w:rsidP="007840F7">
      <w:pPr>
        <w:pStyle w:val="Sraopastraipa"/>
        <w:numPr>
          <w:ilvl w:val="1"/>
          <w:numId w:val="2"/>
        </w:numPr>
        <w:tabs>
          <w:tab w:val="left" w:pos="547"/>
          <w:tab w:val="left" w:pos="552"/>
        </w:tabs>
        <w:spacing w:before="129" w:line="264" w:lineRule="auto"/>
        <w:ind w:right="394"/>
        <w:rPr>
          <w:rFonts w:asciiTheme="majorBidi" w:hAnsiTheme="majorBidi" w:cstheme="majorBidi"/>
          <w:sz w:val="24"/>
          <w:szCs w:val="24"/>
        </w:rPr>
      </w:pPr>
      <w:r w:rsidRPr="00D43FA5">
        <w:rPr>
          <w:rFonts w:asciiTheme="majorBidi" w:hAnsiTheme="majorBidi" w:cstheme="majorBidi"/>
          <w:sz w:val="24"/>
          <w:szCs w:val="24"/>
        </w:rPr>
        <w:t>If the Commission finds errors in the calculation of the price quoted in the Economic Operator's Tender, it shall ask the Economic Operators in writing to correct the arithmetical errors in the Tender without altering the total final price quoted in the Tender within a reasonable period specified by the Commission, which may not be less than three (3) working days. When correcting arithmetical errors in the Tender, the Economic Operator shall not be entitled to waive components of the price or to add new components to the price.</w:t>
      </w:r>
    </w:p>
    <w:p w14:paraId="1201B66F" w14:textId="555B0792" w:rsidR="00356C9D" w:rsidRPr="00D43FA5" w:rsidRDefault="007840F7" w:rsidP="007840F7">
      <w:pPr>
        <w:pStyle w:val="Sraopastraipa"/>
        <w:numPr>
          <w:ilvl w:val="1"/>
          <w:numId w:val="2"/>
        </w:numPr>
        <w:tabs>
          <w:tab w:val="left" w:pos="547"/>
          <w:tab w:val="left" w:pos="552"/>
        </w:tabs>
        <w:spacing w:before="63" w:line="264" w:lineRule="auto"/>
        <w:ind w:right="396"/>
        <w:rPr>
          <w:rFonts w:asciiTheme="majorBidi" w:hAnsiTheme="majorBidi" w:cstheme="majorBidi"/>
          <w:sz w:val="24"/>
          <w:szCs w:val="24"/>
        </w:rPr>
      </w:pPr>
      <w:r w:rsidRPr="00D43FA5">
        <w:rPr>
          <w:rFonts w:asciiTheme="majorBidi" w:hAnsiTheme="majorBidi" w:cstheme="majorBidi"/>
          <w:sz w:val="24"/>
          <w:szCs w:val="24"/>
        </w:rPr>
        <w:t xml:space="preserve"> Where the Tender submitted contains an abnormally low price, the Commission shall have the right and, if it intends to reject the Tender, the obligation to request in writing the justification of the abnormally low price, including a detailed justification of the components of the price within a reasonable time limit specified by the Commission.</w:t>
      </w:r>
    </w:p>
    <w:p w14:paraId="66C08BA0" w14:textId="77777777" w:rsidR="00356C9D" w:rsidRPr="00D43FA5" w:rsidRDefault="00CC35B4" w:rsidP="007840F7">
      <w:pPr>
        <w:pStyle w:val="Sraopastraipa"/>
        <w:numPr>
          <w:ilvl w:val="1"/>
          <w:numId w:val="2"/>
        </w:numPr>
        <w:tabs>
          <w:tab w:val="left" w:pos="546"/>
          <w:tab w:val="left" w:pos="549"/>
        </w:tabs>
        <w:spacing w:before="126" w:line="264" w:lineRule="auto"/>
        <w:ind w:left="549" w:right="137" w:hanging="349"/>
        <w:rPr>
          <w:rFonts w:asciiTheme="majorBidi" w:hAnsiTheme="majorBidi" w:cstheme="majorBidi"/>
          <w:sz w:val="24"/>
          <w:szCs w:val="24"/>
        </w:rPr>
      </w:pPr>
      <w:r w:rsidRPr="00D43FA5">
        <w:rPr>
          <w:rFonts w:asciiTheme="majorBidi" w:hAnsiTheme="majorBidi" w:cstheme="majorBidi"/>
          <w:sz w:val="24"/>
          <w:szCs w:val="24"/>
        </w:rPr>
        <w:t xml:space="preserve">Tenders not rejected by the Contracting Authority are evaluated </w:t>
      </w:r>
      <w:proofErr w:type="gramStart"/>
      <w:r w:rsidRPr="00D43FA5">
        <w:rPr>
          <w:rFonts w:asciiTheme="majorBidi" w:hAnsiTheme="majorBidi" w:cstheme="majorBidi"/>
          <w:sz w:val="24"/>
          <w:szCs w:val="24"/>
        </w:rPr>
        <w:t>on the basis of</w:t>
      </w:r>
      <w:proofErr w:type="gramEnd"/>
      <w:r w:rsidRPr="00D43FA5">
        <w:rPr>
          <w:rFonts w:asciiTheme="majorBidi" w:hAnsiTheme="majorBidi" w:cstheme="majorBidi"/>
          <w:sz w:val="24"/>
          <w:szCs w:val="24"/>
        </w:rPr>
        <w:t xml:space="preserve"> the lowest price criterion. The prices are subject to evaluation in euro, without VAT.</w:t>
      </w:r>
    </w:p>
    <w:p w14:paraId="03B96806" w14:textId="77777777" w:rsidR="00356C9D" w:rsidRPr="00D43FA5" w:rsidRDefault="00356C9D" w:rsidP="007840F7">
      <w:pPr>
        <w:pStyle w:val="Pagrindinistekstas"/>
        <w:spacing w:before="233" w:line="264" w:lineRule="auto"/>
        <w:ind w:left="0"/>
        <w:jc w:val="left"/>
        <w:rPr>
          <w:rFonts w:asciiTheme="majorBidi" w:hAnsiTheme="majorBidi" w:cstheme="majorBidi"/>
        </w:rPr>
      </w:pPr>
    </w:p>
    <w:p w14:paraId="7AD85B0F" w14:textId="77777777" w:rsidR="00356C9D" w:rsidRPr="00D43FA5" w:rsidRDefault="00CC35B4" w:rsidP="007840F7">
      <w:pPr>
        <w:pStyle w:val="Antrat1"/>
        <w:numPr>
          <w:ilvl w:val="0"/>
          <w:numId w:val="2"/>
        </w:numPr>
        <w:tabs>
          <w:tab w:val="left" w:pos="4678"/>
        </w:tabs>
        <w:spacing w:line="264" w:lineRule="auto"/>
        <w:ind w:left="3119" w:hanging="346"/>
        <w:jc w:val="left"/>
        <w:rPr>
          <w:rFonts w:asciiTheme="majorBidi" w:hAnsiTheme="majorBidi" w:cstheme="majorBidi"/>
        </w:rPr>
      </w:pPr>
      <w:bookmarkStart w:id="5" w:name="_bookmark5"/>
      <w:bookmarkEnd w:id="5"/>
      <w:r w:rsidRPr="00D43FA5">
        <w:rPr>
          <w:rFonts w:asciiTheme="majorBidi" w:hAnsiTheme="majorBidi" w:cstheme="majorBidi"/>
        </w:rPr>
        <w:t>REASONS FOR REJECTION OF TENDERS</w:t>
      </w:r>
    </w:p>
    <w:p w14:paraId="592A4715" w14:textId="77777777" w:rsidR="00356C9D" w:rsidRPr="00D43FA5" w:rsidRDefault="00CC35B4" w:rsidP="007840F7">
      <w:pPr>
        <w:pStyle w:val="Sraopastraipa"/>
        <w:numPr>
          <w:ilvl w:val="1"/>
          <w:numId w:val="2"/>
        </w:numPr>
        <w:tabs>
          <w:tab w:val="left" w:pos="547"/>
        </w:tabs>
        <w:spacing w:before="236" w:line="264" w:lineRule="auto"/>
        <w:ind w:left="547" w:hanging="346"/>
        <w:rPr>
          <w:rFonts w:asciiTheme="majorBidi" w:hAnsiTheme="majorBidi" w:cstheme="majorBidi"/>
          <w:sz w:val="24"/>
          <w:szCs w:val="24"/>
        </w:rPr>
      </w:pPr>
      <w:r w:rsidRPr="00D43FA5">
        <w:rPr>
          <w:rFonts w:asciiTheme="majorBidi" w:hAnsiTheme="majorBidi" w:cstheme="majorBidi"/>
          <w:sz w:val="24"/>
          <w:szCs w:val="24"/>
        </w:rPr>
        <w:t>The Commission shall reject a Tender if:</w:t>
      </w:r>
    </w:p>
    <w:p w14:paraId="45F5DB8D" w14:textId="066D1E0F" w:rsidR="00356C9D" w:rsidRPr="00D43FA5" w:rsidRDefault="00CC35B4" w:rsidP="007840F7">
      <w:pPr>
        <w:pStyle w:val="Sraopastraipa"/>
        <w:numPr>
          <w:ilvl w:val="2"/>
          <w:numId w:val="2"/>
        </w:numPr>
        <w:tabs>
          <w:tab w:val="left" w:pos="2835"/>
        </w:tabs>
        <w:spacing w:before="137" w:line="264" w:lineRule="auto"/>
        <w:ind w:left="1701" w:hanging="699"/>
        <w:rPr>
          <w:rFonts w:asciiTheme="majorBidi" w:hAnsiTheme="majorBidi" w:cstheme="majorBidi"/>
          <w:sz w:val="24"/>
          <w:szCs w:val="24"/>
        </w:rPr>
      </w:pPr>
      <w:r w:rsidRPr="00D43FA5">
        <w:rPr>
          <w:rFonts w:asciiTheme="majorBidi" w:hAnsiTheme="majorBidi" w:cstheme="majorBidi"/>
          <w:sz w:val="24"/>
          <w:szCs w:val="24"/>
        </w:rPr>
        <w:t>the Economic Operator has submitted more than one tender (all the Economic Operator's tenders are rejected)</w:t>
      </w:r>
      <w:r w:rsidR="001A43DB" w:rsidRPr="00D43FA5">
        <w:rPr>
          <w:rFonts w:asciiTheme="majorBidi" w:hAnsiTheme="majorBidi" w:cstheme="majorBidi"/>
          <w:sz w:val="24"/>
          <w:szCs w:val="24"/>
        </w:rPr>
        <w:t>.</w:t>
      </w:r>
    </w:p>
    <w:p w14:paraId="03F491C9" w14:textId="2326CA2B" w:rsidR="00356C9D" w:rsidRPr="00D43FA5" w:rsidRDefault="00CC35B4" w:rsidP="007840F7">
      <w:pPr>
        <w:pStyle w:val="Sraopastraipa"/>
        <w:numPr>
          <w:ilvl w:val="2"/>
          <w:numId w:val="2"/>
        </w:numPr>
        <w:tabs>
          <w:tab w:val="left" w:pos="2835"/>
        </w:tabs>
        <w:spacing w:before="140" w:line="264" w:lineRule="auto"/>
        <w:ind w:left="1701" w:hanging="699"/>
        <w:rPr>
          <w:rFonts w:asciiTheme="majorBidi" w:hAnsiTheme="majorBidi" w:cstheme="majorBidi"/>
          <w:sz w:val="24"/>
          <w:szCs w:val="24"/>
        </w:rPr>
      </w:pPr>
      <w:r w:rsidRPr="00D43FA5">
        <w:rPr>
          <w:rFonts w:asciiTheme="majorBidi" w:hAnsiTheme="majorBidi" w:cstheme="majorBidi"/>
          <w:sz w:val="24"/>
          <w:szCs w:val="24"/>
        </w:rPr>
        <w:t>the Economic Operator did not meet the general requirements for economic operators</w:t>
      </w:r>
      <w:r w:rsidR="001A43DB" w:rsidRPr="00D43FA5">
        <w:rPr>
          <w:rFonts w:asciiTheme="majorBidi" w:hAnsiTheme="majorBidi" w:cstheme="majorBidi"/>
          <w:sz w:val="24"/>
          <w:szCs w:val="24"/>
        </w:rPr>
        <w:t>.</w:t>
      </w:r>
    </w:p>
    <w:p w14:paraId="58896C2A" w14:textId="22268740" w:rsidR="00356C9D" w:rsidRPr="00D43FA5" w:rsidRDefault="00CC35B4" w:rsidP="007840F7">
      <w:pPr>
        <w:pStyle w:val="Sraopastraipa"/>
        <w:numPr>
          <w:ilvl w:val="2"/>
          <w:numId w:val="2"/>
        </w:numPr>
        <w:tabs>
          <w:tab w:val="left" w:pos="2835"/>
        </w:tabs>
        <w:spacing w:before="139" w:line="264" w:lineRule="auto"/>
        <w:ind w:left="1701" w:right="398"/>
        <w:rPr>
          <w:rFonts w:asciiTheme="majorBidi" w:hAnsiTheme="majorBidi" w:cstheme="majorBidi"/>
          <w:sz w:val="24"/>
          <w:szCs w:val="24"/>
        </w:rPr>
      </w:pPr>
      <w:r w:rsidRPr="00D43FA5">
        <w:rPr>
          <w:rFonts w:asciiTheme="majorBidi" w:hAnsiTheme="majorBidi" w:cstheme="majorBidi"/>
          <w:sz w:val="24"/>
          <w:szCs w:val="24"/>
        </w:rPr>
        <w:lastRenderedPageBreak/>
        <w:t>the Economic Operator has provided inaccurate or incomplete information about its qualifications in its Tender and has not specified it at the request of the Contracting Authority</w:t>
      </w:r>
      <w:r w:rsidR="001A43DB" w:rsidRPr="00D43FA5">
        <w:rPr>
          <w:rFonts w:asciiTheme="majorBidi" w:hAnsiTheme="majorBidi" w:cstheme="majorBidi"/>
          <w:sz w:val="24"/>
          <w:szCs w:val="24"/>
        </w:rPr>
        <w:t>.</w:t>
      </w:r>
    </w:p>
    <w:p w14:paraId="2B075E2D" w14:textId="3B1F5B7F" w:rsidR="00356C9D" w:rsidRPr="00D43FA5" w:rsidRDefault="00CC35B4" w:rsidP="007840F7">
      <w:pPr>
        <w:pStyle w:val="Sraopastraipa"/>
        <w:numPr>
          <w:ilvl w:val="2"/>
          <w:numId w:val="2"/>
        </w:numPr>
        <w:tabs>
          <w:tab w:val="left" w:pos="2835"/>
        </w:tabs>
        <w:spacing w:line="264" w:lineRule="auto"/>
        <w:ind w:left="1701" w:right="389"/>
        <w:rPr>
          <w:rFonts w:asciiTheme="majorBidi" w:hAnsiTheme="majorBidi" w:cstheme="majorBidi"/>
          <w:sz w:val="24"/>
          <w:szCs w:val="24"/>
        </w:rPr>
      </w:pPr>
      <w:r w:rsidRPr="00D43FA5">
        <w:rPr>
          <w:rFonts w:asciiTheme="majorBidi" w:hAnsiTheme="majorBidi" w:cstheme="majorBidi"/>
          <w:sz w:val="24"/>
          <w:szCs w:val="24"/>
        </w:rPr>
        <w:t>the Tender did not comply with the requirements set out in the Tender Conditions (the object of procurement does not comply with the requirements set out in the Technical Specification, etc.), or the tenderer has not clarified or specified its tender at the request of the Contracting Authority without altering the substance of the Tender</w:t>
      </w:r>
      <w:r w:rsidR="001A43DB" w:rsidRPr="00D43FA5">
        <w:rPr>
          <w:rFonts w:asciiTheme="majorBidi" w:hAnsiTheme="majorBidi" w:cstheme="majorBidi"/>
          <w:sz w:val="24"/>
          <w:szCs w:val="24"/>
        </w:rPr>
        <w:t>.</w:t>
      </w:r>
    </w:p>
    <w:p w14:paraId="54B4B2CC" w14:textId="3D05E849" w:rsidR="00356C9D" w:rsidRPr="00D43FA5" w:rsidRDefault="00CC35B4" w:rsidP="007840F7">
      <w:pPr>
        <w:pStyle w:val="Sraopastraipa"/>
        <w:numPr>
          <w:ilvl w:val="2"/>
          <w:numId w:val="2"/>
        </w:numPr>
        <w:tabs>
          <w:tab w:val="left" w:pos="2835"/>
        </w:tabs>
        <w:spacing w:before="189" w:line="264" w:lineRule="auto"/>
        <w:ind w:left="1701" w:right="394"/>
        <w:rPr>
          <w:rFonts w:asciiTheme="majorBidi" w:hAnsiTheme="majorBidi" w:cstheme="majorBidi"/>
          <w:sz w:val="24"/>
          <w:szCs w:val="24"/>
        </w:rPr>
      </w:pPr>
      <w:r w:rsidRPr="00D43FA5">
        <w:rPr>
          <w:rFonts w:asciiTheme="majorBidi" w:hAnsiTheme="majorBidi" w:cstheme="majorBidi"/>
          <w:sz w:val="24"/>
          <w:szCs w:val="24"/>
        </w:rPr>
        <w:t>the Economic Operator has not corrected arithmetical errors and/or clarified the Tender within the time limit set by the Contracting Authority</w:t>
      </w:r>
      <w:r w:rsidR="001A43DB" w:rsidRPr="00D43FA5">
        <w:rPr>
          <w:rFonts w:asciiTheme="majorBidi" w:hAnsiTheme="majorBidi" w:cstheme="majorBidi"/>
          <w:sz w:val="24"/>
          <w:szCs w:val="24"/>
        </w:rPr>
        <w:t>.</w:t>
      </w:r>
    </w:p>
    <w:p w14:paraId="333C1CC5" w14:textId="26AD077F" w:rsidR="00356C9D" w:rsidRPr="00D43FA5" w:rsidRDefault="00CC35B4" w:rsidP="007840F7">
      <w:pPr>
        <w:pStyle w:val="Sraopastraipa"/>
        <w:numPr>
          <w:ilvl w:val="2"/>
          <w:numId w:val="2"/>
        </w:numPr>
        <w:tabs>
          <w:tab w:val="left" w:pos="2835"/>
        </w:tabs>
        <w:spacing w:before="127" w:line="264" w:lineRule="auto"/>
        <w:ind w:left="1701" w:right="394"/>
        <w:rPr>
          <w:rFonts w:asciiTheme="majorBidi" w:hAnsiTheme="majorBidi" w:cstheme="majorBidi"/>
          <w:sz w:val="24"/>
          <w:szCs w:val="24"/>
        </w:rPr>
      </w:pPr>
      <w:r w:rsidRPr="00D43FA5">
        <w:rPr>
          <w:rFonts w:asciiTheme="majorBidi" w:hAnsiTheme="majorBidi" w:cstheme="majorBidi"/>
          <w:sz w:val="24"/>
          <w:szCs w:val="24"/>
        </w:rPr>
        <w:t>an abnormally low price has been offered</w:t>
      </w:r>
      <w:r w:rsidR="001A43DB" w:rsidRPr="00D43FA5">
        <w:rPr>
          <w:rFonts w:asciiTheme="majorBidi" w:hAnsiTheme="majorBidi" w:cstheme="majorBidi"/>
          <w:sz w:val="24"/>
          <w:szCs w:val="24"/>
        </w:rPr>
        <w:t>,</w:t>
      </w:r>
      <w:r w:rsidRPr="00D43FA5">
        <w:rPr>
          <w:rFonts w:asciiTheme="majorBidi" w:hAnsiTheme="majorBidi" w:cstheme="majorBidi"/>
          <w:sz w:val="24"/>
          <w:szCs w:val="24"/>
        </w:rPr>
        <w:t xml:space="preserve"> and the Economic Operator has not provided written justification for the components of the price or otherwise justified the abnormally low price at the request of the Contracting Authority</w:t>
      </w:r>
      <w:r w:rsidR="001A43DB" w:rsidRPr="00D43FA5">
        <w:rPr>
          <w:rFonts w:asciiTheme="majorBidi" w:hAnsiTheme="majorBidi" w:cstheme="majorBidi"/>
          <w:sz w:val="24"/>
          <w:szCs w:val="24"/>
        </w:rPr>
        <w:t>.</w:t>
      </w:r>
    </w:p>
    <w:p w14:paraId="2428712F" w14:textId="570557D8" w:rsidR="00356C9D" w:rsidRPr="00D43FA5" w:rsidRDefault="00CC35B4" w:rsidP="007840F7">
      <w:pPr>
        <w:pStyle w:val="Sraopastraipa"/>
        <w:numPr>
          <w:ilvl w:val="2"/>
          <w:numId w:val="2"/>
        </w:numPr>
        <w:tabs>
          <w:tab w:val="left" w:pos="2835"/>
        </w:tabs>
        <w:spacing w:before="116" w:line="264" w:lineRule="auto"/>
        <w:ind w:left="1701" w:right="394"/>
        <w:rPr>
          <w:rFonts w:asciiTheme="majorBidi" w:hAnsiTheme="majorBidi" w:cstheme="majorBidi"/>
          <w:sz w:val="24"/>
          <w:szCs w:val="24"/>
        </w:rPr>
      </w:pPr>
      <w:r w:rsidRPr="00D43FA5">
        <w:rPr>
          <w:rFonts w:asciiTheme="majorBidi" w:hAnsiTheme="majorBidi" w:cstheme="majorBidi"/>
          <w:sz w:val="24"/>
          <w:szCs w:val="24"/>
        </w:rPr>
        <w:t>the Economic Operator has provided false information, which the Contracting Authority may prove by any lawful means</w:t>
      </w:r>
      <w:r w:rsidR="001A43DB" w:rsidRPr="00D43FA5">
        <w:rPr>
          <w:rFonts w:asciiTheme="majorBidi" w:hAnsiTheme="majorBidi" w:cstheme="majorBidi"/>
          <w:sz w:val="24"/>
          <w:szCs w:val="24"/>
        </w:rPr>
        <w:t>.</w:t>
      </w:r>
    </w:p>
    <w:p w14:paraId="3E8AD3B8" w14:textId="33979C3B" w:rsidR="00356C9D" w:rsidRPr="00D43FA5" w:rsidRDefault="007840F7" w:rsidP="007840F7">
      <w:pPr>
        <w:pStyle w:val="Sraopastraipa"/>
        <w:numPr>
          <w:ilvl w:val="1"/>
          <w:numId w:val="2"/>
        </w:numPr>
        <w:tabs>
          <w:tab w:val="left" w:pos="547"/>
          <w:tab w:val="left" w:pos="552"/>
        </w:tabs>
        <w:spacing w:before="121" w:line="264" w:lineRule="auto"/>
        <w:ind w:right="399"/>
        <w:rPr>
          <w:rFonts w:asciiTheme="majorBidi" w:hAnsiTheme="majorBidi" w:cstheme="majorBidi"/>
          <w:sz w:val="24"/>
          <w:szCs w:val="24"/>
        </w:rPr>
      </w:pPr>
      <w:r w:rsidRPr="00D43FA5">
        <w:rPr>
          <w:rFonts w:asciiTheme="majorBidi" w:hAnsiTheme="majorBidi" w:cstheme="majorBidi"/>
          <w:sz w:val="24"/>
          <w:szCs w:val="24"/>
        </w:rPr>
        <w:t>The Economic Operator shall be informed of the rejection of the Tender within 1 (one) working day of the date of adoption of this decision.</w:t>
      </w:r>
    </w:p>
    <w:p w14:paraId="6EE903CC" w14:textId="77777777" w:rsidR="00356C9D" w:rsidRPr="00D43FA5" w:rsidRDefault="00CC35B4" w:rsidP="007840F7">
      <w:pPr>
        <w:pStyle w:val="Antrat1"/>
        <w:numPr>
          <w:ilvl w:val="0"/>
          <w:numId w:val="2"/>
        </w:numPr>
        <w:tabs>
          <w:tab w:val="left" w:pos="5052"/>
        </w:tabs>
        <w:spacing w:before="122" w:line="264" w:lineRule="auto"/>
        <w:ind w:left="5052"/>
        <w:jc w:val="left"/>
        <w:rPr>
          <w:rFonts w:asciiTheme="majorBidi" w:hAnsiTheme="majorBidi" w:cstheme="majorBidi"/>
        </w:rPr>
      </w:pPr>
      <w:bookmarkStart w:id="6" w:name="_bookmark6"/>
      <w:bookmarkEnd w:id="6"/>
      <w:r w:rsidRPr="00D43FA5">
        <w:rPr>
          <w:rFonts w:asciiTheme="majorBidi" w:hAnsiTheme="majorBidi" w:cstheme="majorBidi"/>
        </w:rPr>
        <w:t>NEGOTIATIONS</w:t>
      </w:r>
    </w:p>
    <w:p w14:paraId="7C438DA9" w14:textId="77777777" w:rsidR="00356C9D" w:rsidRPr="00D43FA5" w:rsidRDefault="00CC35B4" w:rsidP="007840F7">
      <w:pPr>
        <w:pStyle w:val="Sraopastraipa"/>
        <w:numPr>
          <w:ilvl w:val="1"/>
          <w:numId w:val="2"/>
        </w:numPr>
        <w:tabs>
          <w:tab w:val="left" w:pos="546"/>
          <w:tab w:val="left" w:pos="552"/>
        </w:tabs>
        <w:spacing w:before="139" w:line="264" w:lineRule="auto"/>
        <w:ind w:right="391" w:hanging="419"/>
        <w:rPr>
          <w:rFonts w:asciiTheme="majorBidi" w:hAnsiTheme="majorBidi" w:cstheme="majorBidi"/>
          <w:sz w:val="24"/>
          <w:szCs w:val="24"/>
        </w:rPr>
      </w:pPr>
      <w:r w:rsidRPr="00D43FA5">
        <w:rPr>
          <w:rFonts w:asciiTheme="majorBidi" w:hAnsiTheme="majorBidi" w:cstheme="majorBidi"/>
          <w:sz w:val="24"/>
          <w:szCs w:val="24"/>
        </w:rPr>
        <w:t>If the Contracting Authority is not satisfied with the tenders submitted, the Commission shall decide to invite to negotiations all the economic operators whose tenders have not been rejected for the reasons set out in clause 7.1. During the negotiations, the economic operators shall not be discriminated against by providing them with different information or otherwise limiting the ability of individual economic operators to improve their tenders.</w:t>
      </w:r>
    </w:p>
    <w:p w14:paraId="469E839B" w14:textId="77777777" w:rsidR="00356C9D" w:rsidRPr="00D43FA5" w:rsidRDefault="00CC35B4" w:rsidP="007840F7">
      <w:pPr>
        <w:pStyle w:val="Sraopastraipa"/>
        <w:numPr>
          <w:ilvl w:val="1"/>
          <w:numId w:val="2"/>
        </w:numPr>
        <w:tabs>
          <w:tab w:val="left" w:pos="546"/>
          <w:tab w:val="left" w:pos="552"/>
        </w:tabs>
        <w:spacing w:before="125" w:line="264" w:lineRule="auto"/>
        <w:ind w:right="396" w:hanging="419"/>
        <w:rPr>
          <w:rFonts w:asciiTheme="majorBidi" w:hAnsiTheme="majorBidi" w:cstheme="majorBidi"/>
          <w:sz w:val="24"/>
          <w:szCs w:val="24"/>
        </w:rPr>
      </w:pPr>
      <w:r w:rsidRPr="00D43FA5">
        <w:rPr>
          <w:rFonts w:asciiTheme="majorBidi" w:hAnsiTheme="majorBidi" w:cstheme="majorBidi"/>
          <w:sz w:val="24"/>
          <w:szCs w:val="24"/>
        </w:rPr>
        <w:t>Negotiations shall be conducted with each Economic Operator invited to negotiate separately. The economic operators shall be provided with the same information during the negotiations.</w:t>
      </w:r>
    </w:p>
    <w:p w14:paraId="05B95427" w14:textId="34C0047D" w:rsidR="00356C9D" w:rsidRPr="00D43FA5" w:rsidRDefault="00CC35B4" w:rsidP="007840F7">
      <w:pPr>
        <w:pStyle w:val="Sraopastraipa"/>
        <w:numPr>
          <w:ilvl w:val="1"/>
          <w:numId w:val="2"/>
        </w:numPr>
        <w:tabs>
          <w:tab w:val="left" w:pos="546"/>
          <w:tab w:val="left" w:pos="552"/>
        </w:tabs>
        <w:spacing w:before="120" w:line="264" w:lineRule="auto"/>
        <w:ind w:right="397" w:hanging="419"/>
        <w:rPr>
          <w:rFonts w:asciiTheme="majorBidi" w:hAnsiTheme="majorBidi" w:cstheme="majorBidi"/>
          <w:sz w:val="24"/>
          <w:szCs w:val="24"/>
        </w:rPr>
      </w:pPr>
      <w:r w:rsidRPr="00D43FA5">
        <w:rPr>
          <w:rFonts w:asciiTheme="majorBidi" w:hAnsiTheme="majorBidi" w:cstheme="majorBidi"/>
          <w:sz w:val="24"/>
          <w:szCs w:val="24"/>
        </w:rPr>
        <w:t>During the negotiations, the Commission shall not disclose to third parties any information obtained from the Economic Operator without the Economic Operator's consent. Negotiations shall be conducted with each Economic Operator individually and shall be recorded in minutes. The minutes of the negotiations shall be signed by the Chair of the Commission and the authorised representative of the economic operator with whom</w:t>
      </w:r>
      <w:r w:rsidR="007840F7" w:rsidRPr="00D43FA5">
        <w:rPr>
          <w:rFonts w:asciiTheme="majorBidi" w:hAnsiTheme="majorBidi" w:cstheme="majorBidi"/>
          <w:sz w:val="24"/>
          <w:szCs w:val="24"/>
        </w:rPr>
        <w:t xml:space="preserve"> </w:t>
      </w:r>
      <w:r w:rsidRPr="00D43FA5">
        <w:rPr>
          <w:rFonts w:asciiTheme="majorBidi" w:hAnsiTheme="majorBidi" w:cstheme="majorBidi"/>
          <w:sz w:val="24"/>
          <w:szCs w:val="24"/>
        </w:rPr>
        <w:t>the negotiations were held. If the economic operator or its authorised representative fails to appear at the negotiations, the Commission shall draw up a record of the economic operator's failure to appear, which shall be signed by all members of the Commission. The negotiations may be conducted remotely at the discretion of the Commission.</w:t>
      </w:r>
    </w:p>
    <w:p w14:paraId="31DE0288" w14:textId="77777777" w:rsidR="00356C9D" w:rsidRPr="00D43FA5" w:rsidRDefault="00CC35B4" w:rsidP="007840F7">
      <w:pPr>
        <w:pStyle w:val="Sraopastraipa"/>
        <w:numPr>
          <w:ilvl w:val="1"/>
          <w:numId w:val="2"/>
        </w:numPr>
        <w:tabs>
          <w:tab w:val="left" w:pos="546"/>
          <w:tab w:val="left" w:pos="552"/>
        </w:tabs>
        <w:spacing w:before="119" w:line="264" w:lineRule="auto"/>
        <w:ind w:right="396" w:hanging="419"/>
        <w:rPr>
          <w:rFonts w:asciiTheme="majorBidi" w:hAnsiTheme="majorBidi" w:cstheme="majorBidi"/>
          <w:sz w:val="24"/>
          <w:szCs w:val="24"/>
        </w:rPr>
      </w:pPr>
      <w:r w:rsidRPr="00D43FA5">
        <w:rPr>
          <w:rFonts w:asciiTheme="majorBidi" w:hAnsiTheme="majorBidi" w:cstheme="majorBidi"/>
          <w:sz w:val="24"/>
          <w:szCs w:val="24"/>
        </w:rPr>
        <w:t>The negotiations may be carried out in relation to all characteristics of the object of procurement, including price, quality, commercial terms and conditions, and social, environmental and innovative aspects. The minimum requirements for the object of procurement, the qualification of economic operators, the tender evaluation criteria and the essential terms of the procurement contract are not negotiated.</w:t>
      </w:r>
    </w:p>
    <w:p w14:paraId="2D13F53F" w14:textId="77777777" w:rsidR="00356C9D" w:rsidRPr="00D43FA5" w:rsidRDefault="00CC35B4" w:rsidP="00967889">
      <w:pPr>
        <w:pStyle w:val="Sraopastraipa"/>
        <w:numPr>
          <w:ilvl w:val="1"/>
          <w:numId w:val="2"/>
        </w:numPr>
        <w:tabs>
          <w:tab w:val="left" w:pos="546"/>
          <w:tab w:val="left" w:pos="549"/>
        </w:tabs>
        <w:spacing w:before="117" w:line="264" w:lineRule="auto"/>
        <w:ind w:left="550" w:right="397" w:hanging="414"/>
        <w:rPr>
          <w:rFonts w:asciiTheme="majorBidi" w:hAnsiTheme="majorBidi" w:cstheme="majorBidi"/>
          <w:sz w:val="24"/>
          <w:szCs w:val="24"/>
        </w:rPr>
      </w:pPr>
      <w:r w:rsidRPr="00D43FA5">
        <w:rPr>
          <w:rFonts w:asciiTheme="majorBidi" w:hAnsiTheme="majorBidi" w:cstheme="majorBidi"/>
          <w:sz w:val="24"/>
          <w:szCs w:val="24"/>
        </w:rPr>
        <w:lastRenderedPageBreak/>
        <w:t xml:space="preserve">The Commission will indicate in writing the time, date and </w:t>
      </w:r>
      <w:proofErr w:type="gramStart"/>
      <w:r w:rsidRPr="00D43FA5">
        <w:rPr>
          <w:rFonts w:asciiTheme="majorBidi" w:hAnsiTheme="majorBidi" w:cstheme="majorBidi"/>
          <w:sz w:val="24"/>
          <w:szCs w:val="24"/>
        </w:rPr>
        <w:t>manner in which</w:t>
      </w:r>
      <w:proofErr w:type="gramEnd"/>
      <w:r w:rsidRPr="00D43FA5">
        <w:rPr>
          <w:rFonts w:asciiTheme="majorBidi" w:hAnsiTheme="majorBidi" w:cstheme="majorBidi"/>
          <w:sz w:val="24"/>
          <w:szCs w:val="24"/>
        </w:rPr>
        <w:t xml:space="preserve"> the negotiations will take place to the Economic Operators invited to negotiate.</w:t>
      </w:r>
    </w:p>
    <w:p w14:paraId="71B4438E" w14:textId="77777777" w:rsidR="00356C9D" w:rsidRPr="00D43FA5" w:rsidRDefault="00CC35B4" w:rsidP="007840F7">
      <w:pPr>
        <w:pStyle w:val="Sraopastraipa"/>
        <w:numPr>
          <w:ilvl w:val="1"/>
          <w:numId w:val="2"/>
        </w:numPr>
        <w:tabs>
          <w:tab w:val="left" w:pos="546"/>
          <w:tab w:val="left" w:pos="552"/>
        </w:tabs>
        <w:spacing w:before="147" w:line="264" w:lineRule="auto"/>
        <w:ind w:right="395" w:hanging="419"/>
        <w:rPr>
          <w:rFonts w:asciiTheme="majorBidi" w:hAnsiTheme="majorBidi" w:cstheme="majorBidi"/>
          <w:sz w:val="24"/>
          <w:szCs w:val="24"/>
        </w:rPr>
      </w:pPr>
      <w:r w:rsidRPr="00D43FA5">
        <w:rPr>
          <w:rFonts w:asciiTheme="majorBidi" w:hAnsiTheme="majorBidi" w:cstheme="majorBidi"/>
          <w:sz w:val="24"/>
          <w:szCs w:val="24"/>
        </w:rPr>
        <w:t>The final negotiating offers are the minutes of the negotiations signed by the parties and the initial tenders to the extent that they have not been modified during the negotiations. Final tenders shall be evaluated in accordance with the procedures set out in these Tender Conditions.</w:t>
      </w:r>
    </w:p>
    <w:p w14:paraId="2B909E57" w14:textId="77777777" w:rsidR="00356C9D" w:rsidRPr="00D43FA5" w:rsidRDefault="00CC35B4" w:rsidP="007840F7">
      <w:pPr>
        <w:pStyle w:val="Sraopastraipa"/>
        <w:numPr>
          <w:ilvl w:val="1"/>
          <w:numId w:val="2"/>
        </w:numPr>
        <w:tabs>
          <w:tab w:val="left" w:pos="546"/>
          <w:tab w:val="left" w:pos="552"/>
        </w:tabs>
        <w:spacing w:before="118" w:line="264" w:lineRule="auto"/>
        <w:ind w:right="394" w:hanging="419"/>
        <w:rPr>
          <w:rFonts w:asciiTheme="majorBidi" w:hAnsiTheme="majorBidi" w:cstheme="majorBidi"/>
          <w:sz w:val="24"/>
          <w:szCs w:val="24"/>
        </w:rPr>
      </w:pPr>
      <w:r w:rsidRPr="00D43FA5">
        <w:rPr>
          <w:rFonts w:asciiTheme="majorBidi" w:hAnsiTheme="majorBidi" w:cstheme="majorBidi"/>
          <w:sz w:val="24"/>
          <w:szCs w:val="24"/>
        </w:rPr>
        <w:t>Once the negotiations have been concluded and the final tenders have been evaluated, the final ranking of the tenders is confirmed. If an Economic Operator fails to attend the negotiations, the initial tender of the Economic Operator who failed to attend shall be evaluated for the purpose of establishing the final ranking of tenders.</w:t>
      </w:r>
    </w:p>
    <w:p w14:paraId="66173DE7" w14:textId="77777777" w:rsidR="00356C9D" w:rsidRPr="00D43FA5" w:rsidRDefault="00CC35B4" w:rsidP="007840F7">
      <w:pPr>
        <w:pStyle w:val="Antrat1"/>
        <w:numPr>
          <w:ilvl w:val="0"/>
          <w:numId w:val="2"/>
        </w:numPr>
        <w:tabs>
          <w:tab w:val="left" w:pos="1973"/>
          <w:tab w:val="left" w:pos="1975"/>
        </w:tabs>
        <w:spacing w:before="242" w:line="264" w:lineRule="auto"/>
        <w:ind w:left="1975" w:right="238"/>
        <w:jc w:val="left"/>
        <w:rPr>
          <w:rFonts w:asciiTheme="majorBidi" w:hAnsiTheme="majorBidi" w:cstheme="majorBidi"/>
        </w:rPr>
      </w:pPr>
      <w:bookmarkStart w:id="7" w:name="_bookmark7"/>
      <w:bookmarkEnd w:id="7"/>
      <w:r w:rsidRPr="00D43FA5">
        <w:rPr>
          <w:rFonts w:asciiTheme="majorBidi" w:hAnsiTheme="majorBidi" w:cstheme="majorBidi"/>
        </w:rPr>
        <w:t>FINAL EVALUATION OF TENDERS. DECISION ON THE WINNER</w:t>
      </w:r>
    </w:p>
    <w:p w14:paraId="24AEC001" w14:textId="77777777" w:rsidR="00356C9D" w:rsidRPr="00D43FA5" w:rsidRDefault="00356C9D" w:rsidP="007840F7">
      <w:pPr>
        <w:pStyle w:val="Pagrindinistekstas"/>
        <w:spacing w:before="209" w:line="264" w:lineRule="auto"/>
        <w:ind w:left="0"/>
        <w:jc w:val="left"/>
        <w:rPr>
          <w:rFonts w:asciiTheme="majorBidi" w:hAnsiTheme="majorBidi" w:cstheme="majorBidi"/>
        </w:rPr>
      </w:pPr>
    </w:p>
    <w:p w14:paraId="5F08AE38" w14:textId="77777777" w:rsidR="00356C9D" w:rsidRPr="00D43FA5" w:rsidRDefault="00CC35B4" w:rsidP="007840F7">
      <w:pPr>
        <w:pStyle w:val="Sraopastraipa"/>
        <w:numPr>
          <w:ilvl w:val="1"/>
          <w:numId w:val="2"/>
        </w:numPr>
        <w:tabs>
          <w:tab w:val="left" w:pos="825"/>
          <w:tab w:val="left" w:pos="828"/>
        </w:tabs>
        <w:spacing w:before="0" w:line="264" w:lineRule="auto"/>
        <w:ind w:left="828" w:right="392" w:hanging="553"/>
        <w:rPr>
          <w:rFonts w:asciiTheme="majorBidi" w:hAnsiTheme="majorBidi" w:cstheme="majorBidi"/>
          <w:sz w:val="24"/>
          <w:szCs w:val="24"/>
        </w:rPr>
      </w:pPr>
      <w:r w:rsidRPr="00D43FA5">
        <w:rPr>
          <w:rFonts w:asciiTheme="majorBidi" w:hAnsiTheme="majorBidi" w:cstheme="majorBidi"/>
          <w:sz w:val="24"/>
          <w:szCs w:val="24"/>
        </w:rPr>
        <w:t>Following the examination, evaluation, and comparison of the final tenders submitted by the Economic Operators, the Commission shall rank the tenders. The tenders are listed in ascending order of price in the ranking. In the event of multiple Economic Operators submitting the same price bid of the final tender, the Economic Operator whose initial tender is submitted first shall be placed first in the Tender ranking queue.</w:t>
      </w:r>
    </w:p>
    <w:p w14:paraId="6B107B99" w14:textId="77777777" w:rsidR="00356C9D" w:rsidRPr="00D43FA5" w:rsidRDefault="00CC35B4" w:rsidP="007840F7">
      <w:pPr>
        <w:pStyle w:val="Sraopastraipa"/>
        <w:numPr>
          <w:ilvl w:val="1"/>
          <w:numId w:val="2"/>
        </w:numPr>
        <w:tabs>
          <w:tab w:val="left" w:pos="825"/>
          <w:tab w:val="left" w:pos="828"/>
        </w:tabs>
        <w:spacing w:before="127" w:line="264" w:lineRule="auto"/>
        <w:ind w:left="828" w:right="402" w:hanging="553"/>
        <w:rPr>
          <w:rFonts w:asciiTheme="majorBidi" w:hAnsiTheme="majorBidi" w:cstheme="majorBidi"/>
          <w:sz w:val="24"/>
          <w:szCs w:val="24"/>
        </w:rPr>
      </w:pPr>
      <w:r w:rsidRPr="00D43FA5">
        <w:rPr>
          <w:rFonts w:asciiTheme="majorBidi" w:hAnsiTheme="majorBidi" w:cstheme="majorBidi"/>
          <w:sz w:val="24"/>
          <w:szCs w:val="24"/>
        </w:rPr>
        <w:t>In cases where only one Economic Operator has submitted a tender, no ranking shall be established and its Tender shall be deemed to be the successful tender unless it has been rejected in accordance with the provisions of these Tender Conditions.</w:t>
      </w:r>
    </w:p>
    <w:p w14:paraId="726293F1" w14:textId="77777777" w:rsidR="00356C9D" w:rsidRPr="00D43FA5" w:rsidRDefault="00CC35B4" w:rsidP="007840F7">
      <w:pPr>
        <w:pStyle w:val="Sraopastraipa"/>
        <w:numPr>
          <w:ilvl w:val="1"/>
          <w:numId w:val="2"/>
        </w:numPr>
        <w:tabs>
          <w:tab w:val="left" w:pos="823"/>
          <w:tab w:val="left" w:pos="828"/>
        </w:tabs>
        <w:spacing w:before="183" w:line="264" w:lineRule="auto"/>
        <w:ind w:left="828" w:right="401" w:hanging="630"/>
        <w:rPr>
          <w:rFonts w:asciiTheme="majorBidi" w:hAnsiTheme="majorBidi" w:cstheme="majorBidi"/>
          <w:sz w:val="24"/>
          <w:szCs w:val="24"/>
        </w:rPr>
      </w:pPr>
      <w:r w:rsidRPr="00D43FA5">
        <w:rPr>
          <w:rFonts w:asciiTheme="majorBidi" w:hAnsiTheme="majorBidi" w:cstheme="majorBidi"/>
          <w:sz w:val="24"/>
          <w:szCs w:val="24"/>
        </w:rPr>
        <w:t>Having taken a decision on the winning Economic Operator, the Contracting Authority shall immediately (within 3 working days at the latest) notify the Economic Operators in writing of the decision taken to award the Procurement Contract in writing, indicating the Economic Operator with whom the Procurement Contract is to be concluded.</w:t>
      </w:r>
    </w:p>
    <w:p w14:paraId="4AD26C07" w14:textId="4D3ADC25" w:rsidR="00356C9D" w:rsidRPr="00D43FA5" w:rsidRDefault="00CC35B4" w:rsidP="00BC0F54">
      <w:pPr>
        <w:pStyle w:val="Sraopastraipa"/>
        <w:numPr>
          <w:ilvl w:val="1"/>
          <w:numId w:val="2"/>
        </w:numPr>
        <w:tabs>
          <w:tab w:val="left" w:pos="823"/>
          <w:tab w:val="left" w:pos="828"/>
        </w:tabs>
        <w:spacing w:after="240" w:line="264" w:lineRule="auto"/>
        <w:ind w:left="828" w:right="393" w:hanging="630"/>
        <w:rPr>
          <w:rFonts w:asciiTheme="majorBidi" w:hAnsiTheme="majorBidi" w:cstheme="majorBidi"/>
          <w:sz w:val="24"/>
          <w:szCs w:val="24"/>
        </w:rPr>
      </w:pPr>
      <w:r w:rsidRPr="00D43FA5">
        <w:rPr>
          <w:rFonts w:asciiTheme="majorBidi" w:hAnsiTheme="majorBidi" w:cstheme="majorBidi"/>
          <w:sz w:val="24"/>
          <w:szCs w:val="24"/>
        </w:rPr>
        <w:t>If the Economic Operator whose tender has been declared successful refuses in writing to conclude the Procurement Contract, or fails to appear before the time specified for the conclusion of the Procurement Contract or if it refuses to conclude the contract on the terms and conditions laid down in the procurement documents, it shall be deemed to have refused to conclude the procurement contract. In this case, the Commission proposes to award the procurement contract to the Economic Operator whose bid is first in the ranking order after the Economic Operator who has refused to conclude the procurement contract.</w:t>
      </w:r>
    </w:p>
    <w:p w14:paraId="05871C8B" w14:textId="58EE9A6C" w:rsidR="00356C9D" w:rsidRPr="00D43FA5" w:rsidRDefault="00CC35B4" w:rsidP="0053575A">
      <w:pPr>
        <w:pStyle w:val="Antrat1"/>
        <w:numPr>
          <w:ilvl w:val="0"/>
          <w:numId w:val="2"/>
        </w:numPr>
        <w:tabs>
          <w:tab w:val="left" w:pos="1701"/>
        </w:tabs>
        <w:spacing w:before="229" w:line="264" w:lineRule="auto"/>
        <w:ind w:left="3759" w:right="391" w:hanging="2625"/>
        <w:jc w:val="left"/>
        <w:rPr>
          <w:rFonts w:asciiTheme="majorBidi" w:hAnsiTheme="majorBidi" w:cstheme="majorBidi"/>
        </w:rPr>
      </w:pPr>
      <w:bookmarkStart w:id="8" w:name="_bookmark8"/>
      <w:bookmarkEnd w:id="8"/>
      <w:r w:rsidRPr="00D43FA5">
        <w:rPr>
          <w:rFonts w:asciiTheme="majorBidi" w:hAnsiTheme="majorBidi" w:cstheme="majorBidi"/>
        </w:rPr>
        <w:t>ESSENTIAL TERMS AND CONDITIONS OF THE PROCUREMENT CONTRACT</w:t>
      </w:r>
    </w:p>
    <w:p w14:paraId="2B5EA55D" w14:textId="77777777" w:rsidR="00356C9D" w:rsidRPr="00D43FA5" w:rsidRDefault="00356C9D" w:rsidP="007840F7">
      <w:pPr>
        <w:pStyle w:val="Pagrindinistekstas"/>
        <w:tabs>
          <w:tab w:val="left" w:pos="1701"/>
        </w:tabs>
        <w:spacing w:before="205" w:line="264" w:lineRule="auto"/>
        <w:ind w:left="0" w:hanging="2624"/>
        <w:jc w:val="left"/>
        <w:rPr>
          <w:rFonts w:asciiTheme="majorBidi" w:hAnsiTheme="majorBidi" w:cstheme="majorBidi"/>
        </w:rPr>
      </w:pPr>
    </w:p>
    <w:p w14:paraId="2ABB2FED" w14:textId="0307E8F7" w:rsidR="00356C9D" w:rsidRPr="00D43FA5" w:rsidRDefault="00CC35B4" w:rsidP="007A2420">
      <w:pPr>
        <w:pStyle w:val="Sraopastraipa"/>
        <w:numPr>
          <w:ilvl w:val="1"/>
          <w:numId w:val="2"/>
        </w:numPr>
        <w:tabs>
          <w:tab w:val="left" w:pos="823"/>
        </w:tabs>
        <w:spacing w:before="19"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The procurement contract is signed with the Economic Operator who submits the successful tender in accordance with the terms and conditions in the Tender Conditions</w:t>
      </w:r>
      <w:r w:rsidR="007840F7" w:rsidRPr="00D43FA5">
        <w:rPr>
          <w:rFonts w:asciiTheme="majorBidi" w:hAnsiTheme="majorBidi" w:cstheme="majorBidi"/>
          <w:sz w:val="24"/>
          <w:szCs w:val="24"/>
        </w:rPr>
        <w:t xml:space="preserve"> </w:t>
      </w:r>
      <w:r w:rsidRPr="00D43FA5">
        <w:rPr>
          <w:rFonts w:asciiTheme="majorBidi" w:hAnsiTheme="majorBidi" w:cstheme="majorBidi"/>
          <w:sz w:val="24"/>
          <w:szCs w:val="24"/>
        </w:rPr>
        <w:t>and pursuant to the Civil Code.</w:t>
      </w:r>
    </w:p>
    <w:p w14:paraId="768F57A3" w14:textId="6E7E0900" w:rsidR="00356C9D" w:rsidRPr="00D43FA5" w:rsidRDefault="00CC35B4" w:rsidP="007A2420">
      <w:pPr>
        <w:pStyle w:val="Sraopastraipa"/>
        <w:numPr>
          <w:ilvl w:val="1"/>
          <w:numId w:val="2"/>
        </w:numPr>
        <w:tabs>
          <w:tab w:val="left" w:pos="819"/>
          <w:tab w:val="left" w:pos="828"/>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 xml:space="preserve">During the award of the Procurement Contract, the price and the essential terms and </w:t>
      </w:r>
      <w:r w:rsidRPr="00D43FA5">
        <w:rPr>
          <w:rFonts w:asciiTheme="majorBidi" w:hAnsiTheme="majorBidi" w:cstheme="majorBidi"/>
          <w:sz w:val="24"/>
          <w:szCs w:val="24"/>
        </w:rPr>
        <w:lastRenderedPageBreak/>
        <w:t>conditions of the final tender of the winning economic operator shall not be altered. The Procurement Contract may be amended where the amendment does not substantially alter the nature of the Procurement Contract and the total value of the individual amendments pursuant to this clause does not exceed 15 per cent in the case of a works contract and the amendment does not substantially alter the nature of the procurement contract. Other amendments to the Procurement Contract may be made only in accordance with the Rules for the Financing and Administration of Projects approved by Order No. 1K-237 of the Minister of Finance of the Republic of Lithuania of 22 June 2022 "On the Implementation of the 2021–2027 European Union Funds Investment Programme and the Recovery and Resilience Facility Plan 'Next Generation Lithuania’" (including, but not limited to, Annex 7</w:t>
      </w:r>
      <w:r w:rsidR="007840F7" w:rsidRPr="00D43FA5">
        <w:rPr>
          <w:rFonts w:asciiTheme="majorBidi" w:hAnsiTheme="majorBidi" w:cstheme="majorBidi"/>
          <w:sz w:val="24"/>
          <w:szCs w:val="24"/>
        </w:rPr>
        <w:t xml:space="preserve"> </w:t>
      </w:r>
      <w:r w:rsidRPr="00D43FA5">
        <w:rPr>
          <w:rFonts w:asciiTheme="majorBidi" w:hAnsiTheme="majorBidi" w:cstheme="majorBidi"/>
          <w:sz w:val="24"/>
          <w:szCs w:val="24"/>
        </w:rPr>
        <w:t>"Procurement Rules") (hereinafter referred to as the Rules).</w:t>
      </w:r>
    </w:p>
    <w:p w14:paraId="7421F755" w14:textId="77777777" w:rsidR="00356C9D" w:rsidRPr="00D43FA5" w:rsidRDefault="00CC35B4" w:rsidP="00660B31">
      <w:pPr>
        <w:pStyle w:val="Sraopastraipa"/>
        <w:numPr>
          <w:ilvl w:val="1"/>
          <w:numId w:val="2"/>
        </w:numPr>
        <w:tabs>
          <w:tab w:val="left" w:pos="819"/>
          <w:tab w:val="left" w:pos="828"/>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All contract works shall be completed and handed over to the Customer no later than 31/12/2025. The time limits of the Contract are an essential condition and may only be extended by written agreement of the Parties due to objective circumstances beyond the Economic Operator's control which were not or could not have been known to it.</w:t>
      </w:r>
    </w:p>
    <w:p w14:paraId="561A601A" w14:textId="77777777" w:rsidR="00356C9D" w:rsidRPr="00D43FA5" w:rsidRDefault="00CC35B4" w:rsidP="00660B31">
      <w:pPr>
        <w:pStyle w:val="Sraopastraipa"/>
        <w:numPr>
          <w:ilvl w:val="1"/>
          <w:numId w:val="2"/>
        </w:numPr>
        <w:tabs>
          <w:tab w:val="left" w:pos="822"/>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 xml:space="preserve">Installation site: Kauno g. 51, </w:t>
      </w:r>
      <w:proofErr w:type="spellStart"/>
      <w:r w:rsidRPr="00D43FA5">
        <w:rPr>
          <w:rFonts w:asciiTheme="majorBidi" w:hAnsiTheme="majorBidi" w:cstheme="majorBidi"/>
          <w:sz w:val="24"/>
          <w:szCs w:val="24"/>
        </w:rPr>
        <w:t>Vievis</w:t>
      </w:r>
      <w:proofErr w:type="spellEnd"/>
      <w:r w:rsidRPr="00D43FA5">
        <w:rPr>
          <w:rFonts w:asciiTheme="majorBidi" w:hAnsiTheme="majorBidi" w:cstheme="majorBidi"/>
          <w:sz w:val="24"/>
          <w:szCs w:val="24"/>
        </w:rPr>
        <w:t xml:space="preserve">, LT-21371 </w:t>
      </w:r>
      <w:proofErr w:type="spellStart"/>
      <w:r w:rsidRPr="00D43FA5">
        <w:rPr>
          <w:rFonts w:asciiTheme="majorBidi" w:hAnsiTheme="majorBidi" w:cstheme="majorBidi"/>
          <w:sz w:val="24"/>
          <w:szCs w:val="24"/>
        </w:rPr>
        <w:t>Elektrėnai</w:t>
      </w:r>
      <w:proofErr w:type="spellEnd"/>
      <w:r w:rsidRPr="00D43FA5">
        <w:rPr>
          <w:rFonts w:asciiTheme="majorBidi" w:hAnsiTheme="majorBidi" w:cstheme="majorBidi"/>
          <w:sz w:val="24"/>
          <w:szCs w:val="24"/>
        </w:rPr>
        <w:t>, Lithuania.</w:t>
      </w:r>
    </w:p>
    <w:p w14:paraId="4CE5B8C2" w14:textId="77777777" w:rsidR="00356C9D" w:rsidRPr="00D43FA5" w:rsidRDefault="00CC35B4" w:rsidP="00223DB4">
      <w:pPr>
        <w:pStyle w:val="Sraopastraipa"/>
        <w:numPr>
          <w:ilvl w:val="1"/>
          <w:numId w:val="2"/>
        </w:numPr>
        <w:tabs>
          <w:tab w:val="left" w:pos="824"/>
          <w:tab w:val="left" w:pos="828"/>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The result shall comply with the quality and other requirements laid down in the Procurement Contract and in other legislation, normative technical documents or, where such requirements are not laid down anywhere, with the requirements normally applied in practice.</w:t>
      </w:r>
    </w:p>
    <w:p w14:paraId="23EDD939" w14:textId="77777777" w:rsidR="00356C9D" w:rsidRPr="00D43FA5" w:rsidRDefault="00CC35B4" w:rsidP="007840F7">
      <w:pPr>
        <w:pStyle w:val="Antrat1"/>
        <w:numPr>
          <w:ilvl w:val="0"/>
          <w:numId w:val="2"/>
        </w:numPr>
        <w:tabs>
          <w:tab w:val="left" w:pos="4238"/>
        </w:tabs>
        <w:spacing w:before="236" w:line="264" w:lineRule="auto"/>
        <w:ind w:left="4238" w:hanging="345"/>
        <w:jc w:val="left"/>
        <w:rPr>
          <w:rFonts w:asciiTheme="majorBidi" w:hAnsiTheme="majorBidi" w:cstheme="majorBidi"/>
        </w:rPr>
      </w:pPr>
      <w:bookmarkStart w:id="9" w:name="_bookmark9"/>
      <w:bookmarkEnd w:id="9"/>
      <w:r w:rsidRPr="00D43FA5">
        <w:rPr>
          <w:rFonts w:asciiTheme="majorBidi" w:hAnsiTheme="majorBidi" w:cstheme="majorBidi"/>
        </w:rPr>
        <w:t>FINAL PROVISIONS</w:t>
      </w:r>
    </w:p>
    <w:p w14:paraId="76B32503" w14:textId="77777777" w:rsidR="00356C9D" w:rsidRPr="00D43FA5" w:rsidRDefault="00CC35B4" w:rsidP="00223DB4">
      <w:pPr>
        <w:pStyle w:val="Sraopastraipa"/>
        <w:numPr>
          <w:ilvl w:val="1"/>
          <w:numId w:val="2"/>
        </w:numPr>
        <w:tabs>
          <w:tab w:val="left" w:pos="426"/>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The Economic Operators will not be reimbursed for the costs of preparing their tenders and participating in the Tender procedure.</w:t>
      </w:r>
    </w:p>
    <w:p w14:paraId="519FE4F7" w14:textId="77777777" w:rsidR="00356C9D" w:rsidRPr="00D43FA5" w:rsidRDefault="00CC35B4" w:rsidP="00223DB4">
      <w:pPr>
        <w:pStyle w:val="Sraopastraipa"/>
        <w:numPr>
          <w:ilvl w:val="1"/>
          <w:numId w:val="2"/>
        </w:numPr>
        <w:tabs>
          <w:tab w:val="left" w:pos="426"/>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The Economic Operator shall have the right to terminate the Procurement Procedures at any time prior to the conclusion of the Procurement Contract in the event of unforeseeable circumstances. Where the Contracting Authority has taken a decision to terminate the Procurement Procedures, the Contracting Authority shall, within 3 (three) working days of the decision, notify the decision to all the Economic Operators who have submitted the tenders, and, if the procurement procedures are terminated before the deadline for the submission of tenders, to all the Economic Operators who have acquired the Tender Conditions and/or procurement documents. Where the Tender Conditions and/or the Contract Documents are made publicly available (e.g. on a website), a notice of termination of the procurement procedures shall also be published there.</w:t>
      </w:r>
    </w:p>
    <w:p w14:paraId="2358E3C7" w14:textId="6F2ECDEE" w:rsidR="00356C9D" w:rsidRPr="00D43FA5" w:rsidRDefault="007840F7" w:rsidP="00223DB4">
      <w:pPr>
        <w:pStyle w:val="Sraopastraipa"/>
        <w:numPr>
          <w:ilvl w:val="1"/>
          <w:numId w:val="2"/>
        </w:numPr>
        <w:tabs>
          <w:tab w:val="left" w:pos="284"/>
          <w:tab w:val="left" w:pos="426"/>
        </w:tabs>
        <w:spacing w:before="185" w:line="264" w:lineRule="auto"/>
        <w:ind w:left="550" w:right="403" w:hanging="352"/>
        <w:rPr>
          <w:rFonts w:asciiTheme="majorBidi" w:hAnsiTheme="majorBidi" w:cstheme="majorBidi"/>
          <w:sz w:val="24"/>
          <w:szCs w:val="24"/>
        </w:rPr>
      </w:pPr>
      <w:r w:rsidRPr="00D43FA5">
        <w:rPr>
          <w:rFonts w:asciiTheme="majorBidi" w:hAnsiTheme="majorBidi" w:cstheme="majorBidi"/>
          <w:sz w:val="24"/>
          <w:szCs w:val="24"/>
        </w:rPr>
        <w:t xml:space="preserve">   The information contained in the Economic Operators' tenders (other than the information listed in these Tender Conditions, which the Contracting Authority is obliged to provide to the Economic Operators) shall not be disclosed to the Economic Operators or to third parties, other than those administering and auditing the use of the EU funds.</w:t>
      </w:r>
    </w:p>
    <w:p w14:paraId="3F07A635" w14:textId="77777777" w:rsidR="00223DB4" w:rsidRPr="00D43FA5" w:rsidRDefault="00223DB4" w:rsidP="00223DB4">
      <w:pPr>
        <w:pStyle w:val="Sraopastraipa"/>
        <w:tabs>
          <w:tab w:val="left" w:pos="284"/>
          <w:tab w:val="left" w:pos="426"/>
        </w:tabs>
        <w:spacing w:before="185" w:line="264" w:lineRule="auto"/>
        <w:ind w:left="550" w:right="403" w:firstLine="0"/>
        <w:jc w:val="right"/>
        <w:rPr>
          <w:rFonts w:asciiTheme="majorBidi" w:hAnsiTheme="majorBidi" w:cstheme="majorBidi"/>
          <w:sz w:val="24"/>
          <w:szCs w:val="24"/>
        </w:rPr>
      </w:pPr>
    </w:p>
    <w:p w14:paraId="24271B0B" w14:textId="77777777" w:rsidR="00356C9D" w:rsidRPr="00D43FA5" w:rsidRDefault="00CC35B4" w:rsidP="00BC0F54">
      <w:pPr>
        <w:pStyle w:val="Antrat1"/>
        <w:numPr>
          <w:ilvl w:val="0"/>
          <w:numId w:val="2"/>
        </w:numPr>
        <w:tabs>
          <w:tab w:val="left" w:pos="5109"/>
        </w:tabs>
        <w:spacing w:before="233" w:after="240" w:line="264" w:lineRule="auto"/>
        <w:ind w:left="5109" w:hanging="345"/>
        <w:jc w:val="left"/>
        <w:rPr>
          <w:rFonts w:asciiTheme="majorBidi" w:hAnsiTheme="majorBidi" w:cstheme="majorBidi"/>
        </w:rPr>
      </w:pPr>
      <w:bookmarkStart w:id="10" w:name="_bookmark10"/>
      <w:bookmarkEnd w:id="10"/>
      <w:r w:rsidRPr="00D43FA5">
        <w:rPr>
          <w:rFonts w:asciiTheme="majorBidi" w:hAnsiTheme="majorBidi" w:cstheme="majorBidi"/>
        </w:rPr>
        <w:lastRenderedPageBreak/>
        <w:t>ANNEXES</w:t>
      </w:r>
    </w:p>
    <w:p w14:paraId="0B452EFE" w14:textId="77777777" w:rsidR="00356C9D" w:rsidRPr="00D43FA5" w:rsidRDefault="00CC35B4" w:rsidP="007840F7">
      <w:pPr>
        <w:pStyle w:val="Sraopastraipa"/>
        <w:numPr>
          <w:ilvl w:val="1"/>
          <w:numId w:val="2"/>
        </w:numPr>
        <w:tabs>
          <w:tab w:val="left" w:pos="546"/>
        </w:tabs>
        <w:spacing w:before="140" w:line="264" w:lineRule="auto"/>
        <w:ind w:left="546" w:hanging="434"/>
        <w:rPr>
          <w:rFonts w:asciiTheme="majorBidi" w:hAnsiTheme="majorBidi" w:cstheme="majorBidi"/>
          <w:sz w:val="24"/>
          <w:szCs w:val="24"/>
        </w:rPr>
      </w:pPr>
      <w:r w:rsidRPr="00D43FA5">
        <w:rPr>
          <w:rFonts w:asciiTheme="majorBidi" w:hAnsiTheme="majorBidi" w:cstheme="majorBidi"/>
          <w:sz w:val="24"/>
          <w:szCs w:val="24"/>
        </w:rPr>
        <w:t>Technical Specification (Annex 1 to the Tender Conditions);</w:t>
      </w:r>
    </w:p>
    <w:p w14:paraId="78289060" w14:textId="77777777" w:rsidR="00356C9D" w:rsidRPr="00D43FA5" w:rsidRDefault="00CC35B4" w:rsidP="007840F7">
      <w:pPr>
        <w:pStyle w:val="Sraopastraipa"/>
        <w:numPr>
          <w:ilvl w:val="1"/>
          <w:numId w:val="2"/>
        </w:numPr>
        <w:tabs>
          <w:tab w:val="left" w:pos="546"/>
        </w:tabs>
        <w:spacing w:before="175" w:line="264" w:lineRule="auto"/>
        <w:ind w:left="546" w:hanging="434"/>
        <w:rPr>
          <w:rFonts w:asciiTheme="majorBidi" w:hAnsiTheme="majorBidi" w:cstheme="majorBidi"/>
          <w:sz w:val="24"/>
          <w:szCs w:val="24"/>
        </w:rPr>
      </w:pPr>
      <w:r w:rsidRPr="00D43FA5">
        <w:rPr>
          <w:rFonts w:asciiTheme="majorBidi" w:hAnsiTheme="majorBidi" w:cstheme="majorBidi"/>
          <w:sz w:val="24"/>
          <w:szCs w:val="24"/>
        </w:rPr>
        <w:t>Tender Form (Annex 2 to the Tender Conditions);</w:t>
      </w:r>
    </w:p>
    <w:p w14:paraId="4737A55E" w14:textId="77777777" w:rsidR="00356C9D" w:rsidRPr="00D43FA5" w:rsidRDefault="00CC35B4" w:rsidP="007840F7">
      <w:pPr>
        <w:pStyle w:val="Sraopastraipa"/>
        <w:numPr>
          <w:ilvl w:val="1"/>
          <w:numId w:val="2"/>
        </w:numPr>
        <w:tabs>
          <w:tab w:val="left" w:pos="546"/>
        </w:tabs>
        <w:spacing w:before="178" w:line="264" w:lineRule="auto"/>
        <w:ind w:left="546" w:hanging="434"/>
        <w:rPr>
          <w:rFonts w:asciiTheme="majorBidi" w:hAnsiTheme="majorBidi" w:cstheme="majorBidi"/>
          <w:sz w:val="24"/>
          <w:szCs w:val="24"/>
        </w:rPr>
      </w:pPr>
      <w:r w:rsidRPr="00D43FA5">
        <w:rPr>
          <w:rFonts w:asciiTheme="majorBidi" w:hAnsiTheme="majorBidi" w:cstheme="majorBidi"/>
          <w:sz w:val="24"/>
          <w:szCs w:val="24"/>
        </w:rPr>
        <w:t>Declaration (Annex 3 to the Tender Conditions);</w:t>
      </w:r>
    </w:p>
    <w:p w14:paraId="3CCFCF9B" w14:textId="77777777" w:rsidR="00356C9D" w:rsidRPr="00D43FA5" w:rsidRDefault="00CC35B4" w:rsidP="007840F7">
      <w:pPr>
        <w:pStyle w:val="Sraopastraipa"/>
        <w:numPr>
          <w:ilvl w:val="1"/>
          <w:numId w:val="2"/>
        </w:numPr>
        <w:tabs>
          <w:tab w:val="left" w:pos="604"/>
        </w:tabs>
        <w:spacing w:before="176" w:line="264" w:lineRule="auto"/>
        <w:ind w:left="604" w:hanging="492"/>
        <w:rPr>
          <w:rFonts w:asciiTheme="majorBidi" w:hAnsiTheme="majorBidi" w:cstheme="majorBidi"/>
          <w:sz w:val="24"/>
          <w:szCs w:val="24"/>
        </w:rPr>
      </w:pPr>
      <w:r w:rsidRPr="00D43FA5">
        <w:rPr>
          <w:rFonts w:asciiTheme="majorBidi" w:hAnsiTheme="majorBidi" w:cstheme="majorBidi"/>
          <w:sz w:val="24"/>
          <w:szCs w:val="24"/>
        </w:rPr>
        <w:t>Draft Contract (Annex 4 to the Tender Conditions).</w:t>
      </w:r>
    </w:p>
    <w:sectPr w:rsidR="00356C9D" w:rsidRPr="00D43FA5">
      <w:pgSz w:w="11910" w:h="16840"/>
      <w:pgMar w:top="1840" w:right="992" w:bottom="1860" w:left="850" w:header="0" w:footer="162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E32A" w14:textId="77777777" w:rsidR="00740966" w:rsidRDefault="00740966">
      <w:r>
        <w:separator/>
      </w:r>
    </w:p>
  </w:endnote>
  <w:endnote w:type="continuationSeparator" w:id="0">
    <w:p w14:paraId="397E6D62" w14:textId="77777777" w:rsidR="00740966" w:rsidRDefault="0074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A309" w14:textId="77777777" w:rsidR="00356C9D" w:rsidRDefault="00CC35B4">
    <w:pPr>
      <w:pStyle w:val="Pagrindinistekstas"/>
      <w:spacing w:line="14" w:lineRule="auto"/>
      <w:ind w:left="0"/>
      <w:jc w:val="left"/>
      <w:rPr>
        <w:sz w:val="16"/>
      </w:rPr>
    </w:pPr>
    <w:r>
      <w:rPr>
        <w:noProof/>
        <w:sz w:val="16"/>
      </w:rPr>
      <mc:AlternateContent>
        <mc:Choice Requires="wps">
          <w:drawing>
            <wp:anchor distT="0" distB="0" distL="0" distR="0" simplePos="0" relativeHeight="251658752" behindDoc="1" locked="0" layoutInCell="1" allowOverlap="1" wp14:anchorId="12079248" wp14:editId="4783927F">
              <wp:simplePos x="0" y="0"/>
              <wp:positionH relativeFrom="page">
                <wp:posOffset>6501129</wp:posOffset>
              </wp:positionH>
              <wp:positionV relativeFrom="page">
                <wp:posOffset>9490658</wp:posOffset>
              </wp:positionV>
              <wp:extent cx="18224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60020"/>
                      </a:xfrm>
                      <a:prstGeom prst="rect">
                        <a:avLst/>
                      </a:prstGeom>
                    </wps:spPr>
                    <wps:txbx>
                      <w:txbxContent>
                        <w:p w14:paraId="1D97F0C6" w14:textId="77777777" w:rsidR="00356C9D" w:rsidRDefault="00CC35B4">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10</w:t>
                          </w:r>
                          <w:r>
                            <w:rPr>
                              <w:rFonts w:ascii="Calibri"/>
                              <w:sz w:val="21"/>
                            </w:rPr>
                            <w:fldChar w:fldCharType="end"/>
                          </w:r>
                        </w:p>
                      </w:txbxContent>
                    </wps:txbx>
                    <wps:bodyPr wrap="square" lIns="0" tIns="0" rIns="0" bIns="0" rtlCol="0">
                      <a:noAutofit/>
                    </wps:bodyPr>
                  </wps:wsp>
                </a:graphicData>
              </a:graphic>
            </wp:anchor>
          </w:drawing>
        </mc:Choice>
        <mc:Fallback>
          <w:pict>
            <v:shapetype w14:anchorId="12079248" id="_x0000_t202" coordsize="21600,21600" o:spt="202" path="m,l,21600r21600,l21600,xe">
              <v:stroke joinstyle="miter"/>
              <v:path gradientshapeok="t" o:connecttype="rect"/>
            </v:shapetype>
            <v:shape id="Textbox 1" o:spid="_x0000_s1026" type="#_x0000_t202" style="position:absolute;margin-left:511.9pt;margin-top:747.3pt;width:14.35pt;height:12.6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" filled="f" stroked="f">
              <v:textbox inset="0,0,0,0">
                <w:txbxContent>
                  <w:p w14:paraId="1D97F0C6" w14:textId="77777777" w:rsidR="00356C9D" w:rsidRDefault="00CC35B4">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10</w:t>
                    </w:r>
                    <w:r>
                      <w:rPr>
                        <w:rFonts w:ascii="Calibri"/>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51AC" w14:textId="77777777" w:rsidR="00740966" w:rsidRDefault="00740966">
      <w:r>
        <w:separator/>
      </w:r>
    </w:p>
  </w:footnote>
  <w:footnote w:type="continuationSeparator" w:id="0">
    <w:p w14:paraId="2047C6FC" w14:textId="77777777" w:rsidR="00740966" w:rsidRDefault="00740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3281"/>
    <w:multiLevelType w:val="multilevel"/>
    <w:tmpl w:val="8BB2D766"/>
    <w:lvl w:ilvl="0">
      <w:start w:val="1"/>
      <w:numFmt w:val="decimal"/>
      <w:lvlText w:val="%1."/>
      <w:lvlJc w:val="left"/>
      <w:pPr>
        <w:ind w:left="967" w:hanging="416"/>
      </w:pPr>
      <w:rPr>
        <w:rFonts w:ascii="Calibri" w:eastAsia="Calibri" w:hAnsi="Calibri" w:cs="Calibri" w:hint="default"/>
        <w:b w:val="0"/>
        <w:bCs w:val="0"/>
        <w:i w:val="0"/>
        <w:iCs w:val="0"/>
        <w:spacing w:val="0"/>
        <w:w w:val="98"/>
        <w:sz w:val="21"/>
        <w:szCs w:val="21"/>
        <w:lang w:val="lt-LT" w:eastAsia="en-US" w:bidi="ar-SA"/>
      </w:rPr>
    </w:lvl>
    <w:lvl w:ilvl="1">
      <w:start w:val="1"/>
      <w:numFmt w:val="decimal"/>
      <w:lvlText w:val="%1.%2."/>
      <w:lvlJc w:val="left"/>
      <w:pPr>
        <w:ind w:left="1029" w:hanging="478"/>
      </w:pPr>
      <w:rPr>
        <w:rFonts w:ascii="Calibri" w:eastAsia="Calibri" w:hAnsi="Calibri" w:cs="Calibri" w:hint="default"/>
        <w:b w:val="0"/>
        <w:bCs w:val="0"/>
        <w:i w:val="0"/>
        <w:iCs w:val="0"/>
        <w:spacing w:val="-2"/>
        <w:w w:val="97"/>
        <w:sz w:val="21"/>
        <w:szCs w:val="21"/>
        <w:lang w:val="lt-LT" w:eastAsia="en-US" w:bidi="ar-SA"/>
      </w:rPr>
    </w:lvl>
    <w:lvl w:ilvl="2">
      <w:numFmt w:val="bullet"/>
      <w:lvlText w:val="•"/>
      <w:lvlJc w:val="left"/>
      <w:pPr>
        <w:ind w:left="2024" w:hanging="478"/>
      </w:pPr>
      <w:rPr>
        <w:rFonts w:hint="default"/>
        <w:lang w:val="lt-LT" w:eastAsia="en-US" w:bidi="ar-SA"/>
      </w:rPr>
    </w:lvl>
    <w:lvl w:ilvl="3">
      <w:numFmt w:val="bullet"/>
      <w:lvlText w:val="•"/>
      <w:lvlJc w:val="left"/>
      <w:pPr>
        <w:ind w:left="3029" w:hanging="478"/>
      </w:pPr>
      <w:rPr>
        <w:rFonts w:hint="default"/>
        <w:lang w:val="lt-LT" w:eastAsia="en-US" w:bidi="ar-SA"/>
      </w:rPr>
    </w:lvl>
    <w:lvl w:ilvl="4">
      <w:numFmt w:val="bullet"/>
      <w:lvlText w:val="•"/>
      <w:lvlJc w:val="left"/>
      <w:pPr>
        <w:ind w:left="4034" w:hanging="478"/>
      </w:pPr>
      <w:rPr>
        <w:rFonts w:hint="default"/>
        <w:lang w:val="lt-LT" w:eastAsia="en-US" w:bidi="ar-SA"/>
      </w:rPr>
    </w:lvl>
    <w:lvl w:ilvl="5">
      <w:numFmt w:val="bullet"/>
      <w:lvlText w:val="•"/>
      <w:lvlJc w:val="left"/>
      <w:pPr>
        <w:ind w:left="5039" w:hanging="478"/>
      </w:pPr>
      <w:rPr>
        <w:rFonts w:hint="default"/>
        <w:lang w:val="lt-LT" w:eastAsia="en-US" w:bidi="ar-SA"/>
      </w:rPr>
    </w:lvl>
    <w:lvl w:ilvl="6">
      <w:numFmt w:val="bullet"/>
      <w:lvlText w:val="•"/>
      <w:lvlJc w:val="left"/>
      <w:pPr>
        <w:ind w:left="6044" w:hanging="478"/>
      </w:pPr>
      <w:rPr>
        <w:rFonts w:hint="default"/>
        <w:lang w:val="lt-LT" w:eastAsia="en-US" w:bidi="ar-SA"/>
      </w:rPr>
    </w:lvl>
    <w:lvl w:ilvl="7">
      <w:numFmt w:val="bullet"/>
      <w:lvlText w:val="•"/>
      <w:lvlJc w:val="left"/>
      <w:pPr>
        <w:ind w:left="7049" w:hanging="478"/>
      </w:pPr>
      <w:rPr>
        <w:rFonts w:hint="default"/>
        <w:lang w:val="lt-LT" w:eastAsia="en-US" w:bidi="ar-SA"/>
      </w:rPr>
    </w:lvl>
    <w:lvl w:ilvl="8">
      <w:numFmt w:val="bullet"/>
      <w:lvlText w:val="•"/>
      <w:lvlJc w:val="left"/>
      <w:pPr>
        <w:ind w:left="8054" w:hanging="478"/>
      </w:pPr>
      <w:rPr>
        <w:rFonts w:hint="default"/>
        <w:lang w:val="lt-LT" w:eastAsia="en-US" w:bidi="ar-SA"/>
      </w:rPr>
    </w:lvl>
  </w:abstractNum>
  <w:abstractNum w:abstractNumId="1" w15:restartNumberingAfterBreak="0">
    <w:nsid w:val="32801492"/>
    <w:multiLevelType w:val="multilevel"/>
    <w:tmpl w:val="B894B0BE"/>
    <w:lvl w:ilvl="0">
      <w:start w:val="1"/>
      <w:numFmt w:val="decimal"/>
      <w:lvlText w:val="%1."/>
      <w:lvlJc w:val="left"/>
      <w:pPr>
        <w:ind w:left="4330" w:hanging="348"/>
        <w:jc w:val="right"/>
      </w:pPr>
      <w:rPr>
        <w:rFonts w:asciiTheme="majorBidi" w:eastAsia="Calibri" w:hAnsiTheme="majorBidi" w:cstheme="majorBidi" w:hint="default"/>
        <w:b w:val="0"/>
        <w:bCs w:val="0"/>
        <w:i w:val="0"/>
        <w:iCs w:val="0"/>
        <w:spacing w:val="0"/>
        <w:w w:val="98"/>
        <w:sz w:val="24"/>
        <w:szCs w:val="24"/>
        <w:lang w:val="lt-LT" w:eastAsia="en-US" w:bidi="ar-SA"/>
      </w:rPr>
    </w:lvl>
    <w:lvl w:ilvl="1">
      <w:start w:val="1"/>
      <w:numFmt w:val="decimal"/>
      <w:lvlText w:val="%1.%2."/>
      <w:lvlJc w:val="left"/>
      <w:pPr>
        <w:ind w:left="552" w:hanging="354"/>
      </w:pPr>
      <w:rPr>
        <w:rFonts w:asciiTheme="majorBidi" w:eastAsia="Calibri" w:hAnsiTheme="majorBidi" w:cstheme="majorBidi" w:hint="default"/>
        <w:b w:val="0"/>
        <w:bCs w:val="0"/>
        <w:i w:val="0"/>
        <w:iCs w:val="0"/>
        <w:spacing w:val="-2"/>
        <w:w w:val="98"/>
        <w:sz w:val="24"/>
        <w:szCs w:val="24"/>
        <w:lang w:val="lt-LT" w:eastAsia="en-US" w:bidi="ar-SA"/>
      </w:rPr>
    </w:lvl>
    <w:lvl w:ilvl="2">
      <w:start w:val="1"/>
      <w:numFmt w:val="decimal"/>
      <w:lvlText w:val="%1.%2.%3."/>
      <w:lvlJc w:val="left"/>
      <w:pPr>
        <w:ind w:left="2220" w:hanging="704"/>
      </w:pPr>
      <w:rPr>
        <w:rFonts w:asciiTheme="majorBidi" w:eastAsia="Calibri" w:hAnsiTheme="majorBidi" w:cstheme="majorBidi" w:hint="default"/>
        <w:b w:val="0"/>
        <w:bCs w:val="0"/>
        <w:i w:val="0"/>
        <w:iCs w:val="0"/>
        <w:spacing w:val="0"/>
        <w:w w:val="98"/>
        <w:sz w:val="24"/>
        <w:szCs w:val="24"/>
        <w:lang w:val="lt-LT" w:eastAsia="en-US" w:bidi="ar-SA"/>
      </w:rPr>
    </w:lvl>
    <w:lvl w:ilvl="3">
      <w:numFmt w:val="bullet"/>
      <w:lvlText w:val="•"/>
      <w:lvlJc w:val="left"/>
      <w:pPr>
        <w:ind w:left="860" w:hanging="704"/>
      </w:pPr>
      <w:rPr>
        <w:rFonts w:hint="default"/>
        <w:lang w:val="lt-LT" w:eastAsia="en-US" w:bidi="ar-SA"/>
      </w:rPr>
    </w:lvl>
    <w:lvl w:ilvl="4">
      <w:numFmt w:val="bullet"/>
      <w:lvlText w:val="•"/>
      <w:lvlJc w:val="left"/>
      <w:pPr>
        <w:ind w:left="2220" w:hanging="704"/>
      </w:pPr>
      <w:rPr>
        <w:rFonts w:hint="default"/>
        <w:lang w:val="lt-LT" w:eastAsia="en-US" w:bidi="ar-SA"/>
      </w:rPr>
    </w:lvl>
    <w:lvl w:ilvl="5">
      <w:numFmt w:val="bullet"/>
      <w:lvlText w:val="•"/>
      <w:lvlJc w:val="left"/>
      <w:pPr>
        <w:ind w:left="4340" w:hanging="704"/>
      </w:pPr>
      <w:rPr>
        <w:rFonts w:hint="default"/>
        <w:lang w:val="lt-LT" w:eastAsia="en-US" w:bidi="ar-SA"/>
      </w:rPr>
    </w:lvl>
    <w:lvl w:ilvl="6">
      <w:numFmt w:val="bullet"/>
      <w:lvlText w:val="•"/>
      <w:lvlJc w:val="left"/>
      <w:pPr>
        <w:ind w:left="5484" w:hanging="704"/>
      </w:pPr>
      <w:rPr>
        <w:rFonts w:hint="default"/>
        <w:lang w:val="lt-LT" w:eastAsia="en-US" w:bidi="ar-SA"/>
      </w:rPr>
    </w:lvl>
    <w:lvl w:ilvl="7">
      <w:numFmt w:val="bullet"/>
      <w:lvlText w:val="•"/>
      <w:lvlJc w:val="left"/>
      <w:pPr>
        <w:ind w:left="6629" w:hanging="704"/>
      </w:pPr>
      <w:rPr>
        <w:rFonts w:hint="default"/>
        <w:lang w:val="lt-LT" w:eastAsia="en-US" w:bidi="ar-SA"/>
      </w:rPr>
    </w:lvl>
    <w:lvl w:ilvl="8">
      <w:numFmt w:val="bullet"/>
      <w:lvlText w:val="•"/>
      <w:lvlJc w:val="left"/>
      <w:pPr>
        <w:ind w:left="7774" w:hanging="704"/>
      </w:pPr>
      <w:rPr>
        <w:rFonts w:hint="default"/>
        <w:lang w:val="lt-LT" w:eastAsia="en-US" w:bidi="ar-SA"/>
      </w:rPr>
    </w:lvl>
  </w:abstractNum>
  <w:abstractNum w:abstractNumId="2" w15:restartNumberingAfterBreak="0">
    <w:nsid w:val="3D826EA2"/>
    <w:multiLevelType w:val="hybridMultilevel"/>
    <w:tmpl w:val="1A6605C2"/>
    <w:lvl w:ilvl="0" w:tplc="39C47F2A">
      <w:numFmt w:val="bullet"/>
      <w:lvlText w:val="-"/>
      <w:lvlJc w:val="left"/>
      <w:pPr>
        <w:ind w:left="552" w:hanging="82"/>
      </w:pPr>
      <w:rPr>
        <w:rFonts w:ascii="Calibri" w:eastAsia="Calibri" w:hAnsi="Calibri" w:cs="Calibri" w:hint="default"/>
        <w:b w:val="0"/>
        <w:bCs w:val="0"/>
        <w:i w:val="0"/>
        <w:iCs w:val="0"/>
        <w:spacing w:val="0"/>
        <w:w w:val="103"/>
        <w:sz w:val="15"/>
        <w:szCs w:val="15"/>
        <w:lang w:val="lt-LT" w:eastAsia="en-US" w:bidi="ar-SA"/>
      </w:rPr>
    </w:lvl>
    <w:lvl w:ilvl="1" w:tplc="00449110">
      <w:numFmt w:val="bullet"/>
      <w:lvlText w:val="•"/>
      <w:lvlJc w:val="left"/>
      <w:pPr>
        <w:ind w:left="1510" w:hanging="82"/>
      </w:pPr>
      <w:rPr>
        <w:rFonts w:hint="default"/>
        <w:lang w:val="lt-LT" w:eastAsia="en-US" w:bidi="ar-SA"/>
      </w:rPr>
    </w:lvl>
    <w:lvl w:ilvl="2" w:tplc="ACE442F8">
      <w:numFmt w:val="bullet"/>
      <w:lvlText w:val="•"/>
      <w:lvlJc w:val="left"/>
      <w:pPr>
        <w:ind w:left="2460" w:hanging="82"/>
      </w:pPr>
      <w:rPr>
        <w:rFonts w:hint="default"/>
        <w:lang w:val="lt-LT" w:eastAsia="en-US" w:bidi="ar-SA"/>
      </w:rPr>
    </w:lvl>
    <w:lvl w:ilvl="3" w:tplc="9874FF38">
      <w:numFmt w:val="bullet"/>
      <w:lvlText w:val="•"/>
      <w:lvlJc w:val="left"/>
      <w:pPr>
        <w:ind w:left="3411" w:hanging="82"/>
      </w:pPr>
      <w:rPr>
        <w:rFonts w:hint="default"/>
        <w:lang w:val="lt-LT" w:eastAsia="en-US" w:bidi="ar-SA"/>
      </w:rPr>
    </w:lvl>
    <w:lvl w:ilvl="4" w:tplc="CB505C8A">
      <w:numFmt w:val="bullet"/>
      <w:lvlText w:val="•"/>
      <w:lvlJc w:val="left"/>
      <w:pPr>
        <w:ind w:left="4361" w:hanging="82"/>
      </w:pPr>
      <w:rPr>
        <w:rFonts w:hint="default"/>
        <w:lang w:val="lt-LT" w:eastAsia="en-US" w:bidi="ar-SA"/>
      </w:rPr>
    </w:lvl>
    <w:lvl w:ilvl="5" w:tplc="6CB6F71E">
      <w:numFmt w:val="bullet"/>
      <w:lvlText w:val="•"/>
      <w:lvlJc w:val="left"/>
      <w:pPr>
        <w:ind w:left="5312" w:hanging="82"/>
      </w:pPr>
      <w:rPr>
        <w:rFonts w:hint="default"/>
        <w:lang w:val="lt-LT" w:eastAsia="en-US" w:bidi="ar-SA"/>
      </w:rPr>
    </w:lvl>
    <w:lvl w:ilvl="6" w:tplc="E86E79D2">
      <w:numFmt w:val="bullet"/>
      <w:lvlText w:val="•"/>
      <w:lvlJc w:val="left"/>
      <w:pPr>
        <w:ind w:left="6262" w:hanging="82"/>
      </w:pPr>
      <w:rPr>
        <w:rFonts w:hint="default"/>
        <w:lang w:val="lt-LT" w:eastAsia="en-US" w:bidi="ar-SA"/>
      </w:rPr>
    </w:lvl>
    <w:lvl w:ilvl="7" w:tplc="E820B27A">
      <w:numFmt w:val="bullet"/>
      <w:lvlText w:val="•"/>
      <w:lvlJc w:val="left"/>
      <w:pPr>
        <w:ind w:left="7213" w:hanging="82"/>
      </w:pPr>
      <w:rPr>
        <w:rFonts w:hint="default"/>
        <w:lang w:val="lt-LT" w:eastAsia="en-US" w:bidi="ar-SA"/>
      </w:rPr>
    </w:lvl>
    <w:lvl w:ilvl="8" w:tplc="7146E362">
      <w:numFmt w:val="bullet"/>
      <w:lvlText w:val="•"/>
      <w:lvlJc w:val="left"/>
      <w:pPr>
        <w:ind w:left="8163" w:hanging="82"/>
      </w:pPr>
      <w:rPr>
        <w:rFonts w:hint="default"/>
        <w:lang w:val="lt-LT" w:eastAsia="en-US" w:bidi="ar-SA"/>
      </w:rPr>
    </w:lvl>
  </w:abstractNum>
  <w:num w:numId="1" w16cid:durableId="1166435255">
    <w:abstractNumId w:val="2"/>
  </w:num>
  <w:num w:numId="2" w16cid:durableId="1131633577">
    <w:abstractNumId w:val="1"/>
  </w:num>
  <w:num w:numId="3" w16cid:durableId="682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9D"/>
    <w:rsid w:val="00002321"/>
    <w:rsid w:val="00004817"/>
    <w:rsid w:val="00027B5E"/>
    <w:rsid w:val="00030167"/>
    <w:rsid w:val="000366EC"/>
    <w:rsid w:val="000965EA"/>
    <w:rsid w:val="00107271"/>
    <w:rsid w:val="00126A79"/>
    <w:rsid w:val="00186359"/>
    <w:rsid w:val="001A43DB"/>
    <w:rsid w:val="001F4083"/>
    <w:rsid w:val="00223DB4"/>
    <w:rsid w:val="00227E25"/>
    <w:rsid w:val="0025749D"/>
    <w:rsid w:val="00260A10"/>
    <w:rsid w:val="00261A8E"/>
    <w:rsid w:val="00271240"/>
    <w:rsid w:val="002E06CC"/>
    <w:rsid w:val="002E3095"/>
    <w:rsid w:val="002F64FB"/>
    <w:rsid w:val="00356C9D"/>
    <w:rsid w:val="00380489"/>
    <w:rsid w:val="003C4261"/>
    <w:rsid w:val="0042007B"/>
    <w:rsid w:val="00440522"/>
    <w:rsid w:val="00444A9B"/>
    <w:rsid w:val="00467F37"/>
    <w:rsid w:val="00495C3D"/>
    <w:rsid w:val="004D04CF"/>
    <w:rsid w:val="00506925"/>
    <w:rsid w:val="00525A7C"/>
    <w:rsid w:val="0053575A"/>
    <w:rsid w:val="00562B68"/>
    <w:rsid w:val="005A0D3A"/>
    <w:rsid w:val="005F0997"/>
    <w:rsid w:val="00612BE8"/>
    <w:rsid w:val="006239CB"/>
    <w:rsid w:val="00660B31"/>
    <w:rsid w:val="00730E07"/>
    <w:rsid w:val="00733802"/>
    <w:rsid w:val="00740966"/>
    <w:rsid w:val="007604BB"/>
    <w:rsid w:val="00763267"/>
    <w:rsid w:val="00764867"/>
    <w:rsid w:val="007840F7"/>
    <w:rsid w:val="007953A0"/>
    <w:rsid w:val="007A2420"/>
    <w:rsid w:val="007A48F8"/>
    <w:rsid w:val="00847730"/>
    <w:rsid w:val="008A2663"/>
    <w:rsid w:val="00950551"/>
    <w:rsid w:val="00967889"/>
    <w:rsid w:val="009D1B22"/>
    <w:rsid w:val="009D736F"/>
    <w:rsid w:val="00A11B7D"/>
    <w:rsid w:val="00A2634B"/>
    <w:rsid w:val="00AA1FCF"/>
    <w:rsid w:val="00AA27BA"/>
    <w:rsid w:val="00AB71BF"/>
    <w:rsid w:val="00AE5CA4"/>
    <w:rsid w:val="00B53BD5"/>
    <w:rsid w:val="00B76E43"/>
    <w:rsid w:val="00BC0F54"/>
    <w:rsid w:val="00BC5CCC"/>
    <w:rsid w:val="00BE053F"/>
    <w:rsid w:val="00C74758"/>
    <w:rsid w:val="00CC1E8D"/>
    <w:rsid w:val="00CC35B4"/>
    <w:rsid w:val="00CE166B"/>
    <w:rsid w:val="00CE59CF"/>
    <w:rsid w:val="00D006ED"/>
    <w:rsid w:val="00D256D9"/>
    <w:rsid w:val="00D43FA5"/>
    <w:rsid w:val="00D6242E"/>
    <w:rsid w:val="00D66852"/>
    <w:rsid w:val="00D85E9A"/>
    <w:rsid w:val="00DB06A9"/>
    <w:rsid w:val="00DB5B16"/>
    <w:rsid w:val="00E0570A"/>
    <w:rsid w:val="00E25FD8"/>
    <w:rsid w:val="00ED273F"/>
    <w:rsid w:val="00F006FF"/>
    <w:rsid w:val="00F506D4"/>
    <w:rsid w:val="00FE2DF0"/>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6369"/>
  <w15:docId w15:val="{0521E87C-7A51-42D1-A979-02C54484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uiPriority w:val="9"/>
    <w:qFormat/>
    <w:pPr>
      <w:ind w:left="1029" w:hanging="346"/>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1">
    <w:name w:val="toc 1"/>
    <w:basedOn w:val="prastasis"/>
    <w:uiPriority w:val="1"/>
    <w:qFormat/>
    <w:pPr>
      <w:spacing w:before="116"/>
      <w:ind w:left="967" w:hanging="415"/>
    </w:pPr>
    <w:rPr>
      <w:sz w:val="24"/>
      <w:szCs w:val="24"/>
    </w:rPr>
  </w:style>
  <w:style w:type="paragraph" w:styleId="Pagrindinistekstas">
    <w:name w:val="Body Text"/>
    <w:basedOn w:val="prastasis"/>
    <w:uiPriority w:val="1"/>
    <w:qFormat/>
    <w:pPr>
      <w:ind w:left="552"/>
      <w:jc w:val="both"/>
    </w:pPr>
    <w:rPr>
      <w:sz w:val="24"/>
      <w:szCs w:val="24"/>
    </w:rPr>
  </w:style>
  <w:style w:type="paragraph" w:styleId="Pavadinimas">
    <w:name w:val="Title"/>
    <w:basedOn w:val="prastasis"/>
    <w:uiPriority w:val="10"/>
    <w:qFormat/>
    <w:pPr>
      <w:ind w:left="251" w:right="103"/>
      <w:jc w:val="center"/>
    </w:pPr>
    <w:rPr>
      <w:rFonts w:ascii="Calibri" w:eastAsia="Calibri" w:hAnsi="Calibri" w:cs="Calibri"/>
      <w:b/>
      <w:bCs/>
      <w:sz w:val="31"/>
      <w:szCs w:val="31"/>
    </w:rPr>
  </w:style>
  <w:style w:type="paragraph" w:styleId="Sraopastraipa">
    <w:name w:val="List Paragraph"/>
    <w:basedOn w:val="prastasis"/>
    <w:uiPriority w:val="1"/>
    <w:qFormat/>
    <w:pPr>
      <w:spacing w:before="122"/>
      <w:ind w:left="552" w:hanging="354"/>
      <w:jc w:val="both"/>
    </w:pPr>
  </w:style>
  <w:style w:type="paragraph" w:customStyle="1" w:styleId="TableParagraph">
    <w:name w:val="Table Paragraph"/>
    <w:basedOn w:val="prastasis"/>
    <w:uiPriority w:val="1"/>
    <w:qFormat/>
    <w:pPr>
      <w:ind w:left="4"/>
    </w:pPr>
  </w:style>
  <w:style w:type="paragraph" w:styleId="Pataisymai">
    <w:name w:val="Revision"/>
    <w:hidden/>
    <w:uiPriority w:val="99"/>
    <w:semiHidden/>
    <w:rsid w:val="002E06CC"/>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271240"/>
    <w:rPr>
      <w:sz w:val="16"/>
      <w:szCs w:val="16"/>
    </w:rPr>
  </w:style>
  <w:style w:type="paragraph" w:styleId="Komentarotekstas">
    <w:name w:val="annotation text"/>
    <w:basedOn w:val="prastasis"/>
    <w:link w:val="KomentarotekstasDiagrama"/>
    <w:uiPriority w:val="99"/>
    <w:unhideWhenUsed/>
    <w:rsid w:val="00271240"/>
    <w:rPr>
      <w:sz w:val="20"/>
      <w:szCs w:val="20"/>
    </w:rPr>
  </w:style>
  <w:style w:type="character" w:customStyle="1" w:styleId="KomentarotekstasDiagrama">
    <w:name w:val="Komentaro tekstas Diagrama"/>
    <w:basedOn w:val="Numatytasispastraiposriftas"/>
    <w:link w:val="Komentarotekstas"/>
    <w:uiPriority w:val="99"/>
    <w:rsid w:val="0027124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1240"/>
    <w:rPr>
      <w:b/>
      <w:bCs/>
    </w:rPr>
  </w:style>
  <w:style w:type="character" w:customStyle="1" w:styleId="KomentarotemaDiagrama">
    <w:name w:val="Komentaro tema Diagrama"/>
    <w:basedOn w:val="KomentarotekstasDiagrama"/>
    <w:link w:val="Komentarotema"/>
    <w:uiPriority w:val="99"/>
    <w:semiHidden/>
    <w:rsid w:val="00271240"/>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1A43DB"/>
    <w:rPr>
      <w:color w:val="0000FF" w:themeColor="hyperlink"/>
      <w:u w:val="single"/>
    </w:rPr>
  </w:style>
  <w:style w:type="character" w:styleId="Neapdorotaspaminjimas">
    <w:name w:val="Unresolved Mention"/>
    <w:basedOn w:val="Numatytasispastraiposriftas"/>
    <w:uiPriority w:val="99"/>
    <w:semiHidden/>
    <w:unhideWhenUsed/>
    <w:rsid w:val="001A4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ugustinas@refr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gustinas@refr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ugustinas@refr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mailto:info@refr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79A8F-CD83-47BE-B1DF-86D5933B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18966</Words>
  <Characters>10812</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Microsoft Word - Pirkimo salygos-Gamybinis past. (su priedais)-rev2025-02-24_final</vt:lpstr>
    </vt:vector>
  </TitlesOfParts>
  <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Pirkimo salygos-Gamybinis past. (su priedais)-rev2025-02-24_final</dc:title>
  <dc:creator>Skaidr</dc:creator>
  <cp:lastModifiedBy>Inga Kibirkštienė | INOPRO</cp:lastModifiedBy>
  <cp:revision>50</cp:revision>
  <dcterms:created xsi:type="dcterms:W3CDTF">2025-06-18T23:01:00Z</dcterms:created>
  <dcterms:modified xsi:type="dcterms:W3CDTF">2025-07-10T11:42:00Z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skirta „Microsoft 365“</vt:lpwstr>
  </property>
  <property fmtid="{D5CDD505-2E9C-101B-9397-08002B2CF9AE}" pid="4" name="LastSaved">
    <vt:filetime>2025-06-09T00:00:00Z</vt:filetime>
  </property>
  <property fmtid="{D5CDD505-2E9C-101B-9397-08002B2CF9AE}" pid="5" name="Producer">
    <vt:lpwstr>Microsoft® Word skirta „Microsoft 365“</vt:lpwstr>
  </property>
</Properties>
</file>