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6373E" w:rsidRDefault="00F6373E">
      <w:pPr>
        <w:pBdr>
          <w:top w:val="nil"/>
          <w:left w:val="nil"/>
          <w:bottom w:val="nil"/>
          <w:right w:val="nil"/>
          <w:between w:val="nil"/>
        </w:pBdr>
        <w:spacing w:before="10" w:line="240" w:lineRule="auto"/>
        <w:ind w:left="0" w:hanging="2"/>
        <w:jc w:val="center"/>
        <w:rPr>
          <w:b/>
          <w:color w:val="000000"/>
          <w:sz w:val="22"/>
          <w:szCs w:val="22"/>
        </w:rPr>
      </w:pPr>
    </w:p>
    <w:p w14:paraId="00000002" w14:textId="77777777" w:rsidR="00F6373E" w:rsidRDefault="00023500">
      <w:pPr>
        <w:pBdr>
          <w:top w:val="nil"/>
          <w:left w:val="nil"/>
          <w:bottom w:val="nil"/>
          <w:right w:val="nil"/>
          <w:between w:val="nil"/>
        </w:pBdr>
        <w:spacing w:before="10" w:line="240" w:lineRule="auto"/>
        <w:ind w:left="0" w:hanging="2"/>
        <w:jc w:val="center"/>
        <w:rPr>
          <w:color w:val="000000"/>
        </w:rPr>
      </w:pPr>
      <w:r>
        <w:rPr>
          <w:b/>
          <w:color w:val="000000"/>
          <w:sz w:val="22"/>
          <w:szCs w:val="22"/>
        </w:rPr>
        <w:t>UAB RAPSOILA</w:t>
      </w:r>
    </w:p>
    <w:p w14:paraId="00000003" w14:textId="77777777" w:rsidR="00F6373E" w:rsidRDefault="00023500">
      <w:pPr>
        <w:pBdr>
          <w:top w:val="nil"/>
          <w:left w:val="nil"/>
          <w:bottom w:val="nil"/>
          <w:right w:val="nil"/>
          <w:between w:val="nil"/>
        </w:pBdr>
        <w:spacing w:line="240" w:lineRule="auto"/>
        <w:ind w:left="0" w:right="552" w:hanging="2"/>
        <w:jc w:val="center"/>
        <w:rPr>
          <w:color w:val="000000"/>
        </w:rPr>
      </w:pPr>
      <w:r>
        <w:rPr>
          <w:i/>
          <w:color w:val="000000"/>
          <w:sz w:val="22"/>
          <w:szCs w:val="22"/>
        </w:rPr>
        <w:tab/>
        <w:t>Povilo Plechavičiaus g. 8, Ukrinai, LT-89432 Mažeikių r. Lietuva</w:t>
      </w:r>
    </w:p>
    <w:p w14:paraId="00000004" w14:textId="77777777" w:rsidR="00F6373E" w:rsidRDefault="00F6373E">
      <w:pPr>
        <w:pBdr>
          <w:top w:val="nil"/>
          <w:left w:val="nil"/>
          <w:bottom w:val="nil"/>
          <w:right w:val="nil"/>
          <w:between w:val="nil"/>
        </w:pBdr>
        <w:spacing w:after="240" w:line="240" w:lineRule="auto"/>
        <w:ind w:left="0" w:hanging="2"/>
        <w:rPr>
          <w:color w:val="000000"/>
        </w:rPr>
      </w:pPr>
    </w:p>
    <w:p w14:paraId="00000005" w14:textId="77777777" w:rsidR="00F6373E" w:rsidRDefault="00023500">
      <w:pPr>
        <w:pBdr>
          <w:top w:val="nil"/>
          <w:left w:val="nil"/>
          <w:bottom w:val="nil"/>
          <w:right w:val="nil"/>
          <w:between w:val="nil"/>
        </w:pBdr>
        <w:spacing w:line="240" w:lineRule="auto"/>
        <w:ind w:left="0" w:right="555" w:hanging="2"/>
        <w:jc w:val="center"/>
        <w:rPr>
          <w:color w:val="000000"/>
        </w:rPr>
      </w:pPr>
      <w:r>
        <w:rPr>
          <w:b/>
          <w:color w:val="000000"/>
          <w:sz w:val="22"/>
          <w:szCs w:val="22"/>
        </w:rPr>
        <w:t>KONKURSO SĄLYGOS</w:t>
      </w:r>
    </w:p>
    <w:p w14:paraId="00000006" w14:textId="77777777" w:rsidR="00F6373E" w:rsidRDefault="00F6373E">
      <w:pPr>
        <w:pBdr>
          <w:top w:val="nil"/>
          <w:left w:val="nil"/>
          <w:bottom w:val="nil"/>
          <w:right w:val="nil"/>
          <w:between w:val="nil"/>
        </w:pBdr>
        <w:spacing w:line="240" w:lineRule="auto"/>
        <w:ind w:left="0" w:hanging="2"/>
        <w:rPr>
          <w:color w:val="000000"/>
        </w:rPr>
      </w:pPr>
      <w:bookmarkStart w:id="0" w:name="_heading=h.gjdgxs" w:colFirst="0" w:colLast="0"/>
      <w:bookmarkEnd w:id="0"/>
    </w:p>
    <w:p w14:paraId="00000007"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SKYSTŲJŲ ANTROS KARTOS BIODEGALŲ GAMYBOS ĮRANGOS PROJEKTAVIMO, ĮSIGIJIMO, STATYBOS, MONTAVIMO IR PALEIDIMO - DERINIMO DARBAI</w:t>
      </w:r>
    </w:p>
    <w:p w14:paraId="00000008" w14:textId="77777777" w:rsidR="00F6373E" w:rsidRDefault="00F6373E">
      <w:pPr>
        <w:pBdr>
          <w:top w:val="nil"/>
          <w:left w:val="nil"/>
          <w:bottom w:val="nil"/>
          <w:right w:val="nil"/>
          <w:between w:val="nil"/>
        </w:pBdr>
        <w:spacing w:line="240" w:lineRule="auto"/>
        <w:ind w:left="0" w:right="-178" w:hanging="2"/>
        <w:jc w:val="center"/>
        <w:rPr>
          <w:color w:val="808080"/>
        </w:rPr>
      </w:pPr>
    </w:p>
    <w:p w14:paraId="00000009" w14:textId="77777777" w:rsidR="00F6373E" w:rsidRDefault="00F6373E">
      <w:pPr>
        <w:pBdr>
          <w:top w:val="nil"/>
          <w:left w:val="nil"/>
          <w:bottom w:val="nil"/>
          <w:right w:val="nil"/>
          <w:between w:val="nil"/>
        </w:pBdr>
        <w:spacing w:line="240" w:lineRule="auto"/>
        <w:ind w:left="0" w:hanging="2"/>
        <w:rPr>
          <w:color w:val="000000"/>
        </w:rPr>
      </w:pPr>
    </w:p>
    <w:p w14:paraId="0000000A"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rPr>
        <w:t>TURINYS</w:t>
      </w:r>
    </w:p>
    <w:p w14:paraId="0000000B" w14:textId="77777777" w:rsidR="00F6373E" w:rsidRDefault="00F6373E">
      <w:pPr>
        <w:pBdr>
          <w:top w:val="nil"/>
          <w:left w:val="nil"/>
          <w:bottom w:val="nil"/>
          <w:right w:val="nil"/>
          <w:between w:val="nil"/>
        </w:pBdr>
        <w:spacing w:line="240" w:lineRule="auto"/>
        <w:ind w:left="0" w:hanging="2"/>
        <w:jc w:val="center"/>
        <w:rPr>
          <w:color w:val="000000"/>
        </w:rPr>
      </w:pPr>
    </w:p>
    <w:p w14:paraId="0000000C" w14:textId="77777777" w:rsidR="00F6373E" w:rsidRDefault="00F6373E">
      <w:pPr>
        <w:pBdr>
          <w:top w:val="nil"/>
          <w:left w:val="nil"/>
          <w:bottom w:val="nil"/>
          <w:right w:val="nil"/>
          <w:between w:val="nil"/>
        </w:pBdr>
        <w:spacing w:line="240" w:lineRule="auto"/>
        <w:ind w:left="0" w:hanging="2"/>
        <w:jc w:val="center"/>
        <w:rPr>
          <w:color w:val="000000"/>
        </w:rPr>
      </w:pPr>
    </w:p>
    <w:sdt>
      <w:sdtPr>
        <w:id w:val="1758864914"/>
        <w:docPartObj>
          <w:docPartGallery w:val="Table of Contents"/>
          <w:docPartUnique/>
        </w:docPartObj>
      </w:sdtPr>
      <w:sdtContent>
        <w:p w14:paraId="0000000D"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30j0zll">
            <w:r>
              <w:rPr>
                <w:b/>
                <w:color w:val="0000FF"/>
                <w:u w:val="single"/>
              </w:rPr>
              <w:t>1.</w:t>
            </w:r>
          </w:hyperlink>
          <w:hyperlink w:anchor="_heading=h.30j0zll">
            <w:r>
              <w:rPr>
                <w:rFonts w:ascii="Calibri" w:eastAsia="Calibri" w:hAnsi="Calibri" w:cs="Calibri"/>
                <w:color w:val="000000"/>
                <w:sz w:val="22"/>
                <w:szCs w:val="22"/>
              </w:rPr>
              <w:tab/>
            </w:r>
          </w:hyperlink>
          <w:r>
            <w:fldChar w:fldCharType="begin"/>
          </w:r>
          <w:r>
            <w:instrText xml:space="preserve"> PAGEREF _heading=h.30j0zll \h </w:instrText>
          </w:r>
          <w:r>
            <w:fldChar w:fldCharType="separate"/>
          </w:r>
          <w:r>
            <w:rPr>
              <w:b/>
              <w:color w:val="0000FF"/>
              <w:u w:val="single"/>
            </w:rPr>
            <w:t>BENDROSIOS NUOSTATOS</w:t>
          </w:r>
          <w:r>
            <w:rPr>
              <w:color w:val="000000"/>
            </w:rPr>
            <w:tab/>
            <w:t>2</w:t>
          </w:r>
          <w:hyperlink w:anchor="_heading=h.30j0zll" w:history="1"/>
        </w:p>
        <w:p w14:paraId="0000000E"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3znysh7">
            <w:r>
              <w:rPr>
                <w:b/>
                <w:color w:val="0000FF"/>
                <w:u w:val="single"/>
              </w:rPr>
              <w:t>2.</w:t>
            </w:r>
          </w:hyperlink>
          <w:hyperlink w:anchor="_heading=h.3znysh7">
            <w:r>
              <w:rPr>
                <w:rFonts w:ascii="Calibri" w:eastAsia="Calibri" w:hAnsi="Calibri" w:cs="Calibri"/>
                <w:color w:val="000000"/>
                <w:sz w:val="22"/>
                <w:szCs w:val="22"/>
              </w:rPr>
              <w:tab/>
            </w:r>
          </w:hyperlink>
          <w:r>
            <w:fldChar w:fldCharType="begin"/>
          </w:r>
          <w:r>
            <w:instrText xml:space="preserve"> PAGEREF _heading=h.3znysh7 \h </w:instrText>
          </w:r>
          <w:r>
            <w:fldChar w:fldCharType="separate"/>
          </w:r>
          <w:r>
            <w:rPr>
              <w:b/>
              <w:color w:val="0000FF"/>
              <w:u w:val="single"/>
            </w:rPr>
            <w:t>PIRKIMO OBJEKTAS</w:t>
          </w:r>
          <w:r>
            <w:rPr>
              <w:color w:val="000000"/>
            </w:rPr>
            <w:tab/>
            <w:t>2</w:t>
          </w:r>
          <w:hyperlink w:anchor="_heading=h.3znysh7" w:history="1"/>
        </w:p>
        <w:p w14:paraId="0000000F"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tyjcwt">
            <w:r>
              <w:rPr>
                <w:b/>
                <w:color w:val="0000FF"/>
                <w:u w:val="single"/>
              </w:rPr>
              <w:t>3.</w:t>
            </w:r>
          </w:hyperlink>
          <w:hyperlink w:anchor="_heading=h.tyjcwt">
            <w:r>
              <w:rPr>
                <w:rFonts w:ascii="Calibri" w:eastAsia="Calibri" w:hAnsi="Calibri" w:cs="Calibri"/>
                <w:color w:val="000000"/>
                <w:sz w:val="22"/>
                <w:szCs w:val="22"/>
              </w:rPr>
              <w:tab/>
            </w:r>
          </w:hyperlink>
          <w:r>
            <w:fldChar w:fldCharType="begin"/>
          </w:r>
          <w:r>
            <w:instrText xml:space="preserve"> PAGEREF _heading=h.tyjcwt \h </w:instrText>
          </w:r>
          <w:r>
            <w:fldChar w:fldCharType="separate"/>
          </w:r>
          <w:r>
            <w:rPr>
              <w:b/>
              <w:color w:val="0000FF"/>
              <w:u w:val="single"/>
            </w:rPr>
            <w:t>TIEKĖJŲ KVALIFIKACIJOS REIKALAVIMAI</w:t>
          </w:r>
          <w:r>
            <w:rPr>
              <w:color w:val="000000"/>
            </w:rPr>
            <w:tab/>
            <w:t>2</w:t>
          </w:r>
          <w:hyperlink w:anchor="_heading=h.tyjcwt" w:history="1"/>
        </w:p>
        <w:p w14:paraId="00000010"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17dp8vu">
            <w:r>
              <w:rPr>
                <w:b/>
                <w:color w:val="0000FF"/>
                <w:u w:val="single"/>
              </w:rPr>
              <w:t>4.</w:t>
            </w:r>
          </w:hyperlink>
          <w:hyperlink w:anchor="_heading=h.17dp8vu">
            <w:r>
              <w:rPr>
                <w:rFonts w:ascii="Calibri" w:eastAsia="Calibri" w:hAnsi="Calibri" w:cs="Calibri"/>
                <w:color w:val="000000"/>
                <w:sz w:val="22"/>
                <w:szCs w:val="22"/>
              </w:rPr>
              <w:tab/>
            </w:r>
          </w:hyperlink>
          <w:r>
            <w:fldChar w:fldCharType="begin"/>
          </w:r>
          <w:r>
            <w:instrText xml:space="preserve"> PAGEREF _heading=h.17dp8vu \h </w:instrText>
          </w:r>
          <w:r>
            <w:fldChar w:fldCharType="separate"/>
          </w:r>
          <w:r>
            <w:rPr>
              <w:b/>
              <w:color w:val="0000FF"/>
              <w:u w:val="single"/>
            </w:rPr>
            <w:t>PASIŪLYMŲ RENGIMAS, PATEIKIMAS, KEITIMAS</w:t>
          </w:r>
          <w:r>
            <w:rPr>
              <w:color w:val="000000"/>
            </w:rPr>
            <w:tab/>
            <w:t>5</w:t>
          </w:r>
          <w:hyperlink w:anchor="_heading=h.17dp8vu" w:history="1"/>
        </w:p>
        <w:p w14:paraId="00000011"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lnxbz9">
            <w:r>
              <w:rPr>
                <w:b/>
                <w:color w:val="0000FF"/>
                <w:u w:val="single"/>
              </w:rPr>
              <w:t>5.</w:t>
            </w:r>
          </w:hyperlink>
          <w:hyperlink w:anchor="_heading=h.lnxbz9">
            <w:r>
              <w:rPr>
                <w:rFonts w:ascii="Calibri" w:eastAsia="Calibri" w:hAnsi="Calibri" w:cs="Calibri"/>
                <w:color w:val="000000"/>
                <w:sz w:val="22"/>
                <w:szCs w:val="22"/>
              </w:rPr>
              <w:tab/>
            </w:r>
          </w:hyperlink>
          <w:r>
            <w:fldChar w:fldCharType="begin"/>
          </w:r>
          <w:r>
            <w:instrText xml:space="preserve"> PAGEREF _heading=h.lnxbz9 \h </w:instrText>
          </w:r>
          <w:r>
            <w:fldChar w:fldCharType="separate"/>
          </w:r>
          <w:r>
            <w:rPr>
              <w:b/>
              <w:color w:val="0000FF"/>
              <w:u w:val="single"/>
            </w:rPr>
            <w:t>KONKURSO SĄLYGŲ PAAIŠKINIMAS IR PATIKSLINIMAS</w:t>
          </w:r>
          <w:r>
            <w:rPr>
              <w:color w:val="000000"/>
            </w:rPr>
            <w:tab/>
            <w:t>6</w:t>
          </w:r>
          <w:hyperlink w:anchor="_heading=h.lnxbz9" w:history="1"/>
        </w:p>
        <w:p w14:paraId="00000012"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35nkun2">
            <w:r>
              <w:rPr>
                <w:b/>
                <w:color w:val="0000FF"/>
                <w:u w:val="single"/>
              </w:rPr>
              <w:t>6.</w:t>
            </w:r>
          </w:hyperlink>
          <w:hyperlink w:anchor="_heading=h.35nkun2">
            <w:r>
              <w:rPr>
                <w:rFonts w:ascii="Calibri" w:eastAsia="Calibri" w:hAnsi="Calibri" w:cs="Calibri"/>
                <w:color w:val="000000"/>
                <w:sz w:val="22"/>
                <w:szCs w:val="22"/>
              </w:rPr>
              <w:tab/>
            </w:r>
          </w:hyperlink>
          <w:r>
            <w:fldChar w:fldCharType="begin"/>
          </w:r>
          <w:r>
            <w:instrText xml:space="preserve"> PAGEREF _heading=h.35nkun2 \h </w:instrText>
          </w:r>
          <w:r>
            <w:fldChar w:fldCharType="separate"/>
          </w:r>
          <w:r>
            <w:rPr>
              <w:b/>
              <w:color w:val="0000FF"/>
              <w:u w:val="single"/>
            </w:rPr>
            <w:t>PASIŪLYMŲ NAGRINĖJIMAS IR VERTINIMAS</w:t>
          </w:r>
          <w:r>
            <w:rPr>
              <w:color w:val="000000"/>
            </w:rPr>
            <w:tab/>
            <w:t>6</w:t>
          </w:r>
          <w:hyperlink w:anchor="_heading=h.35nkun2" w:history="1"/>
        </w:p>
        <w:p w14:paraId="00000013"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2jxsxqh">
            <w:r>
              <w:rPr>
                <w:b/>
                <w:color w:val="0000FF"/>
                <w:u w:val="single"/>
              </w:rPr>
              <w:t>7.</w:t>
            </w:r>
          </w:hyperlink>
          <w:hyperlink w:anchor="_heading=h.2jxsxqh">
            <w:r>
              <w:rPr>
                <w:rFonts w:ascii="Calibri" w:eastAsia="Calibri" w:hAnsi="Calibri" w:cs="Calibri"/>
                <w:color w:val="000000"/>
                <w:sz w:val="22"/>
                <w:szCs w:val="22"/>
              </w:rPr>
              <w:tab/>
            </w:r>
          </w:hyperlink>
          <w:r>
            <w:fldChar w:fldCharType="begin"/>
          </w:r>
          <w:r>
            <w:instrText xml:space="preserve"> PAGEREF _heading=h.2jxsxqh \h </w:instrText>
          </w:r>
          <w:r>
            <w:fldChar w:fldCharType="separate"/>
          </w:r>
          <w:r>
            <w:rPr>
              <w:b/>
              <w:color w:val="0000FF"/>
              <w:u w:val="single"/>
            </w:rPr>
            <w:t>PASIŪLYMŲ ATMETIMO PRIEŽASTYS</w:t>
          </w:r>
          <w:r>
            <w:rPr>
              <w:color w:val="000000"/>
            </w:rPr>
            <w:tab/>
            <w:t>9</w:t>
          </w:r>
          <w:hyperlink w:anchor="_heading=h.2jxsxqh" w:history="1"/>
        </w:p>
        <w:p w14:paraId="00000014"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z337ya">
            <w:r>
              <w:rPr>
                <w:b/>
                <w:color w:val="0000FF"/>
                <w:u w:val="single"/>
              </w:rPr>
              <w:t>8.</w:t>
            </w:r>
          </w:hyperlink>
          <w:hyperlink w:anchor="_heading=h.z337ya">
            <w:r>
              <w:rPr>
                <w:rFonts w:ascii="Calibri" w:eastAsia="Calibri" w:hAnsi="Calibri" w:cs="Calibri"/>
                <w:color w:val="000000"/>
                <w:sz w:val="22"/>
                <w:szCs w:val="22"/>
              </w:rPr>
              <w:tab/>
            </w:r>
          </w:hyperlink>
          <w:r>
            <w:fldChar w:fldCharType="begin"/>
          </w:r>
          <w:r>
            <w:instrText xml:space="preserve"> PAGEREF _heading=h.z337ya \h </w:instrText>
          </w:r>
          <w:r>
            <w:fldChar w:fldCharType="separate"/>
          </w:r>
          <w:r>
            <w:rPr>
              <w:b/>
              <w:smallCaps/>
              <w:color w:val="0000FF"/>
              <w:u w:val="single"/>
            </w:rPr>
            <w:t>DERYBOS</w:t>
          </w:r>
          <w:r>
            <w:rPr>
              <w:color w:val="000000"/>
            </w:rPr>
            <w:tab/>
            <w:t>9</w:t>
          </w:r>
          <w:hyperlink w:anchor="_heading=h.z337ya" w:history="1"/>
        </w:p>
        <w:p w14:paraId="00000015"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3j2qqm3">
            <w:r>
              <w:rPr>
                <w:b/>
                <w:color w:val="0000FF"/>
                <w:u w:val="single"/>
              </w:rPr>
              <w:t>9.</w:t>
            </w:r>
          </w:hyperlink>
          <w:hyperlink w:anchor="_heading=h.3j2qqm3">
            <w:r>
              <w:rPr>
                <w:rFonts w:ascii="Calibri" w:eastAsia="Calibri" w:hAnsi="Calibri" w:cs="Calibri"/>
                <w:color w:val="000000"/>
                <w:sz w:val="22"/>
                <w:szCs w:val="22"/>
              </w:rPr>
              <w:tab/>
            </w:r>
          </w:hyperlink>
          <w:r>
            <w:fldChar w:fldCharType="begin"/>
          </w:r>
          <w:r>
            <w:instrText xml:space="preserve"> PAGEREF _heading=h.3j2qqm3 \h </w:instrText>
          </w:r>
          <w:r>
            <w:fldChar w:fldCharType="separate"/>
          </w:r>
          <w:r>
            <w:rPr>
              <w:b/>
              <w:color w:val="0000FF"/>
              <w:u w:val="single"/>
            </w:rPr>
            <w:t>SPRENDIMAS DĖL LAIMĖTOJO NUSTATYMO</w:t>
          </w:r>
          <w:r>
            <w:rPr>
              <w:color w:val="000000"/>
            </w:rPr>
            <w:tab/>
            <w:t>10</w:t>
          </w:r>
          <w:hyperlink w:anchor="_heading=h.3j2qqm3" w:history="1"/>
        </w:p>
        <w:p w14:paraId="00000016"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41mghml">
            <w:r>
              <w:rPr>
                <w:b/>
                <w:color w:val="0000FF"/>
                <w:u w:val="single"/>
              </w:rPr>
              <w:t>10.</w:t>
            </w:r>
          </w:hyperlink>
          <w:hyperlink w:anchor="_heading=h.41mghml">
            <w:r>
              <w:rPr>
                <w:rFonts w:ascii="Calibri" w:eastAsia="Calibri" w:hAnsi="Calibri" w:cs="Calibri"/>
                <w:color w:val="000000"/>
                <w:sz w:val="22"/>
                <w:szCs w:val="22"/>
              </w:rPr>
              <w:tab/>
            </w:r>
          </w:hyperlink>
          <w:r>
            <w:fldChar w:fldCharType="begin"/>
          </w:r>
          <w:r>
            <w:instrText xml:space="preserve"> PAGEREF _heading=h.41mghml \h </w:instrText>
          </w:r>
          <w:r>
            <w:fldChar w:fldCharType="separate"/>
          </w:r>
          <w:r>
            <w:rPr>
              <w:b/>
              <w:color w:val="0000FF"/>
              <w:u w:val="single"/>
            </w:rPr>
            <w:t>PIRKIMO SUTARTIES SĄLYGOS</w:t>
          </w:r>
          <w:r>
            <w:rPr>
              <w:color w:val="000000"/>
            </w:rPr>
            <w:tab/>
            <w:t>10</w:t>
          </w:r>
          <w:hyperlink w:anchor="_heading=h.41mghml" w:history="1"/>
        </w:p>
        <w:p w14:paraId="00000017"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2xcytpi">
            <w:r>
              <w:rPr>
                <w:b/>
                <w:smallCaps/>
                <w:color w:val="0000FF"/>
                <w:u w:val="single"/>
              </w:rPr>
              <w:t>11.</w:t>
            </w:r>
          </w:hyperlink>
          <w:hyperlink w:anchor="_heading=h.2xcytpi">
            <w:r>
              <w:rPr>
                <w:rFonts w:ascii="Calibri" w:eastAsia="Calibri" w:hAnsi="Calibri" w:cs="Calibri"/>
                <w:color w:val="000000"/>
                <w:sz w:val="22"/>
                <w:szCs w:val="22"/>
              </w:rPr>
              <w:tab/>
            </w:r>
          </w:hyperlink>
          <w:r>
            <w:fldChar w:fldCharType="begin"/>
          </w:r>
          <w:r>
            <w:instrText xml:space="preserve"> PAGEREF _heading=h.2xcytpi \h </w:instrText>
          </w:r>
          <w:r>
            <w:fldChar w:fldCharType="separate"/>
          </w:r>
          <w:r>
            <w:rPr>
              <w:b/>
              <w:smallCaps/>
              <w:color w:val="0000FF"/>
              <w:u w:val="single"/>
            </w:rPr>
            <w:t>BAIGIAMOSIOS NUOSTATOS</w:t>
          </w:r>
          <w:r>
            <w:rPr>
              <w:color w:val="000000"/>
            </w:rPr>
            <w:tab/>
            <w:t>11</w:t>
          </w:r>
          <w:hyperlink w:anchor="_heading=h.2xcytpi" w:history="1"/>
        </w:p>
        <w:p w14:paraId="00000018" w14:textId="77777777" w:rsidR="00F6373E" w:rsidRDefault="00023500">
          <w:pPr>
            <w:pBdr>
              <w:top w:val="nil"/>
              <w:left w:val="nil"/>
              <w:bottom w:val="nil"/>
              <w:right w:val="nil"/>
              <w:between w:val="nil"/>
            </w:pBdr>
            <w:spacing w:line="240" w:lineRule="auto"/>
            <w:ind w:left="0" w:hanging="2"/>
            <w:rPr>
              <w:rFonts w:ascii="Calibri" w:eastAsia="Calibri" w:hAnsi="Calibri" w:cs="Calibri"/>
              <w:color w:val="000000"/>
              <w:sz w:val="22"/>
              <w:szCs w:val="22"/>
            </w:rPr>
          </w:pPr>
          <w:r>
            <w:fldChar w:fldCharType="end"/>
          </w:r>
          <w:hyperlink w:anchor="_heading=h.1ci93xb">
            <w:r>
              <w:rPr>
                <w:b/>
                <w:smallCaps/>
                <w:color w:val="0000FF"/>
                <w:u w:val="single"/>
              </w:rPr>
              <w:t>12.</w:t>
            </w:r>
          </w:hyperlink>
          <w:hyperlink w:anchor="_heading=h.1ci93xb">
            <w:r>
              <w:rPr>
                <w:rFonts w:ascii="Calibri" w:eastAsia="Calibri" w:hAnsi="Calibri" w:cs="Calibri"/>
                <w:color w:val="000000"/>
                <w:sz w:val="22"/>
                <w:szCs w:val="22"/>
              </w:rPr>
              <w:tab/>
            </w:r>
          </w:hyperlink>
          <w:r>
            <w:fldChar w:fldCharType="begin"/>
          </w:r>
          <w:r>
            <w:instrText xml:space="preserve"> PAGEREF _heading=h.1ci93xb \h </w:instrText>
          </w:r>
          <w:r>
            <w:fldChar w:fldCharType="separate"/>
          </w:r>
          <w:r>
            <w:rPr>
              <w:b/>
              <w:smallCaps/>
              <w:color w:val="0000FF"/>
              <w:u w:val="single"/>
            </w:rPr>
            <w:t>PRIEDAI</w:t>
          </w:r>
          <w:r>
            <w:rPr>
              <w:color w:val="000000"/>
            </w:rPr>
            <w:tab/>
            <w:t>11</w:t>
          </w:r>
          <w:r>
            <w:fldChar w:fldCharType="end"/>
          </w:r>
          <w:r>
            <w:fldChar w:fldCharType="end"/>
          </w:r>
        </w:p>
      </w:sdtContent>
    </w:sdt>
    <w:p w14:paraId="00000019" w14:textId="77777777" w:rsidR="00F6373E" w:rsidRDefault="00F6373E">
      <w:pPr>
        <w:pBdr>
          <w:top w:val="nil"/>
          <w:left w:val="nil"/>
          <w:bottom w:val="nil"/>
          <w:right w:val="nil"/>
          <w:between w:val="nil"/>
        </w:pBdr>
        <w:spacing w:line="240" w:lineRule="auto"/>
        <w:ind w:left="0" w:hanging="2"/>
        <w:jc w:val="both"/>
        <w:rPr>
          <w:color w:val="000000"/>
        </w:rPr>
      </w:pPr>
    </w:p>
    <w:p w14:paraId="0000001A" w14:textId="77777777" w:rsidR="00F6373E" w:rsidRDefault="00F6373E">
      <w:pPr>
        <w:pBdr>
          <w:top w:val="nil"/>
          <w:left w:val="nil"/>
          <w:bottom w:val="nil"/>
          <w:right w:val="nil"/>
          <w:between w:val="nil"/>
        </w:pBdr>
        <w:spacing w:line="240" w:lineRule="auto"/>
        <w:ind w:left="0" w:hanging="2"/>
        <w:jc w:val="both"/>
        <w:rPr>
          <w:color w:val="000000"/>
        </w:rPr>
      </w:pPr>
    </w:p>
    <w:p w14:paraId="0000001B" w14:textId="77777777" w:rsidR="00F6373E" w:rsidRDefault="00F6373E">
      <w:pPr>
        <w:pBdr>
          <w:top w:val="nil"/>
          <w:left w:val="nil"/>
          <w:bottom w:val="nil"/>
          <w:right w:val="nil"/>
          <w:between w:val="nil"/>
        </w:pBdr>
        <w:spacing w:line="240" w:lineRule="auto"/>
        <w:ind w:left="0" w:hanging="2"/>
        <w:jc w:val="both"/>
        <w:rPr>
          <w:color w:val="000000"/>
        </w:rPr>
      </w:pPr>
    </w:p>
    <w:p w14:paraId="0000001C" w14:textId="77777777" w:rsidR="00F6373E" w:rsidRDefault="00F6373E">
      <w:pPr>
        <w:pBdr>
          <w:top w:val="nil"/>
          <w:left w:val="nil"/>
          <w:bottom w:val="nil"/>
          <w:right w:val="nil"/>
          <w:between w:val="nil"/>
        </w:pBdr>
        <w:spacing w:line="240" w:lineRule="auto"/>
        <w:ind w:left="0" w:hanging="2"/>
        <w:jc w:val="both"/>
        <w:rPr>
          <w:color w:val="000000"/>
        </w:rPr>
      </w:pPr>
    </w:p>
    <w:p w14:paraId="0000001D" w14:textId="77777777" w:rsidR="00F6373E" w:rsidRDefault="00F6373E">
      <w:pPr>
        <w:pBdr>
          <w:top w:val="nil"/>
          <w:left w:val="nil"/>
          <w:bottom w:val="nil"/>
          <w:right w:val="nil"/>
          <w:between w:val="nil"/>
        </w:pBdr>
        <w:spacing w:line="240" w:lineRule="auto"/>
        <w:ind w:left="0" w:hanging="2"/>
        <w:jc w:val="both"/>
        <w:rPr>
          <w:color w:val="000000"/>
        </w:rPr>
      </w:pPr>
    </w:p>
    <w:p w14:paraId="0000001E" w14:textId="77777777" w:rsidR="00F6373E" w:rsidRDefault="00F6373E">
      <w:pPr>
        <w:pBdr>
          <w:top w:val="nil"/>
          <w:left w:val="nil"/>
          <w:bottom w:val="nil"/>
          <w:right w:val="nil"/>
          <w:between w:val="nil"/>
        </w:pBdr>
        <w:spacing w:line="240" w:lineRule="auto"/>
        <w:ind w:left="0" w:hanging="2"/>
        <w:jc w:val="both"/>
        <w:rPr>
          <w:color w:val="000000"/>
        </w:rPr>
      </w:pPr>
    </w:p>
    <w:p w14:paraId="0000001F" w14:textId="77777777" w:rsidR="00F6373E" w:rsidRDefault="00F6373E">
      <w:pPr>
        <w:pBdr>
          <w:top w:val="nil"/>
          <w:left w:val="nil"/>
          <w:bottom w:val="nil"/>
          <w:right w:val="nil"/>
          <w:between w:val="nil"/>
        </w:pBdr>
        <w:spacing w:line="240" w:lineRule="auto"/>
        <w:ind w:left="0" w:hanging="2"/>
        <w:jc w:val="both"/>
        <w:rPr>
          <w:color w:val="000000"/>
        </w:rPr>
      </w:pPr>
    </w:p>
    <w:p w14:paraId="00000020" w14:textId="77777777" w:rsidR="00F6373E" w:rsidRDefault="00F6373E">
      <w:pPr>
        <w:pBdr>
          <w:top w:val="nil"/>
          <w:left w:val="nil"/>
          <w:bottom w:val="nil"/>
          <w:right w:val="nil"/>
          <w:between w:val="nil"/>
        </w:pBdr>
        <w:spacing w:line="240" w:lineRule="auto"/>
        <w:ind w:left="0" w:hanging="2"/>
        <w:jc w:val="both"/>
        <w:rPr>
          <w:color w:val="000000"/>
        </w:rPr>
      </w:pPr>
    </w:p>
    <w:p w14:paraId="00000021" w14:textId="77777777" w:rsidR="00F6373E" w:rsidRDefault="00F6373E">
      <w:pPr>
        <w:pBdr>
          <w:top w:val="nil"/>
          <w:left w:val="nil"/>
          <w:bottom w:val="nil"/>
          <w:right w:val="nil"/>
          <w:between w:val="nil"/>
        </w:pBdr>
        <w:spacing w:line="240" w:lineRule="auto"/>
        <w:ind w:left="0" w:hanging="2"/>
        <w:jc w:val="both"/>
        <w:rPr>
          <w:color w:val="000000"/>
        </w:rPr>
      </w:pPr>
    </w:p>
    <w:p w14:paraId="00000022" w14:textId="77777777" w:rsidR="00F6373E" w:rsidRDefault="00F6373E">
      <w:pPr>
        <w:pBdr>
          <w:top w:val="nil"/>
          <w:left w:val="nil"/>
          <w:bottom w:val="nil"/>
          <w:right w:val="nil"/>
          <w:between w:val="nil"/>
        </w:pBdr>
        <w:spacing w:line="240" w:lineRule="auto"/>
        <w:ind w:left="0" w:hanging="2"/>
        <w:jc w:val="both"/>
        <w:rPr>
          <w:color w:val="000000"/>
        </w:rPr>
      </w:pPr>
    </w:p>
    <w:p w14:paraId="00000023" w14:textId="77777777" w:rsidR="00F6373E" w:rsidRDefault="00F6373E">
      <w:pPr>
        <w:pBdr>
          <w:top w:val="nil"/>
          <w:left w:val="nil"/>
          <w:bottom w:val="nil"/>
          <w:right w:val="nil"/>
          <w:between w:val="nil"/>
        </w:pBdr>
        <w:spacing w:line="240" w:lineRule="auto"/>
        <w:ind w:left="0" w:hanging="2"/>
        <w:jc w:val="both"/>
        <w:rPr>
          <w:color w:val="000000"/>
        </w:rPr>
      </w:pPr>
    </w:p>
    <w:p w14:paraId="00000024" w14:textId="77777777" w:rsidR="00F6373E" w:rsidRDefault="00F6373E">
      <w:pPr>
        <w:pBdr>
          <w:top w:val="nil"/>
          <w:left w:val="nil"/>
          <w:bottom w:val="nil"/>
          <w:right w:val="nil"/>
          <w:between w:val="nil"/>
        </w:pBdr>
        <w:spacing w:line="240" w:lineRule="auto"/>
        <w:ind w:left="0" w:hanging="2"/>
        <w:jc w:val="both"/>
        <w:rPr>
          <w:color w:val="000000"/>
        </w:rPr>
      </w:pPr>
    </w:p>
    <w:p w14:paraId="00000025" w14:textId="77777777" w:rsidR="00F6373E" w:rsidRDefault="00F6373E">
      <w:pPr>
        <w:pBdr>
          <w:top w:val="nil"/>
          <w:left w:val="nil"/>
          <w:bottom w:val="nil"/>
          <w:right w:val="nil"/>
          <w:between w:val="nil"/>
        </w:pBdr>
        <w:spacing w:line="240" w:lineRule="auto"/>
        <w:ind w:left="0" w:hanging="2"/>
        <w:jc w:val="both"/>
        <w:rPr>
          <w:color w:val="000000"/>
        </w:rPr>
      </w:pPr>
    </w:p>
    <w:p w14:paraId="00000026" w14:textId="77777777" w:rsidR="00F6373E" w:rsidRDefault="00F6373E">
      <w:pPr>
        <w:pBdr>
          <w:top w:val="nil"/>
          <w:left w:val="nil"/>
          <w:bottom w:val="nil"/>
          <w:right w:val="nil"/>
          <w:between w:val="nil"/>
        </w:pBdr>
        <w:spacing w:line="240" w:lineRule="auto"/>
        <w:ind w:left="0" w:hanging="2"/>
        <w:jc w:val="both"/>
        <w:rPr>
          <w:color w:val="000000"/>
        </w:rPr>
      </w:pPr>
    </w:p>
    <w:p w14:paraId="00000027" w14:textId="77777777" w:rsidR="00F6373E" w:rsidRDefault="00F6373E">
      <w:pPr>
        <w:pBdr>
          <w:top w:val="nil"/>
          <w:left w:val="nil"/>
          <w:bottom w:val="nil"/>
          <w:right w:val="nil"/>
          <w:between w:val="nil"/>
        </w:pBdr>
        <w:spacing w:line="240" w:lineRule="auto"/>
        <w:ind w:left="0" w:hanging="2"/>
        <w:jc w:val="both"/>
        <w:rPr>
          <w:color w:val="000000"/>
        </w:rPr>
      </w:pPr>
    </w:p>
    <w:p w14:paraId="00000028" w14:textId="77777777" w:rsidR="00F6373E" w:rsidRDefault="00F6373E">
      <w:pPr>
        <w:pBdr>
          <w:top w:val="nil"/>
          <w:left w:val="nil"/>
          <w:bottom w:val="nil"/>
          <w:right w:val="nil"/>
          <w:between w:val="nil"/>
        </w:pBdr>
        <w:spacing w:line="240" w:lineRule="auto"/>
        <w:ind w:left="0" w:hanging="2"/>
        <w:jc w:val="both"/>
        <w:rPr>
          <w:color w:val="000000"/>
        </w:rPr>
      </w:pPr>
    </w:p>
    <w:p w14:paraId="00000029" w14:textId="77777777" w:rsidR="00F6373E" w:rsidRDefault="00F6373E">
      <w:pPr>
        <w:pBdr>
          <w:top w:val="nil"/>
          <w:left w:val="nil"/>
          <w:bottom w:val="nil"/>
          <w:right w:val="nil"/>
          <w:between w:val="nil"/>
        </w:pBdr>
        <w:spacing w:line="240" w:lineRule="auto"/>
        <w:ind w:left="0" w:hanging="2"/>
        <w:jc w:val="both"/>
        <w:rPr>
          <w:color w:val="000000"/>
        </w:rPr>
      </w:pPr>
    </w:p>
    <w:p w14:paraId="0000002A" w14:textId="77777777" w:rsidR="00F6373E" w:rsidRDefault="00F6373E">
      <w:pPr>
        <w:pBdr>
          <w:top w:val="nil"/>
          <w:left w:val="nil"/>
          <w:bottom w:val="nil"/>
          <w:right w:val="nil"/>
          <w:between w:val="nil"/>
        </w:pBdr>
        <w:spacing w:line="240" w:lineRule="auto"/>
        <w:ind w:left="0" w:hanging="2"/>
        <w:jc w:val="both"/>
        <w:rPr>
          <w:color w:val="000000"/>
        </w:rPr>
      </w:pPr>
    </w:p>
    <w:p w14:paraId="0000002B" w14:textId="77777777" w:rsidR="00F6373E" w:rsidRDefault="00F6373E">
      <w:pPr>
        <w:pBdr>
          <w:top w:val="nil"/>
          <w:left w:val="nil"/>
          <w:bottom w:val="nil"/>
          <w:right w:val="nil"/>
          <w:between w:val="nil"/>
        </w:pBdr>
        <w:spacing w:line="240" w:lineRule="auto"/>
        <w:ind w:left="0" w:hanging="2"/>
        <w:jc w:val="both"/>
        <w:rPr>
          <w:color w:val="000000"/>
        </w:rPr>
      </w:pPr>
    </w:p>
    <w:p w14:paraId="0000002C" w14:textId="77777777" w:rsidR="00F6373E" w:rsidRDefault="00F6373E">
      <w:pPr>
        <w:pBdr>
          <w:top w:val="nil"/>
          <w:left w:val="nil"/>
          <w:bottom w:val="nil"/>
          <w:right w:val="nil"/>
          <w:between w:val="nil"/>
        </w:pBdr>
        <w:spacing w:line="240" w:lineRule="auto"/>
        <w:ind w:left="0" w:hanging="2"/>
        <w:jc w:val="both"/>
        <w:rPr>
          <w:color w:val="000000"/>
        </w:rPr>
      </w:pPr>
    </w:p>
    <w:p w14:paraId="0000002D" w14:textId="77777777" w:rsidR="00F6373E" w:rsidRDefault="00F6373E">
      <w:pPr>
        <w:pBdr>
          <w:top w:val="nil"/>
          <w:left w:val="nil"/>
          <w:bottom w:val="nil"/>
          <w:right w:val="nil"/>
          <w:between w:val="nil"/>
        </w:pBdr>
        <w:spacing w:line="240" w:lineRule="auto"/>
        <w:ind w:left="0" w:hanging="2"/>
        <w:jc w:val="both"/>
        <w:rPr>
          <w:color w:val="000000"/>
        </w:rPr>
      </w:pPr>
    </w:p>
    <w:p w14:paraId="0000002E" w14:textId="77777777" w:rsidR="00F6373E" w:rsidRDefault="00F6373E">
      <w:pPr>
        <w:pBdr>
          <w:top w:val="nil"/>
          <w:left w:val="nil"/>
          <w:bottom w:val="nil"/>
          <w:right w:val="nil"/>
          <w:between w:val="nil"/>
        </w:pBdr>
        <w:spacing w:line="240" w:lineRule="auto"/>
        <w:ind w:left="0" w:hanging="2"/>
        <w:jc w:val="both"/>
        <w:rPr>
          <w:color w:val="000000"/>
        </w:rPr>
      </w:pPr>
    </w:p>
    <w:p w14:paraId="0000002F" w14:textId="77777777" w:rsidR="00F6373E" w:rsidRDefault="00F6373E">
      <w:pPr>
        <w:pBdr>
          <w:top w:val="nil"/>
          <w:left w:val="nil"/>
          <w:bottom w:val="nil"/>
          <w:right w:val="nil"/>
          <w:between w:val="nil"/>
        </w:pBdr>
        <w:spacing w:line="240" w:lineRule="auto"/>
        <w:ind w:left="0" w:hanging="2"/>
        <w:jc w:val="both"/>
        <w:rPr>
          <w:color w:val="000000"/>
        </w:rPr>
      </w:pPr>
    </w:p>
    <w:p w14:paraId="00000030" w14:textId="77777777" w:rsidR="00F6373E" w:rsidRDefault="00F6373E">
      <w:pPr>
        <w:pBdr>
          <w:top w:val="nil"/>
          <w:left w:val="nil"/>
          <w:bottom w:val="nil"/>
          <w:right w:val="nil"/>
          <w:between w:val="nil"/>
        </w:pBdr>
        <w:spacing w:line="240" w:lineRule="auto"/>
        <w:ind w:left="0" w:hanging="2"/>
        <w:jc w:val="both"/>
        <w:rPr>
          <w:color w:val="000000"/>
        </w:rPr>
      </w:pPr>
    </w:p>
    <w:p w14:paraId="00000031" w14:textId="77777777" w:rsidR="00F6373E" w:rsidRDefault="00F6373E">
      <w:pPr>
        <w:pBdr>
          <w:top w:val="nil"/>
          <w:left w:val="nil"/>
          <w:bottom w:val="nil"/>
          <w:right w:val="nil"/>
          <w:between w:val="nil"/>
        </w:pBdr>
        <w:spacing w:line="240" w:lineRule="auto"/>
        <w:ind w:left="0" w:hanging="2"/>
        <w:jc w:val="both"/>
        <w:rPr>
          <w:color w:val="000000"/>
        </w:rPr>
      </w:pPr>
    </w:p>
    <w:p w14:paraId="00000032" w14:textId="77777777" w:rsidR="00F6373E" w:rsidRDefault="00F6373E">
      <w:pPr>
        <w:pBdr>
          <w:top w:val="nil"/>
          <w:left w:val="nil"/>
          <w:bottom w:val="nil"/>
          <w:right w:val="nil"/>
          <w:between w:val="nil"/>
        </w:pBdr>
        <w:spacing w:line="240" w:lineRule="auto"/>
        <w:ind w:left="0" w:hanging="2"/>
        <w:jc w:val="both"/>
        <w:rPr>
          <w:color w:val="000000"/>
        </w:rPr>
      </w:pPr>
      <w:bookmarkStart w:id="1" w:name="_heading=h.30j0zll" w:colFirst="0" w:colLast="0"/>
      <w:bookmarkEnd w:id="1"/>
    </w:p>
    <w:p w14:paraId="00000033" w14:textId="77777777" w:rsidR="00F6373E" w:rsidRDefault="00023500">
      <w:pPr>
        <w:numPr>
          <w:ilvl w:val="0"/>
          <w:numId w:val="25"/>
        </w:numPr>
        <w:pBdr>
          <w:top w:val="nil"/>
          <w:left w:val="nil"/>
          <w:bottom w:val="nil"/>
          <w:right w:val="nil"/>
          <w:between w:val="nil"/>
        </w:pBdr>
        <w:spacing w:line="240" w:lineRule="auto"/>
        <w:ind w:left="0" w:hanging="2"/>
        <w:jc w:val="center"/>
        <w:rPr>
          <w:color w:val="000000"/>
        </w:rPr>
      </w:pPr>
      <w:r>
        <w:rPr>
          <w:b/>
          <w:color w:val="000000"/>
        </w:rPr>
        <w:t>BENDROSIOS NUOSTATOS</w:t>
      </w:r>
    </w:p>
    <w:p w14:paraId="00000034" w14:textId="77777777" w:rsidR="00F6373E" w:rsidRDefault="00F6373E">
      <w:pPr>
        <w:pBdr>
          <w:top w:val="nil"/>
          <w:left w:val="nil"/>
          <w:bottom w:val="nil"/>
          <w:right w:val="nil"/>
          <w:between w:val="nil"/>
        </w:pBdr>
        <w:tabs>
          <w:tab w:val="left" w:pos="840"/>
          <w:tab w:val="left" w:pos="1080"/>
        </w:tabs>
        <w:spacing w:line="240" w:lineRule="auto"/>
        <w:ind w:left="0" w:hanging="2"/>
        <w:jc w:val="center"/>
        <w:rPr>
          <w:color w:val="000000"/>
        </w:rPr>
      </w:pPr>
    </w:p>
    <w:p w14:paraId="00000035" w14:textId="77777777" w:rsidR="00F6373E" w:rsidRDefault="00023500">
      <w:pPr>
        <w:numPr>
          <w:ilvl w:val="1"/>
          <w:numId w:val="25"/>
        </w:numPr>
        <w:pBdr>
          <w:top w:val="nil"/>
          <w:left w:val="nil"/>
          <w:bottom w:val="nil"/>
          <w:right w:val="nil"/>
          <w:between w:val="nil"/>
        </w:pBdr>
        <w:tabs>
          <w:tab w:val="left" w:pos="840"/>
          <w:tab w:val="left" w:pos="1080"/>
        </w:tabs>
        <w:spacing w:line="240" w:lineRule="auto"/>
        <w:ind w:left="0" w:hanging="2"/>
        <w:jc w:val="both"/>
        <w:rPr>
          <w:color w:val="000000"/>
        </w:rPr>
      </w:pPr>
      <w:bookmarkStart w:id="2" w:name="_heading=h.ihv636" w:colFirst="0" w:colLast="0"/>
      <w:bookmarkEnd w:id="2"/>
      <w:r>
        <w:rPr>
          <w:color w:val="000000"/>
        </w:rPr>
        <w:t xml:space="preserve">UAB Rapsoila (toliau – Pirkėjas arba Užsakovas), įgyvendindamas projektą „Skystųjų antros kartos biodegalų gamybos pajėgumų sukūrimas įmonėje UAB Rapsoila“ numato įsigyti: Skystųjų antros kartos biodegalų gamybos įrangą, techninį </w:t>
      </w:r>
      <w:r>
        <w:t>-</w:t>
      </w:r>
      <w:r>
        <w:rPr>
          <w:color w:val="000000"/>
        </w:rPr>
        <w:t xml:space="preserve"> darbo projektus, statybos, montavimo ir paleidimo - derinimo  darbus (toliau – rangos darbai ). Tiekėjo tiekiama įranga turi būti nauja ir nenaudota.</w:t>
      </w:r>
    </w:p>
    <w:p w14:paraId="00000036" w14:textId="77777777" w:rsidR="00F6373E" w:rsidRDefault="00023500">
      <w:pPr>
        <w:numPr>
          <w:ilvl w:val="1"/>
          <w:numId w:val="25"/>
        </w:numPr>
        <w:pBdr>
          <w:top w:val="nil"/>
          <w:left w:val="nil"/>
          <w:bottom w:val="nil"/>
          <w:right w:val="nil"/>
          <w:between w:val="nil"/>
        </w:pBdr>
        <w:tabs>
          <w:tab w:val="left" w:pos="840"/>
          <w:tab w:val="left" w:pos="1080"/>
        </w:tabs>
        <w:spacing w:line="240" w:lineRule="auto"/>
        <w:ind w:left="0" w:hanging="2"/>
        <w:jc w:val="both"/>
        <w:rPr>
          <w:color w:val="000000"/>
        </w:rPr>
      </w:pPr>
      <w:r>
        <w:rPr>
          <w:color w:val="000000"/>
        </w:rPr>
        <w:t xml:space="preserve">Vartojamos pagrindinės sąvokos, apibrėžtos </w:t>
      </w:r>
      <w:r>
        <w:rPr>
          <w:b/>
          <w:color w:val="000000"/>
        </w:rPr>
        <w:t>Projektų finansavimo ir administravimo taisyklėse, patvirtintose Lietuvos Respublikos finansų ministro 2014 m. spalio 8 d. įsakymu Nr. 1K-316</w:t>
      </w:r>
      <w:r>
        <w:rPr>
          <w:color w:val="000000"/>
        </w:rPr>
        <w:t xml:space="preserve"> (toliau – Taisyklės)</w:t>
      </w:r>
    </w:p>
    <w:p w14:paraId="00000037" w14:textId="77777777" w:rsidR="00F6373E" w:rsidRDefault="00023500">
      <w:pPr>
        <w:numPr>
          <w:ilvl w:val="1"/>
          <w:numId w:val="25"/>
        </w:numPr>
        <w:pBdr>
          <w:top w:val="nil"/>
          <w:left w:val="nil"/>
          <w:bottom w:val="nil"/>
          <w:right w:val="nil"/>
          <w:between w:val="nil"/>
        </w:pBdr>
        <w:tabs>
          <w:tab w:val="left" w:pos="840"/>
          <w:tab w:val="left" w:pos="1080"/>
        </w:tabs>
        <w:spacing w:line="240" w:lineRule="auto"/>
        <w:ind w:left="0" w:hanging="2"/>
        <w:jc w:val="both"/>
        <w:rPr>
          <w:color w:val="000000"/>
        </w:rPr>
      </w:pPr>
      <w:r>
        <w:rPr>
          <w:color w:val="000000"/>
        </w:rPr>
        <w:t xml:space="preserve">Pirkimas vykdomas vadovaujantis Taisyklėmis, Lietuvos Respublikos civiliniu kodeksu (toliau – Civilinis kodeksas), kitais teisės aktais bei </w:t>
      </w:r>
      <w:r>
        <w:rPr>
          <w:i/>
          <w:color w:val="000000"/>
        </w:rPr>
        <w:t xml:space="preserve">konkurso </w:t>
      </w:r>
      <w:r>
        <w:rPr>
          <w:color w:val="000000"/>
        </w:rPr>
        <w:t>sąlygomis (toliau – konkurso sąlygos).</w:t>
      </w:r>
    </w:p>
    <w:p w14:paraId="00000038" w14:textId="77777777" w:rsidR="00F6373E" w:rsidRDefault="00023500">
      <w:pPr>
        <w:numPr>
          <w:ilvl w:val="1"/>
          <w:numId w:val="25"/>
        </w:numPr>
        <w:pBdr>
          <w:top w:val="nil"/>
          <w:left w:val="nil"/>
          <w:bottom w:val="nil"/>
          <w:right w:val="nil"/>
          <w:between w:val="nil"/>
        </w:pBdr>
        <w:tabs>
          <w:tab w:val="left" w:pos="840"/>
          <w:tab w:val="left" w:pos="1080"/>
        </w:tabs>
        <w:spacing w:line="240" w:lineRule="auto"/>
        <w:ind w:left="0" w:hanging="2"/>
        <w:jc w:val="both"/>
        <w:rPr>
          <w:color w:val="000000"/>
        </w:rPr>
      </w:pPr>
      <w:r>
        <w:rPr>
          <w:color w:val="000000"/>
        </w:rPr>
        <w:t>Pirkimo dokumentai ir skelbimas apie pirkimą paskelbtas Europos Sąjungos fondų investicijų svetainėje</w:t>
      </w:r>
      <w:r>
        <w:rPr>
          <w:color w:val="808080"/>
        </w:rPr>
        <w:t xml:space="preserve"> </w:t>
      </w:r>
      <w:hyperlink r:id="rId8">
        <w:r>
          <w:rPr>
            <w:color w:val="0000FF"/>
            <w:u w:val="single"/>
          </w:rPr>
          <w:t>www.esinvesticijos.lt</w:t>
        </w:r>
      </w:hyperlink>
      <w:r>
        <w:rPr>
          <w:i/>
          <w:color w:val="000000"/>
        </w:rPr>
        <w:t>.</w:t>
      </w:r>
      <w:r>
        <w:rPr>
          <w:color w:val="000000"/>
        </w:rPr>
        <w:t xml:space="preserve"> </w:t>
      </w:r>
    </w:p>
    <w:p w14:paraId="00000039" w14:textId="77777777" w:rsidR="00F6373E" w:rsidRDefault="00023500">
      <w:pPr>
        <w:numPr>
          <w:ilvl w:val="1"/>
          <w:numId w:val="25"/>
        </w:numPr>
        <w:pBdr>
          <w:top w:val="nil"/>
          <w:left w:val="nil"/>
          <w:bottom w:val="nil"/>
          <w:right w:val="nil"/>
          <w:between w:val="nil"/>
        </w:pBdr>
        <w:tabs>
          <w:tab w:val="left" w:pos="840"/>
          <w:tab w:val="left" w:pos="1080"/>
        </w:tabs>
        <w:spacing w:line="240" w:lineRule="auto"/>
        <w:ind w:left="0" w:hanging="2"/>
        <w:jc w:val="both"/>
        <w:rPr>
          <w:color w:val="000000"/>
        </w:rPr>
      </w:pPr>
      <w:r>
        <w:rPr>
          <w:color w:val="000000"/>
        </w:rPr>
        <w:t xml:space="preserve">Pirkimas atliekamas konkurso būdu laikantis lygiateisiškumo, nediskriminavimo, abipusio pripažinimo, proporcingumo, skaidrumo principų. </w:t>
      </w:r>
    </w:p>
    <w:p w14:paraId="0000003A" w14:textId="77777777" w:rsidR="00F6373E" w:rsidRDefault="00023500">
      <w:pPr>
        <w:numPr>
          <w:ilvl w:val="1"/>
          <w:numId w:val="25"/>
        </w:numPr>
        <w:pBdr>
          <w:top w:val="nil"/>
          <w:left w:val="nil"/>
          <w:bottom w:val="nil"/>
          <w:right w:val="nil"/>
          <w:between w:val="nil"/>
        </w:pBdr>
        <w:tabs>
          <w:tab w:val="left" w:pos="840"/>
          <w:tab w:val="left" w:pos="1080"/>
        </w:tabs>
        <w:spacing w:line="240" w:lineRule="auto"/>
        <w:ind w:left="0" w:hanging="2"/>
        <w:jc w:val="both"/>
        <w:rPr>
          <w:color w:val="000000"/>
        </w:rPr>
      </w:pPr>
      <w:r>
        <w:rPr>
          <w:color w:val="000000"/>
        </w:rPr>
        <w:t>Konkursui neįvykus dėl to, kad nebuvo gauta nė vieno pirkėjo nustatytus reikalavimus atitinkančio tiekėjo pasiūlymo, pirkėjas pasilieka teisę pakartotinį pirkimą vykdyti Taisyklių 461.1 punkte nustatyta tvarka.</w:t>
      </w:r>
    </w:p>
    <w:p w14:paraId="0000003B" w14:textId="77777777" w:rsidR="00F6373E" w:rsidRDefault="00023500">
      <w:pPr>
        <w:numPr>
          <w:ilvl w:val="1"/>
          <w:numId w:val="25"/>
        </w:numPr>
        <w:pBdr>
          <w:top w:val="nil"/>
          <w:left w:val="nil"/>
          <w:bottom w:val="nil"/>
          <w:right w:val="nil"/>
          <w:between w:val="nil"/>
        </w:pBdr>
        <w:tabs>
          <w:tab w:val="left" w:pos="840"/>
          <w:tab w:val="left" w:pos="1080"/>
        </w:tabs>
        <w:spacing w:line="240" w:lineRule="auto"/>
        <w:ind w:left="0" w:hanging="2"/>
        <w:jc w:val="both"/>
        <w:rPr>
          <w:color w:val="000000"/>
        </w:rPr>
      </w:pPr>
      <w:bookmarkStart w:id="3" w:name="_heading=h.1fob9te" w:colFirst="0" w:colLast="0"/>
      <w:bookmarkEnd w:id="3"/>
      <w:r>
        <w:rPr>
          <w:color w:val="000000"/>
        </w:rPr>
        <w:t>Pirkėjo įgaliotas asmuo palaikyti tiesioginį ryšį su tiekėjais ir gauti iš jų su pirkimo procedūromis susijusius pranešimus: Julius Dargis, el. paštas: julius@rapsoila.lt</w:t>
      </w:r>
    </w:p>
    <w:p w14:paraId="0000003C" w14:textId="77777777" w:rsidR="00F6373E" w:rsidRDefault="00F6373E">
      <w:pPr>
        <w:pBdr>
          <w:top w:val="nil"/>
          <w:left w:val="nil"/>
          <w:bottom w:val="nil"/>
          <w:right w:val="nil"/>
          <w:between w:val="nil"/>
        </w:pBdr>
        <w:spacing w:line="240" w:lineRule="auto"/>
        <w:ind w:left="0" w:hanging="2"/>
        <w:jc w:val="both"/>
        <w:rPr>
          <w:color w:val="000000"/>
        </w:rPr>
      </w:pPr>
    </w:p>
    <w:p w14:paraId="0000003D" w14:textId="77777777" w:rsidR="00F6373E" w:rsidRDefault="00023500">
      <w:pPr>
        <w:numPr>
          <w:ilvl w:val="0"/>
          <w:numId w:val="25"/>
        </w:numPr>
        <w:pBdr>
          <w:top w:val="nil"/>
          <w:left w:val="nil"/>
          <w:bottom w:val="nil"/>
          <w:right w:val="nil"/>
          <w:between w:val="nil"/>
        </w:pBdr>
        <w:spacing w:line="240" w:lineRule="auto"/>
        <w:ind w:left="0" w:hanging="2"/>
        <w:jc w:val="center"/>
        <w:rPr>
          <w:color w:val="000000"/>
        </w:rPr>
      </w:pPr>
      <w:bookmarkStart w:id="4" w:name="_heading=h.3znysh7" w:colFirst="0" w:colLast="0"/>
      <w:bookmarkEnd w:id="4"/>
      <w:r>
        <w:rPr>
          <w:b/>
          <w:color w:val="000000"/>
        </w:rPr>
        <w:t>PIRKIMO OBJEKTAS</w:t>
      </w:r>
    </w:p>
    <w:p w14:paraId="0000003E" w14:textId="77777777" w:rsidR="00F6373E" w:rsidRDefault="00F6373E">
      <w:pPr>
        <w:pBdr>
          <w:top w:val="nil"/>
          <w:left w:val="nil"/>
          <w:bottom w:val="nil"/>
          <w:right w:val="nil"/>
          <w:between w:val="nil"/>
        </w:pBdr>
        <w:spacing w:line="240" w:lineRule="auto"/>
        <w:ind w:left="0" w:hanging="2"/>
        <w:jc w:val="both"/>
        <w:rPr>
          <w:color w:val="000000"/>
        </w:rPr>
      </w:pPr>
    </w:p>
    <w:p w14:paraId="0000003F" w14:textId="77777777" w:rsidR="00F6373E" w:rsidRDefault="00023500">
      <w:pPr>
        <w:numPr>
          <w:ilvl w:val="1"/>
          <w:numId w:val="26"/>
        </w:numPr>
        <w:pBdr>
          <w:top w:val="nil"/>
          <w:left w:val="nil"/>
          <w:bottom w:val="nil"/>
          <w:right w:val="nil"/>
          <w:between w:val="nil"/>
        </w:pBdr>
        <w:spacing w:line="240" w:lineRule="auto"/>
        <w:ind w:left="0" w:hanging="2"/>
        <w:jc w:val="both"/>
        <w:rPr>
          <w:color w:val="000000"/>
        </w:rPr>
      </w:pPr>
      <w:r>
        <w:rPr>
          <w:color w:val="000000"/>
        </w:rPr>
        <w:t xml:space="preserve">Skystųjų antros kartos biodegalų gamybos įranga, techninis </w:t>
      </w:r>
      <w:r>
        <w:t>-</w:t>
      </w:r>
      <w:r>
        <w:rPr>
          <w:color w:val="000000"/>
        </w:rPr>
        <w:t xml:space="preserve"> darbo projektas, statybos, montavimo ir paleidimo - derinimo  darbai (toliau – rangos darbai ), nurodyti techninėje specifikacijoje.</w:t>
      </w:r>
    </w:p>
    <w:p w14:paraId="00000040" w14:textId="77777777" w:rsidR="00F6373E" w:rsidRDefault="00023500">
      <w:pPr>
        <w:numPr>
          <w:ilvl w:val="1"/>
          <w:numId w:val="26"/>
        </w:numPr>
        <w:pBdr>
          <w:top w:val="nil"/>
          <w:left w:val="nil"/>
          <w:bottom w:val="nil"/>
          <w:right w:val="nil"/>
          <w:between w:val="nil"/>
        </w:pBdr>
        <w:spacing w:line="240" w:lineRule="auto"/>
        <w:ind w:left="0" w:hanging="2"/>
        <w:jc w:val="both"/>
        <w:rPr>
          <w:color w:val="000000"/>
        </w:rPr>
      </w:pPr>
      <w:r>
        <w:rPr>
          <w:color w:val="000000"/>
        </w:rPr>
        <w:t>Jei techninėje specifikacijoje ir kituose pirkimo dokumentu</w:t>
      </w:r>
      <w:r>
        <w:t xml:space="preserve">ose, </w:t>
      </w:r>
      <w:r>
        <w:rPr>
          <w:color w:val="000000"/>
        </w:rPr>
        <w:t>apibūdinant pirkimo objektą nurodytas konkretus modelis ar šaltinis, konkretus procesas ar prekės ženklas, patentas, sertifikatai, prot</w:t>
      </w:r>
      <w:r>
        <w:t>okolai,</w:t>
      </w:r>
      <w:r>
        <w:rPr>
          <w:color w:val="000000"/>
        </w:rPr>
        <w:t xml:space="preserve"> tipai, konkreti kilmė ar gamyba, laikyti, kad priimtini ir savo savybėmis lygiaverčiai objektai.</w:t>
      </w:r>
    </w:p>
    <w:p w14:paraId="00000041" w14:textId="77777777" w:rsidR="00F6373E" w:rsidRDefault="00023500">
      <w:pPr>
        <w:numPr>
          <w:ilvl w:val="1"/>
          <w:numId w:val="26"/>
        </w:numPr>
        <w:pBdr>
          <w:top w:val="nil"/>
          <w:left w:val="nil"/>
          <w:bottom w:val="nil"/>
          <w:right w:val="nil"/>
          <w:between w:val="nil"/>
        </w:pBdr>
        <w:spacing w:line="240" w:lineRule="auto"/>
        <w:ind w:left="0" w:hanging="2"/>
        <w:jc w:val="both"/>
        <w:rPr>
          <w:color w:val="000000"/>
        </w:rPr>
      </w:pPr>
      <w:r>
        <w:rPr>
          <w:color w:val="000000"/>
        </w:rPr>
        <w:t>Šis pirkimas į dalis neskirstomas, todėl pasiūlymas turi būti pateiktas visam nurodytam darbų kiekiui.</w:t>
      </w:r>
    </w:p>
    <w:p w14:paraId="00000042" w14:textId="77777777" w:rsidR="00F6373E" w:rsidRDefault="00023500">
      <w:pPr>
        <w:numPr>
          <w:ilvl w:val="1"/>
          <w:numId w:val="26"/>
        </w:numPr>
        <w:pBdr>
          <w:top w:val="nil"/>
          <w:left w:val="nil"/>
          <w:bottom w:val="nil"/>
          <w:right w:val="nil"/>
          <w:between w:val="nil"/>
        </w:pBdr>
        <w:spacing w:line="240" w:lineRule="auto"/>
        <w:ind w:left="0" w:hanging="2"/>
        <w:jc w:val="both"/>
        <w:rPr>
          <w:color w:val="000000"/>
        </w:rPr>
      </w:pPr>
      <w:r>
        <w:rPr>
          <w:color w:val="000000"/>
        </w:rPr>
        <w:t xml:space="preserve">Skystųjų antros kartos biodegalų gamybos įrangos įsigijimas, techninio ir darbo projekto parengimas, montavimo, statybos ir paleidimo - derinimo  darbai (toliau – rangos darbai ) turi būti atlikti per </w:t>
      </w:r>
      <w:r>
        <w:rPr>
          <w:b/>
        </w:rPr>
        <w:t>8</w:t>
      </w:r>
      <w:r>
        <w:rPr>
          <w:color w:val="000000"/>
        </w:rPr>
        <w:t xml:space="preserve"> mėnesi</w:t>
      </w:r>
      <w:r>
        <w:t>us</w:t>
      </w:r>
      <w:r>
        <w:rPr>
          <w:color w:val="000000"/>
        </w:rPr>
        <w:t xml:space="preserve"> nuo darbų pirkimo sutarties pasirašymo dienos.</w:t>
      </w:r>
      <w:r>
        <w:rPr>
          <w:color w:val="000000"/>
          <w:sz w:val="20"/>
          <w:szCs w:val="20"/>
        </w:rPr>
        <w:t xml:space="preserve"> </w:t>
      </w:r>
      <w:r>
        <w:rPr>
          <w:color w:val="000000"/>
        </w:rPr>
        <w:t>Sutarties pratęsimas yra galimas šalių susitarimu, pagrindinėse sutarties sąlygose nustatytomis sąlygomis ir tvarka.  (Priedas Nr.4)</w:t>
      </w:r>
    </w:p>
    <w:p w14:paraId="00000043" w14:textId="77777777" w:rsidR="00F6373E" w:rsidRDefault="00023500">
      <w:pPr>
        <w:numPr>
          <w:ilvl w:val="1"/>
          <w:numId w:val="26"/>
        </w:numPr>
        <w:pBdr>
          <w:top w:val="nil"/>
          <w:left w:val="nil"/>
          <w:bottom w:val="nil"/>
          <w:right w:val="nil"/>
          <w:between w:val="nil"/>
        </w:pBdr>
        <w:spacing w:line="240" w:lineRule="auto"/>
        <w:ind w:left="0" w:hanging="2"/>
        <w:jc w:val="both"/>
        <w:rPr>
          <w:color w:val="000000"/>
        </w:rPr>
      </w:pPr>
      <w:bookmarkStart w:id="5" w:name="_heading=h.2et92p0" w:colFirst="0" w:colLast="0"/>
      <w:bookmarkEnd w:id="5"/>
      <w:r>
        <w:rPr>
          <w:color w:val="000000"/>
        </w:rPr>
        <w:t>Prekių pristatymo ir darbų atlikimo vieta – Povilo Plechavičiaus g. 8, Ukrinai, LT-89432 Mažeikių r.</w:t>
      </w:r>
    </w:p>
    <w:p w14:paraId="00000044" w14:textId="77777777" w:rsidR="00F6373E" w:rsidRDefault="00F6373E">
      <w:pPr>
        <w:pBdr>
          <w:top w:val="nil"/>
          <w:left w:val="nil"/>
          <w:bottom w:val="nil"/>
          <w:right w:val="nil"/>
          <w:between w:val="nil"/>
        </w:pBdr>
        <w:spacing w:line="240" w:lineRule="auto"/>
        <w:ind w:left="0" w:hanging="2"/>
        <w:jc w:val="both"/>
        <w:rPr>
          <w:color w:val="000000"/>
        </w:rPr>
      </w:pPr>
    </w:p>
    <w:p w14:paraId="00000045" w14:textId="77777777" w:rsidR="00F6373E" w:rsidRDefault="00F6373E">
      <w:pPr>
        <w:pBdr>
          <w:top w:val="nil"/>
          <w:left w:val="nil"/>
          <w:bottom w:val="nil"/>
          <w:right w:val="nil"/>
          <w:between w:val="nil"/>
        </w:pBdr>
        <w:spacing w:line="240" w:lineRule="auto"/>
        <w:ind w:left="0" w:hanging="2"/>
        <w:jc w:val="both"/>
        <w:rPr>
          <w:color w:val="000000"/>
        </w:rPr>
      </w:pPr>
    </w:p>
    <w:p w14:paraId="00000046" w14:textId="77777777" w:rsidR="00F6373E" w:rsidRDefault="00F6373E">
      <w:pPr>
        <w:pBdr>
          <w:top w:val="nil"/>
          <w:left w:val="nil"/>
          <w:bottom w:val="nil"/>
          <w:right w:val="nil"/>
          <w:between w:val="nil"/>
        </w:pBdr>
        <w:spacing w:line="240" w:lineRule="auto"/>
        <w:ind w:left="0" w:hanging="2"/>
        <w:jc w:val="both"/>
        <w:rPr>
          <w:color w:val="000000"/>
        </w:rPr>
      </w:pPr>
    </w:p>
    <w:p w14:paraId="00000047" w14:textId="77777777" w:rsidR="00F6373E" w:rsidRDefault="00F6373E">
      <w:pPr>
        <w:pBdr>
          <w:top w:val="nil"/>
          <w:left w:val="nil"/>
          <w:bottom w:val="nil"/>
          <w:right w:val="nil"/>
          <w:between w:val="nil"/>
        </w:pBdr>
        <w:spacing w:line="240" w:lineRule="auto"/>
        <w:ind w:left="0" w:hanging="2"/>
        <w:jc w:val="both"/>
        <w:rPr>
          <w:color w:val="000000"/>
        </w:rPr>
      </w:pPr>
    </w:p>
    <w:p w14:paraId="00000048" w14:textId="77777777" w:rsidR="00F6373E" w:rsidRDefault="00F6373E">
      <w:pPr>
        <w:pBdr>
          <w:top w:val="nil"/>
          <w:left w:val="nil"/>
          <w:bottom w:val="nil"/>
          <w:right w:val="nil"/>
          <w:between w:val="nil"/>
        </w:pBdr>
        <w:spacing w:line="240" w:lineRule="auto"/>
        <w:ind w:left="0" w:hanging="2"/>
        <w:jc w:val="both"/>
        <w:rPr>
          <w:color w:val="000000"/>
        </w:rPr>
      </w:pPr>
    </w:p>
    <w:p w14:paraId="00000049" w14:textId="77777777" w:rsidR="00F6373E" w:rsidRDefault="00F6373E">
      <w:pPr>
        <w:pBdr>
          <w:top w:val="nil"/>
          <w:left w:val="nil"/>
          <w:bottom w:val="nil"/>
          <w:right w:val="nil"/>
          <w:between w:val="nil"/>
        </w:pBdr>
        <w:spacing w:line="240" w:lineRule="auto"/>
        <w:ind w:left="0" w:hanging="2"/>
        <w:jc w:val="both"/>
        <w:rPr>
          <w:color w:val="000000"/>
        </w:rPr>
      </w:pPr>
    </w:p>
    <w:p w14:paraId="0000004A" w14:textId="77777777" w:rsidR="00F6373E" w:rsidRDefault="00F6373E">
      <w:pPr>
        <w:pBdr>
          <w:top w:val="nil"/>
          <w:left w:val="nil"/>
          <w:bottom w:val="nil"/>
          <w:right w:val="nil"/>
          <w:between w:val="nil"/>
        </w:pBdr>
        <w:spacing w:line="240" w:lineRule="auto"/>
        <w:ind w:left="0" w:hanging="2"/>
        <w:jc w:val="both"/>
        <w:rPr>
          <w:color w:val="000000"/>
        </w:rPr>
      </w:pPr>
    </w:p>
    <w:p w14:paraId="0000004B" w14:textId="77777777" w:rsidR="00F6373E" w:rsidRDefault="00F6373E">
      <w:pPr>
        <w:pBdr>
          <w:top w:val="nil"/>
          <w:left w:val="nil"/>
          <w:bottom w:val="nil"/>
          <w:right w:val="nil"/>
          <w:between w:val="nil"/>
        </w:pBdr>
        <w:spacing w:line="240" w:lineRule="auto"/>
        <w:ind w:left="0" w:hanging="2"/>
        <w:jc w:val="both"/>
        <w:rPr>
          <w:color w:val="000000"/>
        </w:rPr>
      </w:pPr>
    </w:p>
    <w:p w14:paraId="0000004C" w14:textId="77777777" w:rsidR="00F6373E" w:rsidRDefault="00F6373E">
      <w:pPr>
        <w:pBdr>
          <w:top w:val="nil"/>
          <w:left w:val="nil"/>
          <w:bottom w:val="nil"/>
          <w:right w:val="nil"/>
          <w:between w:val="nil"/>
        </w:pBdr>
        <w:spacing w:line="240" w:lineRule="auto"/>
        <w:ind w:left="0" w:hanging="2"/>
        <w:jc w:val="both"/>
      </w:pPr>
    </w:p>
    <w:p w14:paraId="0000004D" w14:textId="77777777" w:rsidR="00F6373E" w:rsidRDefault="00F6373E">
      <w:pPr>
        <w:pBdr>
          <w:top w:val="nil"/>
          <w:left w:val="nil"/>
          <w:bottom w:val="nil"/>
          <w:right w:val="nil"/>
          <w:between w:val="nil"/>
        </w:pBdr>
        <w:spacing w:line="240" w:lineRule="auto"/>
        <w:ind w:left="0" w:hanging="2"/>
        <w:jc w:val="both"/>
      </w:pPr>
    </w:p>
    <w:p w14:paraId="0000004E" w14:textId="77777777" w:rsidR="00F6373E" w:rsidRDefault="00F6373E">
      <w:pPr>
        <w:pBdr>
          <w:top w:val="nil"/>
          <w:left w:val="nil"/>
          <w:bottom w:val="nil"/>
          <w:right w:val="nil"/>
          <w:between w:val="nil"/>
        </w:pBdr>
        <w:spacing w:line="240" w:lineRule="auto"/>
        <w:ind w:left="0" w:hanging="2"/>
        <w:jc w:val="both"/>
        <w:rPr>
          <w:color w:val="000000"/>
        </w:rPr>
      </w:pPr>
      <w:bookmarkStart w:id="6" w:name="_heading=h.tyjcwt" w:colFirst="0" w:colLast="0"/>
      <w:bookmarkEnd w:id="6"/>
    </w:p>
    <w:p w14:paraId="0000004F" w14:textId="77777777" w:rsidR="00F6373E" w:rsidRDefault="00023500">
      <w:pPr>
        <w:numPr>
          <w:ilvl w:val="0"/>
          <w:numId w:val="9"/>
        </w:numPr>
        <w:pBdr>
          <w:top w:val="nil"/>
          <w:left w:val="nil"/>
          <w:bottom w:val="nil"/>
          <w:right w:val="nil"/>
          <w:between w:val="nil"/>
        </w:pBdr>
        <w:spacing w:line="240" w:lineRule="auto"/>
        <w:ind w:left="0" w:hanging="2"/>
        <w:jc w:val="center"/>
        <w:rPr>
          <w:color w:val="000000"/>
        </w:rPr>
      </w:pPr>
      <w:r>
        <w:rPr>
          <w:b/>
          <w:color w:val="000000"/>
        </w:rPr>
        <w:lastRenderedPageBreak/>
        <w:t>TIEKĖJŲ KVALIFIKACIJOS REIKALAVIMAI</w:t>
      </w:r>
    </w:p>
    <w:p w14:paraId="00000050" w14:textId="77777777" w:rsidR="00F6373E" w:rsidRDefault="00F6373E">
      <w:pPr>
        <w:pBdr>
          <w:top w:val="nil"/>
          <w:left w:val="nil"/>
          <w:bottom w:val="nil"/>
          <w:right w:val="nil"/>
          <w:between w:val="nil"/>
        </w:pBdr>
        <w:spacing w:line="240" w:lineRule="auto"/>
        <w:ind w:left="0" w:hanging="2"/>
        <w:jc w:val="both"/>
        <w:rPr>
          <w:color w:val="000000"/>
        </w:rPr>
      </w:pPr>
      <w:bookmarkStart w:id="7" w:name="_heading=h.3dy6vkm" w:colFirst="0" w:colLast="0"/>
      <w:bookmarkEnd w:id="7"/>
    </w:p>
    <w:p w14:paraId="00000051" w14:textId="77777777" w:rsidR="00F6373E" w:rsidRDefault="00023500">
      <w:pPr>
        <w:pBdr>
          <w:top w:val="nil"/>
          <w:left w:val="nil"/>
          <w:bottom w:val="nil"/>
          <w:right w:val="nil"/>
          <w:between w:val="nil"/>
        </w:pBdr>
        <w:tabs>
          <w:tab w:val="left" w:pos="1134"/>
        </w:tabs>
        <w:spacing w:line="240" w:lineRule="auto"/>
        <w:ind w:left="0" w:hanging="2"/>
        <w:jc w:val="both"/>
        <w:rPr>
          <w:color w:val="000000"/>
        </w:rPr>
      </w:pPr>
      <w:bookmarkStart w:id="8" w:name="_heading=h.1t3h5sf" w:colFirst="0" w:colLast="0"/>
      <w:bookmarkEnd w:id="8"/>
      <w:r>
        <w:rPr>
          <w:color w:val="000000"/>
        </w:rPr>
        <w:t>3.1</w:t>
      </w:r>
      <w:r>
        <w:t xml:space="preserve"> </w:t>
      </w:r>
      <w:r>
        <w:rPr>
          <w:color w:val="000000"/>
        </w:rPr>
        <w:t>Tiekėjas, dalyvaujantis pirkime, turi atitikti šiuos minimalius kvalifikacijos reikalavimus. Dokumentų, patvirtinančių atitiktį nustatytiems kvalifikacijos reikalavimus bus prašoma ir jie bus tikrinami tik galimo laimėtojo. Tiekėjas pasiūlymo formoje (Priedas Nr. 1) patvirtina, kad jis atitinka nurodytus kvalifikacijos reikalavimus.:</w:t>
      </w:r>
    </w:p>
    <w:p w14:paraId="00000052" w14:textId="77777777" w:rsidR="00F6373E" w:rsidRDefault="00F6373E">
      <w:pPr>
        <w:pBdr>
          <w:top w:val="nil"/>
          <w:left w:val="nil"/>
          <w:bottom w:val="nil"/>
          <w:right w:val="nil"/>
          <w:between w:val="nil"/>
        </w:pBdr>
        <w:spacing w:line="240" w:lineRule="auto"/>
        <w:ind w:left="0" w:right="-149" w:hanging="2"/>
        <w:rPr>
          <w:color w:val="000000"/>
        </w:rPr>
      </w:pPr>
    </w:p>
    <w:p w14:paraId="00000053" w14:textId="77777777" w:rsidR="00F6373E" w:rsidRDefault="00023500">
      <w:pPr>
        <w:numPr>
          <w:ilvl w:val="2"/>
          <w:numId w:val="9"/>
        </w:numPr>
        <w:pBdr>
          <w:top w:val="nil"/>
          <w:left w:val="nil"/>
          <w:bottom w:val="nil"/>
          <w:right w:val="nil"/>
          <w:between w:val="nil"/>
        </w:pBdr>
        <w:spacing w:line="240" w:lineRule="auto"/>
        <w:ind w:left="0" w:right="-149" w:hanging="2"/>
        <w:jc w:val="both"/>
        <w:rPr>
          <w:color w:val="000000"/>
        </w:rPr>
      </w:pPr>
      <w:r>
        <w:rPr>
          <w:b/>
          <w:color w:val="000000"/>
        </w:rPr>
        <w:t>Bendrieji tiekėjų kvalifikacijos reikalavimai</w:t>
      </w:r>
    </w:p>
    <w:p w14:paraId="00000054" w14:textId="77777777" w:rsidR="00F6373E" w:rsidRDefault="00F6373E">
      <w:pPr>
        <w:pBdr>
          <w:top w:val="nil"/>
          <w:left w:val="nil"/>
          <w:bottom w:val="nil"/>
          <w:right w:val="nil"/>
          <w:between w:val="nil"/>
        </w:pBdr>
        <w:spacing w:line="240" w:lineRule="auto"/>
        <w:ind w:left="0" w:right="-149" w:hanging="2"/>
        <w:jc w:val="both"/>
        <w:rPr>
          <w:color w:val="000000"/>
        </w:rPr>
      </w:pPr>
      <w:bookmarkStart w:id="9" w:name="_heading=h.4d34og8" w:colFirst="0" w:colLast="0"/>
      <w:bookmarkEnd w:id="9"/>
    </w:p>
    <w:tbl>
      <w:tblPr>
        <w:tblStyle w:val="af6"/>
        <w:tblW w:w="99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4307"/>
        <w:gridCol w:w="1626"/>
        <w:gridCol w:w="3047"/>
      </w:tblGrid>
      <w:tr w:rsidR="00F6373E" w14:paraId="6C76628F" w14:textId="77777777">
        <w:trPr>
          <w:cantSplit/>
          <w:tblHeader/>
        </w:trPr>
        <w:tc>
          <w:tcPr>
            <w:tcW w:w="959" w:type="dxa"/>
            <w:tcBorders>
              <w:top w:val="single" w:sz="4" w:space="0" w:color="000000"/>
              <w:left w:val="single" w:sz="4" w:space="0" w:color="000000"/>
              <w:bottom w:val="single" w:sz="4" w:space="0" w:color="000000"/>
              <w:right w:val="single" w:sz="4" w:space="0" w:color="000000"/>
            </w:tcBorders>
          </w:tcPr>
          <w:p w14:paraId="00000055" w14:textId="77777777" w:rsidR="00F6373E" w:rsidRDefault="00023500">
            <w:pPr>
              <w:pBdr>
                <w:top w:val="nil"/>
                <w:left w:val="nil"/>
                <w:bottom w:val="nil"/>
                <w:right w:val="nil"/>
                <w:between w:val="nil"/>
              </w:pBdr>
              <w:spacing w:line="240" w:lineRule="auto"/>
              <w:ind w:left="0" w:right="-149" w:hanging="2"/>
              <w:jc w:val="both"/>
              <w:rPr>
                <w:color w:val="000000"/>
                <w:sz w:val="20"/>
                <w:szCs w:val="20"/>
              </w:rPr>
            </w:pPr>
            <w:r>
              <w:rPr>
                <w:b/>
                <w:color w:val="000000"/>
                <w:sz w:val="20"/>
                <w:szCs w:val="20"/>
              </w:rPr>
              <w:t>Eil. Nr.</w:t>
            </w:r>
          </w:p>
        </w:tc>
        <w:tc>
          <w:tcPr>
            <w:tcW w:w="4307" w:type="dxa"/>
            <w:tcBorders>
              <w:top w:val="single" w:sz="4" w:space="0" w:color="000000"/>
              <w:left w:val="single" w:sz="4" w:space="0" w:color="000000"/>
              <w:bottom w:val="single" w:sz="4" w:space="0" w:color="000000"/>
              <w:right w:val="single" w:sz="4" w:space="0" w:color="000000"/>
            </w:tcBorders>
          </w:tcPr>
          <w:p w14:paraId="00000056" w14:textId="77777777" w:rsidR="00F6373E" w:rsidRDefault="00023500">
            <w:pPr>
              <w:pBdr>
                <w:top w:val="nil"/>
                <w:left w:val="nil"/>
                <w:bottom w:val="nil"/>
                <w:right w:val="nil"/>
                <w:between w:val="nil"/>
              </w:pBdr>
              <w:spacing w:line="240" w:lineRule="auto"/>
              <w:ind w:left="0" w:right="-149" w:hanging="2"/>
              <w:jc w:val="center"/>
              <w:rPr>
                <w:color w:val="000000"/>
                <w:sz w:val="20"/>
                <w:szCs w:val="20"/>
              </w:rPr>
            </w:pPr>
            <w:r>
              <w:rPr>
                <w:b/>
                <w:color w:val="000000"/>
                <w:sz w:val="20"/>
                <w:szCs w:val="20"/>
              </w:rPr>
              <w:t>Kvalifikacijos reikalavimai</w:t>
            </w:r>
          </w:p>
        </w:tc>
        <w:tc>
          <w:tcPr>
            <w:tcW w:w="1626" w:type="dxa"/>
            <w:tcBorders>
              <w:top w:val="single" w:sz="4" w:space="0" w:color="000000"/>
              <w:left w:val="single" w:sz="4" w:space="0" w:color="000000"/>
              <w:bottom w:val="single" w:sz="4" w:space="0" w:color="000000"/>
              <w:right w:val="single" w:sz="4" w:space="0" w:color="000000"/>
            </w:tcBorders>
          </w:tcPr>
          <w:p w14:paraId="00000057" w14:textId="77777777" w:rsidR="00F6373E" w:rsidRDefault="000235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Kvalifikacijos reikalavimų reikšmė</w:t>
            </w:r>
          </w:p>
        </w:tc>
        <w:tc>
          <w:tcPr>
            <w:tcW w:w="3047" w:type="dxa"/>
            <w:tcBorders>
              <w:top w:val="single" w:sz="4" w:space="0" w:color="000000"/>
              <w:left w:val="single" w:sz="4" w:space="0" w:color="000000"/>
              <w:bottom w:val="single" w:sz="4" w:space="0" w:color="000000"/>
              <w:right w:val="single" w:sz="4" w:space="0" w:color="000000"/>
            </w:tcBorders>
          </w:tcPr>
          <w:p w14:paraId="00000058" w14:textId="77777777" w:rsidR="00F6373E" w:rsidRDefault="000235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Kvalifikacijos reikalavimus įrodantys dokumentai</w:t>
            </w:r>
          </w:p>
        </w:tc>
      </w:tr>
      <w:tr w:rsidR="00F6373E" w14:paraId="14AFE7EF" w14:textId="77777777">
        <w:tc>
          <w:tcPr>
            <w:tcW w:w="959" w:type="dxa"/>
            <w:tcBorders>
              <w:top w:val="single" w:sz="4" w:space="0" w:color="000000"/>
              <w:left w:val="single" w:sz="4" w:space="0" w:color="000000"/>
              <w:bottom w:val="single" w:sz="4" w:space="0" w:color="000000"/>
              <w:right w:val="single" w:sz="4" w:space="0" w:color="000000"/>
            </w:tcBorders>
          </w:tcPr>
          <w:p w14:paraId="00000059" w14:textId="77777777" w:rsidR="00F6373E" w:rsidRDefault="00023500">
            <w:pPr>
              <w:pBdr>
                <w:top w:val="nil"/>
                <w:left w:val="nil"/>
                <w:bottom w:val="nil"/>
                <w:right w:val="nil"/>
                <w:between w:val="nil"/>
              </w:pBdr>
              <w:spacing w:line="240" w:lineRule="auto"/>
              <w:ind w:left="0" w:right="-149" w:hanging="2"/>
              <w:jc w:val="both"/>
              <w:rPr>
                <w:color w:val="000000"/>
              </w:rPr>
            </w:pPr>
            <w:r>
              <w:rPr>
                <w:color w:val="000000"/>
              </w:rPr>
              <w:t>3.1.1.1</w:t>
            </w:r>
          </w:p>
        </w:tc>
        <w:tc>
          <w:tcPr>
            <w:tcW w:w="4307" w:type="dxa"/>
            <w:tcBorders>
              <w:top w:val="single" w:sz="4" w:space="0" w:color="000000"/>
              <w:left w:val="single" w:sz="4" w:space="0" w:color="000000"/>
              <w:bottom w:val="single" w:sz="4" w:space="0" w:color="000000"/>
              <w:right w:val="single" w:sz="4" w:space="0" w:color="000000"/>
            </w:tcBorders>
          </w:tcPr>
          <w:p w14:paraId="0000005A" w14:textId="77777777" w:rsidR="00F6373E" w:rsidRDefault="00023500">
            <w:pPr>
              <w:numPr>
                <w:ilvl w:val="0"/>
                <w:numId w:val="33"/>
              </w:numPr>
              <w:pBdr>
                <w:top w:val="nil"/>
                <w:left w:val="nil"/>
                <w:bottom w:val="nil"/>
                <w:right w:val="nil"/>
                <w:between w:val="nil"/>
              </w:pBdr>
              <w:spacing w:line="240" w:lineRule="auto"/>
              <w:ind w:left="0" w:hanging="2"/>
              <w:jc w:val="both"/>
              <w:rPr>
                <w:color w:val="000000"/>
                <w:sz w:val="20"/>
                <w:szCs w:val="20"/>
              </w:rPr>
            </w:pPr>
            <w:r>
              <w:rPr>
                <w:color w:val="000000"/>
                <w:sz w:val="20"/>
                <w:szCs w:val="20"/>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p w14:paraId="0000005B" w14:textId="77777777" w:rsidR="00F6373E" w:rsidRDefault="00023500">
            <w:pPr>
              <w:numPr>
                <w:ilvl w:val="0"/>
                <w:numId w:val="33"/>
              </w:numPr>
              <w:pBdr>
                <w:top w:val="nil"/>
                <w:left w:val="nil"/>
                <w:bottom w:val="nil"/>
                <w:right w:val="nil"/>
                <w:between w:val="nil"/>
              </w:pBdr>
              <w:spacing w:line="240" w:lineRule="auto"/>
              <w:ind w:left="0" w:hanging="2"/>
              <w:jc w:val="both"/>
              <w:rPr>
                <w:color w:val="000000"/>
                <w:sz w:val="20"/>
                <w:szCs w:val="20"/>
              </w:rPr>
            </w:pPr>
            <w:r>
              <w:rPr>
                <w:sz w:val="20"/>
                <w:szCs w:val="20"/>
              </w:rPr>
              <w:t>Tiekėjo/subtiekėjo sudėtyje nėra Rusijos dalyvavimo, viršijančio 2014 m. liepos 31 d. Tarybos reglamento (ES) Nr. 833/2014 dėl ribojamųjų priemonių atsižvelgiant į Rusijos veiksmus, kuriais destabilizuojama padėtis Ukrainoje, su visais pakeitimais, nustatytas ribas.</w:t>
            </w:r>
          </w:p>
          <w:p w14:paraId="0000005C" w14:textId="77777777" w:rsidR="00F6373E" w:rsidRDefault="00F6373E">
            <w:pPr>
              <w:pBdr>
                <w:top w:val="nil"/>
                <w:left w:val="nil"/>
                <w:bottom w:val="nil"/>
                <w:right w:val="nil"/>
                <w:between w:val="nil"/>
              </w:pBdr>
              <w:spacing w:line="240" w:lineRule="auto"/>
              <w:ind w:left="0" w:hanging="2"/>
              <w:jc w:val="both"/>
              <w:rPr>
                <w:sz w:val="20"/>
                <w:szCs w:val="20"/>
              </w:rPr>
            </w:pPr>
          </w:p>
          <w:p w14:paraId="0000005D" w14:textId="77777777" w:rsidR="00F6373E" w:rsidRDefault="00F6373E">
            <w:pPr>
              <w:pBdr>
                <w:top w:val="nil"/>
                <w:left w:val="nil"/>
                <w:bottom w:val="nil"/>
                <w:right w:val="nil"/>
                <w:between w:val="nil"/>
              </w:pBdr>
              <w:spacing w:line="240" w:lineRule="auto"/>
              <w:ind w:left="0" w:hanging="2"/>
              <w:jc w:val="both"/>
              <w:rPr>
                <w:sz w:val="20"/>
                <w:szCs w:val="20"/>
              </w:rPr>
            </w:pPr>
          </w:p>
        </w:tc>
        <w:tc>
          <w:tcPr>
            <w:tcW w:w="1626" w:type="dxa"/>
            <w:tcBorders>
              <w:top w:val="single" w:sz="4" w:space="0" w:color="000000"/>
              <w:left w:val="single" w:sz="4" w:space="0" w:color="000000"/>
              <w:bottom w:val="single" w:sz="4" w:space="0" w:color="000000"/>
              <w:right w:val="single" w:sz="4" w:space="0" w:color="000000"/>
            </w:tcBorders>
          </w:tcPr>
          <w:p w14:paraId="0000005E"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Tiekėjo, neatitinkančio šio reikalavimo, pasiūlymas atmetamas</w:t>
            </w:r>
          </w:p>
        </w:tc>
        <w:tc>
          <w:tcPr>
            <w:tcW w:w="3047" w:type="dxa"/>
            <w:tcBorders>
              <w:top w:val="single" w:sz="4" w:space="0" w:color="000000"/>
              <w:left w:val="single" w:sz="4" w:space="0" w:color="000000"/>
              <w:bottom w:val="single" w:sz="4" w:space="0" w:color="000000"/>
              <w:right w:val="single" w:sz="4" w:space="0" w:color="000000"/>
            </w:tcBorders>
          </w:tcPr>
          <w:p w14:paraId="0000005F" w14:textId="77777777" w:rsidR="00F6373E" w:rsidRDefault="00023500">
            <w:pPr>
              <w:numPr>
                <w:ilvl w:val="0"/>
                <w:numId w:val="18"/>
              </w:numPr>
              <w:pBdr>
                <w:top w:val="nil"/>
                <w:left w:val="nil"/>
                <w:bottom w:val="nil"/>
                <w:right w:val="nil"/>
                <w:between w:val="nil"/>
              </w:pBdr>
              <w:spacing w:line="240" w:lineRule="auto"/>
              <w:ind w:left="0" w:hanging="2"/>
              <w:rPr>
                <w:color w:val="000000"/>
                <w:sz w:val="20"/>
                <w:szCs w:val="20"/>
              </w:rPr>
            </w:pPr>
            <w:r>
              <w:rPr>
                <w:color w:val="000000"/>
                <w:sz w:val="20"/>
                <w:szCs w:val="20"/>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tinkamai patvirtinta dokumento kopija.</w:t>
            </w:r>
          </w:p>
          <w:p w14:paraId="00000060" w14:textId="77777777" w:rsidR="00F6373E" w:rsidRDefault="00023500">
            <w:pPr>
              <w:numPr>
                <w:ilvl w:val="0"/>
                <w:numId w:val="18"/>
              </w:numPr>
              <w:pBdr>
                <w:top w:val="nil"/>
                <w:left w:val="nil"/>
                <w:bottom w:val="nil"/>
                <w:right w:val="nil"/>
                <w:between w:val="nil"/>
              </w:pBdr>
              <w:spacing w:line="240" w:lineRule="auto"/>
              <w:ind w:left="0" w:hanging="2"/>
              <w:rPr>
                <w:sz w:val="20"/>
                <w:szCs w:val="20"/>
              </w:rPr>
            </w:pPr>
            <w:r>
              <w:rPr>
                <w:sz w:val="20"/>
                <w:szCs w:val="20"/>
              </w:rPr>
              <w:t>Pateikiama pasirašyta tiekėjo/subtiekėjo deklaracija (Priedas Nr 2).</w:t>
            </w:r>
          </w:p>
        </w:tc>
      </w:tr>
    </w:tbl>
    <w:p w14:paraId="00000061" w14:textId="77777777" w:rsidR="00F6373E" w:rsidRDefault="00F6373E">
      <w:pPr>
        <w:pBdr>
          <w:top w:val="nil"/>
          <w:left w:val="nil"/>
          <w:bottom w:val="nil"/>
          <w:right w:val="nil"/>
          <w:between w:val="nil"/>
        </w:pBdr>
        <w:spacing w:line="240" w:lineRule="auto"/>
        <w:ind w:left="0" w:hanging="2"/>
        <w:jc w:val="right"/>
        <w:rPr>
          <w:color w:val="000000"/>
        </w:rPr>
      </w:pPr>
    </w:p>
    <w:p w14:paraId="00000062" w14:textId="77777777" w:rsidR="00F6373E" w:rsidRDefault="00F6373E">
      <w:pPr>
        <w:pBdr>
          <w:top w:val="nil"/>
          <w:left w:val="nil"/>
          <w:bottom w:val="nil"/>
          <w:right w:val="nil"/>
          <w:between w:val="nil"/>
        </w:pBdr>
        <w:spacing w:line="240" w:lineRule="auto"/>
        <w:ind w:left="0" w:hanging="2"/>
        <w:jc w:val="right"/>
        <w:rPr>
          <w:color w:val="000000"/>
        </w:rPr>
      </w:pPr>
    </w:p>
    <w:p w14:paraId="00000063" w14:textId="77777777" w:rsidR="00F6373E" w:rsidRDefault="00023500">
      <w:pPr>
        <w:pBdr>
          <w:top w:val="nil"/>
          <w:left w:val="nil"/>
          <w:bottom w:val="nil"/>
          <w:right w:val="nil"/>
          <w:between w:val="nil"/>
        </w:pBdr>
        <w:spacing w:line="240" w:lineRule="auto"/>
        <w:ind w:left="0" w:hanging="2"/>
        <w:jc w:val="both"/>
        <w:rPr>
          <w:color w:val="000000"/>
        </w:rPr>
      </w:pPr>
      <w:r>
        <w:rPr>
          <w:b/>
          <w:color w:val="000000"/>
        </w:rPr>
        <w:t xml:space="preserve">3.1.2.Ekonominės ir finansinės būklės, techninio ir profesinio pajėgumo reikalavimai </w:t>
      </w:r>
    </w:p>
    <w:p w14:paraId="00000064" w14:textId="77777777" w:rsidR="00F6373E" w:rsidRDefault="00F6373E">
      <w:pPr>
        <w:pBdr>
          <w:top w:val="nil"/>
          <w:left w:val="nil"/>
          <w:bottom w:val="nil"/>
          <w:right w:val="nil"/>
          <w:between w:val="nil"/>
        </w:pBdr>
        <w:spacing w:line="240" w:lineRule="auto"/>
        <w:ind w:left="0" w:hanging="2"/>
        <w:jc w:val="both"/>
        <w:rPr>
          <w:color w:val="000000"/>
        </w:rPr>
      </w:pPr>
    </w:p>
    <w:tbl>
      <w:tblPr>
        <w:tblStyle w:val="af7"/>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
        <w:gridCol w:w="3060"/>
        <w:gridCol w:w="2700"/>
        <w:gridCol w:w="3193"/>
      </w:tblGrid>
      <w:tr w:rsidR="00F6373E" w14:paraId="3B618987" w14:textId="77777777">
        <w:trPr>
          <w:cantSplit/>
          <w:tblHeader/>
        </w:trPr>
        <w:tc>
          <w:tcPr>
            <w:tcW w:w="970" w:type="dxa"/>
            <w:tcBorders>
              <w:top w:val="single" w:sz="4" w:space="0" w:color="000000"/>
              <w:left w:val="single" w:sz="4" w:space="0" w:color="000000"/>
              <w:bottom w:val="single" w:sz="4" w:space="0" w:color="000000"/>
              <w:right w:val="single" w:sz="4" w:space="0" w:color="000000"/>
            </w:tcBorders>
          </w:tcPr>
          <w:p w14:paraId="00000065" w14:textId="77777777" w:rsidR="00F6373E" w:rsidRDefault="000235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Eil. </w:t>
            </w:r>
          </w:p>
          <w:p w14:paraId="00000066" w14:textId="77777777" w:rsidR="00F6373E" w:rsidRDefault="000235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Nr.</w:t>
            </w:r>
          </w:p>
        </w:tc>
        <w:tc>
          <w:tcPr>
            <w:tcW w:w="3060" w:type="dxa"/>
            <w:tcBorders>
              <w:top w:val="single" w:sz="4" w:space="0" w:color="000000"/>
              <w:left w:val="single" w:sz="4" w:space="0" w:color="000000"/>
              <w:bottom w:val="single" w:sz="4" w:space="0" w:color="000000"/>
              <w:right w:val="single" w:sz="4" w:space="0" w:color="000000"/>
            </w:tcBorders>
          </w:tcPr>
          <w:p w14:paraId="00000067" w14:textId="77777777" w:rsidR="00F6373E" w:rsidRDefault="000235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Kvalifikacijos reikalavimai</w:t>
            </w:r>
          </w:p>
        </w:tc>
        <w:tc>
          <w:tcPr>
            <w:tcW w:w="2700" w:type="dxa"/>
            <w:tcBorders>
              <w:top w:val="single" w:sz="4" w:space="0" w:color="000000"/>
              <w:left w:val="single" w:sz="4" w:space="0" w:color="000000"/>
              <w:bottom w:val="single" w:sz="4" w:space="0" w:color="000000"/>
              <w:right w:val="single" w:sz="4" w:space="0" w:color="000000"/>
            </w:tcBorders>
          </w:tcPr>
          <w:p w14:paraId="00000068" w14:textId="77777777" w:rsidR="00F6373E" w:rsidRDefault="000235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Kvalifikacijos reikalavimų reikšmė</w:t>
            </w:r>
          </w:p>
        </w:tc>
        <w:tc>
          <w:tcPr>
            <w:tcW w:w="3193" w:type="dxa"/>
            <w:tcBorders>
              <w:top w:val="single" w:sz="4" w:space="0" w:color="000000"/>
              <w:left w:val="single" w:sz="4" w:space="0" w:color="000000"/>
              <w:bottom w:val="single" w:sz="4" w:space="0" w:color="000000"/>
              <w:right w:val="single" w:sz="4" w:space="0" w:color="000000"/>
            </w:tcBorders>
          </w:tcPr>
          <w:p w14:paraId="00000069" w14:textId="77777777" w:rsidR="00F6373E" w:rsidRDefault="00023500">
            <w:pPr>
              <w:pBdr>
                <w:top w:val="nil"/>
                <w:left w:val="nil"/>
                <w:bottom w:val="nil"/>
                <w:right w:val="nil"/>
                <w:between w:val="nil"/>
              </w:pBdr>
              <w:spacing w:line="240" w:lineRule="auto"/>
              <w:ind w:left="0" w:right="-108" w:hanging="2"/>
              <w:jc w:val="center"/>
              <w:rPr>
                <w:color w:val="000000"/>
                <w:sz w:val="20"/>
                <w:szCs w:val="20"/>
              </w:rPr>
            </w:pPr>
            <w:r>
              <w:rPr>
                <w:b/>
                <w:color w:val="000000"/>
                <w:sz w:val="20"/>
                <w:szCs w:val="20"/>
              </w:rPr>
              <w:t>Kvalifikacijos reikalavimus įrodantys dokumentai</w:t>
            </w:r>
          </w:p>
        </w:tc>
      </w:tr>
      <w:tr w:rsidR="00F6373E" w14:paraId="27E5C162" w14:textId="77777777">
        <w:trPr>
          <w:cantSplit/>
        </w:trPr>
        <w:tc>
          <w:tcPr>
            <w:tcW w:w="970" w:type="dxa"/>
            <w:tcBorders>
              <w:top w:val="single" w:sz="4" w:space="0" w:color="000000"/>
              <w:left w:val="single" w:sz="4" w:space="0" w:color="000000"/>
              <w:bottom w:val="single" w:sz="4" w:space="0" w:color="000000"/>
              <w:right w:val="single" w:sz="4" w:space="0" w:color="000000"/>
            </w:tcBorders>
          </w:tcPr>
          <w:p w14:paraId="0000006A" w14:textId="77777777" w:rsidR="00F6373E" w:rsidRDefault="00023500">
            <w:pPr>
              <w:pBdr>
                <w:top w:val="nil"/>
                <w:left w:val="nil"/>
                <w:bottom w:val="nil"/>
                <w:right w:val="nil"/>
                <w:between w:val="nil"/>
              </w:pBdr>
              <w:spacing w:line="240" w:lineRule="auto"/>
              <w:ind w:left="0" w:hanging="2"/>
              <w:jc w:val="both"/>
              <w:rPr>
                <w:color w:val="000000"/>
              </w:rPr>
            </w:pPr>
            <w:r>
              <w:rPr>
                <w:color w:val="000000"/>
              </w:rPr>
              <w:t>3.1.2.1</w:t>
            </w:r>
          </w:p>
        </w:tc>
        <w:tc>
          <w:tcPr>
            <w:tcW w:w="3060" w:type="dxa"/>
            <w:tcBorders>
              <w:top w:val="single" w:sz="4" w:space="0" w:color="000000"/>
              <w:left w:val="single" w:sz="4" w:space="0" w:color="000000"/>
              <w:bottom w:val="single" w:sz="4" w:space="0" w:color="000000"/>
              <w:right w:val="single" w:sz="4" w:space="0" w:color="000000"/>
            </w:tcBorders>
          </w:tcPr>
          <w:p w14:paraId="0000006B"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Tiekėjo vidutinės metinės visos veiklos pajamos per paskutinius 2 (dvejus) finansinius metus arba per laiką nuo tiekėjo įregistravimo dienos (jeigu tiekėjas vykdė veiklą mažiau nei 2 (dvejus) finansinius metus) turi būti ne mažesnė kaip 0,6 pateikto pasiūlymo vertė be PVM.</w:t>
            </w:r>
          </w:p>
        </w:tc>
        <w:tc>
          <w:tcPr>
            <w:tcW w:w="2700" w:type="dxa"/>
            <w:tcBorders>
              <w:top w:val="single" w:sz="4" w:space="0" w:color="000000"/>
              <w:left w:val="single" w:sz="4" w:space="0" w:color="000000"/>
              <w:bottom w:val="single" w:sz="4" w:space="0" w:color="000000"/>
              <w:right w:val="single" w:sz="4" w:space="0" w:color="000000"/>
            </w:tcBorders>
          </w:tcPr>
          <w:p w14:paraId="0000006C"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Tiekėjo, neatitinkančio šio reikalavimo, pasiūlymas atmetamas</w:t>
            </w:r>
          </w:p>
        </w:tc>
        <w:tc>
          <w:tcPr>
            <w:tcW w:w="3193" w:type="dxa"/>
            <w:tcBorders>
              <w:top w:val="single" w:sz="4" w:space="0" w:color="000000"/>
              <w:left w:val="single" w:sz="4" w:space="0" w:color="000000"/>
              <w:bottom w:val="single" w:sz="4" w:space="0" w:color="000000"/>
              <w:right w:val="single" w:sz="4" w:space="0" w:color="000000"/>
            </w:tcBorders>
          </w:tcPr>
          <w:p w14:paraId="0000006D"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Tiekėjo paskutinių 2  finansinių metų arba nuo tiekėjo įregistravimo dienos, jeigu tiekėjas vykdė veiklą trumpiau nei 2 finansinius metus, pelno (nuostolio) ataskaitų arba šalies, kurioje registruotas tiekėjas, atitinkamo dokumento kopijos. Pateikiama tinkamai patvirtinta dokumento kopija*</w:t>
            </w:r>
          </w:p>
        </w:tc>
      </w:tr>
      <w:tr w:rsidR="00F6373E" w14:paraId="34388F10" w14:textId="77777777">
        <w:trPr>
          <w:cantSplit/>
        </w:trPr>
        <w:tc>
          <w:tcPr>
            <w:tcW w:w="970" w:type="dxa"/>
            <w:tcBorders>
              <w:top w:val="single" w:sz="4" w:space="0" w:color="000000"/>
              <w:left w:val="single" w:sz="4" w:space="0" w:color="000000"/>
              <w:bottom w:val="single" w:sz="4" w:space="0" w:color="000000"/>
              <w:right w:val="single" w:sz="4" w:space="0" w:color="000000"/>
            </w:tcBorders>
          </w:tcPr>
          <w:p w14:paraId="0000006E" w14:textId="77777777" w:rsidR="00F6373E" w:rsidRDefault="00023500">
            <w:pPr>
              <w:pBdr>
                <w:top w:val="nil"/>
                <w:left w:val="nil"/>
                <w:bottom w:val="nil"/>
                <w:right w:val="nil"/>
                <w:between w:val="nil"/>
              </w:pBdr>
              <w:spacing w:line="240" w:lineRule="auto"/>
              <w:ind w:left="0" w:hanging="2"/>
              <w:jc w:val="both"/>
              <w:rPr>
                <w:color w:val="000000"/>
              </w:rPr>
            </w:pPr>
            <w:r>
              <w:rPr>
                <w:color w:val="000000"/>
              </w:rPr>
              <w:lastRenderedPageBreak/>
              <w:t>3.1.2.2</w:t>
            </w:r>
          </w:p>
        </w:tc>
        <w:tc>
          <w:tcPr>
            <w:tcW w:w="3060" w:type="dxa"/>
            <w:tcBorders>
              <w:top w:val="single" w:sz="4" w:space="0" w:color="000000"/>
              <w:left w:val="single" w:sz="4" w:space="0" w:color="000000"/>
              <w:bottom w:val="single" w:sz="4" w:space="0" w:color="000000"/>
              <w:right w:val="single" w:sz="4" w:space="0" w:color="000000"/>
            </w:tcBorders>
          </w:tcPr>
          <w:p w14:paraId="0000006F"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Tiekėjas per pastaruosius 3 metus arba per laiką nuo jo įregistravimo dienos (jeigu tiekėjas vykdė veiklą trumpiau kaip 3 metus) įvykdė arba vykdo bent 1 (vieną)  biodegalų ar</w:t>
            </w:r>
            <w:r>
              <w:rPr>
                <w:sz w:val="20"/>
                <w:szCs w:val="20"/>
              </w:rPr>
              <w:t xml:space="preserve"> naftos produktų</w:t>
            </w:r>
            <w:r>
              <w:rPr>
                <w:color w:val="000000"/>
                <w:sz w:val="20"/>
                <w:szCs w:val="20"/>
              </w:rPr>
              <w:t xml:space="preserve"> gamybos įrangos tiekimo ir jos montavimo darbų sutartį.</w:t>
            </w:r>
          </w:p>
        </w:tc>
        <w:tc>
          <w:tcPr>
            <w:tcW w:w="2700" w:type="dxa"/>
            <w:tcBorders>
              <w:top w:val="single" w:sz="4" w:space="0" w:color="000000"/>
              <w:left w:val="single" w:sz="4" w:space="0" w:color="000000"/>
              <w:bottom w:val="single" w:sz="4" w:space="0" w:color="000000"/>
              <w:right w:val="single" w:sz="4" w:space="0" w:color="000000"/>
            </w:tcBorders>
          </w:tcPr>
          <w:p w14:paraId="00000070"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Tiekėjo, neatitinkančio šio reikalavimo, pasiūlymas atmetamas</w:t>
            </w:r>
          </w:p>
        </w:tc>
        <w:tc>
          <w:tcPr>
            <w:tcW w:w="3193" w:type="dxa"/>
            <w:tcBorders>
              <w:top w:val="single" w:sz="4" w:space="0" w:color="000000"/>
              <w:left w:val="single" w:sz="4" w:space="0" w:color="000000"/>
              <w:bottom w:val="single" w:sz="4" w:space="0" w:color="000000"/>
              <w:right w:val="single" w:sz="4" w:space="0" w:color="000000"/>
            </w:tcBorders>
          </w:tcPr>
          <w:p w14:paraId="00000071"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1)</w:t>
            </w:r>
            <w:r>
              <w:rPr>
                <w:color w:val="000000"/>
                <w:sz w:val="20"/>
                <w:szCs w:val="20"/>
              </w:rPr>
              <w:tab/>
              <w:t xml:space="preserve">Tiekėjo vadovo ar jo įgalioto asmens pasirašyta pažyma apie įvykdytą sutartį, nurodant bent tokius duomenis: užsakovą; sutarties objektą, vertę; įvykdymo datas; kontaktinį asmenį. Jeigu tokių sutarčių yra keletas, pateikiamas sutarčių sąrašas su visa minėta informacija. </w:t>
            </w:r>
          </w:p>
          <w:p w14:paraId="00000072"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2)</w:t>
            </w:r>
            <w:r>
              <w:rPr>
                <w:color w:val="000000"/>
                <w:sz w:val="20"/>
                <w:szCs w:val="20"/>
              </w:rPr>
              <w:tab/>
              <w:t>Užsakovo pažyma apie įgyvendin</w:t>
            </w:r>
            <w:r>
              <w:rPr>
                <w:sz w:val="20"/>
                <w:szCs w:val="20"/>
              </w:rPr>
              <w:t>amą</w:t>
            </w:r>
            <w:r>
              <w:rPr>
                <w:color w:val="000000"/>
                <w:sz w:val="20"/>
                <w:szCs w:val="20"/>
              </w:rPr>
              <w:t xml:space="preserve"> projektą</w:t>
            </w:r>
            <w:r>
              <w:rPr>
                <w:sz w:val="20"/>
                <w:szCs w:val="20"/>
              </w:rPr>
              <w:t>, jei projektas vykdomas, arba įvykdyto projekto galutinį atliktų darbų aktą</w:t>
            </w:r>
          </w:p>
        </w:tc>
      </w:tr>
      <w:tr w:rsidR="00F6373E" w14:paraId="78D53712" w14:textId="77777777">
        <w:tc>
          <w:tcPr>
            <w:tcW w:w="970" w:type="dxa"/>
            <w:tcBorders>
              <w:top w:val="single" w:sz="4" w:space="0" w:color="000000"/>
              <w:left w:val="single" w:sz="4" w:space="0" w:color="000000"/>
              <w:bottom w:val="single" w:sz="4" w:space="0" w:color="000000"/>
              <w:right w:val="single" w:sz="4" w:space="0" w:color="000000"/>
            </w:tcBorders>
          </w:tcPr>
          <w:p w14:paraId="00000073" w14:textId="77777777" w:rsidR="00F6373E" w:rsidRDefault="00023500">
            <w:pPr>
              <w:pBdr>
                <w:top w:val="nil"/>
                <w:left w:val="nil"/>
                <w:bottom w:val="nil"/>
                <w:right w:val="nil"/>
                <w:between w:val="nil"/>
              </w:pBdr>
              <w:tabs>
                <w:tab w:val="left" w:pos="426"/>
              </w:tabs>
              <w:spacing w:line="240" w:lineRule="auto"/>
              <w:ind w:left="0" w:hanging="2"/>
              <w:jc w:val="both"/>
              <w:rPr>
                <w:color w:val="000000"/>
              </w:rPr>
            </w:pPr>
            <w:r>
              <w:rPr>
                <w:color w:val="000000"/>
              </w:rPr>
              <w:t>3.1.2.3</w:t>
            </w:r>
          </w:p>
        </w:tc>
        <w:tc>
          <w:tcPr>
            <w:tcW w:w="3060" w:type="dxa"/>
            <w:tcBorders>
              <w:top w:val="single" w:sz="4" w:space="0" w:color="000000"/>
              <w:left w:val="single" w:sz="4" w:space="0" w:color="000000"/>
              <w:bottom w:val="single" w:sz="4" w:space="0" w:color="000000"/>
              <w:right w:val="single" w:sz="4" w:space="0" w:color="000000"/>
            </w:tcBorders>
          </w:tcPr>
          <w:p w14:paraId="00000074" w14:textId="77777777" w:rsidR="00F6373E" w:rsidRDefault="00023500">
            <w:pPr>
              <w:pBdr>
                <w:top w:val="nil"/>
                <w:left w:val="nil"/>
                <w:bottom w:val="nil"/>
                <w:right w:val="nil"/>
                <w:between w:val="nil"/>
              </w:pBdr>
              <w:spacing w:line="240" w:lineRule="auto"/>
              <w:ind w:left="0" w:hanging="2"/>
              <w:jc w:val="both"/>
              <w:rPr>
                <w:color w:val="000000"/>
                <w:sz w:val="20"/>
                <w:szCs w:val="20"/>
                <w:highlight w:val="white"/>
              </w:rPr>
            </w:pPr>
            <w:r>
              <w:rPr>
                <w:color w:val="000000"/>
                <w:sz w:val="20"/>
                <w:szCs w:val="20"/>
                <w:highlight w:val="white"/>
              </w:rPr>
              <w:t>Tiekėjas turi pasiūlyti bent 1 (vieną) kvalifikuotą ir patyrusį specialistą –</w:t>
            </w:r>
            <w:r>
              <w:rPr>
                <w:sz w:val="20"/>
                <w:szCs w:val="20"/>
                <w:highlight w:val="white"/>
              </w:rPr>
              <w:t xml:space="preserve"> statinio </w:t>
            </w:r>
            <w:r>
              <w:rPr>
                <w:color w:val="000000"/>
                <w:sz w:val="20"/>
                <w:szCs w:val="20"/>
                <w:highlight w:val="white"/>
              </w:rPr>
              <w:t>statybos darbų vadovą, kuris bus atsakingas už statybos darbų vykdymą, atitinkantį visus šiuos reikalavimus:</w:t>
            </w:r>
          </w:p>
          <w:p w14:paraId="00000075" w14:textId="77777777" w:rsidR="00F6373E" w:rsidRDefault="00023500">
            <w:pPr>
              <w:pBdr>
                <w:top w:val="nil"/>
                <w:left w:val="nil"/>
                <w:bottom w:val="nil"/>
                <w:right w:val="nil"/>
                <w:between w:val="nil"/>
              </w:pBdr>
              <w:spacing w:line="240" w:lineRule="auto"/>
              <w:ind w:left="0" w:hanging="2"/>
              <w:jc w:val="both"/>
              <w:rPr>
                <w:sz w:val="20"/>
                <w:szCs w:val="20"/>
                <w:highlight w:val="white"/>
              </w:rPr>
            </w:pPr>
            <w:r>
              <w:rPr>
                <w:sz w:val="20"/>
                <w:szCs w:val="20"/>
                <w:highlight w:val="white"/>
              </w:rPr>
              <w:t>1. Suteikta teisė eiti ypatingojo statinio statybos darbų vadovo ir ypatingojo statinio statybos techninės priežiūros vadovo pareigas. Statiniai: negyvenamieji pastatai, inžineriniai tinklai (dujų, išskyrus magistralinį dujotiekį).</w:t>
            </w:r>
          </w:p>
          <w:p w14:paraId="00000076" w14:textId="77777777" w:rsidR="00F6373E" w:rsidRDefault="00023500">
            <w:pPr>
              <w:pBdr>
                <w:top w:val="nil"/>
                <w:left w:val="nil"/>
                <w:bottom w:val="nil"/>
                <w:right w:val="nil"/>
                <w:between w:val="nil"/>
              </w:pBdr>
              <w:spacing w:line="240" w:lineRule="auto"/>
              <w:ind w:left="0" w:hanging="2"/>
              <w:jc w:val="both"/>
              <w:rPr>
                <w:sz w:val="20"/>
                <w:szCs w:val="20"/>
                <w:highlight w:val="white"/>
              </w:rPr>
            </w:pPr>
            <w:r>
              <w:rPr>
                <w:sz w:val="20"/>
                <w:szCs w:val="20"/>
                <w:highlight w:val="white"/>
              </w:rPr>
              <w:t>2. per paskutinius 3 (trejus) metus iki paraiškų pateikimo termino pabaigos turi ne trumpesnę kaip 3 (trijų metų) statinio statybos darbų vadovo patirtį (statiniai: inžineriniai tinklai: dujų).</w:t>
            </w:r>
          </w:p>
        </w:tc>
        <w:tc>
          <w:tcPr>
            <w:tcW w:w="2700" w:type="dxa"/>
            <w:tcBorders>
              <w:top w:val="single" w:sz="4" w:space="0" w:color="000000"/>
              <w:left w:val="single" w:sz="4" w:space="0" w:color="000000"/>
              <w:bottom w:val="single" w:sz="4" w:space="0" w:color="000000"/>
              <w:right w:val="single" w:sz="4" w:space="0" w:color="000000"/>
            </w:tcBorders>
          </w:tcPr>
          <w:p w14:paraId="00000077" w14:textId="77777777" w:rsidR="00F6373E" w:rsidRDefault="00023500">
            <w:pPr>
              <w:pBdr>
                <w:top w:val="nil"/>
                <w:left w:val="nil"/>
                <w:bottom w:val="nil"/>
                <w:right w:val="nil"/>
                <w:between w:val="nil"/>
              </w:pBdr>
              <w:spacing w:line="240" w:lineRule="auto"/>
              <w:ind w:left="0" w:hanging="2"/>
              <w:jc w:val="both"/>
              <w:rPr>
                <w:color w:val="000000"/>
                <w:sz w:val="20"/>
                <w:szCs w:val="20"/>
                <w:highlight w:val="white"/>
              </w:rPr>
            </w:pPr>
            <w:r>
              <w:rPr>
                <w:color w:val="000000"/>
                <w:sz w:val="20"/>
                <w:szCs w:val="20"/>
                <w:highlight w:val="white"/>
              </w:rPr>
              <w:t>Tiekėjo, neatitinkančio šio reikalavimo, pasiūlymas atmetamas</w:t>
            </w:r>
          </w:p>
        </w:tc>
        <w:tc>
          <w:tcPr>
            <w:tcW w:w="3193" w:type="dxa"/>
            <w:tcBorders>
              <w:top w:val="single" w:sz="4" w:space="0" w:color="000000"/>
              <w:left w:val="single" w:sz="4" w:space="0" w:color="000000"/>
              <w:bottom w:val="single" w:sz="4" w:space="0" w:color="000000"/>
              <w:right w:val="single" w:sz="4" w:space="0" w:color="000000"/>
            </w:tcBorders>
          </w:tcPr>
          <w:p w14:paraId="00000078"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1)Siūlomų specialistų sąrašas.</w:t>
            </w:r>
          </w:p>
          <w:p w14:paraId="00000079"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2) Tiekėjas siūlomų pagrindinių specialistų sąraše turi nurodyti siūlomo specialisto pavardę bei kvalifikacijos atestato ar teisės pripažinimo dokumento, įrodančių to specialisto teisę eiti atitinkamas pareigas, numerį, o Perkantysis subjektas patikrins duomenis atitinkamuose Statybos produkcijos sertifikavimo centro Statybos specialistų kvalifikacijos atestatų ir(arba) teisės pripažinimo dokumentų registruose (http://www.spsc.lt/registrai).</w:t>
            </w:r>
          </w:p>
        </w:tc>
      </w:tr>
    </w:tbl>
    <w:p w14:paraId="0000007A" w14:textId="77777777" w:rsidR="00F6373E" w:rsidRDefault="00F6373E">
      <w:pPr>
        <w:pBdr>
          <w:top w:val="nil"/>
          <w:left w:val="nil"/>
          <w:bottom w:val="nil"/>
          <w:right w:val="nil"/>
          <w:between w:val="nil"/>
        </w:pBdr>
        <w:spacing w:line="240" w:lineRule="auto"/>
        <w:ind w:left="0" w:hanging="2"/>
        <w:rPr>
          <w:color w:val="000000"/>
          <w:sz w:val="22"/>
          <w:szCs w:val="22"/>
        </w:rPr>
      </w:pPr>
    </w:p>
    <w:p w14:paraId="0000007B" w14:textId="77777777" w:rsidR="00F6373E" w:rsidRDefault="00023500">
      <w:pPr>
        <w:pBdr>
          <w:top w:val="nil"/>
          <w:left w:val="nil"/>
          <w:bottom w:val="nil"/>
          <w:right w:val="nil"/>
          <w:between w:val="nil"/>
        </w:pBdr>
        <w:spacing w:line="240" w:lineRule="auto"/>
        <w:ind w:left="0" w:hanging="2"/>
        <w:rPr>
          <w:color w:val="000000"/>
        </w:rPr>
      </w:pPr>
      <w:r>
        <w:rPr>
          <w:b/>
          <w:color w:val="000000"/>
        </w:rPr>
        <w:t>3.1.3. Aplinkos apsaugos vadybos reikalavimai</w:t>
      </w:r>
    </w:p>
    <w:p w14:paraId="0000007C" w14:textId="77777777" w:rsidR="00F6373E" w:rsidRDefault="00F6373E">
      <w:pPr>
        <w:pBdr>
          <w:top w:val="nil"/>
          <w:left w:val="nil"/>
          <w:bottom w:val="nil"/>
          <w:right w:val="nil"/>
          <w:between w:val="nil"/>
        </w:pBdr>
        <w:spacing w:line="240" w:lineRule="auto"/>
        <w:ind w:left="0" w:hanging="2"/>
        <w:rPr>
          <w:color w:val="000000"/>
          <w:sz w:val="22"/>
          <w:szCs w:val="22"/>
        </w:rPr>
      </w:pPr>
    </w:p>
    <w:tbl>
      <w:tblPr>
        <w:tblStyle w:val="af8"/>
        <w:tblW w:w="9953" w:type="dxa"/>
        <w:tblInd w:w="-115" w:type="dxa"/>
        <w:tblLayout w:type="fixed"/>
        <w:tblLook w:val="0000" w:firstRow="0" w:lastRow="0" w:firstColumn="0" w:lastColumn="0" w:noHBand="0" w:noVBand="0"/>
      </w:tblPr>
      <w:tblGrid>
        <w:gridCol w:w="835"/>
        <w:gridCol w:w="5801"/>
        <w:gridCol w:w="3317"/>
      </w:tblGrid>
      <w:tr w:rsidR="00F6373E" w14:paraId="26AE9AB6" w14:textId="77777777">
        <w:tc>
          <w:tcPr>
            <w:tcW w:w="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000007D"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Eil.</w:t>
            </w:r>
          </w:p>
          <w:p w14:paraId="0000007E"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Nr.</w:t>
            </w:r>
          </w:p>
        </w:tc>
        <w:tc>
          <w:tcPr>
            <w:tcW w:w="5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000007F"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Aplinkos apsaugos vadybos</w:t>
            </w:r>
          </w:p>
          <w:p w14:paraId="00000080"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reikalavimai</w:t>
            </w:r>
          </w:p>
        </w:tc>
        <w:tc>
          <w:tcPr>
            <w:tcW w:w="33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0000081"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Patvirtinantys dokumentai </w:t>
            </w:r>
          </w:p>
          <w:p w14:paraId="00000082" w14:textId="77777777" w:rsidR="00F6373E" w:rsidRDefault="00F6373E">
            <w:pPr>
              <w:pBdr>
                <w:top w:val="nil"/>
                <w:left w:val="nil"/>
                <w:bottom w:val="nil"/>
                <w:right w:val="nil"/>
                <w:between w:val="nil"/>
              </w:pBdr>
              <w:spacing w:line="240" w:lineRule="auto"/>
              <w:ind w:left="0" w:hanging="2"/>
              <w:rPr>
                <w:color w:val="000000"/>
              </w:rPr>
            </w:pPr>
          </w:p>
        </w:tc>
      </w:tr>
      <w:tr w:rsidR="00F6373E" w14:paraId="1372049F" w14:textId="77777777">
        <w:trPr>
          <w:trHeight w:val="1124"/>
        </w:trPr>
        <w:tc>
          <w:tcPr>
            <w:tcW w:w="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083" w14:textId="77777777" w:rsidR="00F6373E" w:rsidRDefault="00023500">
            <w:pPr>
              <w:pBdr>
                <w:top w:val="nil"/>
                <w:left w:val="nil"/>
                <w:bottom w:val="nil"/>
                <w:right w:val="nil"/>
                <w:between w:val="nil"/>
              </w:pBdr>
              <w:spacing w:line="240" w:lineRule="auto"/>
              <w:ind w:left="0" w:hanging="2"/>
              <w:jc w:val="center"/>
              <w:rPr>
                <w:color w:val="000000"/>
              </w:rPr>
            </w:pPr>
            <w:r>
              <w:rPr>
                <w:color w:val="000000"/>
                <w:sz w:val="22"/>
                <w:szCs w:val="22"/>
              </w:rPr>
              <w:t>3.1.3.1</w:t>
            </w:r>
          </w:p>
        </w:tc>
        <w:tc>
          <w:tcPr>
            <w:tcW w:w="58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084"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Tiekėjas, tiekėjų grupės partneris pagal prisiimamus įsipareigojimus, atlikdamas statybos darbus turi laikytis (taikyti):</w:t>
            </w:r>
          </w:p>
          <w:p w14:paraId="00000085"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2009 m. lapkričio 25 d. Europos Parlamento ir Tarybos reglamentu (EB) Nr. 1221/2009 pripažįstamos Europos Sąjungos aplinkos apsaugos vadybos ir audito sistemos </w:t>
            </w:r>
            <w:r>
              <w:rPr>
                <w:i/>
                <w:color w:val="000000"/>
                <w:sz w:val="20"/>
                <w:szCs w:val="20"/>
              </w:rPr>
              <w:t>(angl. Eco-Managment and Audit Scheme, EMAS)</w:t>
            </w:r>
            <w:r>
              <w:rPr>
                <w:color w:val="000000"/>
                <w:sz w:val="20"/>
                <w:szCs w:val="20"/>
              </w:rPr>
              <w:t xml:space="preserve"> arba pagal minėto reglamento 45 straipsnį pripažįstamos kitos aplinkos apsaugos vadybos sistemos reikalavimų, </w:t>
            </w:r>
            <w:r>
              <w:rPr>
                <w:b/>
                <w:color w:val="000000"/>
                <w:sz w:val="20"/>
                <w:szCs w:val="20"/>
              </w:rPr>
              <w:t xml:space="preserve">arba </w:t>
            </w:r>
            <w:r>
              <w:rPr>
                <w:color w:val="000000"/>
                <w:sz w:val="20"/>
                <w:szCs w:val="20"/>
              </w:rPr>
              <w:t>standarto LST EN ISO 14001:2015 (arba lygiaverčio standarto) reikalavimų.</w:t>
            </w:r>
          </w:p>
          <w:p w14:paraId="00000086"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Tiekėjas (tiekėjų grupė) pasitelkti kitą ūkio subjektą dėl aplinkos apsaugos vadybos sistemos reikalavimų laikymosi (tenkinimo) gali tik tiek, kiek tai susiję su to ūkio subjekto prisiimtomis prievolėmis pagal pirkimo sutartį, t.y. pasitelkiamas subjektas, kuris laikosi (taiko) aplinkos apsaugos vadybos sistemos reikalavimų pagal atitinkamą standartą, turi vykdyti statybos darbus.</w:t>
            </w:r>
          </w:p>
        </w:tc>
        <w:tc>
          <w:tcPr>
            <w:tcW w:w="33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087"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Nepriklausomos įstaigos išduotas galiojantis sertifikatas patvirtinantis, kad tiekėjas taiko atitinkamo standarto reikalavimus. </w:t>
            </w:r>
          </w:p>
          <w:p w14:paraId="00000088" w14:textId="77777777" w:rsidR="00F6373E" w:rsidRDefault="00023500">
            <w:pPr>
              <w:pBdr>
                <w:top w:val="nil"/>
                <w:left w:val="nil"/>
                <w:bottom w:val="nil"/>
                <w:right w:val="nil"/>
                <w:between w:val="nil"/>
              </w:pBdr>
              <w:spacing w:line="240" w:lineRule="auto"/>
              <w:ind w:left="0" w:hanging="2"/>
              <w:jc w:val="both"/>
              <w:rPr>
                <w:color w:val="000000"/>
                <w:sz w:val="20"/>
                <w:szCs w:val="20"/>
              </w:rPr>
            </w:pPr>
            <w:r>
              <w:rPr>
                <w:color w:val="000000"/>
                <w:sz w:val="20"/>
                <w:szCs w:val="20"/>
              </w:rPr>
              <w:t>Jeigu tiekėjas negali pateikti nurodytų sertifikatų, jis gali pateikti kitus lygiaverčius įrodymus. </w:t>
            </w:r>
          </w:p>
          <w:p w14:paraId="00000089" w14:textId="77777777" w:rsidR="00F6373E" w:rsidRDefault="00F6373E">
            <w:pPr>
              <w:pBdr>
                <w:top w:val="nil"/>
                <w:left w:val="nil"/>
                <w:bottom w:val="nil"/>
                <w:right w:val="nil"/>
                <w:between w:val="nil"/>
              </w:pBdr>
              <w:spacing w:after="240" w:line="240" w:lineRule="auto"/>
              <w:ind w:left="0" w:hanging="2"/>
              <w:rPr>
                <w:color w:val="000000"/>
                <w:sz w:val="20"/>
                <w:szCs w:val="20"/>
              </w:rPr>
            </w:pPr>
          </w:p>
        </w:tc>
      </w:tr>
    </w:tbl>
    <w:p w14:paraId="0000008A" w14:textId="77777777" w:rsidR="00F6373E" w:rsidRDefault="00F6373E">
      <w:pPr>
        <w:pBdr>
          <w:top w:val="nil"/>
          <w:left w:val="nil"/>
          <w:bottom w:val="nil"/>
          <w:right w:val="nil"/>
          <w:between w:val="nil"/>
        </w:pBdr>
        <w:spacing w:line="240" w:lineRule="auto"/>
        <w:ind w:left="0" w:hanging="2"/>
        <w:rPr>
          <w:color w:val="000000"/>
          <w:sz w:val="22"/>
          <w:szCs w:val="22"/>
        </w:rPr>
      </w:pPr>
    </w:p>
    <w:p w14:paraId="0000008B" w14:textId="77777777" w:rsidR="00F6373E" w:rsidRDefault="00023500">
      <w:pPr>
        <w:pBdr>
          <w:top w:val="nil"/>
          <w:left w:val="nil"/>
          <w:bottom w:val="nil"/>
          <w:right w:val="nil"/>
          <w:between w:val="nil"/>
        </w:pBdr>
        <w:spacing w:line="240" w:lineRule="auto"/>
        <w:ind w:left="0" w:hanging="2"/>
        <w:rPr>
          <w:color w:val="000000"/>
          <w:sz w:val="22"/>
          <w:szCs w:val="22"/>
        </w:rPr>
      </w:pPr>
      <w:r>
        <w:rPr>
          <w:b/>
          <w:color w:val="000000"/>
          <w:sz w:val="22"/>
          <w:szCs w:val="22"/>
        </w:rPr>
        <w:t>* Pastabos:</w:t>
      </w:r>
    </w:p>
    <w:p w14:paraId="0000008C" w14:textId="77777777" w:rsidR="00F6373E" w:rsidRDefault="00023500">
      <w:pPr>
        <w:pBdr>
          <w:top w:val="nil"/>
          <w:left w:val="nil"/>
          <w:bottom w:val="nil"/>
          <w:right w:val="nil"/>
          <w:between w:val="nil"/>
        </w:pBdr>
        <w:spacing w:line="240" w:lineRule="auto"/>
        <w:ind w:left="0" w:hanging="2"/>
        <w:jc w:val="both"/>
        <w:rPr>
          <w:color w:val="000000"/>
          <w:sz w:val="22"/>
          <w:szCs w:val="22"/>
        </w:rPr>
      </w:pPr>
      <w:r>
        <w:rPr>
          <w:color w:val="000000"/>
          <w:sz w:val="22"/>
          <w:szCs w:val="22"/>
        </w:rPr>
        <w:lastRenderedPageBreak/>
        <w:t>1) jeigu tiekėjas negali pateikti nurodytų dokumentų, nes atitinkamoje šalyje tokie dokumentai neišduodami arba toje šalyje išduodami dokumentai neapima visų keliamų klausimų – pateikiama priesaikos deklaracija arba oficiali tiekėjo deklaracija;</w:t>
      </w:r>
    </w:p>
    <w:p w14:paraId="0000008D" w14:textId="77777777" w:rsidR="00F6373E" w:rsidRDefault="00023500">
      <w:pPr>
        <w:pBdr>
          <w:top w:val="nil"/>
          <w:left w:val="nil"/>
          <w:bottom w:val="nil"/>
          <w:right w:val="nil"/>
          <w:between w:val="nil"/>
        </w:pBdr>
        <w:spacing w:line="240" w:lineRule="auto"/>
        <w:ind w:left="0" w:hanging="2"/>
        <w:jc w:val="both"/>
        <w:rPr>
          <w:color w:val="000000"/>
          <w:sz w:val="22"/>
          <w:szCs w:val="22"/>
        </w:rPr>
      </w:pPr>
      <w:r>
        <w:rPr>
          <w:color w:val="000000"/>
          <w:sz w:val="22"/>
          <w:szCs w:val="22"/>
        </w:rPr>
        <w:t>2) dokumentų kopijos yra tvirtinamos tiekėjo ar jo įgalioto asmens parašu, nurodant žodžius „Kopija tikra“ ir pareigų pavadinimą, vardą (vardo raidę), pavardę, datą ir antspaudą (jei turi).</w:t>
      </w:r>
    </w:p>
    <w:p w14:paraId="0000008E" w14:textId="77777777" w:rsidR="00F6373E" w:rsidRDefault="00F6373E">
      <w:pPr>
        <w:pBdr>
          <w:top w:val="nil"/>
          <w:left w:val="nil"/>
          <w:bottom w:val="nil"/>
          <w:right w:val="nil"/>
          <w:between w:val="nil"/>
        </w:pBdr>
        <w:spacing w:line="240" w:lineRule="auto"/>
        <w:ind w:left="0" w:hanging="2"/>
        <w:rPr>
          <w:color w:val="000000"/>
        </w:rPr>
      </w:pPr>
    </w:p>
    <w:p w14:paraId="0000008F" w14:textId="77777777" w:rsidR="00F6373E" w:rsidRDefault="00023500">
      <w:pPr>
        <w:numPr>
          <w:ilvl w:val="1"/>
          <w:numId w:val="34"/>
        </w:numPr>
        <w:pBdr>
          <w:top w:val="nil"/>
          <w:left w:val="nil"/>
          <w:bottom w:val="nil"/>
          <w:right w:val="nil"/>
          <w:between w:val="nil"/>
        </w:pBdr>
        <w:tabs>
          <w:tab w:val="left" w:pos="1134"/>
        </w:tabs>
        <w:spacing w:line="240" w:lineRule="auto"/>
        <w:ind w:left="0" w:hanging="2"/>
        <w:jc w:val="both"/>
        <w:rPr>
          <w:color w:val="000000"/>
        </w:rPr>
      </w:pPr>
      <w:r>
        <w:rPr>
          <w:color w:val="000000"/>
        </w:rPr>
        <w:t>Jei bendrą pasiūlymą pateikia ūkio subjektų grupė, šių konkurso sąlygų 3.1.1.1 punkte nustatytus kvalifikacijos reikalavimus turi atitikti ir pateikti nurodytus dokumentus kiekvienas ūkio subjektų grupės narys atskirai, o šių konkurso sąlygų 3.1.2.1, 3.1.2.2, 3.1.2.3 ir 3.1.3.1 punktuose nustatytus kvalifikacijos reikalavimus turi atitikti ir pateikti nurodytus dokumentus bent vienas ūkio subjektų grupės narys arba visi ūkio subjektų grupės nariai kartu.</w:t>
      </w:r>
    </w:p>
    <w:p w14:paraId="00000090" w14:textId="77777777" w:rsidR="00F6373E" w:rsidRDefault="00023500">
      <w:pPr>
        <w:numPr>
          <w:ilvl w:val="1"/>
          <w:numId w:val="34"/>
        </w:numPr>
        <w:pBdr>
          <w:top w:val="nil"/>
          <w:left w:val="nil"/>
          <w:bottom w:val="nil"/>
          <w:right w:val="nil"/>
          <w:between w:val="nil"/>
        </w:pBdr>
        <w:tabs>
          <w:tab w:val="left" w:pos="1134"/>
        </w:tabs>
        <w:spacing w:line="240" w:lineRule="auto"/>
        <w:ind w:left="0" w:hanging="2"/>
        <w:jc w:val="both"/>
        <w:rPr>
          <w:color w:val="000000"/>
        </w:rPr>
      </w:pPr>
      <w:r>
        <w:rPr>
          <w:color w:val="000000"/>
        </w:rPr>
        <w:t>Tiekėjo pasiūlymas atmetamas, jeigu apie nustatytų reikalavimų atitikimą jis pateikė melagingą informaciją, kurią pirkėjas gali įrodyti bet kokiomis teisėtomis priemonėmis.</w:t>
      </w:r>
    </w:p>
    <w:p w14:paraId="00000091" w14:textId="77777777" w:rsidR="00F6373E" w:rsidRDefault="00023500">
      <w:pPr>
        <w:numPr>
          <w:ilvl w:val="1"/>
          <w:numId w:val="40"/>
        </w:numPr>
        <w:pBdr>
          <w:top w:val="nil"/>
          <w:left w:val="nil"/>
          <w:bottom w:val="nil"/>
          <w:right w:val="nil"/>
          <w:between w:val="nil"/>
        </w:pBdr>
        <w:tabs>
          <w:tab w:val="left" w:pos="1134"/>
        </w:tabs>
        <w:spacing w:line="240" w:lineRule="auto"/>
        <w:ind w:left="0" w:hanging="2"/>
        <w:jc w:val="both"/>
        <w:rPr>
          <w:color w:val="000000"/>
        </w:rPr>
      </w:pPr>
      <w:r>
        <w:rPr>
          <w:color w:val="000000"/>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 sudaryti sutartį).</w:t>
      </w:r>
    </w:p>
    <w:p w14:paraId="00000092" w14:textId="77777777" w:rsidR="00F6373E" w:rsidRDefault="00023500">
      <w:pPr>
        <w:numPr>
          <w:ilvl w:val="1"/>
          <w:numId w:val="40"/>
        </w:numPr>
        <w:pBdr>
          <w:top w:val="nil"/>
          <w:left w:val="nil"/>
          <w:bottom w:val="nil"/>
          <w:right w:val="nil"/>
          <w:between w:val="nil"/>
        </w:pBdr>
        <w:tabs>
          <w:tab w:val="left" w:pos="1134"/>
        </w:tabs>
        <w:spacing w:line="240" w:lineRule="auto"/>
        <w:ind w:left="0" w:hanging="2"/>
        <w:jc w:val="both"/>
        <w:rPr>
          <w:color w:val="000000"/>
        </w:rPr>
      </w:pPr>
      <w:r>
        <w:rPr>
          <w:color w:val="000000"/>
        </w:rPr>
        <w:t>Tiekėjas gali remtis tik tokiais kitų ūkio subjektų (pvz. subtiekėjų) pajėgumais siekiant įrodyti savo atitikima kvalifikacijos reikalavimais, kuriais jis realiai galės disponuoti pirkimo sutarties vykdymo metu. Tiekėjas turi pareigą Pirkėjui pasiūlyme įrodyti,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00000093" w14:textId="77777777" w:rsidR="00F6373E" w:rsidRDefault="00023500">
      <w:pPr>
        <w:numPr>
          <w:ilvl w:val="1"/>
          <w:numId w:val="40"/>
        </w:numPr>
        <w:pBdr>
          <w:top w:val="nil"/>
          <w:left w:val="nil"/>
          <w:bottom w:val="nil"/>
          <w:right w:val="nil"/>
          <w:between w:val="nil"/>
        </w:pBdr>
        <w:tabs>
          <w:tab w:val="left" w:pos="1134"/>
        </w:tabs>
        <w:spacing w:line="240" w:lineRule="auto"/>
        <w:ind w:left="0" w:hanging="2"/>
        <w:jc w:val="both"/>
        <w:rPr>
          <w:color w:val="000000"/>
        </w:rPr>
      </w:pPr>
      <w:r>
        <w:rPr>
          <w:color w:val="000000"/>
        </w:rPr>
        <w:t>Pirkėjas nereikalauja, kad tiekėjas ir ūkio subjektai, kurių pajėgumais remiamasi siekiant įrodyti savo atitikimą kvalifikacijos reikalavimams, prisiimtų solidarią atsakomybę už pirkimo sutarties įvykdymą.</w:t>
      </w:r>
    </w:p>
    <w:p w14:paraId="00000094" w14:textId="77777777" w:rsidR="00F6373E" w:rsidRDefault="00023500">
      <w:pPr>
        <w:numPr>
          <w:ilvl w:val="1"/>
          <w:numId w:val="40"/>
        </w:numPr>
        <w:pBdr>
          <w:top w:val="nil"/>
          <w:left w:val="nil"/>
          <w:bottom w:val="nil"/>
          <w:right w:val="nil"/>
          <w:between w:val="nil"/>
        </w:pBdr>
        <w:tabs>
          <w:tab w:val="left" w:pos="1134"/>
        </w:tabs>
        <w:spacing w:line="240" w:lineRule="auto"/>
        <w:ind w:left="0" w:hanging="2"/>
        <w:jc w:val="both"/>
        <w:rPr>
          <w:color w:val="000000"/>
        </w:rPr>
      </w:pPr>
      <w:bookmarkStart w:id="10" w:name="_heading=h.2s8eyo1" w:colFirst="0" w:colLast="0"/>
      <w:bookmarkEnd w:id="10"/>
      <w:r>
        <w:rPr>
          <w:color w:val="000000"/>
        </w:rPr>
        <w:t>Dokumentų, patvirtinančių atitiktį nustatytiems kvalifikacijos reikalavimus bus prašoma ir jie bus tikrinami tik galimo laimėtojo. Tiekėjas pasiūlymo formoje patvirtina, kad jis atitinka nurodytus kvalifikacijos reikalavimus.</w:t>
      </w:r>
    </w:p>
    <w:p w14:paraId="00000095" w14:textId="77777777" w:rsidR="00F6373E" w:rsidRDefault="00F6373E">
      <w:pPr>
        <w:pBdr>
          <w:top w:val="nil"/>
          <w:left w:val="nil"/>
          <w:bottom w:val="nil"/>
          <w:right w:val="nil"/>
          <w:between w:val="nil"/>
        </w:pBdr>
        <w:spacing w:line="240" w:lineRule="auto"/>
        <w:ind w:left="0" w:hanging="2"/>
        <w:jc w:val="both"/>
        <w:rPr>
          <w:color w:val="000000"/>
        </w:rPr>
      </w:pPr>
    </w:p>
    <w:p w14:paraId="00000096" w14:textId="77777777" w:rsidR="00F6373E" w:rsidRDefault="00023500">
      <w:pPr>
        <w:numPr>
          <w:ilvl w:val="0"/>
          <w:numId w:val="40"/>
        </w:numPr>
        <w:pBdr>
          <w:top w:val="nil"/>
          <w:left w:val="nil"/>
          <w:bottom w:val="nil"/>
          <w:right w:val="nil"/>
          <w:between w:val="nil"/>
        </w:pBdr>
        <w:spacing w:line="240" w:lineRule="auto"/>
        <w:ind w:left="0" w:hanging="2"/>
        <w:jc w:val="center"/>
        <w:rPr>
          <w:color w:val="000000"/>
        </w:rPr>
      </w:pPr>
      <w:bookmarkStart w:id="11" w:name="_heading=h.17dp8vu" w:colFirst="0" w:colLast="0"/>
      <w:bookmarkEnd w:id="11"/>
      <w:r>
        <w:rPr>
          <w:b/>
          <w:color w:val="000000"/>
        </w:rPr>
        <w:t>PASIŪLYMŲ RENGIMAS, PATEIKIMAS, KEITIMAS</w:t>
      </w:r>
    </w:p>
    <w:p w14:paraId="00000097" w14:textId="77777777" w:rsidR="00F6373E" w:rsidRDefault="00F6373E">
      <w:pPr>
        <w:pBdr>
          <w:top w:val="nil"/>
          <w:left w:val="nil"/>
          <w:bottom w:val="nil"/>
          <w:right w:val="nil"/>
          <w:between w:val="nil"/>
        </w:pBdr>
        <w:spacing w:line="240" w:lineRule="auto"/>
        <w:ind w:left="0" w:hanging="2"/>
        <w:jc w:val="both"/>
        <w:rPr>
          <w:color w:val="000000"/>
        </w:rPr>
      </w:pPr>
    </w:p>
    <w:p w14:paraId="00000098"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Pateikdamas pasiūlymą tiekėjas sutinka su šiomis konkurso sąlygomis ir patvirtina, kad jo pasiūlyme pateikta informacija yra teisinga ir apima viską, ko reikia tinkamam pirkimo sutarties įvykdymui.</w:t>
      </w:r>
    </w:p>
    <w:p w14:paraId="00000099"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Pasiūlymas turi būti pateikiamas raštu, pasirašytas tiekėjo arba jo įgalioto asmens.</w:t>
      </w:r>
    </w:p>
    <w:p w14:paraId="0000009A"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Tiekėjo pasiūlymas bei kita korespondencija pateikiama lietuvių ir (arba) anglų kalba.</w:t>
      </w:r>
    </w:p>
    <w:p w14:paraId="0000009B"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Tiekėjas kainos pasiūlymą privalo pateikti pagal konkurso sąlygų 1 priede pateiktą formą. Pasiūlymas teikiamas elektroniniu paštu, adresu julius@rapsoila.lt</w:t>
      </w:r>
      <w:r>
        <w:rPr>
          <w:i/>
          <w:color w:val="000000"/>
        </w:rPr>
        <w:t xml:space="preserve"> </w:t>
      </w:r>
      <w:r>
        <w:rPr>
          <w:color w:val="000000"/>
        </w:rPr>
        <w:t>Siunčiamo elektroninio laiško pavadinime turi būti nurodyta: „Pirkimo konkursui: „Skystųjų antros kartos biodegalų gamybos įrangos projektavimo, įsigijimo, statybos, montavimo ir paleidimo-derinimo darbų pirkimas“.</w:t>
      </w:r>
    </w:p>
    <w:p w14:paraId="0000009C" w14:textId="77777777" w:rsidR="00F6373E" w:rsidRDefault="00023500">
      <w:pPr>
        <w:numPr>
          <w:ilvl w:val="1"/>
          <w:numId w:val="19"/>
        </w:numPr>
        <w:pBdr>
          <w:top w:val="nil"/>
          <w:left w:val="nil"/>
          <w:bottom w:val="nil"/>
          <w:right w:val="nil"/>
          <w:between w:val="nil"/>
        </w:pBdr>
        <w:tabs>
          <w:tab w:val="left" w:pos="0"/>
        </w:tabs>
        <w:spacing w:line="240" w:lineRule="auto"/>
        <w:ind w:left="0" w:hanging="2"/>
        <w:jc w:val="both"/>
        <w:rPr>
          <w:color w:val="000000"/>
        </w:rPr>
      </w:pPr>
      <w:r>
        <w:rPr>
          <w:b/>
          <w:color w:val="000000"/>
        </w:rPr>
        <w:t>Pasiūlymą sudaro tiekėjo raštu pateiktų dokumentų visuma</w:t>
      </w:r>
      <w:r>
        <w:rPr>
          <w:color w:val="000000"/>
        </w:rPr>
        <w:t>:</w:t>
      </w:r>
    </w:p>
    <w:p w14:paraId="0000009D"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užpildyta pasiūlymo forma, parengta pagal šių pirkimo konkurso sąlygų 1 priedą;</w:t>
      </w:r>
    </w:p>
    <w:p w14:paraId="0000009E"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bookmarkStart w:id="12" w:name="_heading=h.3rdcrjn" w:colFirst="0" w:colLast="0"/>
      <w:bookmarkEnd w:id="12"/>
      <w:r>
        <w:rPr>
          <w:color w:val="000000"/>
        </w:rPr>
        <w:t xml:space="preserve">konkurso sąlygose nurodytus minimalius kvalifikacijos reikalavimus pagrindžiantys dokumentai, pateikiami Pirkėjui paprašius, nes dokumentų, patvirtinančių atitiktį nustatytiems </w:t>
      </w:r>
      <w:r>
        <w:rPr>
          <w:color w:val="000000"/>
        </w:rPr>
        <w:lastRenderedPageBreak/>
        <w:t>kvalifikacijos reikalavimus bus prašoma ir jie bus tikrinami tik galimo laimėtojo. Tiekėjas pasiūlymo formoje patvirtina, kad jis atitinka nurodytus kvalifikacijos reikalavimus.;</w:t>
      </w:r>
    </w:p>
    <w:p w14:paraId="0000009F"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jungtinės veiklos sutartis arba tinkamai patvirtinta jos kopija, jei bendrą pasiūlymą teikia ūkio subjektų grupė;</w:t>
      </w:r>
    </w:p>
    <w:p w14:paraId="000000A0"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kita konkurso sąlygose prašoma informacija ir (ar) dokumentai.</w:t>
      </w:r>
    </w:p>
    <w:p w14:paraId="000000A1"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00000A2"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Tiekėjas, pateikdamas pasiūlymą, turi siūlyti visą  nurodytą darbų apimtį.</w:t>
      </w:r>
    </w:p>
    <w:p w14:paraId="000000A3"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Tiekėjams nėra leidžiama pateikti alternatyvių pasiūlymų. Tiekėjui pateikus alternatyvų pasiūlymą, jo pasiūlymas ir alternatyvus pasiūlymas (alternatyvūs pasiūlymai) bus atmesti.</w:t>
      </w:r>
    </w:p>
    <w:p w14:paraId="000000A4" w14:textId="7A62A5ED"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Pasiūlymas turi būti pateiktas </w:t>
      </w:r>
      <w:r w:rsidRPr="000607DF">
        <w:rPr>
          <w:color w:val="000000"/>
        </w:rPr>
        <w:t xml:space="preserve">iki 2024 m. spalio mėn. </w:t>
      </w:r>
      <w:r w:rsidR="000607DF" w:rsidRPr="000607DF">
        <w:rPr>
          <w:color w:val="000000"/>
        </w:rPr>
        <w:t>22</w:t>
      </w:r>
      <w:r w:rsidRPr="000607DF">
        <w:rPr>
          <w:color w:val="000000"/>
        </w:rPr>
        <w:t xml:space="preserve"> d. 10 val</w:t>
      </w:r>
      <w:r w:rsidRPr="000607DF">
        <w:rPr>
          <w:i/>
          <w:color w:val="000000"/>
        </w:rPr>
        <w:t>.</w:t>
      </w:r>
      <w:r w:rsidRPr="000607DF">
        <w:rPr>
          <w:color w:val="000000"/>
        </w:rPr>
        <w:t xml:space="preserve"> (Lietuvos</w:t>
      </w:r>
      <w:r>
        <w:rPr>
          <w:color w:val="000000"/>
        </w:rPr>
        <w:t xml:space="preserve"> Respublikos laiku) atsiuntus jį elektroniniu laišku adresu: julius@rapsoila.lt Tiekėjo prašymu Pirkėjas nedelsdamas pateikia rašytinį patvirtinimą, kad tiekėjo pasiūlymas yra gautas, ir nurodo gavimo dieną, valandą ir minutę. </w:t>
      </w:r>
    </w:p>
    <w:p w14:paraId="000000A5"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 Pasiūlymuose nurodoma darbų kaina pateikiama eurais, turi būti išreikšta ir apskaičiuota taip, kaip nurodyta šių konkurso sąlygų 3 priede. Apskaičiuojant kainą, turi būti atsižvelgta į visą šių konkurso sąlygų 3 priede nurodytą darbų apimtį, kainos sudėtines dalis, į techninės specifikacijos reikalavimus.</w:t>
      </w:r>
    </w:p>
    <w:p w14:paraId="000000A6"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 Pasiūlymas turi galioti ne trumpiau nei 90 (devyniasdešimt) dienų nuo pasiūlymo pateikimo datos. Jeigu pasiūlyme nenurodytas jo galiojimo laikas, laikoma, kad pasiūlymas galioja tiek, kiek numatyta pirkimo dokumentuose.</w:t>
      </w:r>
    </w:p>
    <w:p w14:paraId="000000A7"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 Kol nesibaigė pasiūlymų galiojimo laikas, pirkėjas turi teisę prašyti, kad tiekėjai pratęstų jų galiojimą iki konkrečiai nurodyto laiko. Tiekėjas gali atmesti tokį prašymą.</w:t>
      </w:r>
    </w:p>
    <w:p w14:paraId="000000A8"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 Nesibaigus pasiūlymų pateikimo terminui Pirkėjas turi teisę jį pratęsti. Apie naują pasiūlymų pateikimo terminą Pirkėjas praneša raštu visiems tiekėjams, gavusiems konkurso sąlygas bei paskelbia apie tai Europos Sąjungos fondų investicijų svetainėje</w:t>
      </w:r>
      <w:r>
        <w:rPr>
          <w:color w:val="808080"/>
        </w:rPr>
        <w:t xml:space="preserve"> </w:t>
      </w:r>
      <w:hyperlink r:id="rId9">
        <w:r>
          <w:rPr>
            <w:color w:val="0000FF"/>
            <w:u w:val="single"/>
          </w:rPr>
          <w:t>www.esinvesticijos.lt</w:t>
        </w:r>
      </w:hyperlink>
      <w:r>
        <w:rPr>
          <w:color w:val="000000"/>
        </w:rPr>
        <w:t xml:space="preserve">. </w:t>
      </w:r>
    </w:p>
    <w:p w14:paraId="000000A9"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bookmarkStart w:id="13" w:name="_heading=h.26in1rg" w:colFirst="0" w:colLast="0"/>
      <w:bookmarkEnd w:id="13"/>
      <w:r>
        <w:rPr>
          <w:color w:val="000000"/>
        </w:rPr>
        <w:t xml:space="preserve">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000000AA" w14:textId="77777777" w:rsidR="00F6373E" w:rsidRPr="00AC477B" w:rsidRDefault="00023500">
      <w:pPr>
        <w:numPr>
          <w:ilvl w:val="1"/>
          <w:numId w:val="19"/>
        </w:numPr>
        <w:pBdr>
          <w:top w:val="nil"/>
          <w:left w:val="nil"/>
          <w:bottom w:val="nil"/>
          <w:right w:val="nil"/>
          <w:between w:val="nil"/>
        </w:pBdr>
        <w:spacing w:line="240" w:lineRule="auto"/>
        <w:ind w:left="0" w:hanging="2"/>
        <w:jc w:val="both"/>
        <w:rPr>
          <w:b/>
          <w:bCs/>
        </w:rPr>
      </w:pPr>
      <w:bookmarkStart w:id="14" w:name="_heading=h.t31f17rrowv1" w:colFirst="0" w:colLast="0"/>
      <w:bookmarkEnd w:id="14"/>
      <w:r>
        <w:t xml:space="preserve">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taikomas, pasiūlymo galiojimo užtikrinimas: </w:t>
      </w:r>
      <w:r w:rsidRPr="00AC477B">
        <w:rPr>
          <w:b/>
          <w:bCs/>
        </w:rPr>
        <w:t>Jei Tiekėjas, kuris bus kviečiamas sudaryti Sutartį, atsisako ją sudaryti, užsakovui pareikalavus, jis turės sumokėti  3% Pasiūlymo vertės be PVM dydžio baudą.</w:t>
      </w:r>
    </w:p>
    <w:p w14:paraId="000000AB" w14:textId="77777777" w:rsidR="00F6373E" w:rsidRDefault="00F6373E">
      <w:pPr>
        <w:pBdr>
          <w:top w:val="nil"/>
          <w:left w:val="nil"/>
          <w:bottom w:val="nil"/>
          <w:right w:val="nil"/>
          <w:between w:val="nil"/>
        </w:pBdr>
        <w:spacing w:line="240" w:lineRule="auto"/>
        <w:ind w:left="0" w:hanging="2"/>
        <w:jc w:val="both"/>
        <w:rPr>
          <w:color w:val="000000"/>
        </w:rPr>
      </w:pPr>
    </w:p>
    <w:p w14:paraId="000000AC" w14:textId="77777777" w:rsidR="00F6373E" w:rsidRDefault="00023500">
      <w:pPr>
        <w:numPr>
          <w:ilvl w:val="0"/>
          <w:numId w:val="19"/>
        </w:numPr>
        <w:pBdr>
          <w:top w:val="nil"/>
          <w:left w:val="nil"/>
          <w:bottom w:val="nil"/>
          <w:right w:val="nil"/>
          <w:between w:val="nil"/>
        </w:pBdr>
        <w:spacing w:line="240" w:lineRule="auto"/>
        <w:ind w:left="0" w:hanging="2"/>
        <w:jc w:val="center"/>
        <w:rPr>
          <w:color w:val="000000"/>
        </w:rPr>
      </w:pPr>
      <w:bookmarkStart w:id="15" w:name="_heading=h.lnxbz9" w:colFirst="0" w:colLast="0"/>
      <w:bookmarkEnd w:id="15"/>
      <w:r>
        <w:rPr>
          <w:b/>
          <w:color w:val="000000"/>
        </w:rPr>
        <w:t>KONKURSO SĄLYGŲ PAAIŠKINIMAS IR PATIKSLINIMAS</w:t>
      </w:r>
    </w:p>
    <w:p w14:paraId="000000AD" w14:textId="77777777" w:rsidR="00F6373E" w:rsidRDefault="00F6373E">
      <w:pPr>
        <w:pBdr>
          <w:top w:val="nil"/>
          <w:left w:val="nil"/>
          <w:bottom w:val="nil"/>
          <w:right w:val="nil"/>
          <w:between w:val="nil"/>
        </w:pBdr>
        <w:spacing w:line="240" w:lineRule="auto"/>
        <w:ind w:left="0" w:hanging="2"/>
        <w:jc w:val="both"/>
        <w:rPr>
          <w:color w:val="000000"/>
        </w:rPr>
      </w:pPr>
    </w:p>
    <w:p w14:paraId="000000AE"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Pirkėjas atsako į kiekvieną Tiekėjo rašytinį prašymą paaiškinti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 </w:t>
      </w:r>
    </w:p>
    <w:p w14:paraId="000000AF"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Nesibaigus pasiūlymų pateikimo, bet ne vėliau kaip likus 2 darbo dienoms iki pasiūlymų pateikimo termino pabaigos, Pirkėjas turi teisę savo iniciatyva paaiškinti, patikslinti konkurso sąlygas.</w:t>
      </w:r>
    </w:p>
    <w:p w14:paraId="000000B0"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Jei paskelbus kvietimą dalyvauti pirkime yra keičiama pasiūlymams parengti reikalinga informacija, taip pat kai Tiekėjams teikiami dokumentų paaiškinimai (patikslinimai) (pavyzdžiui, </w:t>
      </w:r>
      <w:r>
        <w:rPr>
          <w:color w:val="000000"/>
        </w:rPr>
        <w:lastRenderedPageBreak/>
        <w:t>keičiami ir (ar) tikslinami kvalifikacijos reikalavimai), Pirkėjas Taisyklių 458 punkte nustatyta tvarka paskelbia pakeistą kvietimą dalyvauti pirkime ir pratęsia pasiūlymų pateikimo terminą, jei reikia.</w:t>
      </w:r>
    </w:p>
    <w:p w14:paraId="000000B1"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Pirkėjas nerengs susitikimų su tiekėjais dėl pirkimo dokumentų paaiškinimų.</w:t>
      </w:r>
    </w:p>
    <w:p w14:paraId="000000B2"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Bet kokia informacija, konkurso sąlygų paaiškinimai, pranešimai ar kitas pirkėjo ir tiekėjo susirašinėjimas yra vykdomas šiame punkte nurodytu adresu paštu, elektroniniu paštu. Tiesioginį ryšį su tiekėjais įgaliotas palaikyti: Julius Dargis, </w:t>
      </w:r>
      <w:hyperlink r:id="rId10">
        <w:r>
          <w:rPr>
            <w:color w:val="0000FF"/>
            <w:u w:val="single"/>
          </w:rPr>
          <w:t>julius@rapsoila.lt</w:t>
        </w:r>
      </w:hyperlink>
    </w:p>
    <w:p w14:paraId="000000B3"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Nurodytus minimalius kvalifikacijos reikalavimus pagrindžiančių dokumentų bus prašoma ir jie bus tikrinami tik galimo laimėtojo. Tiekėjas pasiūlymo formoje patvirtina, kad jis atitinka nurodytus kvalifikacijos reikalavimus. Keliami reikalavimai tiekėjo kvalifikacijai ir atitikčiai kokybės vadybos sistemos ir aplinkos apsaugos vadybos sistemos standartų reikalavimams turi būti įgyti iki pasiūlymų pateikimo termino pabaigos (susipažinimo su pasiūlymais dienos));</w:t>
      </w:r>
    </w:p>
    <w:p w14:paraId="000000B4" w14:textId="77777777" w:rsidR="00F6373E" w:rsidRDefault="00F6373E">
      <w:pPr>
        <w:pBdr>
          <w:top w:val="nil"/>
          <w:left w:val="nil"/>
          <w:bottom w:val="nil"/>
          <w:right w:val="nil"/>
          <w:between w:val="nil"/>
        </w:pBdr>
        <w:spacing w:line="240" w:lineRule="auto"/>
        <w:ind w:left="0" w:hanging="2"/>
        <w:jc w:val="both"/>
        <w:rPr>
          <w:color w:val="000000"/>
        </w:rPr>
      </w:pPr>
    </w:p>
    <w:p w14:paraId="000000B5" w14:textId="77777777" w:rsidR="00F6373E" w:rsidRDefault="00F6373E">
      <w:pPr>
        <w:pBdr>
          <w:top w:val="nil"/>
          <w:left w:val="nil"/>
          <w:bottom w:val="nil"/>
          <w:right w:val="nil"/>
          <w:between w:val="nil"/>
        </w:pBdr>
        <w:spacing w:line="240" w:lineRule="auto"/>
        <w:ind w:left="0" w:hanging="2"/>
        <w:jc w:val="both"/>
        <w:rPr>
          <w:color w:val="000000"/>
        </w:rPr>
      </w:pPr>
      <w:bookmarkStart w:id="16" w:name="_heading=h.35nkun2" w:colFirst="0" w:colLast="0"/>
      <w:bookmarkEnd w:id="16"/>
    </w:p>
    <w:p w14:paraId="000000B6" w14:textId="77777777" w:rsidR="00F6373E" w:rsidRDefault="00023500">
      <w:pPr>
        <w:numPr>
          <w:ilvl w:val="0"/>
          <w:numId w:val="19"/>
        </w:numPr>
        <w:pBdr>
          <w:top w:val="nil"/>
          <w:left w:val="nil"/>
          <w:bottom w:val="nil"/>
          <w:right w:val="nil"/>
          <w:between w:val="nil"/>
        </w:pBdr>
        <w:spacing w:line="240" w:lineRule="auto"/>
        <w:ind w:left="0" w:hanging="2"/>
        <w:jc w:val="both"/>
        <w:rPr>
          <w:color w:val="000000"/>
        </w:rPr>
      </w:pPr>
      <w:r>
        <w:rPr>
          <w:b/>
          <w:color w:val="000000"/>
        </w:rPr>
        <w:t xml:space="preserve">PASIŪLYMŲ NAGRINĖJIMAS IR VERTINIMAS </w:t>
      </w:r>
    </w:p>
    <w:p w14:paraId="000000B7" w14:textId="77777777" w:rsidR="00F6373E" w:rsidRDefault="00F6373E">
      <w:pPr>
        <w:pBdr>
          <w:top w:val="nil"/>
          <w:left w:val="nil"/>
          <w:bottom w:val="nil"/>
          <w:right w:val="nil"/>
          <w:between w:val="nil"/>
        </w:pBdr>
        <w:spacing w:line="240" w:lineRule="auto"/>
        <w:ind w:left="0" w:hanging="2"/>
        <w:jc w:val="both"/>
        <w:rPr>
          <w:color w:val="000000"/>
        </w:rPr>
      </w:pPr>
      <w:bookmarkStart w:id="17" w:name="_heading=h.1ksv4uv" w:colFirst="0" w:colLast="0"/>
      <w:bookmarkEnd w:id="17"/>
    </w:p>
    <w:p w14:paraId="000000B8" w14:textId="40C2510F" w:rsidR="00F6373E" w:rsidRPr="000607DF"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Susipažinimo su pasiūlymais  procedūra </w:t>
      </w:r>
      <w:r w:rsidRPr="000607DF">
        <w:rPr>
          <w:color w:val="000000"/>
        </w:rPr>
        <w:t xml:space="preserve">vyks 2024 m. spalio </w:t>
      </w:r>
      <w:r w:rsidR="000607DF" w:rsidRPr="000607DF">
        <w:rPr>
          <w:color w:val="000000"/>
          <w:lang w:val="en-US"/>
        </w:rPr>
        <w:t>22</w:t>
      </w:r>
      <w:r w:rsidRPr="000607DF">
        <w:rPr>
          <w:color w:val="000000"/>
        </w:rPr>
        <w:t xml:space="preserve"> d. 10 val. (Lietuvos Respublikos laiku), dalyviams nedalyvaujant.</w:t>
      </w:r>
    </w:p>
    <w:p w14:paraId="000000B9"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Pirkėjas užtikrina, kad pateiktuose pasiūlymuose pateiktos kainos nebus sužinotos anksčiau nei vokų atplėšimo procedūra, nurodytas Konkurso sąlygų 6.1 punkte.</w:t>
      </w:r>
    </w:p>
    <w:p w14:paraId="000000BA"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Pasiūlymų nagrinėjimo, vertinimo ir palyginimo procedūras atlieka Komisija, tiekėjams ar jų įgaliotiems atstovams nedalyvaujant.</w:t>
      </w:r>
    </w:p>
    <w:p w14:paraId="000000BB"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Komisija nagrinėja:</w:t>
      </w:r>
    </w:p>
    <w:p w14:paraId="000000BC" w14:textId="77777777" w:rsidR="00F6373E" w:rsidRDefault="00023500">
      <w:pPr>
        <w:numPr>
          <w:ilvl w:val="2"/>
          <w:numId w:val="19"/>
        </w:numPr>
        <w:pBdr>
          <w:top w:val="nil"/>
          <w:left w:val="nil"/>
          <w:bottom w:val="nil"/>
          <w:right w:val="nil"/>
          <w:between w:val="nil"/>
        </w:pBdr>
        <w:spacing w:line="240" w:lineRule="auto"/>
        <w:ind w:left="0" w:hanging="2"/>
        <w:rPr>
          <w:color w:val="000000"/>
        </w:rPr>
      </w:pPr>
      <w:r>
        <w:rPr>
          <w:color w:val="000000"/>
        </w:rPr>
        <w:t xml:space="preserve">ar tiekėjai pasiūlyme pateikė visus duomenis, dokumentus ir informaciją, apibrėžtą šiose konkurso sąlygose ir ar pasiūlymas atitinka šiose konkurso sąlygose nustatytus reikalavimus (Nurodytus minimalius kvalifikacijos reikalavimus pagrindžiančių dokumentų bus prašoma ir jie bus tikrinami tik galimo laimėtojo). </w:t>
      </w:r>
    </w:p>
    <w:p w14:paraId="000000BD"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ar nebuvo pasiūlytos neįprastai mažos kainos.</w:t>
      </w:r>
    </w:p>
    <w:p w14:paraId="000000BE"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bookmarkStart w:id="18" w:name="_heading=h.44sinio" w:colFirst="0" w:colLast="0"/>
      <w:bookmarkEnd w:id="18"/>
      <w:r>
        <w:rPr>
          <w:color w:val="000000"/>
        </w:rPr>
        <w:t>Komisijai nustačius mažiausios kainos pasiūlymą, tikrinamas tą pasiūlymą pateikusio tiekėjo atitikimas kvalifikaciniams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14:paraId="000000BF" w14:textId="77777777" w:rsidR="00F6373E" w:rsidRDefault="00023500">
      <w:pPr>
        <w:numPr>
          <w:ilvl w:val="1"/>
          <w:numId w:val="19"/>
        </w:numPr>
        <w:pBdr>
          <w:top w:val="nil"/>
          <w:left w:val="nil"/>
          <w:bottom w:val="nil"/>
          <w:right w:val="nil"/>
          <w:between w:val="nil"/>
        </w:pBdr>
        <w:tabs>
          <w:tab w:val="left" w:pos="0"/>
        </w:tabs>
        <w:spacing w:line="240" w:lineRule="auto"/>
        <w:ind w:left="0" w:hanging="2"/>
        <w:jc w:val="both"/>
        <w:rPr>
          <w:color w:val="000000"/>
        </w:rPr>
      </w:pPr>
      <w:r>
        <w:rPr>
          <w:color w:val="000000"/>
        </w:rPr>
        <w:t xml:space="preserve">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 </w:t>
      </w:r>
    </w:p>
    <w:p w14:paraId="000000C0" w14:textId="77777777" w:rsidR="00F6373E" w:rsidRDefault="00023500">
      <w:pPr>
        <w:numPr>
          <w:ilvl w:val="1"/>
          <w:numId w:val="19"/>
        </w:numPr>
        <w:pBdr>
          <w:top w:val="nil"/>
          <w:left w:val="nil"/>
          <w:bottom w:val="nil"/>
          <w:right w:val="nil"/>
          <w:between w:val="nil"/>
        </w:pBdr>
        <w:tabs>
          <w:tab w:val="left" w:pos="0"/>
        </w:tabs>
        <w:spacing w:line="240" w:lineRule="auto"/>
        <w:ind w:left="0" w:hanging="2"/>
        <w:jc w:val="both"/>
        <w:rPr>
          <w:color w:val="000000"/>
        </w:rPr>
      </w:pPr>
      <w:r>
        <w:rPr>
          <w:color w:val="000000"/>
        </w:rPr>
        <w:t>Jeigu pateiktame pasiūlyme Komisija randa pasiūlyme nurodytos kainos apskaičiavimo klaidų, ji privalo raštu paprašyti tiekėjų per jos nurodytą protingą terminą ištaisyti pasiūlyme pastebėtas aritmetines klaidas, nekeičiant vokų su pasiūlymais atplėšimo posėdžio metu paskelbtos kainos. Taisydamas pasiūlyme nurodytas aritmetines klaidas, tiekėjas neturi teisės atsisakyti kainos sudedamųjų dalių arba papildyti kainą naujomis dalimis.</w:t>
      </w:r>
    </w:p>
    <w:p w14:paraId="000000C1" w14:textId="77777777" w:rsidR="00F6373E" w:rsidRDefault="00023500">
      <w:pPr>
        <w:numPr>
          <w:ilvl w:val="1"/>
          <w:numId w:val="19"/>
        </w:numPr>
        <w:pBdr>
          <w:top w:val="nil"/>
          <w:left w:val="nil"/>
          <w:bottom w:val="nil"/>
          <w:right w:val="nil"/>
          <w:between w:val="nil"/>
        </w:pBdr>
        <w:tabs>
          <w:tab w:val="left" w:pos="0"/>
        </w:tabs>
        <w:spacing w:line="240" w:lineRule="auto"/>
        <w:ind w:left="0" w:hanging="2"/>
        <w:jc w:val="both"/>
        <w:rPr>
          <w:color w:val="000000"/>
        </w:rPr>
      </w:pPr>
      <w:r>
        <w:rPr>
          <w:color w:val="000000"/>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14:paraId="000000C2"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Pasiūlymuose nurodytos kainos bus vertinamos eurais be PVM.</w:t>
      </w:r>
    </w:p>
    <w:p w14:paraId="000000C3"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Pasiūlymai vertinami pagal mažiausios kainos kriterijų. Jei mažiausios kainos pasiūlymą pateikęs tiekėjas, neatitinka kvalifikacinių reikalavimų, pasiūlymas atmetamas ir vertinamas sekančio mažiausią kainą pasiūliusio tiekėjo atitikimas.</w:t>
      </w:r>
    </w:p>
    <w:p w14:paraId="000000C4" w14:textId="77777777" w:rsidR="00F6373E" w:rsidRDefault="00F6373E">
      <w:pPr>
        <w:pBdr>
          <w:top w:val="nil"/>
          <w:left w:val="nil"/>
          <w:bottom w:val="nil"/>
          <w:right w:val="nil"/>
          <w:between w:val="nil"/>
        </w:pBdr>
        <w:spacing w:line="240" w:lineRule="auto"/>
        <w:ind w:left="0" w:hanging="2"/>
        <w:jc w:val="both"/>
        <w:rPr>
          <w:color w:val="000000"/>
        </w:rPr>
      </w:pPr>
      <w:bookmarkStart w:id="19" w:name="_heading=h.2jxsxqh" w:colFirst="0" w:colLast="0"/>
      <w:bookmarkEnd w:id="19"/>
    </w:p>
    <w:p w14:paraId="68F68A15" w14:textId="77777777" w:rsidR="000607DF" w:rsidRDefault="000607DF">
      <w:pPr>
        <w:pBdr>
          <w:top w:val="nil"/>
          <w:left w:val="nil"/>
          <w:bottom w:val="nil"/>
          <w:right w:val="nil"/>
          <w:between w:val="nil"/>
        </w:pBdr>
        <w:spacing w:line="240" w:lineRule="auto"/>
        <w:ind w:left="0" w:hanging="2"/>
        <w:jc w:val="both"/>
        <w:rPr>
          <w:color w:val="000000"/>
        </w:rPr>
      </w:pPr>
    </w:p>
    <w:p w14:paraId="34733C4D" w14:textId="77777777" w:rsidR="000607DF" w:rsidRDefault="000607DF">
      <w:pPr>
        <w:pBdr>
          <w:top w:val="nil"/>
          <w:left w:val="nil"/>
          <w:bottom w:val="nil"/>
          <w:right w:val="nil"/>
          <w:between w:val="nil"/>
        </w:pBdr>
        <w:spacing w:line="240" w:lineRule="auto"/>
        <w:ind w:left="0" w:hanging="2"/>
        <w:jc w:val="both"/>
        <w:rPr>
          <w:color w:val="000000"/>
        </w:rPr>
      </w:pPr>
    </w:p>
    <w:p w14:paraId="000000C5" w14:textId="77777777" w:rsidR="00F6373E" w:rsidRDefault="00023500">
      <w:pPr>
        <w:numPr>
          <w:ilvl w:val="0"/>
          <w:numId w:val="19"/>
        </w:numPr>
        <w:pBdr>
          <w:top w:val="nil"/>
          <w:left w:val="nil"/>
          <w:bottom w:val="nil"/>
          <w:right w:val="nil"/>
          <w:between w:val="nil"/>
        </w:pBdr>
        <w:spacing w:line="240" w:lineRule="auto"/>
        <w:ind w:left="0" w:hanging="2"/>
        <w:jc w:val="center"/>
        <w:rPr>
          <w:color w:val="000000"/>
        </w:rPr>
      </w:pPr>
      <w:r>
        <w:rPr>
          <w:b/>
          <w:color w:val="000000"/>
        </w:rPr>
        <w:lastRenderedPageBreak/>
        <w:t>PASIŪLYMŲ ATMETIMO PRIEŽASTYS</w:t>
      </w:r>
    </w:p>
    <w:p w14:paraId="000000C6" w14:textId="77777777" w:rsidR="00F6373E" w:rsidRDefault="00F6373E">
      <w:pPr>
        <w:pBdr>
          <w:top w:val="nil"/>
          <w:left w:val="nil"/>
          <w:bottom w:val="nil"/>
          <w:right w:val="nil"/>
          <w:between w:val="nil"/>
        </w:pBdr>
        <w:spacing w:line="240" w:lineRule="auto"/>
        <w:ind w:left="0" w:hanging="2"/>
        <w:jc w:val="both"/>
        <w:rPr>
          <w:color w:val="000000"/>
        </w:rPr>
      </w:pPr>
    </w:p>
    <w:p w14:paraId="000000C7"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Komisija atmeta pasiūlymą, jeigu:</w:t>
      </w:r>
    </w:p>
    <w:p w14:paraId="000000C8" w14:textId="77777777" w:rsidR="00F6373E" w:rsidRDefault="00023500">
      <w:pPr>
        <w:numPr>
          <w:ilvl w:val="2"/>
          <w:numId w:val="19"/>
        </w:numPr>
        <w:pBdr>
          <w:top w:val="nil"/>
          <w:left w:val="nil"/>
          <w:bottom w:val="nil"/>
          <w:right w:val="nil"/>
          <w:between w:val="nil"/>
        </w:pBdr>
        <w:spacing w:line="240" w:lineRule="auto"/>
        <w:ind w:left="0" w:hanging="2"/>
        <w:rPr>
          <w:color w:val="000000"/>
        </w:rPr>
      </w:pPr>
      <w:r>
        <w:rPr>
          <w:color w:val="000000"/>
        </w:rPr>
        <w:t>tiekėjas pateikė daugiau nei vieną pasiūlymą (atmetami visi tiekėjo pasiūlymai);</w:t>
      </w:r>
    </w:p>
    <w:p w14:paraId="000000C9"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 xml:space="preserve">tiekėjas neatitiko minimalių kvalifikacijos reikalavimų. Dokumentų, patvirtinančių atitiktį nustatytiems kvalifikacijos reikalavimus bus prašoma ir jie bus tikrinami tik galimo laimėtojo. </w:t>
      </w:r>
    </w:p>
    <w:p w14:paraId="000000CA"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tiekėjas pasiūlyme pateikė netikslius ar neišsamius duomenis apie savo kvalifikaciją ir, Pirkėjui prašant, nepatikslino jų;</w:t>
      </w:r>
    </w:p>
    <w:p w14:paraId="000000CB"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pasiūlymas (jei vykdomos derybos - galutinis 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000000CC"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tiekėjas per Pirkėjo nurodytą terminą neištaisė aritmetinių klaidų ir (ar) nepaaiškino pasiūlymo;</w:t>
      </w:r>
    </w:p>
    <w:p w14:paraId="000000CD"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buvo pasiūlyta neįprastai maža kaina ir tiekėjas Pirkėjo prašymu nepateikė raštiško kainos sudėtinių dalių pagrindimo arba kitaip nepagrindė neįprastai mažos kainos;</w:t>
      </w:r>
    </w:p>
    <w:p w14:paraId="000000CE"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tiekėjas pateikė melagingą informaciją, kurią Pirkėjas gali įrodyti bet kokiomis teisėtomis priemonėmis;</w:t>
      </w:r>
    </w:p>
    <w:p w14:paraId="000000CF"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tiekėjo, kurio pasiūlymas neatmestas dėl kitų priežasčių, buvo pasiūlyta per didelė, perkančiajai organizacijai nepriimtina pasiūlymo kaina.</w:t>
      </w:r>
    </w:p>
    <w:p w14:paraId="000000D0"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Apie pasiūlymo atmetimą tiekėjas informuojamas per vieną darbo dieną nuo šio sprendimo priėmimo dienos.</w:t>
      </w:r>
    </w:p>
    <w:p w14:paraId="000000D1" w14:textId="77777777" w:rsidR="00F6373E" w:rsidRDefault="00F6373E">
      <w:pPr>
        <w:pBdr>
          <w:top w:val="nil"/>
          <w:left w:val="nil"/>
          <w:bottom w:val="nil"/>
          <w:right w:val="nil"/>
          <w:between w:val="nil"/>
        </w:pBdr>
        <w:spacing w:line="240" w:lineRule="auto"/>
        <w:ind w:left="0" w:hanging="2"/>
        <w:jc w:val="both"/>
        <w:rPr>
          <w:color w:val="000000"/>
        </w:rPr>
      </w:pPr>
    </w:p>
    <w:p w14:paraId="000000D2" w14:textId="77777777" w:rsidR="00F6373E" w:rsidRDefault="00F6373E">
      <w:pPr>
        <w:pBdr>
          <w:top w:val="nil"/>
          <w:left w:val="nil"/>
          <w:bottom w:val="nil"/>
          <w:right w:val="nil"/>
          <w:between w:val="nil"/>
        </w:pBdr>
        <w:spacing w:line="240" w:lineRule="auto"/>
        <w:ind w:left="0" w:hanging="2"/>
        <w:jc w:val="both"/>
        <w:rPr>
          <w:color w:val="000000"/>
        </w:rPr>
      </w:pPr>
      <w:bookmarkStart w:id="20" w:name="_heading=h.z337ya" w:colFirst="0" w:colLast="0"/>
      <w:bookmarkEnd w:id="20"/>
    </w:p>
    <w:p w14:paraId="000000D3" w14:textId="77777777" w:rsidR="00F6373E" w:rsidRDefault="00023500">
      <w:pPr>
        <w:numPr>
          <w:ilvl w:val="0"/>
          <w:numId w:val="19"/>
        </w:numPr>
        <w:pBdr>
          <w:top w:val="nil"/>
          <w:left w:val="nil"/>
          <w:bottom w:val="nil"/>
          <w:right w:val="nil"/>
          <w:between w:val="nil"/>
        </w:pBdr>
        <w:spacing w:line="240" w:lineRule="auto"/>
        <w:ind w:left="0" w:hanging="2"/>
        <w:jc w:val="center"/>
        <w:rPr>
          <w:color w:val="000000"/>
        </w:rPr>
      </w:pPr>
      <w:r>
        <w:rPr>
          <w:b/>
          <w:smallCaps/>
          <w:color w:val="000000"/>
        </w:rPr>
        <w:t>DERYBOS</w:t>
      </w:r>
    </w:p>
    <w:p w14:paraId="000000D4" w14:textId="77777777" w:rsidR="00F6373E" w:rsidRDefault="00F6373E">
      <w:pPr>
        <w:pBdr>
          <w:top w:val="nil"/>
          <w:left w:val="nil"/>
          <w:bottom w:val="nil"/>
          <w:right w:val="nil"/>
          <w:between w:val="nil"/>
        </w:pBdr>
        <w:spacing w:line="240" w:lineRule="auto"/>
        <w:ind w:left="0" w:hanging="2"/>
        <w:jc w:val="center"/>
        <w:rPr>
          <w:color w:val="000000"/>
        </w:rPr>
      </w:pPr>
    </w:p>
    <w:p w14:paraId="000000D5" w14:textId="77777777" w:rsidR="00F6373E" w:rsidRDefault="00023500">
      <w:pPr>
        <w:pBdr>
          <w:top w:val="nil"/>
          <w:left w:val="nil"/>
          <w:bottom w:val="nil"/>
          <w:right w:val="nil"/>
          <w:between w:val="nil"/>
        </w:pBdr>
        <w:spacing w:line="240" w:lineRule="auto"/>
        <w:ind w:left="0" w:hanging="2"/>
        <w:jc w:val="both"/>
        <w:rPr>
          <w:color w:val="000000"/>
        </w:rPr>
      </w:pPr>
      <w:r>
        <w:rPr>
          <w:color w:val="000000"/>
        </w:rPr>
        <w:t>Derybos vykdomos nebus.</w:t>
      </w:r>
    </w:p>
    <w:p w14:paraId="000000D6" w14:textId="77777777" w:rsidR="00F6373E" w:rsidRDefault="00F6373E">
      <w:pPr>
        <w:pBdr>
          <w:top w:val="nil"/>
          <w:left w:val="nil"/>
          <w:bottom w:val="nil"/>
          <w:right w:val="nil"/>
          <w:between w:val="nil"/>
        </w:pBdr>
        <w:spacing w:line="240" w:lineRule="auto"/>
        <w:ind w:left="0" w:hanging="2"/>
        <w:rPr>
          <w:color w:val="000000"/>
        </w:rPr>
      </w:pPr>
      <w:bookmarkStart w:id="21" w:name="_heading=h.3j2qqm3" w:colFirst="0" w:colLast="0"/>
      <w:bookmarkEnd w:id="21"/>
    </w:p>
    <w:p w14:paraId="000000D7" w14:textId="77777777" w:rsidR="00F6373E" w:rsidRDefault="00023500">
      <w:pPr>
        <w:numPr>
          <w:ilvl w:val="0"/>
          <w:numId w:val="19"/>
        </w:numPr>
        <w:pBdr>
          <w:top w:val="nil"/>
          <w:left w:val="nil"/>
          <w:bottom w:val="nil"/>
          <w:right w:val="nil"/>
          <w:between w:val="nil"/>
        </w:pBdr>
        <w:spacing w:line="240" w:lineRule="auto"/>
        <w:ind w:left="0" w:hanging="2"/>
        <w:jc w:val="center"/>
        <w:rPr>
          <w:color w:val="000000"/>
        </w:rPr>
      </w:pPr>
      <w:r>
        <w:rPr>
          <w:b/>
          <w:color w:val="000000"/>
        </w:rPr>
        <w:t>SPRENDIMAS DĖL LAIMĖTOJO NUSTATYMO</w:t>
      </w:r>
    </w:p>
    <w:p w14:paraId="000000D8" w14:textId="77777777" w:rsidR="00F6373E" w:rsidRDefault="00F6373E">
      <w:pPr>
        <w:pBdr>
          <w:top w:val="nil"/>
          <w:left w:val="nil"/>
          <w:bottom w:val="nil"/>
          <w:right w:val="nil"/>
          <w:between w:val="nil"/>
        </w:pBdr>
        <w:spacing w:line="240" w:lineRule="auto"/>
        <w:ind w:left="0" w:hanging="2"/>
        <w:jc w:val="both"/>
        <w:rPr>
          <w:color w:val="000000"/>
        </w:rPr>
      </w:pPr>
    </w:p>
    <w:p w14:paraId="000000D9" w14:textId="77777777" w:rsidR="00F6373E" w:rsidRDefault="00023500">
      <w:pPr>
        <w:numPr>
          <w:ilvl w:val="1"/>
          <w:numId w:val="19"/>
        </w:numPr>
        <w:pBdr>
          <w:top w:val="nil"/>
          <w:left w:val="nil"/>
          <w:bottom w:val="nil"/>
          <w:right w:val="nil"/>
          <w:between w:val="nil"/>
        </w:pBdr>
        <w:tabs>
          <w:tab w:val="left" w:pos="142"/>
        </w:tabs>
        <w:spacing w:line="240" w:lineRule="auto"/>
        <w:ind w:left="0" w:hanging="2"/>
        <w:jc w:val="both"/>
        <w:rPr>
          <w:color w:val="000000"/>
        </w:rPr>
      </w:pPr>
      <w:r>
        <w:rPr>
          <w:color w:val="000000"/>
        </w:rPr>
        <w:t xml:space="preserve">Išnagrinėjusi, įvertinusi ir palyginusi pateiktus pasiūlymus, Komisija nustato pasiūlymų eilę. Pasiūlymai šioje eilėje surašomi kainos tvarka. Jeigu kelių pateiktų pasiūlymų yra vienodos kainos, nustatant pasiūlymų eilę pirmesnis į šią eilę įrašomas tiekėjas, kurio pasiūlymas įregistruotas anksčiausiai. </w:t>
      </w:r>
    </w:p>
    <w:p w14:paraId="000000DA" w14:textId="77777777" w:rsidR="00F6373E" w:rsidRDefault="00023500">
      <w:pPr>
        <w:numPr>
          <w:ilvl w:val="1"/>
          <w:numId w:val="19"/>
        </w:numPr>
        <w:pBdr>
          <w:top w:val="nil"/>
          <w:left w:val="nil"/>
          <w:bottom w:val="nil"/>
          <w:right w:val="nil"/>
          <w:between w:val="nil"/>
        </w:pBdr>
        <w:tabs>
          <w:tab w:val="left" w:pos="-142"/>
        </w:tabs>
        <w:spacing w:line="240" w:lineRule="auto"/>
        <w:ind w:left="0" w:hanging="2"/>
        <w:jc w:val="both"/>
        <w:rPr>
          <w:color w:val="000000"/>
        </w:rPr>
      </w:pPr>
      <w:r>
        <w:rPr>
          <w:color w:val="000000"/>
        </w:rPr>
        <w:t>Tais atvejais, kai pasiūlymą pateikė tik vienas tiekėjas, pasiūlymų eilė nenustatoma ir jo pasiūlymas laikomas laimėjusiu, jeigu nebuvo atmestas pagal šių konkurso sąlygų nuostatas.</w:t>
      </w:r>
    </w:p>
    <w:p w14:paraId="000000DB" w14:textId="77777777" w:rsidR="00F6373E" w:rsidRDefault="00023500">
      <w:pPr>
        <w:numPr>
          <w:ilvl w:val="1"/>
          <w:numId w:val="19"/>
        </w:numPr>
        <w:pBdr>
          <w:top w:val="nil"/>
          <w:left w:val="nil"/>
          <w:bottom w:val="nil"/>
          <w:right w:val="nil"/>
          <w:between w:val="nil"/>
        </w:pBdr>
        <w:tabs>
          <w:tab w:val="left" w:pos="-142"/>
        </w:tabs>
        <w:spacing w:line="240" w:lineRule="auto"/>
        <w:ind w:left="0" w:hanging="2"/>
        <w:jc w:val="both"/>
        <w:rPr>
          <w:color w:val="000000"/>
        </w:rPr>
      </w:pPr>
      <w:r>
        <w:rPr>
          <w:color w:val="000000"/>
        </w:rPr>
        <w:t>Mažiausią kainą pasiūlęs tiekėjas yra skelbiamas laimėjusiu konkursą ir jis kviečiamas  sudaryti sutartį, nurodant laiką iki kada reikia sudaryti sutartį.</w:t>
      </w:r>
    </w:p>
    <w:p w14:paraId="000000DC" w14:textId="77777777" w:rsidR="00F6373E" w:rsidRDefault="00023500">
      <w:pPr>
        <w:numPr>
          <w:ilvl w:val="1"/>
          <w:numId w:val="19"/>
        </w:numPr>
        <w:pBdr>
          <w:top w:val="nil"/>
          <w:left w:val="nil"/>
          <w:bottom w:val="nil"/>
          <w:right w:val="nil"/>
          <w:between w:val="nil"/>
        </w:pBdr>
        <w:tabs>
          <w:tab w:val="left" w:pos="-142"/>
        </w:tabs>
        <w:spacing w:line="240" w:lineRule="auto"/>
        <w:ind w:left="0" w:hanging="2"/>
        <w:jc w:val="both"/>
      </w:pPr>
      <w:r>
        <w:t>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taikomas, pasiūlymo galiojimo užtikrinimas: Jei Tiekėjas, kuris bus kviečiamas sudaryti Sutartį, atsisako ją sudaryti, užsakovui pareikalavus, jis turės sumokėti  3% Pasiūlymo vertės be PVM dydžio baudą.</w:t>
      </w:r>
    </w:p>
    <w:p w14:paraId="000000DD" w14:textId="77777777" w:rsidR="00F6373E" w:rsidRDefault="00023500">
      <w:pPr>
        <w:numPr>
          <w:ilvl w:val="1"/>
          <w:numId w:val="19"/>
        </w:numPr>
        <w:pBdr>
          <w:top w:val="nil"/>
          <w:left w:val="nil"/>
          <w:bottom w:val="nil"/>
          <w:right w:val="nil"/>
          <w:between w:val="nil"/>
        </w:pBdr>
        <w:tabs>
          <w:tab w:val="left" w:pos="-142"/>
        </w:tabs>
        <w:spacing w:line="240" w:lineRule="auto"/>
        <w:ind w:left="0" w:hanging="2"/>
        <w:jc w:val="both"/>
        <w:rPr>
          <w:color w:val="000000"/>
          <w:u w:val="single"/>
        </w:rPr>
      </w:pPr>
      <w:r>
        <w:rPr>
          <w:color w:val="000000"/>
        </w:rPr>
        <w:t>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000000DE" w14:textId="77777777" w:rsidR="00F6373E" w:rsidRDefault="00F6373E">
      <w:pPr>
        <w:pBdr>
          <w:top w:val="nil"/>
          <w:left w:val="nil"/>
          <w:bottom w:val="nil"/>
          <w:right w:val="nil"/>
          <w:between w:val="nil"/>
        </w:pBdr>
        <w:tabs>
          <w:tab w:val="left" w:pos="-142"/>
        </w:tabs>
        <w:spacing w:line="240" w:lineRule="auto"/>
        <w:ind w:left="0" w:hanging="2"/>
        <w:jc w:val="both"/>
        <w:rPr>
          <w:color w:val="000000"/>
        </w:rPr>
      </w:pPr>
    </w:p>
    <w:p w14:paraId="000000DF" w14:textId="77777777" w:rsidR="00F6373E" w:rsidRDefault="00F6373E">
      <w:pPr>
        <w:pBdr>
          <w:top w:val="nil"/>
          <w:left w:val="nil"/>
          <w:bottom w:val="nil"/>
          <w:right w:val="nil"/>
          <w:between w:val="nil"/>
        </w:pBdr>
        <w:tabs>
          <w:tab w:val="left" w:pos="-142"/>
        </w:tabs>
        <w:spacing w:line="240" w:lineRule="auto"/>
        <w:ind w:left="0" w:hanging="2"/>
        <w:jc w:val="both"/>
        <w:rPr>
          <w:color w:val="000000"/>
        </w:rPr>
      </w:pPr>
      <w:bookmarkStart w:id="22" w:name="_heading=h.1y810tw" w:colFirst="0" w:colLast="0"/>
      <w:bookmarkEnd w:id="22"/>
    </w:p>
    <w:p w14:paraId="000000E0" w14:textId="77777777" w:rsidR="00F6373E" w:rsidRDefault="00023500">
      <w:pPr>
        <w:numPr>
          <w:ilvl w:val="0"/>
          <w:numId w:val="19"/>
        </w:numPr>
        <w:pBdr>
          <w:top w:val="nil"/>
          <w:left w:val="nil"/>
          <w:bottom w:val="nil"/>
          <w:right w:val="nil"/>
          <w:between w:val="nil"/>
        </w:pBdr>
        <w:tabs>
          <w:tab w:val="left" w:pos="1560"/>
        </w:tabs>
        <w:spacing w:line="240" w:lineRule="auto"/>
        <w:ind w:left="0" w:hanging="2"/>
        <w:jc w:val="center"/>
        <w:rPr>
          <w:color w:val="000000"/>
        </w:rPr>
      </w:pPr>
      <w:r>
        <w:rPr>
          <w:b/>
          <w:color w:val="000000"/>
        </w:rPr>
        <w:lastRenderedPageBreak/>
        <w:t>PIRKIMO SUTARTIES SĄLYGOS</w:t>
      </w:r>
    </w:p>
    <w:p w14:paraId="000000E1" w14:textId="77777777" w:rsidR="00F6373E" w:rsidRDefault="00F6373E">
      <w:pPr>
        <w:pBdr>
          <w:top w:val="nil"/>
          <w:left w:val="nil"/>
          <w:bottom w:val="nil"/>
          <w:right w:val="nil"/>
          <w:between w:val="nil"/>
        </w:pBdr>
        <w:tabs>
          <w:tab w:val="left" w:pos="1560"/>
        </w:tabs>
        <w:spacing w:line="240" w:lineRule="auto"/>
        <w:ind w:left="0" w:hanging="2"/>
        <w:jc w:val="center"/>
        <w:rPr>
          <w:color w:val="000000"/>
        </w:rPr>
      </w:pPr>
    </w:p>
    <w:p w14:paraId="000000E2" w14:textId="77777777" w:rsidR="00F6373E" w:rsidRDefault="00023500">
      <w:pPr>
        <w:numPr>
          <w:ilvl w:val="1"/>
          <w:numId w:val="19"/>
        </w:numPr>
        <w:pBdr>
          <w:top w:val="nil"/>
          <w:left w:val="nil"/>
          <w:bottom w:val="nil"/>
          <w:right w:val="nil"/>
          <w:between w:val="nil"/>
        </w:pBdr>
        <w:tabs>
          <w:tab w:val="left" w:pos="709"/>
        </w:tabs>
        <w:spacing w:line="240" w:lineRule="auto"/>
        <w:ind w:left="0" w:hanging="2"/>
        <w:jc w:val="both"/>
        <w:rPr>
          <w:color w:val="000000"/>
        </w:rPr>
      </w:pPr>
      <w:r>
        <w:rPr>
          <w:color w:val="000000"/>
        </w:rPr>
        <w:t>Pirkimo sutartis pasirašoma su laimėjusį pasiūlymą pateikusiu tiekėju šiose konkurso sąlygose nustatytomis sąlygomis, vadovaujantis Taisyklėmis ir Civiliniu kodeksu:</w:t>
      </w:r>
    </w:p>
    <w:p w14:paraId="000000E3" w14:textId="77777777" w:rsidR="00F6373E" w:rsidRDefault="00023500">
      <w:pPr>
        <w:numPr>
          <w:ilvl w:val="2"/>
          <w:numId w:val="19"/>
        </w:numPr>
        <w:pBdr>
          <w:top w:val="nil"/>
          <w:left w:val="nil"/>
          <w:bottom w:val="nil"/>
          <w:right w:val="nil"/>
          <w:between w:val="nil"/>
        </w:pBdr>
        <w:spacing w:line="240" w:lineRule="auto"/>
        <w:ind w:left="0" w:hanging="2"/>
        <w:jc w:val="both"/>
        <w:rPr>
          <w:color w:val="000000"/>
        </w:rPr>
      </w:pPr>
      <w:bookmarkStart w:id="23" w:name="_heading=h.4i7ojhp" w:colFirst="0" w:colLast="0"/>
      <w:bookmarkEnd w:id="23"/>
      <w:r>
        <w:rPr>
          <w:color w:val="000000"/>
        </w:rPr>
        <w:t xml:space="preserve">Pirkimo objekto- Skystųjų antros kartos biodegalų gamybos įrangos įsigijimas, techninio ir darbo projekto parengimas, statybos, montavimo ir paleidimo - derinimo  darbai (toliau – rangos darbai ), pagal Techninę specifikaciją (Priedas Nr 3.) turi būti atlikti ir perduoti Pirkėjui ne vėliau kaip per </w:t>
      </w:r>
      <w:r>
        <w:rPr>
          <w:b/>
        </w:rPr>
        <w:t>8</w:t>
      </w:r>
      <w:r>
        <w:rPr>
          <w:b/>
          <w:color w:val="000000"/>
        </w:rPr>
        <w:t xml:space="preserve"> </w:t>
      </w:r>
      <w:r>
        <w:rPr>
          <w:color w:val="000000"/>
        </w:rPr>
        <w:t>mėnes</w:t>
      </w:r>
      <w:r>
        <w:t>ius</w:t>
      </w:r>
      <w:r>
        <w:rPr>
          <w:color w:val="000000"/>
        </w:rPr>
        <w:t xml:space="preserve"> nuo sutarties pasirašymo dienos Sutarties pratęsimas yra galimas šalių susitarimu, pagrindinėse sutarties sąlygose nustatytomis sąlygomis ir tvarka. (Priedas Nr 4. Sutarties projektas).</w:t>
      </w:r>
    </w:p>
    <w:p w14:paraId="000000E4" w14:textId="29DB79B8" w:rsidR="00F6373E" w:rsidRDefault="00023500">
      <w:pPr>
        <w:numPr>
          <w:ilvl w:val="2"/>
          <w:numId w:val="19"/>
        </w:numPr>
        <w:pBdr>
          <w:top w:val="nil"/>
          <w:left w:val="nil"/>
          <w:bottom w:val="nil"/>
          <w:right w:val="nil"/>
          <w:between w:val="nil"/>
        </w:pBdr>
        <w:spacing w:line="240" w:lineRule="auto"/>
        <w:ind w:left="0" w:hanging="2"/>
        <w:jc w:val="both"/>
        <w:rPr>
          <w:color w:val="000000"/>
        </w:rPr>
      </w:pPr>
      <w:r>
        <w:rPr>
          <w:color w:val="000000"/>
        </w:rPr>
        <w:t>Mokėjimai pagal Sutartį vykdomi tokia tvarka ir dalimis, TIEKĖJUI atlikus, UŽSAKOVUI priėmus darbus ir gavus i</w:t>
      </w:r>
      <w:r>
        <w:t>š</w:t>
      </w:r>
      <w:r>
        <w:rPr>
          <w:color w:val="000000"/>
        </w:rPr>
        <w:t xml:space="preserve"> TIEKĖJO PVM sąskait</w:t>
      </w:r>
      <w:r w:rsidR="000607DF">
        <w:rPr>
          <w:color w:val="000000"/>
        </w:rPr>
        <w:t xml:space="preserve">as </w:t>
      </w:r>
      <w:r>
        <w:rPr>
          <w:color w:val="000000"/>
        </w:rPr>
        <w:t>faktūr</w:t>
      </w:r>
      <w:r w:rsidR="000607DF">
        <w:rPr>
          <w:color w:val="000000"/>
        </w:rPr>
        <w:t>as</w:t>
      </w:r>
      <w:r>
        <w:rPr>
          <w:color w:val="000000"/>
        </w:rPr>
        <w:t>:</w:t>
      </w:r>
    </w:p>
    <w:p w14:paraId="7D3FABC1" w14:textId="53A04FA6" w:rsidR="000C328D" w:rsidRDefault="000C328D" w:rsidP="000C328D">
      <w:pPr>
        <w:numPr>
          <w:ilvl w:val="3"/>
          <w:numId w:val="19"/>
        </w:numPr>
        <w:pBdr>
          <w:top w:val="nil"/>
          <w:left w:val="nil"/>
          <w:bottom w:val="nil"/>
          <w:right w:val="nil"/>
          <w:between w:val="nil"/>
        </w:pBdr>
        <w:spacing w:line="240" w:lineRule="auto"/>
        <w:ind w:leftChars="0" w:firstLineChars="0"/>
        <w:jc w:val="both"/>
        <w:rPr>
          <w:color w:val="000000"/>
        </w:rPr>
      </w:pPr>
      <w:r w:rsidRPr="000C328D">
        <w:rPr>
          <w:color w:val="000000"/>
        </w:rPr>
        <w:t>5 proc. nuo sutarties vertės neįskaitant PVM. Tarpinis mokėjimas pateikus technologinės dalies techninį- darbo projektą pagal pateiktą PVM sąskaitą faktūrą. PVM mokamas pagal galiojančius Lietuvos Respublikos teisės aktus ;</w:t>
      </w:r>
    </w:p>
    <w:p w14:paraId="03156B01" w14:textId="76D646E1"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10 proc. nuo sutarties vertės neįskaitant PVM. Tarpinis mokėjimas parinkus ir užsakius pagrindinę  įrangą pagal pateiktą</w:t>
      </w:r>
      <w:r w:rsidR="00256C19">
        <w:rPr>
          <w:color w:val="000000"/>
        </w:rPr>
        <w:t xml:space="preserve"> PVM sąskaitą faktūrą. </w:t>
      </w:r>
      <w:r w:rsidRPr="00053FC5">
        <w:rPr>
          <w:color w:val="000000"/>
        </w:rPr>
        <w:t>PVM mokamas pagal galiojančius Lietuvos Respublikos teisės aktus;</w:t>
      </w:r>
    </w:p>
    <w:p w14:paraId="67B6B6E4" w14:textId="054B786E"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5 proc. nuo sutarties vertės neįskaitant PVM. Tarpinis mokėjimas  pastačius UCO, Fosforo r. Ir metanolio talpų pamatus pagal techninį - darbo projektą pagal pateiktą PVM sąskaitą faktūrą. PVM mokamas pagal galiojančius Lietuvos Respublikos teisės aktus;</w:t>
      </w:r>
    </w:p>
    <w:p w14:paraId="67932524" w14:textId="61FA0C60"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5 proc. nuo sutarties vertės neįskaitant PVM. Tarpinis mokėjimas  pastačius UCO, Fosforo r. ir metanolio talpas pagal techninį - darbo projektą pagal pateiktą PVM sąskaitą faktūrą. PVM mokamas pagal galiojančius Lietuvos Respublikos teisės aktus;</w:t>
      </w:r>
    </w:p>
    <w:p w14:paraId="1304BE88" w14:textId="2BA174FF"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 xml:space="preserve"> 5 proc. nuo sutarties vertės neįskaitant PVM. Tarpinis mokėjimas atlikus visus pagal techninio - darbo projekto nulinio ciklo darbus (pagrindų paruošimas, Lietaus nuotekos, priešgaisrinis vandentiekis, vandentiekis, nuotekos, elektros dalies jėgos kabelių išvedžiojimas pagal pateiktą PVM sąskaitą faktūrą. PVM mokamas pagal galiojančius Lietuvos Respublikos teisės aktus;</w:t>
      </w:r>
    </w:p>
    <w:p w14:paraId="380E22D3" w14:textId="6C793420"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5 proc. nuo sutarties vertės neįskaitant PVM. Tarpinis mokėjimas įrengus gamybinės įrangos pamatus pagal pateiktą PVM sąskaitą faktūrą. PVM mokamas pagal galiojančius Lietuvos Respublikos teisės aktus;</w:t>
      </w:r>
    </w:p>
    <w:p w14:paraId="115AD411" w14:textId="44A34F32"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25 proc. nuo sutarties vertės neįskaitant PVM. Tarpinis mokėjimas pristačius įrangą adresu Povilo Plechavičiaus g. 8, Ukrinai, LT-89432 Mažeikių r. pagal pateiktą PVM sąskaitą faktūrą. PVM mokamas pagal galiojančius Lietuvos Respublikos teisės aktus;</w:t>
      </w:r>
    </w:p>
    <w:p w14:paraId="64865ABA" w14:textId="7C86B69D"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5 proc. nuo sutarties vertės neįskaitant PVM. Tarpinis mokėjimas sumontavus įrangą pagal pateiktą PVM sąskaitą faktūrą. PVM mokamas pagal galiojančius Lietuvos Respublikos teisės aktus;</w:t>
      </w:r>
    </w:p>
    <w:p w14:paraId="11538783" w14:textId="71549A38"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5 proc. nuo sutarties vertės neįskaitant PVM. Tarpinis mokėjimas sumontavus technologinius vamzdynus pagal pateiktą PVM sąskaitą faktūrą. PVM mokamas pagal galiojančius Lietuvos Respublikos teisės aktus;</w:t>
      </w:r>
    </w:p>
    <w:p w14:paraId="4C825C52" w14:textId="459BC264"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10 proc. nuo sutarties vertės neįskaitant PVM. Tarpinis mokėjimas sumontavus elektros ir PVA dalį pagal pateiktą PVM sąskaitą faktūrą. PVM mokamas pagal galiojančius Lietuvos Respublikos teisės aktus;</w:t>
      </w:r>
    </w:p>
    <w:p w14:paraId="401C8450" w14:textId="1C145B57" w:rsidR="00053FC5" w:rsidRPr="00053FC5"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15 proc. nuo sutarties vertės neįskaitant PVM. Tarpinis mokėjimas, po įrangos  paleidimo ir visiško bei galutinio visos įrangos priėmimo pasirašant visus Sutartyje nurodytus Priėmimo aktus ir protokolus pagal pateiktą PVM sąskaitą faktūrą. PVM mokamas pagal galiojančius Lietuvos Respublikos teisės aktus;</w:t>
      </w:r>
    </w:p>
    <w:p w14:paraId="4A31C843" w14:textId="77777777" w:rsidR="000C328D" w:rsidRDefault="00053FC5" w:rsidP="000C328D">
      <w:pPr>
        <w:numPr>
          <w:ilvl w:val="3"/>
          <w:numId w:val="19"/>
        </w:numPr>
        <w:pBdr>
          <w:top w:val="nil"/>
          <w:left w:val="nil"/>
          <w:bottom w:val="nil"/>
          <w:right w:val="nil"/>
          <w:between w:val="nil"/>
        </w:pBdr>
        <w:spacing w:line="240" w:lineRule="auto"/>
        <w:ind w:leftChars="0" w:firstLineChars="0"/>
        <w:jc w:val="both"/>
        <w:rPr>
          <w:color w:val="000000"/>
        </w:rPr>
      </w:pPr>
      <w:r w:rsidRPr="00053FC5">
        <w:rPr>
          <w:color w:val="000000"/>
        </w:rPr>
        <w:t>5 proc</w:t>
      </w:r>
      <w:r w:rsidR="000C328D">
        <w:rPr>
          <w:color w:val="000000"/>
        </w:rPr>
        <w:t>.</w:t>
      </w:r>
      <w:r w:rsidRPr="00053FC5">
        <w:rPr>
          <w:color w:val="000000"/>
        </w:rPr>
        <w:t xml:space="preserve"> nuo sutarties vertės neįskaitant PVM. Galutinis mokėjimas pateikus garantinio laikotarpio garantą pagal pateiktą PVM sąskaitą faktūrą. PVM mokamas pagal galiojančius Lietuvos Respublikos teisės aktus.</w:t>
      </w:r>
    </w:p>
    <w:p w14:paraId="000000F3" w14:textId="496887E2" w:rsidR="00F6373E" w:rsidRPr="000C328D" w:rsidRDefault="00023500" w:rsidP="000C328D">
      <w:pPr>
        <w:numPr>
          <w:ilvl w:val="3"/>
          <w:numId w:val="19"/>
        </w:numPr>
        <w:pBdr>
          <w:top w:val="nil"/>
          <w:left w:val="nil"/>
          <w:bottom w:val="nil"/>
          <w:right w:val="nil"/>
          <w:between w:val="nil"/>
        </w:pBdr>
        <w:spacing w:line="240" w:lineRule="auto"/>
        <w:ind w:leftChars="0" w:firstLineChars="0"/>
        <w:jc w:val="both"/>
        <w:rPr>
          <w:color w:val="000000"/>
        </w:rPr>
      </w:pPr>
      <w:r w:rsidRPr="000C328D">
        <w:rPr>
          <w:color w:val="000000"/>
        </w:rPr>
        <w:lastRenderedPageBreak/>
        <w:t>Garantinio laikotarpio įsipareigojimų užtikrinimą, kurio vertė 5% (penki procentai) nuo Objekto kainos be PVM – t. y. pirmo pareikalavimo Užsakovo naudai išduotą Lietuvoje ar užsienyje registruoto banko garantiją arba draudimo bendrovės laidavimą  arba Užsakovas suderinęs su Rangovu, gali numatyti kitokį užtikrinimo būdą. Užtikrinimas turi galioti iki visiško Rangovo garantinių įsipareigojimų Užsakovui įvykdymo, tačiau ne trumpiau kaip iki 30 (trisdešimtos) kalendorinės dienos po Sutartyje numatyto Objekto įrangos ir darbų garantinio termino pabaigos. Rangovo garantiniai bei kiti įsipareigojimai statybos darbams, kurie galioja po Sutarties įvykdymo, tarp jų ir Rangovo nemokumo ar bankroto atveju, užtikrina dėl Rangovo kaltės atsiradusių defektų, nustatytų per pirmus 3 statinio garantinio termino metus, šalinimo išlaidų apmokėjimą. Statybos darbų garantinio laikotarpio prievolių įvykdymo užtikrinimo nustatymui taikoma Statybos įstatymo 41 str. 1 d. Garantinio laikotarpio prievolių įvykdymo užtikrinimui Rangovas gali pateikti ir savo subrangovo garantiją, kurios dydis 5% (penki procentai) nuo pirkimo Objekto kainos nurodytos šioje sutartyje be PVM vertės. Užsakovas šiuo pareiškia ir patvirtina, kad toks užtikrinimas bus Užsakovui priimtinas ir tinkamas</w:t>
      </w:r>
    </w:p>
    <w:p w14:paraId="000000F4" w14:textId="77777777" w:rsidR="00F6373E" w:rsidRDefault="00023500">
      <w:pPr>
        <w:numPr>
          <w:ilvl w:val="1"/>
          <w:numId w:val="19"/>
        </w:numPr>
        <w:pBdr>
          <w:top w:val="nil"/>
          <w:left w:val="nil"/>
          <w:bottom w:val="nil"/>
          <w:right w:val="nil"/>
          <w:between w:val="nil"/>
        </w:pBdr>
        <w:tabs>
          <w:tab w:val="left" w:pos="709"/>
        </w:tabs>
        <w:spacing w:line="240" w:lineRule="auto"/>
        <w:ind w:left="0" w:hanging="2"/>
        <w:jc w:val="both"/>
        <w:rPr>
          <w:color w:val="000000"/>
        </w:rPr>
      </w:pPr>
      <w:r>
        <w:rPr>
          <w:color w:val="000000"/>
        </w:rPr>
        <w:t>Sudarant pirkimo sutartį, negali būti keičiama laimėjusio tiekėjo galutinio pasiūlymo kaina ir pirkėjo pirkimo pradžioje nustatytos pirkimo sąlygos.</w:t>
      </w:r>
    </w:p>
    <w:p w14:paraId="000000F5" w14:textId="77777777" w:rsidR="00F6373E" w:rsidRDefault="00023500">
      <w:pPr>
        <w:numPr>
          <w:ilvl w:val="1"/>
          <w:numId w:val="19"/>
        </w:numPr>
        <w:pBdr>
          <w:top w:val="nil"/>
          <w:left w:val="nil"/>
          <w:bottom w:val="nil"/>
          <w:right w:val="nil"/>
          <w:between w:val="nil"/>
        </w:pBdr>
        <w:tabs>
          <w:tab w:val="left" w:pos="709"/>
        </w:tabs>
        <w:spacing w:line="240" w:lineRule="auto"/>
        <w:ind w:left="0" w:hanging="2"/>
        <w:jc w:val="both"/>
        <w:rPr>
          <w:color w:val="000000"/>
        </w:rPr>
      </w:pPr>
      <w:r>
        <w:rPr>
          <w:color w:val="000000"/>
        </w:rPr>
        <w:t>Vykdant pirkimo sutartį, esminės pirkimo sutarties sąlygos keičiamos nebus, jeigu:</w:t>
      </w:r>
    </w:p>
    <w:p w14:paraId="000000F6" w14:textId="77777777" w:rsidR="00F6373E" w:rsidRDefault="00023500">
      <w:pPr>
        <w:numPr>
          <w:ilvl w:val="2"/>
          <w:numId w:val="19"/>
        </w:numPr>
        <w:pBdr>
          <w:top w:val="nil"/>
          <w:left w:val="nil"/>
          <w:bottom w:val="nil"/>
          <w:right w:val="nil"/>
          <w:between w:val="nil"/>
        </w:pBdr>
        <w:tabs>
          <w:tab w:val="left" w:pos="851"/>
        </w:tabs>
        <w:spacing w:line="240" w:lineRule="auto"/>
        <w:ind w:left="0" w:hanging="2"/>
        <w:jc w:val="both"/>
        <w:rPr>
          <w:color w:val="000000"/>
        </w:rPr>
      </w:pPr>
      <w:r>
        <w:rPr>
          <w:color w:val="000000"/>
        </w:rPr>
        <w:t>jos pakeičiamos numatant naujas sąlygas, kurios, jeigu būtų nustatytos pirkimo dokumentuose, būtų suteikusios galimybę dalyvauti pirkimo procedūrose kitiems, nei dalyvavo, tiekėjams;</w:t>
      </w:r>
    </w:p>
    <w:p w14:paraId="000000F7" w14:textId="77777777" w:rsidR="00F6373E" w:rsidRDefault="00023500">
      <w:pPr>
        <w:numPr>
          <w:ilvl w:val="2"/>
          <w:numId w:val="19"/>
        </w:numPr>
        <w:pBdr>
          <w:top w:val="nil"/>
          <w:left w:val="nil"/>
          <w:bottom w:val="nil"/>
          <w:right w:val="nil"/>
          <w:between w:val="nil"/>
        </w:pBdr>
        <w:tabs>
          <w:tab w:val="left" w:pos="851"/>
        </w:tabs>
        <w:spacing w:line="240" w:lineRule="auto"/>
        <w:ind w:left="0" w:hanging="2"/>
        <w:jc w:val="both"/>
        <w:rPr>
          <w:color w:val="000000"/>
        </w:rPr>
      </w:pPr>
      <w:r>
        <w:rPr>
          <w:color w:val="000000"/>
        </w:rPr>
        <w:t>jos pakeičiamos numatant naujas sąlygas, dėl kurių, jeigu jos būtų nustatytos pirkimo dokumentuose, laimėjusiu pasiūlymu galėtų būti pripažintas kito, nei pasirinktas, tiekėjo pasiūlymas;</w:t>
      </w:r>
    </w:p>
    <w:p w14:paraId="000000F8" w14:textId="77777777" w:rsidR="00F6373E" w:rsidRDefault="00023500">
      <w:pPr>
        <w:numPr>
          <w:ilvl w:val="2"/>
          <w:numId w:val="19"/>
        </w:numPr>
        <w:pBdr>
          <w:top w:val="nil"/>
          <w:left w:val="nil"/>
          <w:bottom w:val="nil"/>
          <w:right w:val="nil"/>
          <w:between w:val="nil"/>
        </w:pBdr>
        <w:tabs>
          <w:tab w:val="left" w:pos="851"/>
        </w:tabs>
        <w:spacing w:line="240" w:lineRule="auto"/>
        <w:ind w:left="0" w:hanging="2"/>
        <w:jc w:val="both"/>
        <w:rPr>
          <w:color w:val="000000"/>
        </w:rPr>
      </w:pPr>
      <w:r>
        <w:rPr>
          <w:color w:val="000000"/>
        </w:rPr>
        <w:t>pirkimo objektas yra pakeičiamas taip, kad į keičiamą pirkimo sutartį įtraukiamos naujos (papildomos) prekės, paslaugos ar darbai;</w:t>
      </w:r>
    </w:p>
    <w:p w14:paraId="000000F9" w14:textId="77777777" w:rsidR="00F6373E" w:rsidRDefault="00023500">
      <w:pPr>
        <w:numPr>
          <w:ilvl w:val="2"/>
          <w:numId w:val="19"/>
        </w:numPr>
        <w:pBdr>
          <w:top w:val="nil"/>
          <w:left w:val="nil"/>
          <w:bottom w:val="nil"/>
          <w:right w:val="nil"/>
          <w:between w:val="nil"/>
        </w:pBdr>
        <w:tabs>
          <w:tab w:val="left" w:pos="851"/>
        </w:tabs>
        <w:spacing w:line="240" w:lineRule="auto"/>
        <w:ind w:left="0" w:hanging="2"/>
        <w:jc w:val="both"/>
        <w:rPr>
          <w:color w:val="000000"/>
        </w:rPr>
      </w:pPr>
      <w:r>
        <w:rPr>
          <w:color w:val="000000"/>
        </w:rPr>
        <w:t>ekonominė sutarties pusiausvyra pasikeičia asmens, su kuriuo sudaryta sutartis, naudai taip, kaip nebuvo nustatyta pirminės sutarties sąlygose.</w:t>
      </w:r>
    </w:p>
    <w:p w14:paraId="000000FA" w14:textId="77777777" w:rsidR="00F6373E" w:rsidRDefault="00023500">
      <w:pPr>
        <w:numPr>
          <w:ilvl w:val="1"/>
          <w:numId w:val="19"/>
        </w:numPr>
        <w:pBdr>
          <w:top w:val="nil"/>
          <w:left w:val="nil"/>
          <w:bottom w:val="nil"/>
          <w:right w:val="nil"/>
          <w:between w:val="nil"/>
        </w:pBdr>
        <w:tabs>
          <w:tab w:val="left" w:pos="709"/>
        </w:tabs>
        <w:spacing w:line="240" w:lineRule="auto"/>
        <w:ind w:left="0" w:hanging="2"/>
        <w:jc w:val="both"/>
        <w:rPr>
          <w:color w:val="000000"/>
        </w:rPr>
      </w:pPr>
      <w:r>
        <w:rPr>
          <w:color w:val="000000"/>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p>
    <w:p w14:paraId="000000FB" w14:textId="77777777" w:rsidR="00F6373E" w:rsidRDefault="00F6373E">
      <w:pPr>
        <w:pBdr>
          <w:top w:val="nil"/>
          <w:left w:val="nil"/>
          <w:bottom w:val="nil"/>
          <w:right w:val="nil"/>
          <w:between w:val="nil"/>
        </w:pBdr>
        <w:tabs>
          <w:tab w:val="left" w:pos="1560"/>
        </w:tabs>
        <w:spacing w:line="240" w:lineRule="auto"/>
        <w:ind w:left="0" w:hanging="2"/>
        <w:jc w:val="both"/>
        <w:rPr>
          <w:color w:val="000000"/>
        </w:rPr>
      </w:pPr>
    </w:p>
    <w:p w14:paraId="000000FC" w14:textId="77777777" w:rsidR="00F6373E" w:rsidRDefault="00F6373E">
      <w:pPr>
        <w:pBdr>
          <w:top w:val="nil"/>
          <w:left w:val="nil"/>
          <w:bottom w:val="nil"/>
          <w:right w:val="nil"/>
          <w:between w:val="nil"/>
        </w:pBdr>
        <w:tabs>
          <w:tab w:val="left" w:pos="1560"/>
        </w:tabs>
        <w:spacing w:line="240" w:lineRule="auto"/>
        <w:ind w:left="0" w:hanging="2"/>
        <w:jc w:val="both"/>
        <w:rPr>
          <w:color w:val="000000"/>
        </w:rPr>
      </w:pPr>
      <w:bookmarkStart w:id="24" w:name="_heading=h.2xcytpi" w:colFirst="0" w:colLast="0"/>
      <w:bookmarkEnd w:id="24"/>
    </w:p>
    <w:p w14:paraId="000000FD" w14:textId="77777777" w:rsidR="00F6373E" w:rsidRDefault="00023500">
      <w:pPr>
        <w:numPr>
          <w:ilvl w:val="0"/>
          <w:numId w:val="19"/>
        </w:numPr>
        <w:pBdr>
          <w:top w:val="nil"/>
          <w:left w:val="nil"/>
          <w:bottom w:val="nil"/>
          <w:right w:val="nil"/>
          <w:between w:val="nil"/>
        </w:pBdr>
        <w:tabs>
          <w:tab w:val="left" w:pos="1560"/>
        </w:tabs>
        <w:spacing w:line="240" w:lineRule="auto"/>
        <w:ind w:left="0" w:hanging="2"/>
        <w:jc w:val="center"/>
        <w:rPr>
          <w:color w:val="000000"/>
          <w:sz w:val="22"/>
          <w:szCs w:val="22"/>
        </w:rPr>
      </w:pPr>
      <w:r>
        <w:rPr>
          <w:b/>
          <w:smallCaps/>
          <w:color w:val="000000"/>
          <w:sz w:val="22"/>
          <w:szCs w:val="22"/>
        </w:rPr>
        <w:t>BAIGIAMOSIOS NUOSTATOS</w:t>
      </w:r>
    </w:p>
    <w:p w14:paraId="000000FE" w14:textId="77777777" w:rsidR="00F6373E" w:rsidRDefault="00F6373E">
      <w:pPr>
        <w:pBdr>
          <w:top w:val="nil"/>
          <w:left w:val="nil"/>
          <w:bottom w:val="nil"/>
          <w:right w:val="nil"/>
          <w:between w:val="nil"/>
        </w:pBdr>
        <w:tabs>
          <w:tab w:val="left" w:pos="1560"/>
        </w:tabs>
        <w:spacing w:line="240" w:lineRule="auto"/>
        <w:ind w:left="0" w:hanging="2"/>
        <w:jc w:val="center"/>
        <w:rPr>
          <w:color w:val="000000"/>
          <w:sz w:val="22"/>
          <w:szCs w:val="22"/>
        </w:rPr>
      </w:pPr>
    </w:p>
    <w:p w14:paraId="000000FF" w14:textId="77777777" w:rsidR="00F6373E" w:rsidRDefault="00023500">
      <w:pPr>
        <w:numPr>
          <w:ilvl w:val="1"/>
          <w:numId w:val="19"/>
        </w:numPr>
        <w:pBdr>
          <w:top w:val="nil"/>
          <w:left w:val="nil"/>
          <w:bottom w:val="nil"/>
          <w:right w:val="nil"/>
          <w:between w:val="nil"/>
        </w:pBdr>
        <w:spacing w:line="240" w:lineRule="auto"/>
        <w:ind w:left="0" w:hanging="2"/>
        <w:jc w:val="both"/>
        <w:rPr>
          <w:color w:val="000000"/>
        </w:rPr>
      </w:pPr>
      <w:r>
        <w:rPr>
          <w:color w:val="000000"/>
        </w:rPr>
        <w:t xml:space="preserve"> Tiekėjams pasiūlymų rengimo ir dalyvavimo konkurse išlaidos neatlyginamos.</w:t>
      </w:r>
    </w:p>
    <w:p w14:paraId="00000100" w14:textId="77777777" w:rsidR="00F6373E" w:rsidRDefault="00023500">
      <w:pPr>
        <w:numPr>
          <w:ilvl w:val="1"/>
          <w:numId w:val="19"/>
        </w:numPr>
        <w:pBdr>
          <w:top w:val="nil"/>
          <w:left w:val="nil"/>
          <w:bottom w:val="nil"/>
          <w:right w:val="nil"/>
          <w:between w:val="nil"/>
        </w:pBdr>
        <w:tabs>
          <w:tab w:val="left" w:pos="709"/>
        </w:tabs>
        <w:spacing w:line="240" w:lineRule="auto"/>
        <w:ind w:left="0" w:hanging="2"/>
        <w:jc w:val="both"/>
        <w:rPr>
          <w:color w:val="000000"/>
        </w:rPr>
      </w:pPr>
      <w:r>
        <w:rPr>
          <w:color w:val="000000"/>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00000101" w14:textId="77777777" w:rsidR="00F6373E" w:rsidRDefault="00023500">
      <w:pPr>
        <w:numPr>
          <w:ilvl w:val="1"/>
          <w:numId w:val="19"/>
        </w:numPr>
        <w:pBdr>
          <w:top w:val="nil"/>
          <w:left w:val="nil"/>
          <w:bottom w:val="nil"/>
          <w:right w:val="nil"/>
          <w:between w:val="nil"/>
        </w:pBdr>
        <w:tabs>
          <w:tab w:val="left" w:pos="709"/>
        </w:tabs>
        <w:spacing w:line="240" w:lineRule="auto"/>
        <w:ind w:left="0" w:hanging="2"/>
        <w:jc w:val="both"/>
        <w:rPr>
          <w:color w:val="000000"/>
        </w:rPr>
      </w:pPr>
      <w:r>
        <w:rPr>
          <w:color w:val="000000"/>
        </w:rPr>
        <w:t xml:space="preserve"> Pirkėjas, ne vėliau kaip per 3 darbo dienas po pirkimo sutarties sudarymo, informuoja raštu visus pasiūlymus pateikusius tiekėjus apie pirkimo sutarties sudarymą, nurodydamas tiekėją su kuriuo sudaryta pirkimo sutartis, bei jo pasiūlytą kainą.</w:t>
      </w:r>
    </w:p>
    <w:p w14:paraId="00000102" w14:textId="77777777" w:rsidR="00F6373E" w:rsidRDefault="00023500">
      <w:pPr>
        <w:numPr>
          <w:ilvl w:val="1"/>
          <w:numId w:val="19"/>
        </w:numPr>
        <w:pBdr>
          <w:top w:val="nil"/>
          <w:left w:val="nil"/>
          <w:bottom w:val="nil"/>
          <w:right w:val="nil"/>
          <w:between w:val="nil"/>
        </w:pBdr>
        <w:tabs>
          <w:tab w:val="left" w:pos="709"/>
        </w:tabs>
        <w:spacing w:line="240" w:lineRule="auto"/>
        <w:ind w:left="0" w:hanging="2"/>
        <w:jc w:val="both"/>
        <w:rPr>
          <w:color w:val="000000"/>
        </w:rPr>
      </w:pPr>
      <w:r>
        <w:rPr>
          <w:color w:val="000000"/>
        </w:rPr>
        <w:t xml:space="preserve"> Informacija, pateikta pasiūlymuose, išskyrus nurodytą konkurso sąlygų 11.3 p., tiekėjams ir tretiesiems asmenims, išskyrus asmenis, administruojančius ir audituojančius ES fondų lėšų naudojimą, neskelbiami.</w:t>
      </w:r>
    </w:p>
    <w:p w14:paraId="00000103" w14:textId="77777777" w:rsidR="00F6373E" w:rsidRDefault="00F6373E">
      <w:pPr>
        <w:pBdr>
          <w:top w:val="nil"/>
          <w:left w:val="nil"/>
          <w:bottom w:val="nil"/>
          <w:right w:val="nil"/>
          <w:between w:val="nil"/>
        </w:pBdr>
        <w:tabs>
          <w:tab w:val="left" w:pos="1560"/>
        </w:tabs>
        <w:spacing w:line="240" w:lineRule="auto"/>
        <w:ind w:left="0" w:hanging="2"/>
        <w:jc w:val="center"/>
        <w:rPr>
          <w:color w:val="000000"/>
          <w:sz w:val="22"/>
          <w:szCs w:val="22"/>
        </w:rPr>
      </w:pPr>
    </w:p>
    <w:p w14:paraId="33737B49" w14:textId="77777777" w:rsidR="000C328D" w:rsidRDefault="000C328D">
      <w:pPr>
        <w:pBdr>
          <w:top w:val="nil"/>
          <w:left w:val="nil"/>
          <w:bottom w:val="nil"/>
          <w:right w:val="nil"/>
          <w:between w:val="nil"/>
        </w:pBdr>
        <w:tabs>
          <w:tab w:val="left" w:pos="1560"/>
        </w:tabs>
        <w:spacing w:line="240" w:lineRule="auto"/>
        <w:ind w:left="0" w:hanging="2"/>
        <w:jc w:val="center"/>
        <w:rPr>
          <w:color w:val="000000"/>
          <w:sz w:val="22"/>
          <w:szCs w:val="22"/>
        </w:rPr>
      </w:pPr>
    </w:p>
    <w:p w14:paraId="00000104" w14:textId="77777777" w:rsidR="00F6373E" w:rsidRDefault="00F6373E">
      <w:pPr>
        <w:pBdr>
          <w:top w:val="nil"/>
          <w:left w:val="nil"/>
          <w:bottom w:val="nil"/>
          <w:right w:val="nil"/>
          <w:between w:val="nil"/>
        </w:pBdr>
        <w:tabs>
          <w:tab w:val="left" w:pos="1560"/>
        </w:tabs>
        <w:spacing w:line="240" w:lineRule="auto"/>
        <w:ind w:left="0" w:hanging="2"/>
        <w:jc w:val="center"/>
        <w:rPr>
          <w:color w:val="000000"/>
          <w:sz w:val="22"/>
          <w:szCs w:val="22"/>
        </w:rPr>
      </w:pPr>
      <w:bookmarkStart w:id="25" w:name="_heading=h.1ci93xb" w:colFirst="0" w:colLast="0"/>
      <w:bookmarkEnd w:id="25"/>
    </w:p>
    <w:p w14:paraId="00000105" w14:textId="77777777" w:rsidR="00F6373E" w:rsidRDefault="00023500">
      <w:pPr>
        <w:numPr>
          <w:ilvl w:val="0"/>
          <w:numId w:val="19"/>
        </w:numPr>
        <w:pBdr>
          <w:top w:val="nil"/>
          <w:left w:val="nil"/>
          <w:bottom w:val="nil"/>
          <w:right w:val="nil"/>
          <w:between w:val="nil"/>
        </w:pBdr>
        <w:tabs>
          <w:tab w:val="left" w:pos="1560"/>
        </w:tabs>
        <w:spacing w:line="240" w:lineRule="auto"/>
        <w:ind w:left="0" w:hanging="2"/>
        <w:jc w:val="center"/>
        <w:rPr>
          <w:color w:val="000000"/>
          <w:sz w:val="22"/>
          <w:szCs w:val="22"/>
        </w:rPr>
      </w:pPr>
      <w:r>
        <w:rPr>
          <w:b/>
          <w:smallCaps/>
          <w:color w:val="000000"/>
          <w:sz w:val="22"/>
          <w:szCs w:val="22"/>
        </w:rPr>
        <w:lastRenderedPageBreak/>
        <w:t>PRIEDAI</w:t>
      </w:r>
    </w:p>
    <w:p w14:paraId="00000106" w14:textId="77777777" w:rsidR="00F6373E" w:rsidRDefault="00F6373E">
      <w:pPr>
        <w:pBdr>
          <w:top w:val="nil"/>
          <w:left w:val="nil"/>
          <w:bottom w:val="nil"/>
          <w:right w:val="nil"/>
          <w:between w:val="nil"/>
        </w:pBdr>
        <w:tabs>
          <w:tab w:val="left" w:pos="1560"/>
        </w:tabs>
        <w:spacing w:line="240" w:lineRule="auto"/>
        <w:ind w:left="0" w:hanging="2"/>
        <w:jc w:val="center"/>
        <w:rPr>
          <w:color w:val="000000"/>
          <w:sz w:val="22"/>
          <w:szCs w:val="22"/>
        </w:rPr>
      </w:pPr>
      <w:bookmarkStart w:id="26" w:name="_heading=h.3whwml4" w:colFirst="0" w:colLast="0"/>
      <w:bookmarkEnd w:id="26"/>
    </w:p>
    <w:p w14:paraId="00000107" w14:textId="77777777" w:rsidR="00F6373E" w:rsidRDefault="00023500">
      <w:pPr>
        <w:numPr>
          <w:ilvl w:val="1"/>
          <w:numId w:val="19"/>
        </w:numPr>
        <w:pBdr>
          <w:top w:val="nil"/>
          <w:left w:val="nil"/>
          <w:bottom w:val="nil"/>
          <w:right w:val="nil"/>
          <w:between w:val="nil"/>
        </w:pBdr>
        <w:tabs>
          <w:tab w:val="left" w:pos="567"/>
        </w:tabs>
        <w:spacing w:before="280" w:line="240" w:lineRule="auto"/>
        <w:ind w:left="0" w:hanging="2"/>
        <w:jc w:val="both"/>
        <w:rPr>
          <w:color w:val="000000"/>
          <w:sz w:val="22"/>
          <w:szCs w:val="22"/>
        </w:rPr>
      </w:pPr>
      <w:bookmarkStart w:id="27" w:name="_heading=h.2bn6wsx" w:colFirst="0" w:colLast="0"/>
      <w:bookmarkEnd w:id="27"/>
      <w:r>
        <w:rPr>
          <w:color w:val="000000"/>
          <w:sz w:val="22"/>
          <w:szCs w:val="22"/>
        </w:rPr>
        <w:t xml:space="preserve"> 1 Priedas. Pasiūlymo forma;</w:t>
      </w:r>
    </w:p>
    <w:p w14:paraId="00000108" w14:textId="77777777" w:rsidR="00F6373E" w:rsidRDefault="00023500">
      <w:pPr>
        <w:numPr>
          <w:ilvl w:val="1"/>
          <w:numId w:val="19"/>
        </w:numPr>
        <w:pBdr>
          <w:top w:val="nil"/>
          <w:left w:val="nil"/>
          <w:bottom w:val="nil"/>
          <w:right w:val="nil"/>
          <w:between w:val="nil"/>
        </w:pBdr>
        <w:tabs>
          <w:tab w:val="left" w:pos="567"/>
        </w:tabs>
        <w:spacing w:line="240" w:lineRule="auto"/>
        <w:ind w:left="0" w:hanging="2"/>
        <w:jc w:val="both"/>
        <w:rPr>
          <w:color w:val="000000"/>
          <w:sz w:val="22"/>
          <w:szCs w:val="22"/>
        </w:rPr>
      </w:pPr>
      <w:r>
        <w:rPr>
          <w:color w:val="000000"/>
          <w:sz w:val="22"/>
          <w:szCs w:val="22"/>
        </w:rPr>
        <w:t xml:space="preserve"> 2 Priedas. Tiekėjo/ subtiekėjo deklaracija</w:t>
      </w:r>
    </w:p>
    <w:p w14:paraId="00000109" w14:textId="77777777" w:rsidR="00F6373E" w:rsidRDefault="00023500">
      <w:pPr>
        <w:numPr>
          <w:ilvl w:val="1"/>
          <w:numId w:val="19"/>
        </w:numPr>
        <w:pBdr>
          <w:top w:val="nil"/>
          <w:left w:val="nil"/>
          <w:bottom w:val="nil"/>
          <w:right w:val="nil"/>
          <w:between w:val="nil"/>
        </w:pBdr>
        <w:tabs>
          <w:tab w:val="left" w:pos="567"/>
        </w:tabs>
        <w:spacing w:line="240" w:lineRule="auto"/>
        <w:ind w:left="0" w:hanging="2"/>
        <w:jc w:val="both"/>
        <w:rPr>
          <w:color w:val="000000"/>
          <w:sz w:val="22"/>
          <w:szCs w:val="22"/>
        </w:rPr>
      </w:pPr>
      <w:r>
        <w:rPr>
          <w:color w:val="000000"/>
          <w:sz w:val="22"/>
          <w:szCs w:val="22"/>
        </w:rPr>
        <w:t xml:space="preserve"> 3 Priedas. Techninė specifikacija;</w:t>
      </w:r>
    </w:p>
    <w:p w14:paraId="0000010A" w14:textId="77777777" w:rsidR="00F6373E" w:rsidRDefault="00023500">
      <w:pPr>
        <w:numPr>
          <w:ilvl w:val="1"/>
          <w:numId w:val="19"/>
        </w:numPr>
        <w:pBdr>
          <w:top w:val="nil"/>
          <w:left w:val="nil"/>
          <w:bottom w:val="nil"/>
          <w:right w:val="nil"/>
          <w:between w:val="nil"/>
        </w:pBdr>
        <w:tabs>
          <w:tab w:val="left" w:pos="567"/>
        </w:tabs>
        <w:spacing w:line="240" w:lineRule="auto"/>
        <w:ind w:left="0" w:hanging="2"/>
        <w:jc w:val="both"/>
        <w:rPr>
          <w:color w:val="000000"/>
          <w:sz w:val="22"/>
          <w:szCs w:val="22"/>
        </w:rPr>
      </w:pPr>
      <w:r>
        <w:rPr>
          <w:color w:val="000000"/>
          <w:sz w:val="22"/>
          <w:szCs w:val="22"/>
        </w:rPr>
        <w:t xml:space="preserve"> 4 Priedas. Sutarties projektas</w:t>
      </w:r>
    </w:p>
    <w:p w14:paraId="0000010B" w14:textId="77777777" w:rsidR="00F6373E" w:rsidRDefault="00023500">
      <w:pPr>
        <w:numPr>
          <w:ilvl w:val="1"/>
          <w:numId w:val="19"/>
        </w:numPr>
        <w:pBdr>
          <w:top w:val="nil"/>
          <w:left w:val="nil"/>
          <w:bottom w:val="nil"/>
          <w:right w:val="nil"/>
          <w:between w:val="nil"/>
        </w:pBdr>
        <w:tabs>
          <w:tab w:val="left" w:pos="567"/>
        </w:tabs>
        <w:spacing w:line="240" w:lineRule="auto"/>
        <w:ind w:left="0" w:hanging="2"/>
        <w:jc w:val="both"/>
        <w:rPr>
          <w:color w:val="000000"/>
          <w:sz w:val="22"/>
          <w:szCs w:val="22"/>
        </w:rPr>
      </w:pPr>
      <w:r>
        <w:rPr>
          <w:color w:val="000000"/>
          <w:sz w:val="22"/>
          <w:szCs w:val="22"/>
        </w:rPr>
        <w:t xml:space="preserve"> 5 Priedas. Įrenginių išdėstymo planas;</w:t>
      </w:r>
    </w:p>
    <w:p w14:paraId="0000010C" w14:textId="77777777" w:rsidR="00F6373E" w:rsidRDefault="00023500">
      <w:pPr>
        <w:numPr>
          <w:ilvl w:val="1"/>
          <w:numId w:val="19"/>
        </w:numPr>
        <w:pBdr>
          <w:top w:val="nil"/>
          <w:left w:val="nil"/>
          <w:bottom w:val="nil"/>
          <w:right w:val="nil"/>
          <w:between w:val="nil"/>
        </w:pBdr>
        <w:tabs>
          <w:tab w:val="left" w:pos="567"/>
        </w:tabs>
        <w:spacing w:after="280" w:line="240" w:lineRule="auto"/>
        <w:ind w:left="0" w:hanging="2"/>
        <w:jc w:val="both"/>
        <w:rPr>
          <w:color w:val="000000"/>
          <w:sz w:val="22"/>
          <w:szCs w:val="22"/>
        </w:rPr>
      </w:pPr>
      <w:r>
        <w:rPr>
          <w:color w:val="000000"/>
          <w:sz w:val="22"/>
          <w:szCs w:val="22"/>
        </w:rPr>
        <w:t xml:space="preserve"> 6 Priedas. Technologinė srautų diagrama</w:t>
      </w:r>
    </w:p>
    <w:p w14:paraId="0000010D" w14:textId="77777777" w:rsidR="00F6373E" w:rsidRDefault="00F6373E">
      <w:pPr>
        <w:pBdr>
          <w:top w:val="nil"/>
          <w:left w:val="nil"/>
          <w:bottom w:val="nil"/>
          <w:right w:val="nil"/>
          <w:between w:val="nil"/>
        </w:pBdr>
        <w:tabs>
          <w:tab w:val="left" w:pos="1560"/>
        </w:tabs>
        <w:spacing w:before="280" w:after="280" w:line="240" w:lineRule="auto"/>
        <w:ind w:left="0" w:hanging="2"/>
        <w:jc w:val="both"/>
        <w:rPr>
          <w:color w:val="000000"/>
          <w:sz w:val="22"/>
          <w:szCs w:val="22"/>
        </w:rPr>
      </w:pPr>
    </w:p>
    <w:p w14:paraId="0000010E" w14:textId="77777777" w:rsidR="00F6373E" w:rsidRDefault="00F6373E">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25432B39" w14:textId="77777777" w:rsidR="000607DF" w:rsidRDefault="000607DF">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91EA75C" w14:textId="77777777" w:rsidR="000607DF" w:rsidRDefault="000607DF">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63391E01"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52842249"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303A6798"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1467FD29"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4D3856C0"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9ACBA7F"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101B092D"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254C150D"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3E9B1AEB"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2F29F35C"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30F74FEF"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2A6B38A4"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44CC2725"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3C85597"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7CA42FE1"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E095BA6" w14:textId="77777777" w:rsidR="000C328D" w:rsidRDefault="000C328D">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4419E52B" w14:textId="77777777" w:rsidR="000607DF" w:rsidRDefault="000607DF">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000010F" w14:textId="77777777" w:rsidR="00F6373E" w:rsidRDefault="00023500">
      <w:pPr>
        <w:pBdr>
          <w:top w:val="nil"/>
          <w:left w:val="nil"/>
          <w:bottom w:val="nil"/>
          <w:right w:val="nil"/>
          <w:between w:val="nil"/>
        </w:pBdr>
        <w:tabs>
          <w:tab w:val="left" w:pos="1560"/>
        </w:tabs>
        <w:spacing w:before="280" w:after="280" w:line="240" w:lineRule="auto"/>
        <w:ind w:left="0" w:hanging="2"/>
        <w:jc w:val="right"/>
        <w:rPr>
          <w:color w:val="000000"/>
          <w:sz w:val="22"/>
          <w:szCs w:val="22"/>
        </w:rPr>
      </w:pPr>
      <w:r>
        <w:rPr>
          <w:b/>
          <w:color w:val="000000"/>
          <w:sz w:val="22"/>
          <w:szCs w:val="22"/>
        </w:rPr>
        <w:lastRenderedPageBreak/>
        <w:t>1 PRIEDAS</w:t>
      </w:r>
    </w:p>
    <w:p w14:paraId="00000110" w14:textId="77777777" w:rsidR="00F6373E" w:rsidRDefault="00F6373E">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0000111" w14:textId="77777777" w:rsidR="00F6373E" w:rsidRDefault="00023500">
      <w:pPr>
        <w:pBdr>
          <w:top w:val="nil"/>
          <w:left w:val="nil"/>
          <w:bottom w:val="nil"/>
          <w:right w:val="nil"/>
          <w:between w:val="nil"/>
        </w:pBdr>
        <w:spacing w:before="74" w:line="240" w:lineRule="auto"/>
        <w:ind w:left="0" w:right="156" w:hanging="2"/>
        <w:jc w:val="center"/>
        <w:rPr>
          <w:color w:val="000000"/>
        </w:rPr>
      </w:pPr>
      <w:r>
        <w:rPr>
          <w:b/>
          <w:color w:val="000000"/>
          <w:sz w:val="22"/>
          <w:szCs w:val="22"/>
        </w:rPr>
        <w:t>PASIŪLYMAS</w:t>
      </w:r>
    </w:p>
    <w:p w14:paraId="00000112" w14:textId="77777777" w:rsidR="00F6373E" w:rsidRDefault="00F6373E">
      <w:pPr>
        <w:pBdr>
          <w:top w:val="nil"/>
          <w:left w:val="nil"/>
          <w:bottom w:val="nil"/>
          <w:right w:val="nil"/>
          <w:between w:val="nil"/>
        </w:pBdr>
        <w:spacing w:line="240" w:lineRule="auto"/>
        <w:ind w:left="0" w:hanging="2"/>
        <w:rPr>
          <w:color w:val="000000"/>
        </w:rPr>
      </w:pPr>
    </w:p>
    <w:p w14:paraId="00000113" w14:textId="77777777" w:rsidR="00F6373E" w:rsidRDefault="00023500">
      <w:pPr>
        <w:pBdr>
          <w:top w:val="nil"/>
          <w:left w:val="nil"/>
          <w:bottom w:val="nil"/>
          <w:right w:val="nil"/>
          <w:between w:val="nil"/>
        </w:pBdr>
        <w:spacing w:line="240" w:lineRule="auto"/>
        <w:ind w:left="0" w:right="2047" w:hanging="2"/>
        <w:jc w:val="center"/>
        <w:rPr>
          <w:color w:val="000000"/>
        </w:rPr>
      </w:pPr>
      <w:r>
        <w:rPr>
          <w:b/>
          <w:color w:val="000000"/>
          <w:sz w:val="22"/>
          <w:szCs w:val="22"/>
        </w:rPr>
        <w:t>Duomenys apie Tiekėją, pasiūlymo kaina bei techninė informacija</w:t>
      </w:r>
    </w:p>
    <w:p w14:paraId="00000114" w14:textId="77777777" w:rsidR="00F6373E" w:rsidRDefault="00023500">
      <w:pPr>
        <w:pBdr>
          <w:top w:val="nil"/>
          <w:left w:val="nil"/>
          <w:bottom w:val="nil"/>
          <w:right w:val="nil"/>
          <w:between w:val="nil"/>
        </w:pBdr>
        <w:spacing w:line="240" w:lineRule="auto"/>
        <w:ind w:left="0" w:right="2041" w:hanging="2"/>
        <w:jc w:val="center"/>
        <w:rPr>
          <w:color w:val="000000"/>
        </w:rPr>
      </w:pPr>
      <w:r>
        <w:rPr>
          <w:i/>
          <w:color w:val="000000"/>
          <w:sz w:val="22"/>
          <w:szCs w:val="22"/>
        </w:rPr>
        <w:t>Data</w:t>
      </w:r>
    </w:p>
    <w:p w14:paraId="00000115" w14:textId="77777777" w:rsidR="00F6373E" w:rsidRDefault="00023500">
      <w:pPr>
        <w:pBdr>
          <w:top w:val="nil"/>
          <w:left w:val="nil"/>
          <w:bottom w:val="nil"/>
          <w:right w:val="nil"/>
          <w:between w:val="nil"/>
        </w:pBdr>
        <w:spacing w:line="240" w:lineRule="auto"/>
        <w:ind w:left="0" w:right="2041" w:hanging="2"/>
        <w:jc w:val="center"/>
        <w:rPr>
          <w:color w:val="000000"/>
        </w:rPr>
      </w:pPr>
      <w:r>
        <w:rPr>
          <w:i/>
          <w:color w:val="000000"/>
          <w:sz w:val="22"/>
          <w:szCs w:val="22"/>
        </w:rPr>
        <w:t>Vieta</w:t>
      </w:r>
    </w:p>
    <w:p w14:paraId="00000116" w14:textId="77777777" w:rsidR="00F6373E" w:rsidRDefault="00F6373E">
      <w:pPr>
        <w:pBdr>
          <w:top w:val="nil"/>
          <w:left w:val="nil"/>
          <w:bottom w:val="nil"/>
          <w:right w:val="nil"/>
          <w:between w:val="nil"/>
        </w:pBdr>
        <w:spacing w:after="240" w:line="240" w:lineRule="auto"/>
        <w:ind w:left="0" w:hanging="2"/>
        <w:rPr>
          <w:color w:val="000000"/>
        </w:rPr>
      </w:pPr>
    </w:p>
    <w:tbl>
      <w:tblPr>
        <w:tblStyle w:val="af9"/>
        <w:tblW w:w="9673" w:type="dxa"/>
        <w:tblInd w:w="-15" w:type="dxa"/>
        <w:tblLayout w:type="fixed"/>
        <w:tblLook w:val="0000" w:firstRow="0" w:lastRow="0" w:firstColumn="0" w:lastColumn="0" w:noHBand="0" w:noVBand="0"/>
      </w:tblPr>
      <w:tblGrid>
        <w:gridCol w:w="9423"/>
        <w:gridCol w:w="250"/>
      </w:tblGrid>
      <w:tr w:rsidR="00F6373E" w14:paraId="18280CB3" w14:textId="77777777">
        <w:trPr>
          <w:trHeight w:val="326"/>
        </w:trPr>
        <w:tc>
          <w:tcPr>
            <w:tcW w:w="9582" w:type="dxa"/>
            <w:tcBorders>
              <w:top w:val="single" w:sz="4" w:space="0" w:color="000000"/>
              <w:left w:val="single" w:sz="4" w:space="0" w:color="000000"/>
              <w:bottom w:val="single" w:sz="4" w:space="0" w:color="000000"/>
              <w:right w:val="single" w:sz="4" w:space="0" w:color="000000"/>
            </w:tcBorders>
          </w:tcPr>
          <w:p w14:paraId="00000117" w14:textId="77777777" w:rsidR="00F6373E" w:rsidRDefault="00023500">
            <w:pPr>
              <w:pBdr>
                <w:top w:val="nil"/>
                <w:left w:val="nil"/>
                <w:bottom w:val="nil"/>
                <w:right w:val="nil"/>
                <w:between w:val="nil"/>
              </w:pBdr>
              <w:spacing w:before="44" w:line="240" w:lineRule="auto"/>
              <w:ind w:left="0" w:hanging="2"/>
              <w:rPr>
                <w:color w:val="000000"/>
              </w:rPr>
            </w:pPr>
            <w:r>
              <w:rPr>
                <w:color w:val="000000"/>
                <w:sz w:val="22"/>
                <w:szCs w:val="22"/>
              </w:rPr>
              <w:t>Tiekėjo pavadinimas</w:t>
            </w:r>
          </w:p>
        </w:tc>
        <w:tc>
          <w:tcPr>
            <w:tcW w:w="91" w:type="dxa"/>
            <w:tcBorders>
              <w:top w:val="single" w:sz="4" w:space="0" w:color="000000"/>
              <w:left w:val="single" w:sz="4" w:space="0" w:color="000000"/>
              <w:bottom w:val="single" w:sz="4" w:space="0" w:color="000000"/>
              <w:right w:val="single" w:sz="4" w:space="0" w:color="000000"/>
            </w:tcBorders>
          </w:tcPr>
          <w:p w14:paraId="00000118" w14:textId="77777777" w:rsidR="00F6373E" w:rsidRDefault="00F6373E">
            <w:pPr>
              <w:pBdr>
                <w:top w:val="nil"/>
                <w:left w:val="nil"/>
                <w:bottom w:val="nil"/>
                <w:right w:val="nil"/>
                <w:between w:val="nil"/>
              </w:pBdr>
              <w:spacing w:line="240" w:lineRule="auto"/>
              <w:ind w:left="0" w:hanging="2"/>
              <w:rPr>
                <w:color w:val="000000"/>
              </w:rPr>
            </w:pPr>
          </w:p>
        </w:tc>
      </w:tr>
      <w:tr w:rsidR="00F6373E" w14:paraId="537BE6B3" w14:textId="77777777">
        <w:trPr>
          <w:trHeight w:val="244"/>
        </w:trPr>
        <w:tc>
          <w:tcPr>
            <w:tcW w:w="9582" w:type="dxa"/>
            <w:tcBorders>
              <w:top w:val="single" w:sz="4" w:space="0" w:color="000000"/>
              <w:left w:val="single" w:sz="4" w:space="0" w:color="000000"/>
              <w:bottom w:val="single" w:sz="4" w:space="0" w:color="000000"/>
              <w:right w:val="single" w:sz="4" w:space="0" w:color="000000"/>
            </w:tcBorders>
          </w:tcPr>
          <w:p w14:paraId="00000119" w14:textId="77777777" w:rsidR="00F6373E" w:rsidRDefault="00023500">
            <w:pPr>
              <w:pBdr>
                <w:top w:val="nil"/>
                <w:left w:val="nil"/>
                <w:bottom w:val="nil"/>
                <w:right w:val="nil"/>
                <w:between w:val="nil"/>
              </w:pBdr>
              <w:spacing w:before="3" w:line="240" w:lineRule="auto"/>
              <w:ind w:left="0" w:hanging="2"/>
              <w:rPr>
                <w:color w:val="000000"/>
              </w:rPr>
            </w:pPr>
            <w:r>
              <w:rPr>
                <w:color w:val="000000"/>
                <w:sz w:val="22"/>
                <w:szCs w:val="22"/>
              </w:rPr>
              <w:t>Tiekėjo adresas</w:t>
            </w:r>
          </w:p>
        </w:tc>
        <w:tc>
          <w:tcPr>
            <w:tcW w:w="91" w:type="dxa"/>
            <w:tcBorders>
              <w:top w:val="single" w:sz="4" w:space="0" w:color="000000"/>
              <w:left w:val="single" w:sz="4" w:space="0" w:color="000000"/>
              <w:bottom w:val="single" w:sz="4" w:space="0" w:color="000000"/>
              <w:right w:val="single" w:sz="4" w:space="0" w:color="000000"/>
            </w:tcBorders>
          </w:tcPr>
          <w:p w14:paraId="0000011A" w14:textId="77777777" w:rsidR="00F6373E" w:rsidRDefault="00F6373E">
            <w:pPr>
              <w:pBdr>
                <w:top w:val="nil"/>
                <w:left w:val="nil"/>
                <w:bottom w:val="nil"/>
                <w:right w:val="nil"/>
                <w:between w:val="nil"/>
              </w:pBdr>
              <w:spacing w:line="240" w:lineRule="auto"/>
              <w:ind w:left="0" w:hanging="2"/>
              <w:rPr>
                <w:color w:val="000000"/>
              </w:rPr>
            </w:pPr>
          </w:p>
        </w:tc>
      </w:tr>
      <w:tr w:rsidR="00F6373E" w14:paraId="534E394B" w14:textId="77777777">
        <w:trPr>
          <w:trHeight w:val="685"/>
        </w:trPr>
        <w:tc>
          <w:tcPr>
            <w:tcW w:w="9582" w:type="dxa"/>
            <w:tcBorders>
              <w:top w:val="single" w:sz="4" w:space="0" w:color="000000"/>
              <w:left w:val="single" w:sz="4" w:space="0" w:color="000000"/>
              <w:bottom w:val="single" w:sz="4" w:space="0" w:color="000000"/>
              <w:right w:val="single" w:sz="4" w:space="0" w:color="000000"/>
            </w:tcBorders>
          </w:tcPr>
          <w:p w14:paraId="0000011B" w14:textId="77777777" w:rsidR="00F6373E" w:rsidRDefault="00023500">
            <w:pPr>
              <w:pBdr>
                <w:top w:val="nil"/>
                <w:left w:val="nil"/>
                <w:bottom w:val="nil"/>
                <w:right w:val="nil"/>
                <w:between w:val="nil"/>
              </w:pBdr>
              <w:spacing w:line="240" w:lineRule="auto"/>
              <w:ind w:left="0" w:right="862" w:hanging="2"/>
              <w:rPr>
                <w:color w:val="000000"/>
              </w:rPr>
            </w:pPr>
            <w:r>
              <w:rPr>
                <w:color w:val="000000"/>
                <w:sz w:val="22"/>
                <w:szCs w:val="22"/>
              </w:rPr>
              <w:t>Už pasiūlymą atsakingo asmens vardas, pavardė</w:t>
            </w:r>
          </w:p>
        </w:tc>
        <w:tc>
          <w:tcPr>
            <w:tcW w:w="91" w:type="dxa"/>
            <w:tcBorders>
              <w:top w:val="single" w:sz="4" w:space="0" w:color="000000"/>
              <w:left w:val="single" w:sz="4" w:space="0" w:color="000000"/>
              <w:bottom w:val="single" w:sz="4" w:space="0" w:color="000000"/>
              <w:right w:val="single" w:sz="4" w:space="0" w:color="000000"/>
            </w:tcBorders>
          </w:tcPr>
          <w:p w14:paraId="0000011C" w14:textId="77777777" w:rsidR="00F6373E" w:rsidRDefault="00F6373E">
            <w:pPr>
              <w:pBdr>
                <w:top w:val="nil"/>
                <w:left w:val="nil"/>
                <w:bottom w:val="nil"/>
                <w:right w:val="nil"/>
                <w:between w:val="nil"/>
              </w:pBdr>
              <w:spacing w:line="240" w:lineRule="auto"/>
              <w:ind w:left="0" w:hanging="2"/>
              <w:rPr>
                <w:color w:val="000000"/>
              </w:rPr>
            </w:pPr>
          </w:p>
        </w:tc>
      </w:tr>
      <w:tr w:rsidR="00F6373E" w14:paraId="7AF8CB08" w14:textId="77777777">
        <w:trPr>
          <w:trHeight w:val="244"/>
        </w:trPr>
        <w:tc>
          <w:tcPr>
            <w:tcW w:w="9582" w:type="dxa"/>
            <w:tcBorders>
              <w:top w:val="single" w:sz="4" w:space="0" w:color="000000"/>
              <w:left w:val="single" w:sz="4" w:space="0" w:color="000000"/>
              <w:bottom w:val="single" w:sz="4" w:space="0" w:color="000000"/>
              <w:right w:val="single" w:sz="4" w:space="0" w:color="000000"/>
            </w:tcBorders>
          </w:tcPr>
          <w:p w14:paraId="0000011D" w14:textId="77777777" w:rsidR="00F6373E" w:rsidRDefault="00023500">
            <w:pPr>
              <w:pBdr>
                <w:top w:val="nil"/>
                <w:left w:val="nil"/>
                <w:bottom w:val="nil"/>
                <w:right w:val="nil"/>
                <w:between w:val="nil"/>
              </w:pBdr>
              <w:spacing w:before="3" w:line="240" w:lineRule="auto"/>
              <w:ind w:left="0" w:hanging="2"/>
              <w:rPr>
                <w:color w:val="000000"/>
              </w:rPr>
            </w:pPr>
            <w:r>
              <w:rPr>
                <w:color w:val="000000"/>
                <w:sz w:val="22"/>
                <w:szCs w:val="22"/>
              </w:rPr>
              <w:t>Telefono numeris</w:t>
            </w:r>
          </w:p>
        </w:tc>
        <w:tc>
          <w:tcPr>
            <w:tcW w:w="91" w:type="dxa"/>
            <w:tcBorders>
              <w:top w:val="single" w:sz="4" w:space="0" w:color="000000"/>
              <w:left w:val="single" w:sz="4" w:space="0" w:color="000000"/>
              <w:bottom w:val="single" w:sz="4" w:space="0" w:color="000000"/>
              <w:right w:val="single" w:sz="4" w:space="0" w:color="000000"/>
            </w:tcBorders>
          </w:tcPr>
          <w:p w14:paraId="0000011E" w14:textId="77777777" w:rsidR="00F6373E" w:rsidRDefault="00F6373E">
            <w:pPr>
              <w:pBdr>
                <w:top w:val="nil"/>
                <w:left w:val="nil"/>
                <w:bottom w:val="nil"/>
                <w:right w:val="nil"/>
                <w:between w:val="nil"/>
              </w:pBdr>
              <w:spacing w:line="240" w:lineRule="auto"/>
              <w:ind w:left="0" w:hanging="2"/>
              <w:rPr>
                <w:color w:val="000000"/>
              </w:rPr>
            </w:pPr>
          </w:p>
        </w:tc>
      </w:tr>
      <w:tr w:rsidR="00F6373E" w14:paraId="3591FB7A" w14:textId="77777777">
        <w:trPr>
          <w:trHeight w:val="244"/>
        </w:trPr>
        <w:tc>
          <w:tcPr>
            <w:tcW w:w="9582" w:type="dxa"/>
            <w:tcBorders>
              <w:top w:val="single" w:sz="4" w:space="0" w:color="000000"/>
              <w:left w:val="single" w:sz="4" w:space="0" w:color="000000"/>
              <w:bottom w:val="single" w:sz="4" w:space="0" w:color="000000"/>
              <w:right w:val="single" w:sz="4" w:space="0" w:color="000000"/>
            </w:tcBorders>
          </w:tcPr>
          <w:p w14:paraId="0000011F" w14:textId="77777777" w:rsidR="00F6373E" w:rsidRDefault="00023500">
            <w:pPr>
              <w:pBdr>
                <w:top w:val="nil"/>
                <w:left w:val="nil"/>
                <w:bottom w:val="nil"/>
                <w:right w:val="nil"/>
                <w:between w:val="nil"/>
              </w:pBdr>
              <w:spacing w:before="3" w:line="240" w:lineRule="auto"/>
              <w:ind w:left="0" w:hanging="2"/>
              <w:rPr>
                <w:color w:val="000000"/>
              </w:rPr>
            </w:pPr>
            <w:r>
              <w:rPr>
                <w:color w:val="000000"/>
                <w:sz w:val="22"/>
                <w:szCs w:val="22"/>
              </w:rPr>
              <w:t>El. pašto adresas</w:t>
            </w:r>
          </w:p>
        </w:tc>
        <w:tc>
          <w:tcPr>
            <w:tcW w:w="91" w:type="dxa"/>
            <w:tcBorders>
              <w:top w:val="single" w:sz="4" w:space="0" w:color="000000"/>
              <w:left w:val="single" w:sz="4" w:space="0" w:color="000000"/>
              <w:bottom w:val="single" w:sz="4" w:space="0" w:color="000000"/>
              <w:right w:val="single" w:sz="4" w:space="0" w:color="000000"/>
            </w:tcBorders>
          </w:tcPr>
          <w:p w14:paraId="00000120" w14:textId="77777777" w:rsidR="00F6373E" w:rsidRDefault="00F6373E">
            <w:pPr>
              <w:pBdr>
                <w:top w:val="nil"/>
                <w:left w:val="nil"/>
                <w:bottom w:val="nil"/>
                <w:right w:val="nil"/>
                <w:between w:val="nil"/>
              </w:pBdr>
              <w:spacing w:line="240" w:lineRule="auto"/>
              <w:ind w:left="0" w:hanging="2"/>
              <w:rPr>
                <w:color w:val="000000"/>
              </w:rPr>
            </w:pPr>
          </w:p>
        </w:tc>
      </w:tr>
    </w:tbl>
    <w:p w14:paraId="00000121" w14:textId="77777777" w:rsidR="00F6373E" w:rsidRDefault="00F6373E">
      <w:pPr>
        <w:pBdr>
          <w:top w:val="nil"/>
          <w:left w:val="nil"/>
          <w:bottom w:val="nil"/>
          <w:right w:val="nil"/>
          <w:between w:val="nil"/>
        </w:pBdr>
        <w:spacing w:line="240" w:lineRule="auto"/>
        <w:ind w:left="0" w:hanging="2"/>
        <w:rPr>
          <w:color w:val="000000"/>
        </w:rPr>
      </w:pPr>
    </w:p>
    <w:p w14:paraId="00000122" w14:textId="77777777" w:rsidR="00F6373E" w:rsidRDefault="00023500">
      <w:pPr>
        <w:pBdr>
          <w:top w:val="nil"/>
          <w:left w:val="nil"/>
          <w:bottom w:val="nil"/>
          <w:right w:val="nil"/>
          <w:between w:val="nil"/>
        </w:pBdr>
        <w:spacing w:before="74" w:line="240" w:lineRule="auto"/>
        <w:ind w:left="0" w:hanging="2"/>
        <w:rPr>
          <w:color w:val="000000"/>
        </w:rPr>
      </w:pPr>
      <w:r>
        <w:rPr>
          <w:color w:val="000000"/>
          <w:sz w:val="22"/>
          <w:szCs w:val="22"/>
        </w:rPr>
        <w:t>Šiuo pasiūlymu pažymime, kad sutinkame su visomis pirkimo sąlygomis, nustatytomis:</w:t>
      </w:r>
    </w:p>
    <w:p w14:paraId="00000123" w14:textId="40048867" w:rsidR="00F6373E" w:rsidRDefault="00023500">
      <w:pPr>
        <w:numPr>
          <w:ilvl w:val="0"/>
          <w:numId w:val="12"/>
        </w:numPr>
        <w:pBdr>
          <w:top w:val="nil"/>
          <w:left w:val="nil"/>
          <w:bottom w:val="nil"/>
          <w:right w:val="nil"/>
          <w:between w:val="nil"/>
        </w:pBdr>
        <w:spacing w:line="240" w:lineRule="auto"/>
        <w:ind w:left="0" w:hanging="2"/>
        <w:rPr>
          <w:color w:val="000000"/>
        </w:rPr>
      </w:pPr>
      <w:r>
        <w:rPr>
          <w:color w:val="000000"/>
          <w:sz w:val="22"/>
          <w:szCs w:val="22"/>
        </w:rPr>
        <w:t xml:space="preserve">konkurso skelbime, paskelbtame </w:t>
      </w:r>
      <w:hyperlink r:id="rId11">
        <w:r>
          <w:rPr>
            <w:color w:val="0000FF"/>
            <w:sz w:val="22"/>
            <w:szCs w:val="22"/>
            <w:u w:val="single"/>
          </w:rPr>
          <w:t>www.esinvesticijos.lt</w:t>
        </w:r>
      </w:hyperlink>
      <w:r>
        <w:rPr>
          <w:color w:val="000000"/>
          <w:sz w:val="22"/>
          <w:szCs w:val="22"/>
        </w:rPr>
        <w:t xml:space="preserve"> 2024 m</w:t>
      </w:r>
      <w:r w:rsidRPr="000607DF">
        <w:rPr>
          <w:color w:val="000000"/>
          <w:sz w:val="22"/>
          <w:szCs w:val="22"/>
        </w:rPr>
        <w:t xml:space="preserve">. </w:t>
      </w:r>
      <w:r w:rsidRPr="000607DF">
        <w:rPr>
          <w:sz w:val="22"/>
          <w:szCs w:val="22"/>
        </w:rPr>
        <w:t xml:space="preserve">spalio </w:t>
      </w:r>
      <w:r w:rsidR="000607DF" w:rsidRPr="000607DF">
        <w:rPr>
          <w:sz w:val="22"/>
          <w:szCs w:val="22"/>
        </w:rPr>
        <w:t>4</w:t>
      </w:r>
      <w:r w:rsidRPr="000607DF">
        <w:rPr>
          <w:color w:val="000000"/>
          <w:sz w:val="22"/>
          <w:szCs w:val="22"/>
        </w:rPr>
        <w:t xml:space="preserve"> d. Konkurso</w:t>
      </w:r>
      <w:r>
        <w:rPr>
          <w:color w:val="000000"/>
          <w:sz w:val="22"/>
          <w:szCs w:val="22"/>
        </w:rPr>
        <w:t xml:space="preserve"> sąlygose;</w:t>
      </w:r>
    </w:p>
    <w:p w14:paraId="00000124" w14:textId="77777777" w:rsidR="00F6373E" w:rsidRDefault="00023500">
      <w:pPr>
        <w:numPr>
          <w:ilvl w:val="0"/>
          <w:numId w:val="12"/>
        </w:numPr>
        <w:pBdr>
          <w:top w:val="nil"/>
          <w:left w:val="nil"/>
          <w:bottom w:val="nil"/>
          <w:right w:val="nil"/>
          <w:between w:val="nil"/>
        </w:pBdr>
        <w:spacing w:before="1" w:line="240" w:lineRule="auto"/>
        <w:ind w:left="0" w:hanging="2"/>
        <w:rPr>
          <w:color w:val="000000"/>
        </w:rPr>
      </w:pPr>
      <w:r>
        <w:rPr>
          <w:color w:val="000000"/>
          <w:sz w:val="22"/>
          <w:szCs w:val="22"/>
        </w:rPr>
        <w:t>pirkimo dokumentų prieduose.</w:t>
      </w:r>
    </w:p>
    <w:p w14:paraId="00000125" w14:textId="77777777" w:rsidR="00F6373E" w:rsidRDefault="00023500">
      <w:pPr>
        <w:pBdr>
          <w:top w:val="nil"/>
          <w:left w:val="nil"/>
          <w:bottom w:val="nil"/>
          <w:right w:val="nil"/>
          <w:between w:val="nil"/>
        </w:pBdr>
        <w:spacing w:before="119" w:line="240" w:lineRule="auto"/>
        <w:ind w:left="0" w:hanging="2"/>
        <w:rPr>
          <w:color w:val="000000"/>
        </w:rPr>
      </w:pPr>
      <w:r>
        <w:rPr>
          <w:color w:val="000000"/>
          <w:sz w:val="22"/>
          <w:szCs w:val="22"/>
        </w:rPr>
        <w:t>Mes siūlome šią Įrangą ir jos kainą:</w:t>
      </w:r>
      <w:r>
        <w:rPr>
          <w:color w:val="000000"/>
        </w:rPr>
        <w:br/>
      </w:r>
    </w:p>
    <w:p w14:paraId="00000126" w14:textId="77777777" w:rsidR="00F6373E" w:rsidRDefault="00023500">
      <w:pPr>
        <w:numPr>
          <w:ilvl w:val="1"/>
          <w:numId w:val="12"/>
        </w:numPr>
        <w:pBdr>
          <w:top w:val="nil"/>
          <w:left w:val="nil"/>
          <w:bottom w:val="nil"/>
          <w:right w:val="nil"/>
          <w:between w:val="nil"/>
        </w:pBdr>
        <w:tabs>
          <w:tab w:val="left" w:pos="1418"/>
          <w:tab w:val="left" w:pos="3119"/>
        </w:tabs>
        <w:spacing w:line="240" w:lineRule="auto"/>
        <w:ind w:left="0" w:right="1522" w:hanging="2"/>
        <w:rPr>
          <w:color w:val="000000"/>
        </w:rPr>
      </w:pPr>
      <w:r>
        <w:rPr>
          <w:b/>
          <w:color w:val="000000"/>
          <w:sz w:val="22"/>
          <w:szCs w:val="22"/>
        </w:rPr>
        <w:t>PASIŪLYMO KAINA</w:t>
      </w:r>
    </w:p>
    <w:p w14:paraId="00000127" w14:textId="77777777" w:rsidR="00F6373E" w:rsidRDefault="00F6373E">
      <w:pPr>
        <w:pBdr>
          <w:top w:val="nil"/>
          <w:left w:val="nil"/>
          <w:bottom w:val="nil"/>
          <w:right w:val="nil"/>
          <w:between w:val="nil"/>
        </w:pBdr>
        <w:spacing w:line="240" w:lineRule="auto"/>
        <w:ind w:left="0" w:hanging="2"/>
        <w:rPr>
          <w:color w:val="000000"/>
        </w:rPr>
      </w:pPr>
    </w:p>
    <w:tbl>
      <w:tblPr>
        <w:tblStyle w:val="afa"/>
        <w:tblW w:w="9753" w:type="dxa"/>
        <w:tblInd w:w="-15" w:type="dxa"/>
        <w:tblLayout w:type="fixed"/>
        <w:tblLook w:val="0000" w:firstRow="0" w:lastRow="0" w:firstColumn="0" w:lastColumn="0" w:noHBand="0" w:noVBand="0"/>
      </w:tblPr>
      <w:tblGrid>
        <w:gridCol w:w="796"/>
        <w:gridCol w:w="4317"/>
        <w:gridCol w:w="767"/>
        <w:gridCol w:w="1413"/>
        <w:gridCol w:w="1491"/>
        <w:gridCol w:w="969"/>
      </w:tblGrid>
      <w:tr w:rsidR="00F6373E" w14:paraId="3C693DAE" w14:textId="77777777">
        <w:trPr>
          <w:trHeight w:val="1200"/>
        </w:trPr>
        <w:tc>
          <w:tcPr>
            <w:tcW w:w="796" w:type="dxa"/>
            <w:tcBorders>
              <w:top w:val="single" w:sz="4" w:space="0" w:color="000000"/>
              <w:left w:val="single" w:sz="4" w:space="0" w:color="000000"/>
              <w:bottom w:val="single" w:sz="4" w:space="0" w:color="000000"/>
              <w:right w:val="single" w:sz="4" w:space="0" w:color="000000"/>
            </w:tcBorders>
          </w:tcPr>
          <w:p w14:paraId="00000128" w14:textId="77777777" w:rsidR="00F6373E" w:rsidRDefault="00023500">
            <w:pPr>
              <w:pBdr>
                <w:top w:val="nil"/>
                <w:left w:val="nil"/>
                <w:bottom w:val="nil"/>
                <w:right w:val="nil"/>
                <w:between w:val="nil"/>
              </w:pBdr>
              <w:spacing w:line="240" w:lineRule="auto"/>
              <w:ind w:left="0" w:right="219" w:hanging="2"/>
              <w:rPr>
                <w:color w:val="000000"/>
              </w:rPr>
            </w:pPr>
            <w:r>
              <w:rPr>
                <w:b/>
                <w:color w:val="000000"/>
                <w:sz w:val="22"/>
                <w:szCs w:val="22"/>
              </w:rPr>
              <w:t>Eil. Nr.</w:t>
            </w:r>
          </w:p>
        </w:tc>
        <w:tc>
          <w:tcPr>
            <w:tcW w:w="4317" w:type="dxa"/>
            <w:tcBorders>
              <w:top w:val="single" w:sz="4" w:space="0" w:color="000000"/>
              <w:left w:val="single" w:sz="4" w:space="0" w:color="000000"/>
              <w:bottom w:val="single" w:sz="4" w:space="0" w:color="000000"/>
              <w:right w:val="single" w:sz="4" w:space="0" w:color="000000"/>
            </w:tcBorders>
          </w:tcPr>
          <w:p w14:paraId="00000129" w14:textId="77777777" w:rsidR="00F6373E" w:rsidRDefault="00F6373E">
            <w:pPr>
              <w:pBdr>
                <w:top w:val="nil"/>
                <w:left w:val="nil"/>
                <w:bottom w:val="nil"/>
                <w:right w:val="nil"/>
                <w:between w:val="nil"/>
              </w:pBdr>
              <w:spacing w:line="240" w:lineRule="auto"/>
              <w:ind w:left="0" w:hanging="2"/>
              <w:rPr>
                <w:color w:val="000000"/>
              </w:rPr>
            </w:pPr>
          </w:p>
          <w:p w14:paraId="0000012A" w14:textId="77777777" w:rsidR="00F6373E" w:rsidRDefault="00023500">
            <w:pPr>
              <w:pBdr>
                <w:top w:val="nil"/>
                <w:left w:val="nil"/>
                <w:bottom w:val="nil"/>
                <w:right w:val="nil"/>
                <w:between w:val="nil"/>
              </w:pBdr>
              <w:spacing w:line="240" w:lineRule="auto"/>
              <w:ind w:left="0" w:right="665" w:hanging="2"/>
              <w:rPr>
                <w:color w:val="000000"/>
              </w:rPr>
            </w:pPr>
            <w:r>
              <w:rPr>
                <w:b/>
                <w:color w:val="000000"/>
                <w:sz w:val="22"/>
                <w:szCs w:val="22"/>
              </w:rPr>
              <w:t>Prekių/paslaugų/darbų pavadinimas</w:t>
            </w:r>
          </w:p>
        </w:tc>
        <w:tc>
          <w:tcPr>
            <w:tcW w:w="767" w:type="dxa"/>
            <w:tcBorders>
              <w:top w:val="single" w:sz="4" w:space="0" w:color="000000"/>
              <w:left w:val="single" w:sz="4" w:space="0" w:color="000000"/>
              <w:bottom w:val="single" w:sz="4" w:space="0" w:color="000000"/>
              <w:right w:val="single" w:sz="4" w:space="0" w:color="000000"/>
            </w:tcBorders>
          </w:tcPr>
          <w:p w14:paraId="0000012B"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Kiekis</w:t>
            </w:r>
          </w:p>
        </w:tc>
        <w:tc>
          <w:tcPr>
            <w:tcW w:w="1413" w:type="dxa"/>
            <w:tcBorders>
              <w:top w:val="single" w:sz="4" w:space="0" w:color="000000"/>
              <w:left w:val="single" w:sz="4" w:space="0" w:color="000000"/>
              <w:bottom w:val="single" w:sz="4" w:space="0" w:color="000000"/>
              <w:right w:val="single" w:sz="4" w:space="0" w:color="000000"/>
            </w:tcBorders>
          </w:tcPr>
          <w:p w14:paraId="0000012C" w14:textId="77777777" w:rsidR="00F6373E" w:rsidRDefault="00023500">
            <w:pPr>
              <w:pBdr>
                <w:top w:val="nil"/>
                <w:left w:val="nil"/>
                <w:bottom w:val="nil"/>
                <w:right w:val="nil"/>
                <w:between w:val="nil"/>
              </w:pBdr>
              <w:spacing w:line="240" w:lineRule="auto"/>
              <w:ind w:left="0" w:right="180" w:hanging="2"/>
              <w:rPr>
                <w:color w:val="000000"/>
              </w:rPr>
            </w:pPr>
            <w:r>
              <w:rPr>
                <w:b/>
                <w:color w:val="000000"/>
                <w:sz w:val="22"/>
                <w:szCs w:val="22"/>
              </w:rPr>
              <w:t>Vieneto kaina, EUR be PVM</w:t>
            </w:r>
          </w:p>
        </w:tc>
        <w:tc>
          <w:tcPr>
            <w:tcW w:w="1491" w:type="dxa"/>
            <w:tcBorders>
              <w:top w:val="single" w:sz="4" w:space="0" w:color="000000"/>
              <w:left w:val="single" w:sz="4" w:space="0" w:color="000000"/>
              <w:bottom w:val="single" w:sz="4" w:space="0" w:color="000000"/>
              <w:right w:val="single" w:sz="4" w:space="0" w:color="000000"/>
            </w:tcBorders>
          </w:tcPr>
          <w:p w14:paraId="0000012D"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PVM</w:t>
            </w:r>
          </w:p>
          <w:p w14:paraId="0000012E" w14:textId="77777777" w:rsidR="00F6373E" w:rsidRDefault="00023500">
            <w:pPr>
              <w:pBdr>
                <w:top w:val="nil"/>
                <w:left w:val="nil"/>
                <w:bottom w:val="nil"/>
                <w:right w:val="nil"/>
                <w:between w:val="nil"/>
              </w:pBdr>
              <w:spacing w:before="3" w:line="240" w:lineRule="auto"/>
              <w:ind w:left="0" w:right="405" w:hanging="2"/>
              <w:rPr>
                <w:color w:val="000000"/>
              </w:rPr>
            </w:pPr>
            <w:r>
              <w:rPr>
                <w:b/>
                <w:color w:val="000000"/>
                <w:sz w:val="22"/>
                <w:szCs w:val="22"/>
              </w:rPr>
              <w:t>(tarifas) suma EUR</w:t>
            </w:r>
          </w:p>
        </w:tc>
        <w:tc>
          <w:tcPr>
            <w:tcW w:w="969" w:type="dxa"/>
            <w:tcBorders>
              <w:top w:val="single" w:sz="4" w:space="0" w:color="000000"/>
              <w:left w:val="single" w:sz="4" w:space="0" w:color="000000"/>
              <w:bottom w:val="single" w:sz="4" w:space="0" w:color="000000"/>
              <w:right w:val="single" w:sz="4" w:space="0" w:color="000000"/>
            </w:tcBorders>
          </w:tcPr>
          <w:p w14:paraId="0000012F" w14:textId="77777777" w:rsidR="00F6373E" w:rsidRDefault="00023500">
            <w:pPr>
              <w:pBdr>
                <w:top w:val="nil"/>
                <w:left w:val="nil"/>
                <w:bottom w:val="nil"/>
                <w:right w:val="nil"/>
                <w:between w:val="nil"/>
              </w:pBdr>
              <w:spacing w:line="240" w:lineRule="auto"/>
              <w:ind w:left="0" w:right="106" w:hanging="2"/>
              <w:rPr>
                <w:color w:val="000000"/>
              </w:rPr>
            </w:pPr>
            <w:r>
              <w:rPr>
                <w:b/>
                <w:color w:val="000000"/>
                <w:sz w:val="22"/>
                <w:szCs w:val="22"/>
              </w:rPr>
              <w:t>Suma EUR (su PVM)</w:t>
            </w:r>
          </w:p>
        </w:tc>
      </w:tr>
      <w:tr w:rsidR="00F6373E" w14:paraId="2C700531" w14:textId="77777777">
        <w:trPr>
          <w:trHeight w:val="619"/>
        </w:trPr>
        <w:tc>
          <w:tcPr>
            <w:tcW w:w="796" w:type="dxa"/>
            <w:tcBorders>
              <w:top w:val="single" w:sz="4" w:space="0" w:color="000000"/>
              <w:left w:val="single" w:sz="4" w:space="0" w:color="000000"/>
              <w:bottom w:val="single" w:sz="4" w:space="0" w:color="000000"/>
              <w:right w:val="single" w:sz="4" w:space="0" w:color="000000"/>
            </w:tcBorders>
          </w:tcPr>
          <w:p w14:paraId="00000130" w14:textId="77777777" w:rsidR="00F6373E" w:rsidRDefault="00023500">
            <w:pPr>
              <w:pBdr>
                <w:top w:val="nil"/>
                <w:left w:val="nil"/>
                <w:bottom w:val="nil"/>
                <w:right w:val="nil"/>
                <w:between w:val="nil"/>
              </w:pBdr>
              <w:spacing w:before="115" w:line="240" w:lineRule="auto"/>
              <w:ind w:left="0" w:hanging="2"/>
              <w:jc w:val="center"/>
              <w:rPr>
                <w:color w:val="000000"/>
              </w:rPr>
            </w:pPr>
            <w:r>
              <w:rPr>
                <w:color w:val="000000"/>
                <w:sz w:val="22"/>
                <w:szCs w:val="22"/>
              </w:rPr>
              <w:t>1.</w:t>
            </w:r>
          </w:p>
        </w:tc>
        <w:tc>
          <w:tcPr>
            <w:tcW w:w="4317" w:type="dxa"/>
            <w:tcBorders>
              <w:top w:val="single" w:sz="4" w:space="0" w:color="000000"/>
              <w:left w:val="single" w:sz="4" w:space="0" w:color="000000"/>
              <w:bottom w:val="single" w:sz="4" w:space="0" w:color="000000"/>
              <w:right w:val="single" w:sz="4" w:space="0" w:color="000000"/>
            </w:tcBorders>
          </w:tcPr>
          <w:p w14:paraId="00000131" w14:textId="77777777" w:rsidR="00F6373E" w:rsidRDefault="00023500">
            <w:pPr>
              <w:pBdr>
                <w:top w:val="nil"/>
                <w:left w:val="nil"/>
                <w:bottom w:val="nil"/>
                <w:right w:val="nil"/>
                <w:between w:val="nil"/>
              </w:pBdr>
              <w:spacing w:line="240" w:lineRule="auto"/>
              <w:ind w:left="0" w:right="555" w:hanging="2"/>
              <w:rPr>
                <w:color w:val="000000"/>
                <w:sz w:val="22"/>
                <w:szCs w:val="22"/>
              </w:rPr>
            </w:pPr>
            <w:r>
              <w:rPr>
                <w:color w:val="000000"/>
                <w:sz w:val="22"/>
                <w:szCs w:val="22"/>
              </w:rPr>
              <w:t xml:space="preserve">Skystųjų antros kartos biodegalų gamybos įrangos projektavimo darbai (techninis </w:t>
            </w:r>
            <w:r>
              <w:rPr>
                <w:sz w:val="22"/>
                <w:szCs w:val="22"/>
              </w:rPr>
              <w:t>-</w:t>
            </w:r>
            <w:r>
              <w:rPr>
                <w:color w:val="000000"/>
                <w:sz w:val="22"/>
                <w:szCs w:val="22"/>
              </w:rPr>
              <w:t xml:space="preserve"> darbo projektas)</w:t>
            </w:r>
          </w:p>
        </w:tc>
        <w:tc>
          <w:tcPr>
            <w:tcW w:w="767" w:type="dxa"/>
            <w:tcBorders>
              <w:top w:val="single" w:sz="4" w:space="0" w:color="000000"/>
              <w:left w:val="single" w:sz="4" w:space="0" w:color="000000"/>
              <w:bottom w:val="single" w:sz="4" w:space="0" w:color="000000"/>
              <w:right w:val="single" w:sz="4" w:space="0" w:color="000000"/>
            </w:tcBorders>
          </w:tcPr>
          <w:p w14:paraId="00000132" w14:textId="77777777" w:rsidR="00F6373E" w:rsidRDefault="00023500">
            <w:pPr>
              <w:pBdr>
                <w:top w:val="nil"/>
                <w:left w:val="nil"/>
                <w:bottom w:val="nil"/>
                <w:right w:val="nil"/>
                <w:between w:val="nil"/>
              </w:pBdr>
              <w:spacing w:before="115" w:line="240" w:lineRule="auto"/>
              <w:ind w:left="0" w:hanging="2"/>
              <w:jc w:val="center"/>
              <w:rPr>
                <w:color w:val="000000"/>
              </w:rPr>
            </w:pPr>
            <w:r>
              <w:rPr>
                <w:color w:val="000000"/>
                <w:sz w:val="22"/>
                <w:szCs w:val="22"/>
              </w:rPr>
              <w:t>1</w:t>
            </w:r>
          </w:p>
        </w:tc>
        <w:tc>
          <w:tcPr>
            <w:tcW w:w="1413" w:type="dxa"/>
            <w:tcBorders>
              <w:top w:val="single" w:sz="4" w:space="0" w:color="000000"/>
              <w:left w:val="single" w:sz="4" w:space="0" w:color="000000"/>
              <w:bottom w:val="single" w:sz="4" w:space="0" w:color="000000"/>
              <w:right w:val="single" w:sz="4" w:space="0" w:color="000000"/>
            </w:tcBorders>
          </w:tcPr>
          <w:p w14:paraId="00000133" w14:textId="77777777" w:rsidR="00F6373E" w:rsidRDefault="00F6373E">
            <w:pPr>
              <w:pBdr>
                <w:top w:val="nil"/>
                <w:left w:val="nil"/>
                <w:bottom w:val="nil"/>
                <w:right w:val="nil"/>
                <w:between w:val="nil"/>
              </w:pBdr>
              <w:spacing w:line="240" w:lineRule="auto"/>
              <w:ind w:left="0" w:hanging="2"/>
              <w:rPr>
                <w:color w:val="000000"/>
              </w:rPr>
            </w:pPr>
          </w:p>
        </w:tc>
        <w:tc>
          <w:tcPr>
            <w:tcW w:w="1491" w:type="dxa"/>
            <w:tcBorders>
              <w:top w:val="single" w:sz="4" w:space="0" w:color="000000"/>
              <w:left w:val="single" w:sz="4" w:space="0" w:color="000000"/>
              <w:bottom w:val="single" w:sz="4" w:space="0" w:color="000000"/>
              <w:right w:val="single" w:sz="4" w:space="0" w:color="000000"/>
            </w:tcBorders>
          </w:tcPr>
          <w:p w14:paraId="00000134" w14:textId="77777777" w:rsidR="00F6373E" w:rsidRDefault="00F6373E">
            <w:pPr>
              <w:pBdr>
                <w:top w:val="nil"/>
                <w:left w:val="nil"/>
                <w:bottom w:val="nil"/>
                <w:right w:val="nil"/>
                <w:between w:val="nil"/>
              </w:pBdr>
              <w:spacing w:line="240" w:lineRule="auto"/>
              <w:ind w:left="0" w:hanging="2"/>
              <w:rPr>
                <w:color w:val="000000"/>
              </w:rPr>
            </w:pPr>
          </w:p>
        </w:tc>
        <w:tc>
          <w:tcPr>
            <w:tcW w:w="969" w:type="dxa"/>
            <w:tcBorders>
              <w:top w:val="single" w:sz="4" w:space="0" w:color="000000"/>
              <w:left w:val="single" w:sz="4" w:space="0" w:color="000000"/>
              <w:bottom w:val="single" w:sz="4" w:space="0" w:color="000000"/>
              <w:right w:val="single" w:sz="4" w:space="0" w:color="000000"/>
            </w:tcBorders>
          </w:tcPr>
          <w:p w14:paraId="00000135" w14:textId="77777777" w:rsidR="00F6373E" w:rsidRDefault="00F6373E">
            <w:pPr>
              <w:pBdr>
                <w:top w:val="nil"/>
                <w:left w:val="nil"/>
                <w:bottom w:val="nil"/>
                <w:right w:val="nil"/>
                <w:between w:val="nil"/>
              </w:pBdr>
              <w:spacing w:line="240" w:lineRule="auto"/>
              <w:ind w:left="0" w:hanging="2"/>
              <w:rPr>
                <w:color w:val="000000"/>
              </w:rPr>
            </w:pPr>
          </w:p>
        </w:tc>
      </w:tr>
      <w:tr w:rsidR="00F6373E" w14:paraId="6083FF7E" w14:textId="77777777">
        <w:trPr>
          <w:trHeight w:val="619"/>
        </w:trPr>
        <w:tc>
          <w:tcPr>
            <w:tcW w:w="796" w:type="dxa"/>
            <w:tcBorders>
              <w:top w:val="single" w:sz="4" w:space="0" w:color="000000"/>
              <w:left w:val="single" w:sz="4" w:space="0" w:color="000000"/>
              <w:bottom w:val="single" w:sz="4" w:space="0" w:color="000000"/>
              <w:right w:val="single" w:sz="4" w:space="0" w:color="000000"/>
            </w:tcBorders>
          </w:tcPr>
          <w:p w14:paraId="00000136" w14:textId="77777777" w:rsidR="00F6373E" w:rsidRDefault="00023500">
            <w:pPr>
              <w:pBdr>
                <w:top w:val="nil"/>
                <w:left w:val="nil"/>
                <w:bottom w:val="nil"/>
                <w:right w:val="nil"/>
                <w:between w:val="nil"/>
              </w:pBdr>
              <w:spacing w:before="115" w:line="240" w:lineRule="auto"/>
              <w:ind w:left="0" w:hanging="2"/>
              <w:jc w:val="center"/>
              <w:rPr>
                <w:color w:val="000000"/>
                <w:sz w:val="22"/>
                <w:szCs w:val="22"/>
              </w:rPr>
            </w:pPr>
            <w:r>
              <w:rPr>
                <w:color w:val="000000"/>
                <w:sz w:val="22"/>
                <w:szCs w:val="22"/>
              </w:rPr>
              <w:t>2.</w:t>
            </w:r>
          </w:p>
        </w:tc>
        <w:tc>
          <w:tcPr>
            <w:tcW w:w="4317" w:type="dxa"/>
            <w:tcBorders>
              <w:top w:val="single" w:sz="4" w:space="0" w:color="000000"/>
              <w:left w:val="single" w:sz="4" w:space="0" w:color="000000"/>
              <w:bottom w:val="single" w:sz="4" w:space="0" w:color="000000"/>
              <w:right w:val="single" w:sz="4" w:space="0" w:color="000000"/>
            </w:tcBorders>
          </w:tcPr>
          <w:p w14:paraId="00000137" w14:textId="77777777" w:rsidR="00F6373E" w:rsidRDefault="00023500">
            <w:pPr>
              <w:pBdr>
                <w:top w:val="nil"/>
                <w:left w:val="nil"/>
                <w:bottom w:val="nil"/>
                <w:right w:val="nil"/>
                <w:between w:val="nil"/>
              </w:pBdr>
              <w:spacing w:line="240" w:lineRule="auto"/>
              <w:ind w:left="0" w:right="555" w:hanging="2"/>
              <w:rPr>
                <w:color w:val="000000"/>
                <w:sz w:val="22"/>
                <w:szCs w:val="22"/>
              </w:rPr>
            </w:pPr>
            <w:r>
              <w:rPr>
                <w:color w:val="000000"/>
                <w:sz w:val="22"/>
                <w:szCs w:val="22"/>
              </w:rPr>
              <w:t>Skystųjų antros kartos biodegalų gamybos įrangos įsigijimo, montavimo, ir pajungimo – derinimo darbai</w:t>
            </w:r>
          </w:p>
        </w:tc>
        <w:tc>
          <w:tcPr>
            <w:tcW w:w="767" w:type="dxa"/>
            <w:tcBorders>
              <w:top w:val="single" w:sz="4" w:space="0" w:color="000000"/>
              <w:left w:val="single" w:sz="4" w:space="0" w:color="000000"/>
              <w:bottom w:val="single" w:sz="4" w:space="0" w:color="000000"/>
              <w:right w:val="single" w:sz="4" w:space="0" w:color="000000"/>
            </w:tcBorders>
          </w:tcPr>
          <w:p w14:paraId="00000138" w14:textId="77777777" w:rsidR="00F6373E" w:rsidRDefault="00023500">
            <w:pPr>
              <w:pBdr>
                <w:top w:val="nil"/>
                <w:left w:val="nil"/>
                <w:bottom w:val="nil"/>
                <w:right w:val="nil"/>
                <w:between w:val="nil"/>
              </w:pBdr>
              <w:spacing w:before="115" w:line="240" w:lineRule="auto"/>
              <w:ind w:left="0" w:hanging="2"/>
              <w:jc w:val="center"/>
              <w:rPr>
                <w:color w:val="000000"/>
                <w:sz w:val="22"/>
                <w:szCs w:val="22"/>
              </w:rPr>
            </w:pPr>
            <w:r>
              <w:rPr>
                <w:color w:val="000000"/>
                <w:sz w:val="22"/>
                <w:szCs w:val="22"/>
              </w:rPr>
              <w:t>1</w:t>
            </w:r>
          </w:p>
        </w:tc>
        <w:tc>
          <w:tcPr>
            <w:tcW w:w="1413" w:type="dxa"/>
            <w:tcBorders>
              <w:top w:val="single" w:sz="4" w:space="0" w:color="000000"/>
              <w:left w:val="single" w:sz="4" w:space="0" w:color="000000"/>
              <w:bottom w:val="single" w:sz="4" w:space="0" w:color="000000"/>
              <w:right w:val="single" w:sz="4" w:space="0" w:color="000000"/>
            </w:tcBorders>
          </w:tcPr>
          <w:p w14:paraId="00000139" w14:textId="77777777" w:rsidR="00F6373E" w:rsidRDefault="00F6373E">
            <w:pPr>
              <w:pBdr>
                <w:top w:val="nil"/>
                <w:left w:val="nil"/>
                <w:bottom w:val="nil"/>
                <w:right w:val="nil"/>
                <w:between w:val="nil"/>
              </w:pBdr>
              <w:spacing w:line="240" w:lineRule="auto"/>
              <w:ind w:left="0" w:hanging="2"/>
              <w:rPr>
                <w:color w:val="000000"/>
              </w:rPr>
            </w:pPr>
          </w:p>
        </w:tc>
        <w:tc>
          <w:tcPr>
            <w:tcW w:w="1491" w:type="dxa"/>
            <w:tcBorders>
              <w:top w:val="single" w:sz="4" w:space="0" w:color="000000"/>
              <w:left w:val="single" w:sz="4" w:space="0" w:color="000000"/>
              <w:bottom w:val="single" w:sz="4" w:space="0" w:color="000000"/>
              <w:right w:val="single" w:sz="4" w:space="0" w:color="000000"/>
            </w:tcBorders>
          </w:tcPr>
          <w:p w14:paraId="0000013A" w14:textId="77777777" w:rsidR="00F6373E" w:rsidRDefault="00F6373E">
            <w:pPr>
              <w:pBdr>
                <w:top w:val="nil"/>
                <w:left w:val="nil"/>
                <w:bottom w:val="nil"/>
                <w:right w:val="nil"/>
                <w:between w:val="nil"/>
              </w:pBdr>
              <w:spacing w:line="240" w:lineRule="auto"/>
              <w:ind w:left="0" w:hanging="2"/>
              <w:rPr>
                <w:color w:val="000000"/>
              </w:rPr>
            </w:pPr>
          </w:p>
        </w:tc>
        <w:tc>
          <w:tcPr>
            <w:tcW w:w="969" w:type="dxa"/>
            <w:tcBorders>
              <w:top w:val="single" w:sz="4" w:space="0" w:color="000000"/>
              <w:left w:val="single" w:sz="4" w:space="0" w:color="000000"/>
              <w:bottom w:val="single" w:sz="4" w:space="0" w:color="000000"/>
              <w:right w:val="single" w:sz="4" w:space="0" w:color="000000"/>
            </w:tcBorders>
          </w:tcPr>
          <w:p w14:paraId="0000013B" w14:textId="77777777" w:rsidR="00F6373E" w:rsidRDefault="00F6373E">
            <w:pPr>
              <w:pBdr>
                <w:top w:val="nil"/>
                <w:left w:val="nil"/>
                <w:bottom w:val="nil"/>
                <w:right w:val="nil"/>
                <w:between w:val="nil"/>
              </w:pBdr>
              <w:spacing w:line="240" w:lineRule="auto"/>
              <w:ind w:left="0" w:hanging="2"/>
              <w:rPr>
                <w:color w:val="000000"/>
              </w:rPr>
            </w:pPr>
          </w:p>
        </w:tc>
      </w:tr>
      <w:tr w:rsidR="00F6373E" w14:paraId="42ED64AF" w14:textId="77777777">
        <w:trPr>
          <w:trHeight w:val="619"/>
        </w:trPr>
        <w:tc>
          <w:tcPr>
            <w:tcW w:w="796" w:type="dxa"/>
            <w:tcBorders>
              <w:top w:val="single" w:sz="4" w:space="0" w:color="000000"/>
              <w:left w:val="single" w:sz="4" w:space="0" w:color="000000"/>
              <w:bottom w:val="single" w:sz="4" w:space="0" w:color="000000"/>
              <w:right w:val="single" w:sz="4" w:space="0" w:color="000000"/>
            </w:tcBorders>
          </w:tcPr>
          <w:p w14:paraId="0000013C" w14:textId="77777777" w:rsidR="00F6373E" w:rsidRDefault="00023500">
            <w:pPr>
              <w:pBdr>
                <w:top w:val="nil"/>
                <w:left w:val="nil"/>
                <w:bottom w:val="nil"/>
                <w:right w:val="nil"/>
                <w:between w:val="nil"/>
              </w:pBdr>
              <w:spacing w:before="115" w:line="240" w:lineRule="auto"/>
              <w:ind w:left="0" w:hanging="2"/>
              <w:jc w:val="center"/>
              <w:rPr>
                <w:color w:val="000000"/>
                <w:sz w:val="22"/>
                <w:szCs w:val="22"/>
              </w:rPr>
            </w:pPr>
            <w:r>
              <w:rPr>
                <w:color w:val="000000"/>
                <w:sz w:val="22"/>
                <w:szCs w:val="22"/>
              </w:rPr>
              <w:t>3.</w:t>
            </w:r>
          </w:p>
        </w:tc>
        <w:tc>
          <w:tcPr>
            <w:tcW w:w="4317" w:type="dxa"/>
            <w:tcBorders>
              <w:top w:val="single" w:sz="4" w:space="0" w:color="000000"/>
              <w:left w:val="single" w:sz="4" w:space="0" w:color="000000"/>
              <w:bottom w:val="single" w:sz="4" w:space="0" w:color="000000"/>
              <w:right w:val="single" w:sz="4" w:space="0" w:color="000000"/>
            </w:tcBorders>
          </w:tcPr>
          <w:p w14:paraId="0000013D" w14:textId="77777777" w:rsidR="00F6373E" w:rsidRDefault="00023500">
            <w:pPr>
              <w:pBdr>
                <w:top w:val="nil"/>
                <w:left w:val="nil"/>
                <w:bottom w:val="nil"/>
                <w:right w:val="nil"/>
                <w:between w:val="nil"/>
              </w:pBdr>
              <w:spacing w:line="240" w:lineRule="auto"/>
              <w:ind w:left="0" w:right="555" w:hanging="2"/>
              <w:rPr>
                <w:color w:val="000000"/>
                <w:sz w:val="22"/>
                <w:szCs w:val="22"/>
                <w:highlight w:val="yellow"/>
              </w:rPr>
            </w:pPr>
            <w:r>
              <w:rPr>
                <w:color w:val="000000"/>
                <w:sz w:val="22"/>
                <w:szCs w:val="22"/>
              </w:rPr>
              <w:t>Skystųjų antros kartos biodegalų gamybos įrangos statybos darbai</w:t>
            </w:r>
          </w:p>
        </w:tc>
        <w:tc>
          <w:tcPr>
            <w:tcW w:w="767" w:type="dxa"/>
            <w:tcBorders>
              <w:top w:val="single" w:sz="4" w:space="0" w:color="000000"/>
              <w:left w:val="single" w:sz="4" w:space="0" w:color="000000"/>
              <w:bottom w:val="single" w:sz="4" w:space="0" w:color="000000"/>
              <w:right w:val="single" w:sz="4" w:space="0" w:color="000000"/>
            </w:tcBorders>
          </w:tcPr>
          <w:p w14:paraId="0000013E" w14:textId="77777777" w:rsidR="00F6373E" w:rsidRDefault="00023500">
            <w:pPr>
              <w:pBdr>
                <w:top w:val="nil"/>
                <w:left w:val="nil"/>
                <w:bottom w:val="nil"/>
                <w:right w:val="nil"/>
                <w:between w:val="nil"/>
              </w:pBdr>
              <w:spacing w:before="115" w:line="240" w:lineRule="auto"/>
              <w:ind w:left="0" w:hanging="2"/>
              <w:rPr>
                <w:color w:val="000000"/>
                <w:sz w:val="22"/>
                <w:szCs w:val="22"/>
                <w:highlight w:val="yellow"/>
              </w:rPr>
            </w:pPr>
            <w:r>
              <w:rPr>
                <w:color w:val="000000"/>
                <w:sz w:val="22"/>
                <w:szCs w:val="22"/>
              </w:rPr>
              <w:t xml:space="preserve">     1</w:t>
            </w:r>
          </w:p>
        </w:tc>
        <w:tc>
          <w:tcPr>
            <w:tcW w:w="1413" w:type="dxa"/>
            <w:tcBorders>
              <w:top w:val="single" w:sz="4" w:space="0" w:color="000000"/>
              <w:left w:val="single" w:sz="4" w:space="0" w:color="000000"/>
              <w:bottom w:val="single" w:sz="4" w:space="0" w:color="000000"/>
              <w:right w:val="single" w:sz="4" w:space="0" w:color="000000"/>
            </w:tcBorders>
          </w:tcPr>
          <w:p w14:paraId="0000013F" w14:textId="77777777" w:rsidR="00F6373E" w:rsidRDefault="00F6373E">
            <w:pPr>
              <w:pBdr>
                <w:top w:val="nil"/>
                <w:left w:val="nil"/>
                <w:bottom w:val="nil"/>
                <w:right w:val="nil"/>
                <w:between w:val="nil"/>
              </w:pBdr>
              <w:spacing w:line="240" w:lineRule="auto"/>
              <w:ind w:left="0" w:hanging="2"/>
              <w:rPr>
                <w:color w:val="000000"/>
                <w:highlight w:val="yellow"/>
              </w:rPr>
            </w:pPr>
          </w:p>
        </w:tc>
        <w:tc>
          <w:tcPr>
            <w:tcW w:w="1491" w:type="dxa"/>
            <w:tcBorders>
              <w:top w:val="single" w:sz="4" w:space="0" w:color="000000"/>
              <w:left w:val="single" w:sz="4" w:space="0" w:color="000000"/>
              <w:bottom w:val="single" w:sz="4" w:space="0" w:color="000000"/>
              <w:right w:val="single" w:sz="4" w:space="0" w:color="000000"/>
            </w:tcBorders>
          </w:tcPr>
          <w:p w14:paraId="00000140" w14:textId="77777777" w:rsidR="00F6373E" w:rsidRDefault="00F6373E">
            <w:pPr>
              <w:pBdr>
                <w:top w:val="nil"/>
                <w:left w:val="nil"/>
                <w:bottom w:val="nil"/>
                <w:right w:val="nil"/>
                <w:between w:val="nil"/>
              </w:pBdr>
              <w:spacing w:line="240" w:lineRule="auto"/>
              <w:ind w:left="0" w:hanging="2"/>
              <w:rPr>
                <w:color w:val="000000"/>
              </w:rPr>
            </w:pPr>
          </w:p>
        </w:tc>
        <w:tc>
          <w:tcPr>
            <w:tcW w:w="969" w:type="dxa"/>
            <w:tcBorders>
              <w:top w:val="single" w:sz="4" w:space="0" w:color="000000"/>
              <w:left w:val="single" w:sz="4" w:space="0" w:color="000000"/>
              <w:bottom w:val="single" w:sz="4" w:space="0" w:color="000000"/>
              <w:right w:val="single" w:sz="4" w:space="0" w:color="000000"/>
            </w:tcBorders>
          </w:tcPr>
          <w:p w14:paraId="00000141" w14:textId="77777777" w:rsidR="00F6373E" w:rsidRDefault="00F6373E">
            <w:pPr>
              <w:pBdr>
                <w:top w:val="nil"/>
                <w:left w:val="nil"/>
                <w:bottom w:val="nil"/>
                <w:right w:val="nil"/>
                <w:between w:val="nil"/>
              </w:pBdr>
              <w:spacing w:line="240" w:lineRule="auto"/>
              <w:ind w:left="0" w:hanging="2"/>
              <w:rPr>
                <w:color w:val="000000"/>
              </w:rPr>
            </w:pPr>
          </w:p>
        </w:tc>
      </w:tr>
      <w:tr w:rsidR="00F6373E" w14:paraId="283C543C" w14:textId="77777777">
        <w:trPr>
          <w:trHeight w:val="307"/>
        </w:trPr>
        <w:tc>
          <w:tcPr>
            <w:tcW w:w="8784" w:type="dxa"/>
            <w:gridSpan w:val="5"/>
            <w:tcBorders>
              <w:top w:val="single" w:sz="4" w:space="0" w:color="000000"/>
              <w:left w:val="single" w:sz="4" w:space="0" w:color="000000"/>
              <w:bottom w:val="single" w:sz="4" w:space="0" w:color="000000"/>
              <w:right w:val="single" w:sz="4" w:space="0" w:color="000000"/>
            </w:tcBorders>
          </w:tcPr>
          <w:p w14:paraId="00000142"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IŠ VISO SU PVM (skaičiais):</w:t>
            </w:r>
          </w:p>
        </w:tc>
        <w:tc>
          <w:tcPr>
            <w:tcW w:w="969" w:type="dxa"/>
            <w:tcBorders>
              <w:top w:val="single" w:sz="4" w:space="0" w:color="000000"/>
              <w:left w:val="single" w:sz="4" w:space="0" w:color="000000"/>
              <w:bottom w:val="single" w:sz="4" w:space="0" w:color="000000"/>
              <w:right w:val="single" w:sz="4" w:space="0" w:color="000000"/>
            </w:tcBorders>
          </w:tcPr>
          <w:p w14:paraId="00000147" w14:textId="77777777" w:rsidR="00F6373E" w:rsidRDefault="00F6373E">
            <w:pPr>
              <w:pBdr>
                <w:top w:val="nil"/>
                <w:left w:val="nil"/>
                <w:bottom w:val="nil"/>
                <w:right w:val="nil"/>
                <w:between w:val="nil"/>
              </w:pBdr>
              <w:spacing w:line="240" w:lineRule="auto"/>
              <w:ind w:left="0" w:hanging="2"/>
              <w:rPr>
                <w:color w:val="000000"/>
              </w:rPr>
            </w:pPr>
          </w:p>
        </w:tc>
      </w:tr>
      <w:tr w:rsidR="00F6373E" w14:paraId="2D78404A" w14:textId="77777777">
        <w:trPr>
          <w:trHeight w:val="460"/>
        </w:trPr>
        <w:tc>
          <w:tcPr>
            <w:tcW w:w="9753" w:type="dxa"/>
            <w:gridSpan w:val="6"/>
            <w:tcBorders>
              <w:top w:val="single" w:sz="4" w:space="0" w:color="000000"/>
              <w:left w:val="single" w:sz="4" w:space="0" w:color="000000"/>
              <w:bottom w:val="single" w:sz="12" w:space="0" w:color="000000"/>
              <w:right w:val="single" w:sz="4" w:space="0" w:color="000000"/>
            </w:tcBorders>
          </w:tcPr>
          <w:p w14:paraId="00000148" w14:textId="77777777" w:rsidR="00F6373E" w:rsidRDefault="00F6373E">
            <w:pPr>
              <w:pBdr>
                <w:top w:val="nil"/>
                <w:left w:val="nil"/>
                <w:bottom w:val="nil"/>
                <w:right w:val="nil"/>
                <w:between w:val="nil"/>
              </w:pBdr>
              <w:spacing w:line="240" w:lineRule="auto"/>
              <w:ind w:left="0" w:hanging="2"/>
              <w:rPr>
                <w:color w:val="000000"/>
              </w:rPr>
            </w:pPr>
          </w:p>
          <w:p w14:paraId="00000149"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IŠ VISO su PVM (žodžiais):</w:t>
            </w:r>
          </w:p>
        </w:tc>
      </w:tr>
    </w:tbl>
    <w:p w14:paraId="0000014F" w14:textId="77777777" w:rsidR="00F6373E" w:rsidRDefault="00023500">
      <w:pPr>
        <w:pBdr>
          <w:top w:val="nil"/>
          <w:left w:val="nil"/>
          <w:bottom w:val="nil"/>
          <w:right w:val="nil"/>
          <w:between w:val="nil"/>
        </w:pBdr>
        <w:spacing w:line="240" w:lineRule="auto"/>
        <w:ind w:left="0" w:hanging="2"/>
        <w:rPr>
          <w:color w:val="000000"/>
        </w:rPr>
      </w:pPr>
      <w:r>
        <w:rPr>
          <w:color w:val="000000"/>
          <w:sz w:val="22"/>
          <w:szCs w:val="22"/>
        </w:rPr>
        <w:t>* pateikiama kaina, nurodant 2 skaičius po kablelio.</w:t>
      </w:r>
    </w:p>
    <w:p w14:paraId="00000150" w14:textId="77777777" w:rsidR="00F6373E" w:rsidRDefault="00F6373E">
      <w:pPr>
        <w:pBdr>
          <w:top w:val="nil"/>
          <w:left w:val="nil"/>
          <w:bottom w:val="nil"/>
          <w:right w:val="nil"/>
          <w:between w:val="nil"/>
        </w:pBdr>
        <w:spacing w:line="240" w:lineRule="auto"/>
        <w:ind w:left="0" w:right="399" w:hanging="2"/>
        <w:rPr>
          <w:color w:val="000000"/>
          <w:sz w:val="22"/>
          <w:szCs w:val="22"/>
        </w:rPr>
      </w:pPr>
    </w:p>
    <w:p w14:paraId="00000151" w14:textId="77777777" w:rsidR="00F6373E" w:rsidRDefault="00023500">
      <w:pPr>
        <w:pBdr>
          <w:top w:val="nil"/>
          <w:left w:val="nil"/>
          <w:bottom w:val="nil"/>
          <w:right w:val="nil"/>
          <w:between w:val="nil"/>
        </w:pBdr>
        <w:spacing w:line="240" w:lineRule="auto"/>
        <w:ind w:left="0" w:right="399" w:hanging="2"/>
        <w:rPr>
          <w:color w:val="000000"/>
        </w:rPr>
      </w:pPr>
      <w:r>
        <w:rPr>
          <w:color w:val="000000"/>
          <w:sz w:val="22"/>
          <w:szCs w:val="22"/>
        </w:rPr>
        <w:t>Į kainą turi būti įskaityti visi Tiekėjo mokami mokesčiai ir visos Tiekėjo patiriamos su pasiūlymo rengimu ir su Pirkimo sutarties vykdymu susijusios išlaidos.</w:t>
      </w:r>
    </w:p>
    <w:p w14:paraId="00000152" w14:textId="77777777" w:rsidR="00F6373E" w:rsidRDefault="00F6373E">
      <w:pPr>
        <w:pBdr>
          <w:top w:val="nil"/>
          <w:left w:val="nil"/>
          <w:bottom w:val="nil"/>
          <w:right w:val="nil"/>
          <w:between w:val="nil"/>
        </w:pBdr>
        <w:spacing w:line="240" w:lineRule="auto"/>
        <w:ind w:left="0" w:right="399" w:hanging="2"/>
        <w:rPr>
          <w:color w:val="000000"/>
        </w:rPr>
      </w:pPr>
    </w:p>
    <w:p w14:paraId="00000153" w14:textId="77777777" w:rsidR="00F6373E" w:rsidRDefault="00F6373E">
      <w:pPr>
        <w:pBdr>
          <w:top w:val="nil"/>
          <w:left w:val="nil"/>
          <w:bottom w:val="nil"/>
          <w:right w:val="nil"/>
          <w:between w:val="nil"/>
        </w:pBdr>
        <w:spacing w:line="240" w:lineRule="auto"/>
        <w:ind w:left="0" w:right="399" w:hanging="2"/>
        <w:rPr>
          <w:color w:val="000000"/>
        </w:rPr>
      </w:pPr>
    </w:p>
    <w:p w14:paraId="00000154" w14:textId="77777777" w:rsidR="00F6373E" w:rsidRDefault="00F6373E">
      <w:pPr>
        <w:pBdr>
          <w:top w:val="nil"/>
          <w:left w:val="nil"/>
          <w:bottom w:val="nil"/>
          <w:right w:val="nil"/>
          <w:between w:val="nil"/>
        </w:pBdr>
        <w:spacing w:line="240" w:lineRule="auto"/>
        <w:ind w:left="0" w:right="399" w:hanging="2"/>
      </w:pPr>
    </w:p>
    <w:p w14:paraId="00000155" w14:textId="77777777" w:rsidR="00F6373E" w:rsidRDefault="00F6373E">
      <w:pPr>
        <w:pBdr>
          <w:top w:val="nil"/>
          <w:left w:val="nil"/>
          <w:bottom w:val="nil"/>
          <w:right w:val="nil"/>
          <w:between w:val="nil"/>
        </w:pBdr>
        <w:spacing w:line="240" w:lineRule="auto"/>
        <w:ind w:left="0" w:right="399" w:hanging="2"/>
      </w:pPr>
    </w:p>
    <w:p w14:paraId="00000156" w14:textId="77777777" w:rsidR="00F6373E" w:rsidRDefault="00F6373E">
      <w:pPr>
        <w:pBdr>
          <w:top w:val="nil"/>
          <w:left w:val="nil"/>
          <w:bottom w:val="nil"/>
          <w:right w:val="nil"/>
          <w:between w:val="nil"/>
        </w:pBdr>
        <w:spacing w:line="240" w:lineRule="auto"/>
        <w:ind w:left="0" w:right="399" w:hanging="2"/>
        <w:rPr>
          <w:color w:val="000000"/>
        </w:rPr>
      </w:pPr>
    </w:p>
    <w:p w14:paraId="00000157" w14:textId="77777777" w:rsidR="00F6373E" w:rsidRDefault="00F6373E">
      <w:pPr>
        <w:pBdr>
          <w:top w:val="nil"/>
          <w:left w:val="nil"/>
          <w:bottom w:val="nil"/>
          <w:right w:val="nil"/>
          <w:between w:val="nil"/>
        </w:pBdr>
        <w:spacing w:line="240" w:lineRule="auto"/>
        <w:ind w:left="0" w:right="399" w:hanging="2"/>
        <w:rPr>
          <w:color w:val="000000"/>
        </w:rPr>
      </w:pPr>
    </w:p>
    <w:p w14:paraId="00000158" w14:textId="77777777" w:rsidR="00F6373E" w:rsidRDefault="00023500">
      <w:pPr>
        <w:numPr>
          <w:ilvl w:val="1"/>
          <w:numId w:val="12"/>
        </w:numPr>
        <w:pBdr>
          <w:top w:val="nil"/>
          <w:left w:val="nil"/>
          <w:bottom w:val="nil"/>
          <w:right w:val="nil"/>
          <w:between w:val="nil"/>
        </w:pBdr>
        <w:spacing w:line="240" w:lineRule="auto"/>
        <w:ind w:left="0" w:right="399" w:hanging="2"/>
        <w:rPr>
          <w:color w:val="000000"/>
        </w:rPr>
      </w:pPr>
      <w:bookmarkStart w:id="28" w:name="_heading=h.qsh70q" w:colFirst="0" w:colLast="0"/>
      <w:bookmarkEnd w:id="28"/>
      <w:r>
        <w:rPr>
          <w:b/>
          <w:color w:val="000000"/>
          <w:sz w:val="22"/>
          <w:szCs w:val="22"/>
        </w:rPr>
        <w:t xml:space="preserve"> SIŪLOMA ĮRANGA VISIŠKAI ATITINKA PIRKIMO DOKUMENTUOSE NURODYTUS REIKALAVIMUS:</w:t>
      </w:r>
    </w:p>
    <w:p w14:paraId="00000159" w14:textId="77777777" w:rsidR="00F6373E" w:rsidRDefault="00F6373E">
      <w:pPr>
        <w:pBdr>
          <w:top w:val="nil"/>
          <w:left w:val="nil"/>
          <w:bottom w:val="nil"/>
          <w:right w:val="nil"/>
          <w:between w:val="nil"/>
        </w:pBdr>
        <w:spacing w:line="240" w:lineRule="auto"/>
        <w:ind w:left="0" w:hanging="2"/>
        <w:rPr>
          <w:color w:val="000000"/>
        </w:rPr>
      </w:pPr>
      <w:bookmarkStart w:id="29" w:name="_heading=h.3as4poj" w:colFirst="0" w:colLast="0"/>
      <w:bookmarkEnd w:id="29"/>
    </w:p>
    <w:tbl>
      <w:tblPr>
        <w:tblStyle w:val="afb"/>
        <w:tblW w:w="9753" w:type="dxa"/>
        <w:tblInd w:w="-15" w:type="dxa"/>
        <w:tblLayout w:type="fixed"/>
        <w:tblLook w:val="0000" w:firstRow="0" w:lastRow="0" w:firstColumn="0" w:lastColumn="0" w:noHBand="0" w:noVBand="0"/>
      </w:tblPr>
      <w:tblGrid>
        <w:gridCol w:w="849"/>
        <w:gridCol w:w="5949"/>
        <w:gridCol w:w="2955"/>
      </w:tblGrid>
      <w:tr w:rsidR="00F6373E" w14:paraId="79471D16" w14:textId="77777777">
        <w:trPr>
          <w:trHeight w:val="489"/>
        </w:trPr>
        <w:tc>
          <w:tcPr>
            <w:tcW w:w="849" w:type="dxa"/>
            <w:tcBorders>
              <w:top w:val="single" w:sz="4" w:space="0" w:color="000000"/>
              <w:left w:val="single" w:sz="4" w:space="0" w:color="000000"/>
              <w:bottom w:val="single" w:sz="4" w:space="0" w:color="000000"/>
              <w:right w:val="single" w:sz="4" w:space="0" w:color="000000"/>
            </w:tcBorders>
          </w:tcPr>
          <w:p w14:paraId="0000015A"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Eil.Nr.</w:t>
            </w:r>
          </w:p>
        </w:tc>
        <w:tc>
          <w:tcPr>
            <w:tcW w:w="5949" w:type="dxa"/>
            <w:tcBorders>
              <w:top w:val="single" w:sz="4" w:space="0" w:color="000000"/>
              <w:left w:val="single" w:sz="4" w:space="0" w:color="000000"/>
              <w:bottom w:val="single" w:sz="4" w:space="0" w:color="000000"/>
              <w:right w:val="single" w:sz="4" w:space="0" w:color="000000"/>
            </w:tcBorders>
          </w:tcPr>
          <w:p w14:paraId="0000015B"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Darbai</w:t>
            </w:r>
          </w:p>
        </w:tc>
        <w:tc>
          <w:tcPr>
            <w:tcW w:w="2955" w:type="dxa"/>
            <w:tcBorders>
              <w:top w:val="single" w:sz="4" w:space="0" w:color="000000"/>
              <w:left w:val="single" w:sz="4" w:space="0" w:color="000000"/>
              <w:bottom w:val="single" w:sz="4" w:space="0" w:color="000000"/>
              <w:right w:val="single" w:sz="4" w:space="0" w:color="000000"/>
            </w:tcBorders>
          </w:tcPr>
          <w:p w14:paraId="0000015C"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Reikalavimai Atitinka/neatitinka</w:t>
            </w:r>
          </w:p>
        </w:tc>
      </w:tr>
      <w:tr w:rsidR="00F6373E" w14:paraId="3833DCC3" w14:textId="77777777">
        <w:trPr>
          <w:trHeight w:val="694"/>
        </w:trPr>
        <w:tc>
          <w:tcPr>
            <w:tcW w:w="849" w:type="dxa"/>
            <w:tcBorders>
              <w:top w:val="single" w:sz="4" w:space="0" w:color="000000"/>
              <w:left w:val="single" w:sz="4" w:space="0" w:color="000000"/>
              <w:bottom w:val="single" w:sz="4" w:space="0" w:color="000000"/>
              <w:right w:val="single" w:sz="4" w:space="0" w:color="000000"/>
            </w:tcBorders>
          </w:tcPr>
          <w:p w14:paraId="0000015D" w14:textId="77777777" w:rsidR="00F6373E" w:rsidRDefault="00023500">
            <w:pPr>
              <w:pBdr>
                <w:top w:val="nil"/>
                <w:left w:val="nil"/>
                <w:bottom w:val="nil"/>
                <w:right w:val="nil"/>
                <w:between w:val="nil"/>
              </w:pBdr>
              <w:spacing w:line="240" w:lineRule="auto"/>
              <w:ind w:left="0" w:hanging="2"/>
              <w:jc w:val="center"/>
              <w:rPr>
                <w:color w:val="000000"/>
              </w:rPr>
            </w:pPr>
            <w:r>
              <w:rPr>
                <w:color w:val="000000"/>
                <w:sz w:val="22"/>
                <w:szCs w:val="22"/>
              </w:rPr>
              <w:t>1.</w:t>
            </w:r>
          </w:p>
        </w:tc>
        <w:tc>
          <w:tcPr>
            <w:tcW w:w="5949" w:type="dxa"/>
            <w:tcBorders>
              <w:top w:val="single" w:sz="4" w:space="0" w:color="000000"/>
              <w:left w:val="single" w:sz="4" w:space="0" w:color="000000"/>
              <w:bottom w:val="single" w:sz="4" w:space="0" w:color="000000"/>
              <w:right w:val="single" w:sz="4" w:space="0" w:color="000000"/>
            </w:tcBorders>
          </w:tcPr>
          <w:p w14:paraId="0000015E" w14:textId="77777777" w:rsidR="00F6373E" w:rsidRDefault="00023500">
            <w:pPr>
              <w:pBdr>
                <w:top w:val="nil"/>
                <w:left w:val="nil"/>
                <w:bottom w:val="nil"/>
                <w:right w:val="nil"/>
                <w:between w:val="nil"/>
              </w:pBdr>
              <w:spacing w:line="240" w:lineRule="auto"/>
              <w:ind w:left="0" w:hanging="2"/>
              <w:rPr>
                <w:color w:val="000000"/>
                <w:sz w:val="22"/>
                <w:szCs w:val="22"/>
              </w:rPr>
            </w:pPr>
            <w:r>
              <w:rPr>
                <w:color w:val="000000"/>
                <w:sz w:val="22"/>
                <w:szCs w:val="22"/>
              </w:rPr>
              <w:t xml:space="preserve"> Skystųjų antros kartos biodegalų gamybos įrangos projektavimo darbai (techninis </w:t>
            </w:r>
            <w:r>
              <w:rPr>
                <w:sz w:val="22"/>
                <w:szCs w:val="22"/>
              </w:rPr>
              <w:t>-</w:t>
            </w:r>
            <w:r>
              <w:rPr>
                <w:color w:val="000000"/>
                <w:sz w:val="22"/>
                <w:szCs w:val="22"/>
              </w:rPr>
              <w:t xml:space="preserve"> darbo projektas)</w:t>
            </w:r>
          </w:p>
        </w:tc>
        <w:tc>
          <w:tcPr>
            <w:tcW w:w="2955" w:type="dxa"/>
            <w:tcBorders>
              <w:top w:val="single" w:sz="4" w:space="0" w:color="000000"/>
              <w:left w:val="single" w:sz="4" w:space="0" w:color="000000"/>
              <w:bottom w:val="single" w:sz="4" w:space="0" w:color="000000"/>
              <w:right w:val="single" w:sz="4" w:space="0" w:color="000000"/>
            </w:tcBorders>
          </w:tcPr>
          <w:p w14:paraId="0000015F" w14:textId="77777777" w:rsidR="00F6373E" w:rsidRDefault="00F6373E">
            <w:pPr>
              <w:pBdr>
                <w:top w:val="nil"/>
                <w:left w:val="nil"/>
                <w:bottom w:val="nil"/>
                <w:right w:val="nil"/>
                <w:between w:val="nil"/>
              </w:pBdr>
              <w:spacing w:line="240" w:lineRule="auto"/>
              <w:ind w:left="0" w:hanging="2"/>
              <w:rPr>
                <w:color w:val="000000"/>
              </w:rPr>
            </w:pPr>
          </w:p>
        </w:tc>
      </w:tr>
      <w:tr w:rsidR="00F6373E" w14:paraId="38A903C6" w14:textId="77777777">
        <w:trPr>
          <w:trHeight w:val="694"/>
        </w:trPr>
        <w:tc>
          <w:tcPr>
            <w:tcW w:w="849" w:type="dxa"/>
            <w:tcBorders>
              <w:top w:val="single" w:sz="4" w:space="0" w:color="000000"/>
              <w:left w:val="single" w:sz="4" w:space="0" w:color="000000"/>
              <w:bottom w:val="single" w:sz="4" w:space="0" w:color="000000"/>
              <w:right w:val="single" w:sz="4" w:space="0" w:color="000000"/>
            </w:tcBorders>
          </w:tcPr>
          <w:p w14:paraId="00000160" w14:textId="77777777" w:rsidR="00F6373E" w:rsidRDefault="00023500">
            <w:pPr>
              <w:pBdr>
                <w:top w:val="nil"/>
                <w:left w:val="nil"/>
                <w:bottom w:val="nil"/>
                <w:right w:val="nil"/>
                <w:between w:val="nil"/>
              </w:pBdr>
              <w:spacing w:line="240" w:lineRule="auto"/>
              <w:ind w:left="0" w:hanging="2"/>
              <w:jc w:val="center"/>
              <w:rPr>
                <w:color w:val="000000"/>
                <w:sz w:val="22"/>
                <w:szCs w:val="22"/>
              </w:rPr>
            </w:pPr>
            <w:r>
              <w:rPr>
                <w:color w:val="000000"/>
                <w:sz w:val="22"/>
                <w:szCs w:val="22"/>
              </w:rPr>
              <w:t>2.</w:t>
            </w:r>
          </w:p>
        </w:tc>
        <w:tc>
          <w:tcPr>
            <w:tcW w:w="5949" w:type="dxa"/>
            <w:tcBorders>
              <w:top w:val="single" w:sz="4" w:space="0" w:color="000000"/>
              <w:left w:val="single" w:sz="4" w:space="0" w:color="000000"/>
              <w:bottom w:val="single" w:sz="4" w:space="0" w:color="000000"/>
              <w:right w:val="single" w:sz="4" w:space="0" w:color="000000"/>
            </w:tcBorders>
          </w:tcPr>
          <w:p w14:paraId="00000161" w14:textId="77777777" w:rsidR="00F6373E" w:rsidRDefault="00023500">
            <w:pPr>
              <w:pBdr>
                <w:top w:val="nil"/>
                <w:left w:val="nil"/>
                <w:bottom w:val="nil"/>
                <w:right w:val="nil"/>
                <w:between w:val="nil"/>
              </w:pBdr>
              <w:spacing w:line="240" w:lineRule="auto"/>
              <w:ind w:left="0" w:hanging="2"/>
              <w:rPr>
                <w:color w:val="000000"/>
                <w:sz w:val="22"/>
                <w:szCs w:val="22"/>
              </w:rPr>
            </w:pPr>
            <w:r>
              <w:rPr>
                <w:color w:val="000000"/>
                <w:sz w:val="22"/>
                <w:szCs w:val="22"/>
              </w:rPr>
              <w:t xml:space="preserve">Skystųjų antros kartos biodegalų gamybos įrangos įsigijimo, montavimo, ir pajungimo – derinimo darbai </w:t>
            </w:r>
          </w:p>
        </w:tc>
        <w:tc>
          <w:tcPr>
            <w:tcW w:w="2955" w:type="dxa"/>
            <w:tcBorders>
              <w:top w:val="single" w:sz="4" w:space="0" w:color="000000"/>
              <w:left w:val="single" w:sz="4" w:space="0" w:color="000000"/>
              <w:bottom w:val="single" w:sz="4" w:space="0" w:color="000000"/>
              <w:right w:val="single" w:sz="4" w:space="0" w:color="000000"/>
            </w:tcBorders>
          </w:tcPr>
          <w:p w14:paraId="00000162" w14:textId="77777777" w:rsidR="00F6373E" w:rsidRDefault="00F6373E">
            <w:pPr>
              <w:pBdr>
                <w:top w:val="nil"/>
                <w:left w:val="nil"/>
                <w:bottom w:val="nil"/>
                <w:right w:val="nil"/>
                <w:between w:val="nil"/>
              </w:pBdr>
              <w:spacing w:line="240" w:lineRule="auto"/>
              <w:ind w:left="0" w:hanging="2"/>
              <w:rPr>
                <w:color w:val="000000"/>
              </w:rPr>
            </w:pPr>
          </w:p>
        </w:tc>
      </w:tr>
      <w:tr w:rsidR="00F6373E" w14:paraId="4702A217" w14:textId="77777777">
        <w:trPr>
          <w:trHeight w:val="694"/>
        </w:trPr>
        <w:tc>
          <w:tcPr>
            <w:tcW w:w="849" w:type="dxa"/>
            <w:tcBorders>
              <w:top w:val="single" w:sz="4" w:space="0" w:color="000000"/>
              <w:left w:val="single" w:sz="4" w:space="0" w:color="000000"/>
              <w:bottom w:val="single" w:sz="4" w:space="0" w:color="000000"/>
              <w:right w:val="single" w:sz="4" w:space="0" w:color="000000"/>
            </w:tcBorders>
          </w:tcPr>
          <w:p w14:paraId="00000163" w14:textId="77777777" w:rsidR="00F6373E" w:rsidRDefault="00023500">
            <w:pPr>
              <w:pBdr>
                <w:top w:val="nil"/>
                <w:left w:val="nil"/>
                <w:bottom w:val="nil"/>
                <w:right w:val="nil"/>
                <w:between w:val="nil"/>
              </w:pBdr>
              <w:spacing w:line="240" w:lineRule="auto"/>
              <w:ind w:left="0" w:hanging="2"/>
              <w:jc w:val="center"/>
              <w:rPr>
                <w:color w:val="000000"/>
                <w:sz w:val="22"/>
                <w:szCs w:val="22"/>
              </w:rPr>
            </w:pPr>
            <w:r>
              <w:rPr>
                <w:color w:val="000000"/>
                <w:sz w:val="22"/>
                <w:szCs w:val="22"/>
              </w:rPr>
              <w:t>3.</w:t>
            </w:r>
          </w:p>
        </w:tc>
        <w:tc>
          <w:tcPr>
            <w:tcW w:w="5949" w:type="dxa"/>
            <w:tcBorders>
              <w:top w:val="single" w:sz="4" w:space="0" w:color="000000"/>
              <w:left w:val="single" w:sz="4" w:space="0" w:color="000000"/>
              <w:bottom w:val="single" w:sz="4" w:space="0" w:color="000000"/>
              <w:right w:val="single" w:sz="4" w:space="0" w:color="000000"/>
            </w:tcBorders>
          </w:tcPr>
          <w:p w14:paraId="00000164" w14:textId="77777777" w:rsidR="00F6373E" w:rsidRDefault="00023500">
            <w:pPr>
              <w:pBdr>
                <w:top w:val="nil"/>
                <w:left w:val="nil"/>
                <w:bottom w:val="nil"/>
                <w:right w:val="nil"/>
                <w:between w:val="nil"/>
              </w:pBdr>
              <w:spacing w:line="240" w:lineRule="auto"/>
              <w:ind w:left="0" w:hanging="2"/>
              <w:rPr>
                <w:color w:val="000000"/>
                <w:sz w:val="22"/>
                <w:szCs w:val="22"/>
              </w:rPr>
            </w:pPr>
            <w:r>
              <w:rPr>
                <w:color w:val="000000"/>
                <w:sz w:val="22"/>
                <w:szCs w:val="22"/>
              </w:rPr>
              <w:t>Skystųjų antros kartos biodegalų gamybos įrangos statybos darbai</w:t>
            </w:r>
          </w:p>
        </w:tc>
        <w:tc>
          <w:tcPr>
            <w:tcW w:w="2955" w:type="dxa"/>
            <w:tcBorders>
              <w:top w:val="single" w:sz="4" w:space="0" w:color="000000"/>
              <w:left w:val="single" w:sz="4" w:space="0" w:color="000000"/>
              <w:bottom w:val="single" w:sz="4" w:space="0" w:color="000000"/>
              <w:right w:val="single" w:sz="4" w:space="0" w:color="000000"/>
            </w:tcBorders>
          </w:tcPr>
          <w:p w14:paraId="00000165" w14:textId="77777777" w:rsidR="00F6373E" w:rsidRDefault="00F6373E">
            <w:pPr>
              <w:pBdr>
                <w:top w:val="nil"/>
                <w:left w:val="nil"/>
                <w:bottom w:val="nil"/>
                <w:right w:val="nil"/>
                <w:between w:val="nil"/>
              </w:pBdr>
              <w:spacing w:line="240" w:lineRule="auto"/>
              <w:ind w:left="0" w:hanging="2"/>
              <w:rPr>
                <w:color w:val="000000"/>
              </w:rPr>
            </w:pPr>
          </w:p>
        </w:tc>
      </w:tr>
    </w:tbl>
    <w:p w14:paraId="00000166" w14:textId="77777777" w:rsidR="00F6373E" w:rsidRDefault="00F6373E">
      <w:pPr>
        <w:pBdr>
          <w:top w:val="nil"/>
          <w:left w:val="nil"/>
          <w:bottom w:val="nil"/>
          <w:right w:val="nil"/>
          <w:between w:val="nil"/>
        </w:pBdr>
        <w:spacing w:line="240" w:lineRule="auto"/>
        <w:ind w:left="0" w:hanging="2"/>
        <w:rPr>
          <w:color w:val="000000"/>
        </w:rPr>
      </w:pPr>
    </w:p>
    <w:p w14:paraId="00000167"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8"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9"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A"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B"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C"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D"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E"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6F"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0"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1"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2"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3"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4"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5"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6"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7"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8"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9"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A"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B"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C"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D"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E"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7F"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0"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1"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2"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3"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4"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5"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6"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7"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8"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9" w14:textId="77777777" w:rsidR="00F6373E" w:rsidRDefault="00F6373E">
      <w:pPr>
        <w:pBdr>
          <w:top w:val="nil"/>
          <w:left w:val="nil"/>
          <w:bottom w:val="nil"/>
          <w:right w:val="nil"/>
          <w:between w:val="nil"/>
        </w:pBdr>
        <w:spacing w:line="240" w:lineRule="auto"/>
        <w:ind w:left="0" w:hanging="2"/>
        <w:rPr>
          <w:b/>
          <w:sz w:val="22"/>
          <w:szCs w:val="22"/>
        </w:rPr>
      </w:pPr>
    </w:p>
    <w:p w14:paraId="0000018A" w14:textId="77777777" w:rsidR="00F6373E" w:rsidRDefault="00F6373E">
      <w:pPr>
        <w:pBdr>
          <w:top w:val="nil"/>
          <w:left w:val="nil"/>
          <w:bottom w:val="nil"/>
          <w:right w:val="nil"/>
          <w:between w:val="nil"/>
        </w:pBdr>
        <w:spacing w:line="240" w:lineRule="auto"/>
        <w:ind w:left="0" w:hanging="2"/>
        <w:rPr>
          <w:b/>
          <w:sz w:val="22"/>
          <w:szCs w:val="22"/>
        </w:rPr>
      </w:pPr>
    </w:p>
    <w:p w14:paraId="0000018B"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C"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D" w14:textId="77777777" w:rsidR="00F6373E" w:rsidRDefault="00F6373E">
      <w:pPr>
        <w:pBdr>
          <w:top w:val="nil"/>
          <w:left w:val="nil"/>
          <w:bottom w:val="nil"/>
          <w:right w:val="nil"/>
          <w:between w:val="nil"/>
        </w:pBdr>
        <w:spacing w:line="240" w:lineRule="auto"/>
        <w:ind w:left="0" w:hanging="2"/>
        <w:rPr>
          <w:b/>
          <w:color w:val="000000"/>
          <w:sz w:val="22"/>
          <w:szCs w:val="22"/>
        </w:rPr>
      </w:pPr>
    </w:p>
    <w:p w14:paraId="0000018E" w14:textId="77777777" w:rsidR="00F6373E" w:rsidRDefault="00023500">
      <w:pPr>
        <w:pBdr>
          <w:top w:val="nil"/>
          <w:left w:val="nil"/>
          <w:bottom w:val="nil"/>
          <w:right w:val="nil"/>
          <w:between w:val="nil"/>
        </w:pBdr>
        <w:spacing w:line="240" w:lineRule="auto"/>
        <w:ind w:left="0" w:hanging="2"/>
        <w:rPr>
          <w:color w:val="000000"/>
          <w:sz w:val="22"/>
          <w:szCs w:val="22"/>
        </w:rPr>
      </w:pPr>
      <w:r>
        <w:rPr>
          <w:b/>
          <w:color w:val="000000"/>
          <w:sz w:val="22"/>
          <w:szCs w:val="22"/>
        </w:rPr>
        <w:t>3. TIEKĖJAS VISIŠKAI ATITINKA PIRKIMO DOKUMENTUOSE NURODYTUS KVALIFIKACINIUS REIKALAVIMUS:</w:t>
      </w:r>
    </w:p>
    <w:p w14:paraId="0000018F" w14:textId="77777777" w:rsidR="00F6373E" w:rsidRDefault="00F6373E">
      <w:pPr>
        <w:pBdr>
          <w:top w:val="nil"/>
          <w:left w:val="nil"/>
          <w:bottom w:val="nil"/>
          <w:right w:val="nil"/>
          <w:between w:val="nil"/>
        </w:pBdr>
        <w:spacing w:line="240" w:lineRule="auto"/>
        <w:ind w:left="0" w:hanging="2"/>
        <w:rPr>
          <w:color w:val="000000"/>
        </w:rPr>
      </w:pPr>
    </w:p>
    <w:tbl>
      <w:tblPr>
        <w:tblStyle w:val="afc"/>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5953"/>
        <w:gridCol w:w="2835"/>
      </w:tblGrid>
      <w:tr w:rsidR="00F6373E" w14:paraId="4B111A0E" w14:textId="77777777">
        <w:trPr>
          <w:cantSplit/>
          <w:tblHeader/>
        </w:trPr>
        <w:tc>
          <w:tcPr>
            <w:tcW w:w="959" w:type="dxa"/>
            <w:tcBorders>
              <w:top w:val="single" w:sz="4" w:space="0" w:color="000000"/>
              <w:left w:val="single" w:sz="4" w:space="0" w:color="000000"/>
              <w:bottom w:val="single" w:sz="4" w:space="0" w:color="000000"/>
              <w:right w:val="single" w:sz="4" w:space="0" w:color="000000"/>
            </w:tcBorders>
          </w:tcPr>
          <w:p w14:paraId="00000190" w14:textId="77777777" w:rsidR="00F6373E" w:rsidRDefault="00023500">
            <w:pPr>
              <w:pBdr>
                <w:top w:val="nil"/>
                <w:left w:val="nil"/>
                <w:bottom w:val="nil"/>
                <w:right w:val="nil"/>
                <w:between w:val="nil"/>
              </w:pBdr>
              <w:spacing w:line="240" w:lineRule="auto"/>
              <w:ind w:left="0" w:hanging="2"/>
              <w:rPr>
                <w:color w:val="000000"/>
                <w:sz w:val="20"/>
                <w:szCs w:val="20"/>
              </w:rPr>
            </w:pPr>
            <w:r>
              <w:rPr>
                <w:b/>
                <w:color w:val="000000"/>
                <w:sz w:val="20"/>
                <w:szCs w:val="20"/>
              </w:rPr>
              <w:t>Eil. Nr.</w:t>
            </w:r>
          </w:p>
        </w:tc>
        <w:tc>
          <w:tcPr>
            <w:tcW w:w="5953" w:type="dxa"/>
            <w:tcBorders>
              <w:top w:val="single" w:sz="4" w:space="0" w:color="000000"/>
              <w:left w:val="single" w:sz="4" w:space="0" w:color="000000"/>
              <w:bottom w:val="single" w:sz="4" w:space="0" w:color="000000"/>
              <w:right w:val="single" w:sz="4" w:space="0" w:color="000000"/>
            </w:tcBorders>
          </w:tcPr>
          <w:p w14:paraId="00000191" w14:textId="77777777" w:rsidR="00F6373E" w:rsidRDefault="00023500">
            <w:pPr>
              <w:pBdr>
                <w:top w:val="nil"/>
                <w:left w:val="nil"/>
                <w:bottom w:val="nil"/>
                <w:right w:val="nil"/>
                <w:between w:val="nil"/>
              </w:pBdr>
              <w:spacing w:line="240" w:lineRule="auto"/>
              <w:ind w:left="0" w:hanging="2"/>
              <w:rPr>
                <w:color w:val="000000"/>
                <w:sz w:val="20"/>
                <w:szCs w:val="20"/>
              </w:rPr>
            </w:pPr>
            <w:r>
              <w:rPr>
                <w:b/>
                <w:color w:val="000000"/>
                <w:sz w:val="20"/>
                <w:szCs w:val="20"/>
              </w:rPr>
              <w:t>Kvalifikacijos reikalavimai</w:t>
            </w:r>
          </w:p>
        </w:tc>
        <w:tc>
          <w:tcPr>
            <w:tcW w:w="2835" w:type="dxa"/>
            <w:tcBorders>
              <w:top w:val="single" w:sz="4" w:space="0" w:color="000000"/>
              <w:left w:val="single" w:sz="4" w:space="0" w:color="000000"/>
              <w:bottom w:val="single" w:sz="4" w:space="0" w:color="000000"/>
              <w:right w:val="single" w:sz="4" w:space="0" w:color="000000"/>
            </w:tcBorders>
          </w:tcPr>
          <w:p w14:paraId="00000192" w14:textId="77777777" w:rsidR="00F6373E" w:rsidRDefault="00023500">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    Reikalavimai Atitinka/neatitinka</w:t>
            </w:r>
          </w:p>
        </w:tc>
      </w:tr>
      <w:tr w:rsidR="00F6373E" w14:paraId="6A2172C9" w14:textId="77777777">
        <w:tc>
          <w:tcPr>
            <w:tcW w:w="959" w:type="dxa"/>
            <w:tcBorders>
              <w:top w:val="single" w:sz="4" w:space="0" w:color="000000"/>
              <w:left w:val="single" w:sz="4" w:space="0" w:color="000000"/>
              <w:bottom w:val="single" w:sz="4" w:space="0" w:color="000000"/>
              <w:right w:val="single" w:sz="4" w:space="0" w:color="000000"/>
            </w:tcBorders>
          </w:tcPr>
          <w:p w14:paraId="00000193" w14:textId="77777777" w:rsidR="00F6373E" w:rsidRDefault="00F6373E">
            <w:pPr>
              <w:numPr>
                <w:ilvl w:val="0"/>
                <w:numId w:val="10"/>
              </w:numPr>
              <w:pBdr>
                <w:top w:val="nil"/>
                <w:left w:val="nil"/>
                <w:bottom w:val="nil"/>
                <w:right w:val="nil"/>
                <w:between w:val="nil"/>
              </w:pBdr>
              <w:spacing w:line="240" w:lineRule="auto"/>
              <w:ind w:left="0" w:hanging="2"/>
              <w:rPr>
                <w:color w:val="000000"/>
                <w:sz w:val="20"/>
                <w:szCs w:val="20"/>
              </w:rPr>
            </w:pPr>
          </w:p>
        </w:tc>
        <w:tc>
          <w:tcPr>
            <w:tcW w:w="5953" w:type="dxa"/>
            <w:tcBorders>
              <w:top w:val="single" w:sz="4" w:space="0" w:color="000000"/>
              <w:left w:val="single" w:sz="4" w:space="0" w:color="000000"/>
              <w:bottom w:val="single" w:sz="4" w:space="0" w:color="000000"/>
              <w:right w:val="single" w:sz="4" w:space="0" w:color="000000"/>
            </w:tcBorders>
          </w:tcPr>
          <w:p w14:paraId="00000194"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1.Tiekėjas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p w14:paraId="00000195"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2.Tiekėjo/subtiekėjo sudėtyje nėra Rusijos dalyvavimo, viršijančio 2014 m. liepos 31 d. Tarybos reglamento (ES) Nr. 833/2014 dėl ribojamųjų priemonių atsižvelgiant į Rusijos veiksmus, kuriais destabilizuojama padėtis Ukrainoje, su visais pakeitimais, nustatytas ribas.</w:t>
            </w:r>
          </w:p>
        </w:tc>
        <w:tc>
          <w:tcPr>
            <w:tcW w:w="2835" w:type="dxa"/>
            <w:tcBorders>
              <w:top w:val="single" w:sz="4" w:space="0" w:color="000000"/>
              <w:left w:val="single" w:sz="4" w:space="0" w:color="000000"/>
              <w:bottom w:val="single" w:sz="4" w:space="0" w:color="000000"/>
              <w:right w:val="single" w:sz="4" w:space="0" w:color="000000"/>
            </w:tcBorders>
          </w:tcPr>
          <w:p w14:paraId="00000196" w14:textId="77777777" w:rsidR="00F6373E" w:rsidRDefault="00F6373E">
            <w:pPr>
              <w:pBdr>
                <w:top w:val="nil"/>
                <w:left w:val="nil"/>
                <w:bottom w:val="nil"/>
                <w:right w:val="nil"/>
                <w:between w:val="nil"/>
              </w:pBdr>
              <w:spacing w:line="240" w:lineRule="auto"/>
              <w:ind w:left="0" w:hanging="2"/>
              <w:rPr>
                <w:color w:val="000000"/>
                <w:sz w:val="20"/>
                <w:szCs w:val="20"/>
              </w:rPr>
            </w:pPr>
          </w:p>
        </w:tc>
      </w:tr>
      <w:tr w:rsidR="00F6373E" w14:paraId="203D71D9" w14:textId="77777777">
        <w:tc>
          <w:tcPr>
            <w:tcW w:w="959" w:type="dxa"/>
            <w:tcBorders>
              <w:top w:val="single" w:sz="4" w:space="0" w:color="000000"/>
              <w:left w:val="single" w:sz="4" w:space="0" w:color="000000"/>
              <w:bottom w:val="single" w:sz="4" w:space="0" w:color="000000"/>
              <w:right w:val="single" w:sz="4" w:space="0" w:color="000000"/>
            </w:tcBorders>
          </w:tcPr>
          <w:p w14:paraId="00000197" w14:textId="77777777" w:rsidR="00F6373E" w:rsidRDefault="00F6373E">
            <w:pPr>
              <w:numPr>
                <w:ilvl w:val="0"/>
                <w:numId w:val="10"/>
              </w:numPr>
              <w:pBdr>
                <w:top w:val="nil"/>
                <w:left w:val="nil"/>
                <w:bottom w:val="nil"/>
                <w:right w:val="nil"/>
                <w:between w:val="nil"/>
              </w:pBdr>
              <w:spacing w:line="240" w:lineRule="auto"/>
              <w:ind w:left="0" w:hanging="2"/>
              <w:rPr>
                <w:color w:val="000000"/>
                <w:sz w:val="20"/>
                <w:szCs w:val="20"/>
              </w:rPr>
            </w:pPr>
          </w:p>
        </w:tc>
        <w:tc>
          <w:tcPr>
            <w:tcW w:w="5953" w:type="dxa"/>
            <w:tcBorders>
              <w:top w:val="single" w:sz="4" w:space="0" w:color="000000"/>
              <w:left w:val="single" w:sz="4" w:space="0" w:color="000000"/>
              <w:bottom w:val="single" w:sz="4" w:space="0" w:color="000000"/>
              <w:right w:val="single" w:sz="4" w:space="0" w:color="000000"/>
            </w:tcBorders>
          </w:tcPr>
          <w:p w14:paraId="00000198" w14:textId="77777777" w:rsidR="00F6373E" w:rsidRDefault="00023500">
            <w:pPr>
              <w:pBdr>
                <w:top w:val="nil"/>
                <w:left w:val="nil"/>
                <w:bottom w:val="nil"/>
                <w:right w:val="nil"/>
                <w:between w:val="nil"/>
              </w:pBdr>
              <w:spacing w:line="240" w:lineRule="auto"/>
              <w:ind w:left="0" w:hanging="2"/>
              <w:rPr>
                <w:color w:val="000000"/>
                <w:sz w:val="20"/>
                <w:szCs w:val="20"/>
              </w:rPr>
            </w:pPr>
            <w:r>
              <w:rPr>
                <w:sz w:val="20"/>
                <w:szCs w:val="20"/>
              </w:rPr>
              <w:t>Tiekėjo vidutinės metinės visos veiklos pajamos per paskutinius 2 (dvejus) finansinius metus arba per laiką nuo tiekėjo įregistravimo dienos (jeigu tiekėjas vykdė veiklą mažiau nei 2 (dvejus) finansinius metus) turi būti ne mažesnė kaip 0,6 pateikto pasiūlymo vertė be PVM.</w:t>
            </w:r>
          </w:p>
        </w:tc>
        <w:tc>
          <w:tcPr>
            <w:tcW w:w="2835" w:type="dxa"/>
            <w:tcBorders>
              <w:top w:val="single" w:sz="4" w:space="0" w:color="000000"/>
              <w:left w:val="single" w:sz="4" w:space="0" w:color="000000"/>
              <w:bottom w:val="single" w:sz="4" w:space="0" w:color="000000"/>
              <w:right w:val="single" w:sz="4" w:space="0" w:color="000000"/>
            </w:tcBorders>
          </w:tcPr>
          <w:p w14:paraId="00000199" w14:textId="77777777" w:rsidR="00F6373E" w:rsidRDefault="00F6373E">
            <w:pPr>
              <w:pBdr>
                <w:top w:val="nil"/>
                <w:left w:val="nil"/>
                <w:bottom w:val="nil"/>
                <w:right w:val="nil"/>
                <w:between w:val="nil"/>
              </w:pBdr>
              <w:spacing w:line="240" w:lineRule="auto"/>
              <w:ind w:left="0" w:hanging="2"/>
              <w:rPr>
                <w:color w:val="000000"/>
                <w:sz w:val="20"/>
                <w:szCs w:val="20"/>
              </w:rPr>
            </w:pPr>
          </w:p>
        </w:tc>
      </w:tr>
      <w:tr w:rsidR="00F6373E" w14:paraId="704549BA" w14:textId="77777777">
        <w:trPr>
          <w:trHeight w:val="634"/>
        </w:trPr>
        <w:tc>
          <w:tcPr>
            <w:tcW w:w="959" w:type="dxa"/>
            <w:tcBorders>
              <w:top w:val="single" w:sz="4" w:space="0" w:color="000000"/>
              <w:left w:val="single" w:sz="4" w:space="0" w:color="000000"/>
              <w:bottom w:val="single" w:sz="4" w:space="0" w:color="000000"/>
              <w:right w:val="single" w:sz="4" w:space="0" w:color="000000"/>
            </w:tcBorders>
          </w:tcPr>
          <w:p w14:paraId="0000019A" w14:textId="77777777" w:rsidR="00F6373E" w:rsidRDefault="00F6373E">
            <w:pPr>
              <w:numPr>
                <w:ilvl w:val="0"/>
                <w:numId w:val="10"/>
              </w:numPr>
              <w:pBdr>
                <w:top w:val="nil"/>
                <w:left w:val="nil"/>
                <w:bottom w:val="nil"/>
                <w:right w:val="nil"/>
                <w:between w:val="nil"/>
              </w:pBdr>
              <w:spacing w:line="240" w:lineRule="auto"/>
              <w:ind w:left="0" w:hanging="2"/>
              <w:rPr>
                <w:color w:val="000000"/>
                <w:sz w:val="20"/>
                <w:szCs w:val="20"/>
              </w:rPr>
            </w:pPr>
          </w:p>
        </w:tc>
        <w:tc>
          <w:tcPr>
            <w:tcW w:w="5953" w:type="dxa"/>
            <w:tcBorders>
              <w:top w:val="single" w:sz="4" w:space="0" w:color="000000"/>
              <w:left w:val="single" w:sz="4" w:space="0" w:color="000000"/>
              <w:bottom w:val="single" w:sz="4" w:space="0" w:color="000000"/>
              <w:right w:val="single" w:sz="4" w:space="0" w:color="000000"/>
            </w:tcBorders>
          </w:tcPr>
          <w:p w14:paraId="0000019B" w14:textId="77777777" w:rsidR="00F6373E" w:rsidRDefault="00023500">
            <w:pPr>
              <w:ind w:left="0" w:hanging="2"/>
              <w:rPr>
                <w:color w:val="000000"/>
                <w:sz w:val="20"/>
                <w:szCs w:val="20"/>
              </w:rPr>
            </w:pPr>
            <w:r>
              <w:rPr>
                <w:sz w:val="20"/>
                <w:szCs w:val="20"/>
              </w:rPr>
              <w:t>Tiekėjas per pastaruosius 3 metus arba per laiką nuo jo įregistravimo dienos (jeigu tiekėjas vykdė veiklą trumpiau kaip 3 metus) įvykdė arba vykdo bent 1 (vieną)  biodegalų ar naftos produktų gamybos įrangos tiekimo ir jos montavimo darbų sutartį.</w:t>
            </w:r>
          </w:p>
        </w:tc>
        <w:tc>
          <w:tcPr>
            <w:tcW w:w="2835" w:type="dxa"/>
            <w:tcBorders>
              <w:top w:val="single" w:sz="4" w:space="0" w:color="000000"/>
              <w:left w:val="single" w:sz="4" w:space="0" w:color="000000"/>
              <w:bottom w:val="single" w:sz="4" w:space="0" w:color="000000"/>
              <w:right w:val="single" w:sz="4" w:space="0" w:color="000000"/>
            </w:tcBorders>
          </w:tcPr>
          <w:p w14:paraId="0000019C" w14:textId="77777777" w:rsidR="00F6373E" w:rsidRDefault="00F6373E">
            <w:pPr>
              <w:pBdr>
                <w:top w:val="nil"/>
                <w:left w:val="nil"/>
                <w:bottom w:val="nil"/>
                <w:right w:val="nil"/>
                <w:between w:val="nil"/>
              </w:pBdr>
              <w:spacing w:line="240" w:lineRule="auto"/>
              <w:ind w:left="0" w:hanging="2"/>
              <w:rPr>
                <w:color w:val="000000"/>
                <w:sz w:val="20"/>
                <w:szCs w:val="20"/>
              </w:rPr>
            </w:pPr>
          </w:p>
        </w:tc>
      </w:tr>
      <w:tr w:rsidR="00F6373E" w14:paraId="2D2A51BE" w14:textId="77777777">
        <w:tc>
          <w:tcPr>
            <w:tcW w:w="959" w:type="dxa"/>
            <w:tcBorders>
              <w:top w:val="single" w:sz="4" w:space="0" w:color="000000"/>
              <w:left w:val="single" w:sz="4" w:space="0" w:color="000000"/>
              <w:bottom w:val="single" w:sz="4" w:space="0" w:color="000000"/>
              <w:right w:val="single" w:sz="4" w:space="0" w:color="000000"/>
            </w:tcBorders>
          </w:tcPr>
          <w:p w14:paraId="0000019D" w14:textId="77777777" w:rsidR="00F6373E" w:rsidRDefault="00F6373E">
            <w:pPr>
              <w:numPr>
                <w:ilvl w:val="0"/>
                <w:numId w:val="10"/>
              </w:numPr>
              <w:pBdr>
                <w:top w:val="nil"/>
                <w:left w:val="nil"/>
                <w:bottom w:val="nil"/>
                <w:right w:val="nil"/>
                <w:between w:val="nil"/>
              </w:pBdr>
              <w:spacing w:line="240" w:lineRule="auto"/>
              <w:ind w:left="0" w:hanging="2"/>
              <w:rPr>
                <w:color w:val="000000"/>
                <w:sz w:val="20"/>
                <w:szCs w:val="20"/>
              </w:rPr>
            </w:pPr>
          </w:p>
        </w:tc>
        <w:tc>
          <w:tcPr>
            <w:tcW w:w="5953" w:type="dxa"/>
            <w:tcBorders>
              <w:top w:val="single" w:sz="4" w:space="0" w:color="000000"/>
              <w:left w:val="single" w:sz="4" w:space="0" w:color="000000"/>
              <w:bottom w:val="single" w:sz="4" w:space="0" w:color="000000"/>
              <w:right w:val="single" w:sz="4" w:space="0" w:color="000000"/>
            </w:tcBorders>
          </w:tcPr>
          <w:p w14:paraId="0000019E" w14:textId="77777777" w:rsidR="00F6373E" w:rsidRDefault="00023500">
            <w:pPr>
              <w:pBdr>
                <w:top w:val="nil"/>
                <w:left w:val="nil"/>
                <w:bottom w:val="nil"/>
                <w:right w:val="nil"/>
                <w:between w:val="nil"/>
              </w:pBdr>
              <w:spacing w:line="240" w:lineRule="auto"/>
              <w:ind w:left="0" w:hanging="2"/>
              <w:rPr>
                <w:sz w:val="20"/>
                <w:szCs w:val="20"/>
              </w:rPr>
            </w:pPr>
            <w:r>
              <w:rPr>
                <w:sz w:val="20"/>
                <w:szCs w:val="20"/>
              </w:rPr>
              <w:t>Tiekėjas turi pasiūlyti bent 1 (vieną) kvalifikuotą ir patyrusį specialistą – statinio statybos darbų vadovą, kuris bus atsakingas už statybos darbų vykdymą, atitinkantį visus šiuos reikalavimus:</w:t>
            </w:r>
          </w:p>
          <w:p w14:paraId="0000019F" w14:textId="77777777" w:rsidR="00F6373E" w:rsidRDefault="00023500">
            <w:pPr>
              <w:pBdr>
                <w:top w:val="nil"/>
                <w:left w:val="nil"/>
                <w:bottom w:val="nil"/>
                <w:right w:val="nil"/>
                <w:between w:val="nil"/>
              </w:pBdr>
              <w:spacing w:line="240" w:lineRule="auto"/>
              <w:ind w:left="0" w:hanging="2"/>
              <w:rPr>
                <w:sz w:val="20"/>
                <w:szCs w:val="20"/>
              </w:rPr>
            </w:pPr>
            <w:r>
              <w:rPr>
                <w:sz w:val="20"/>
                <w:szCs w:val="20"/>
              </w:rPr>
              <w:t>1. Suteikta teisė eiti ypatingojo statinio statybos darbų vadovo ir ypatingojo statinio statybos techninės priežiūros vadovo pareigas. Statiniai: negyvenamieji pastatai, inžineriniai tinklai (dujų, išskyrus magistralinį dujotiekį).</w:t>
            </w:r>
          </w:p>
          <w:p w14:paraId="000001A0" w14:textId="77777777" w:rsidR="00F6373E" w:rsidRDefault="00023500">
            <w:pPr>
              <w:pBdr>
                <w:top w:val="nil"/>
                <w:left w:val="nil"/>
                <w:bottom w:val="nil"/>
                <w:right w:val="nil"/>
                <w:between w:val="nil"/>
              </w:pBdr>
              <w:spacing w:line="240" w:lineRule="auto"/>
              <w:ind w:left="0" w:hanging="2"/>
              <w:rPr>
                <w:sz w:val="20"/>
                <w:szCs w:val="20"/>
              </w:rPr>
            </w:pPr>
            <w:r>
              <w:rPr>
                <w:sz w:val="20"/>
                <w:szCs w:val="20"/>
              </w:rPr>
              <w:t>2. per paskutinius 3 (trejus) metus iki paraiškų pateikimo termino pabaigos turi ne trumpesnę kaip 3 (trijų metų) statinio statybos darbų vadovo patirtį (statiniai: inžineriniai tinklai: dujų).</w:t>
            </w:r>
          </w:p>
          <w:p w14:paraId="000001A1" w14:textId="77777777" w:rsidR="00F6373E" w:rsidRDefault="00F6373E">
            <w:pPr>
              <w:pBdr>
                <w:top w:val="nil"/>
                <w:left w:val="nil"/>
                <w:bottom w:val="nil"/>
                <w:right w:val="nil"/>
                <w:between w:val="nil"/>
              </w:pBdr>
              <w:spacing w:line="240" w:lineRule="auto"/>
              <w:ind w:left="0" w:hanging="2"/>
              <w:rPr>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00001A2" w14:textId="77777777" w:rsidR="00F6373E" w:rsidRDefault="00F6373E">
            <w:pPr>
              <w:pBdr>
                <w:top w:val="nil"/>
                <w:left w:val="nil"/>
                <w:bottom w:val="nil"/>
                <w:right w:val="nil"/>
                <w:between w:val="nil"/>
              </w:pBdr>
              <w:spacing w:line="240" w:lineRule="auto"/>
              <w:ind w:left="0" w:hanging="2"/>
              <w:rPr>
                <w:color w:val="000000"/>
                <w:sz w:val="20"/>
                <w:szCs w:val="20"/>
              </w:rPr>
            </w:pPr>
          </w:p>
        </w:tc>
      </w:tr>
      <w:tr w:rsidR="00F6373E" w14:paraId="4B8EB286" w14:textId="77777777">
        <w:tc>
          <w:tcPr>
            <w:tcW w:w="959" w:type="dxa"/>
            <w:tcBorders>
              <w:top w:val="single" w:sz="4" w:space="0" w:color="000000"/>
              <w:left w:val="single" w:sz="4" w:space="0" w:color="000000"/>
              <w:bottom w:val="single" w:sz="4" w:space="0" w:color="000000"/>
              <w:right w:val="single" w:sz="4" w:space="0" w:color="000000"/>
            </w:tcBorders>
          </w:tcPr>
          <w:p w14:paraId="000001A3" w14:textId="77777777" w:rsidR="00F6373E" w:rsidRDefault="00F6373E">
            <w:pPr>
              <w:numPr>
                <w:ilvl w:val="0"/>
                <w:numId w:val="10"/>
              </w:numPr>
              <w:pBdr>
                <w:top w:val="nil"/>
                <w:left w:val="nil"/>
                <w:bottom w:val="nil"/>
                <w:right w:val="nil"/>
                <w:between w:val="nil"/>
              </w:pBdr>
              <w:spacing w:line="240" w:lineRule="auto"/>
              <w:ind w:left="0" w:hanging="2"/>
              <w:rPr>
                <w:color w:val="000000"/>
                <w:sz w:val="20"/>
                <w:szCs w:val="20"/>
              </w:rPr>
            </w:pPr>
          </w:p>
        </w:tc>
        <w:tc>
          <w:tcPr>
            <w:tcW w:w="5953" w:type="dxa"/>
            <w:tcBorders>
              <w:top w:val="single" w:sz="4" w:space="0" w:color="000000"/>
              <w:left w:val="single" w:sz="4" w:space="0" w:color="000000"/>
              <w:bottom w:val="single" w:sz="4" w:space="0" w:color="000000"/>
              <w:right w:val="single" w:sz="4" w:space="0" w:color="000000"/>
            </w:tcBorders>
          </w:tcPr>
          <w:p w14:paraId="000001A4"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 xml:space="preserve">Tiekėjas, tiekėjų grupės partneris pagal </w:t>
            </w:r>
            <w:r>
              <w:rPr>
                <w:sz w:val="20"/>
                <w:szCs w:val="20"/>
              </w:rPr>
              <w:t>prisiimtus</w:t>
            </w:r>
            <w:r>
              <w:rPr>
                <w:color w:val="000000"/>
                <w:sz w:val="20"/>
                <w:szCs w:val="20"/>
              </w:rPr>
              <w:t xml:space="preserve"> įsipareigojimus, atlikdamas statybos darbus turi laikytis (taikyti):</w:t>
            </w:r>
          </w:p>
          <w:p w14:paraId="000001A5"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2009 m. lapkričio 25 d. Europos Parlamento ir Tarybos reglamentu (EB) Nr. 1221/2009 pripažįstamos Europos Sąjungos aplinkos apsaugos vadybos ir audito sistemos (angl. Eco-Managment and Audit Scheme, EMAS) arba pagal minėto reglamento 45 straipsnį pripažįstamos kitos aplinkos apsaugos vadybos sistemos reikalavimų, arba standarto LST EN ISO 14001:2015 (arba lygiaverčio standarto) reikalavimų.</w:t>
            </w:r>
          </w:p>
          <w:p w14:paraId="000001A6" w14:textId="77777777" w:rsidR="00F6373E" w:rsidRDefault="00023500">
            <w:pPr>
              <w:pBdr>
                <w:top w:val="nil"/>
                <w:left w:val="nil"/>
                <w:bottom w:val="nil"/>
                <w:right w:val="nil"/>
                <w:between w:val="nil"/>
              </w:pBdr>
              <w:spacing w:line="240" w:lineRule="auto"/>
              <w:ind w:left="0" w:hanging="2"/>
              <w:rPr>
                <w:color w:val="000000"/>
                <w:sz w:val="20"/>
                <w:szCs w:val="20"/>
              </w:rPr>
            </w:pPr>
            <w:r>
              <w:rPr>
                <w:color w:val="000000"/>
                <w:sz w:val="20"/>
                <w:szCs w:val="20"/>
              </w:rPr>
              <w:t xml:space="preserve">Tiekėjas (tiekėjų grupė) pasitelkti kitą ūkio subjektą dėl aplinkos apsaugos vadybos sistemos reikalavimų laikymosi (tenkinimo) gali tik tiek, kiek tai susiję su to ūkio subjekto </w:t>
            </w:r>
            <w:r>
              <w:rPr>
                <w:sz w:val="20"/>
                <w:szCs w:val="20"/>
              </w:rPr>
              <w:t>priimtomis</w:t>
            </w:r>
            <w:r>
              <w:rPr>
                <w:color w:val="000000"/>
                <w:sz w:val="20"/>
                <w:szCs w:val="20"/>
              </w:rPr>
              <w:t xml:space="preserve"> prievolėmis pagal pirkimo sutartį, t.y. pasitelkiamas subjektas, kuris laikosi (taiko) aplinkos apsaugos vadybos sistemos reikalavimų pagal atitinkamą standartą, turi vykdyti statybos darbus.</w:t>
            </w:r>
          </w:p>
        </w:tc>
        <w:tc>
          <w:tcPr>
            <w:tcW w:w="2835" w:type="dxa"/>
            <w:tcBorders>
              <w:top w:val="single" w:sz="4" w:space="0" w:color="000000"/>
              <w:left w:val="single" w:sz="4" w:space="0" w:color="000000"/>
              <w:bottom w:val="single" w:sz="4" w:space="0" w:color="000000"/>
              <w:right w:val="single" w:sz="4" w:space="0" w:color="000000"/>
            </w:tcBorders>
          </w:tcPr>
          <w:p w14:paraId="000001A7" w14:textId="77777777" w:rsidR="00F6373E" w:rsidRDefault="00F6373E">
            <w:pPr>
              <w:pBdr>
                <w:top w:val="nil"/>
                <w:left w:val="nil"/>
                <w:bottom w:val="nil"/>
                <w:right w:val="nil"/>
                <w:between w:val="nil"/>
              </w:pBdr>
              <w:spacing w:line="240" w:lineRule="auto"/>
              <w:ind w:left="0" w:hanging="2"/>
              <w:rPr>
                <w:color w:val="000000"/>
                <w:sz w:val="20"/>
                <w:szCs w:val="20"/>
              </w:rPr>
            </w:pPr>
          </w:p>
        </w:tc>
      </w:tr>
    </w:tbl>
    <w:p w14:paraId="000001A8" w14:textId="77777777" w:rsidR="00F6373E" w:rsidRDefault="00F6373E">
      <w:pPr>
        <w:pBdr>
          <w:top w:val="nil"/>
          <w:left w:val="nil"/>
          <w:bottom w:val="nil"/>
          <w:right w:val="nil"/>
          <w:between w:val="nil"/>
        </w:pBdr>
        <w:spacing w:line="240" w:lineRule="auto"/>
        <w:ind w:left="0" w:hanging="2"/>
        <w:rPr>
          <w:color w:val="000000"/>
        </w:rPr>
      </w:pPr>
    </w:p>
    <w:p w14:paraId="000001A9" w14:textId="77777777" w:rsidR="00F6373E" w:rsidRDefault="00023500">
      <w:pPr>
        <w:pBdr>
          <w:top w:val="nil"/>
          <w:left w:val="nil"/>
          <w:bottom w:val="nil"/>
          <w:right w:val="nil"/>
          <w:between w:val="nil"/>
        </w:pBdr>
        <w:spacing w:line="240" w:lineRule="auto"/>
        <w:ind w:left="0" w:hanging="2"/>
        <w:jc w:val="both"/>
        <w:rPr>
          <w:color w:val="000000"/>
        </w:rPr>
      </w:pPr>
      <w:r>
        <w:rPr>
          <w:b/>
          <w:color w:val="000000"/>
        </w:rPr>
        <w:t xml:space="preserve">Nustačius laimėjusį pasiūlymą, pagal mažiausios kainos kriterijų, laimėjusį pasiūlymą pateikusio tiekėjo, bus prašoma pateikti kvalifikacinių reikalavimų </w:t>
      </w:r>
      <w:r>
        <w:rPr>
          <w:b/>
        </w:rPr>
        <w:t>atitiktį</w:t>
      </w:r>
      <w:r>
        <w:rPr>
          <w:b/>
          <w:color w:val="000000"/>
        </w:rPr>
        <w:t xml:space="preserve"> įrodančius dokumentus.</w:t>
      </w:r>
    </w:p>
    <w:p w14:paraId="000001AA" w14:textId="77777777" w:rsidR="00F6373E" w:rsidRDefault="00F6373E">
      <w:pPr>
        <w:pBdr>
          <w:top w:val="nil"/>
          <w:left w:val="nil"/>
          <w:bottom w:val="nil"/>
          <w:right w:val="nil"/>
          <w:between w:val="nil"/>
        </w:pBdr>
        <w:spacing w:line="240" w:lineRule="auto"/>
        <w:ind w:left="0" w:hanging="2"/>
        <w:rPr>
          <w:color w:val="000000"/>
        </w:rPr>
      </w:pPr>
    </w:p>
    <w:p w14:paraId="000001AB" w14:textId="77777777" w:rsidR="00F6373E" w:rsidRDefault="00023500">
      <w:pPr>
        <w:numPr>
          <w:ilvl w:val="0"/>
          <w:numId w:val="12"/>
        </w:numPr>
        <w:pBdr>
          <w:top w:val="nil"/>
          <w:left w:val="nil"/>
          <w:bottom w:val="nil"/>
          <w:right w:val="nil"/>
          <w:between w:val="nil"/>
        </w:pBdr>
        <w:tabs>
          <w:tab w:val="left" w:pos="426"/>
        </w:tabs>
        <w:spacing w:line="240" w:lineRule="auto"/>
        <w:ind w:left="0" w:hanging="2"/>
        <w:jc w:val="center"/>
        <w:rPr>
          <w:color w:val="000000"/>
        </w:rPr>
      </w:pPr>
      <w:r>
        <w:rPr>
          <w:b/>
          <w:color w:val="000000"/>
          <w:sz w:val="22"/>
          <w:szCs w:val="22"/>
        </w:rPr>
        <w:t>INFORMACIJA APIE ŪKIO SUBJEKTŲ JUNGTINĖS VEIKLOS SUTARTĮ IR SUBTIEKĖJUS</w:t>
      </w:r>
    </w:p>
    <w:p w14:paraId="000001AC" w14:textId="77777777" w:rsidR="00F6373E" w:rsidRDefault="00023500">
      <w:pPr>
        <w:pBdr>
          <w:top w:val="nil"/>
          <w:left w:val="nil"/>
          <w:bottom w:val="nil"/>
          <w:right w:val="nil"/>
          <w:between w:val="nil"/>
        </w:pBdr>
        <w:spacing w:before="60" w:line="240" w:lineRule="auto"/>
        <w:ind w:left="0" w:hanging="2"/>
        <w:rPr>
          <w:color w:val="000000"/>
        </w:rPr>
      </w:pPr>
      <w:r>
        <w:rPr>
          <w:i/>
          <w:color w:val="000000"/>
          <w:sz w:val="22"/>
          <w:szCs w:val="22"/>
        </w:rPr>
        <w:t>(pildoma, jei tiekėjas pasitelkia subtiekėjus)</w:t>
      </w:r>
    </w:p>
    <w:tbl>
      <w:tblPr>
        <w:tblStyle w:val="afd"/>
        <w:tblW w:w="9753" w:type="dxa"/>
        <w:tblInd w:w="-15" w:type="dxa"/>
        <w:tblLayout w:type="fixed"/>
        <w:tblLook w:val="0000" w:firstRow="0" w:lastRow="0" w:firstColumn="0" w:lastColumn="0" w:noHBand="0" w:noVBand="0"/>
      </w:tblPr>
      <w:tblGrid>
        <w:gridCol w:w="724"/>
        <w:gridCol w:w="2479"/>
        <w:gridCol w:w="1624"/>
        <w:gridCol w:w="2625"/>
        <w:gridCol w:w="2301"/>
      </w:tblGrid>
      <w:tr w:rsidR="00F6373E" w14:paraId="3C63A9FA" w14:textId="77777777">
        <w:trPr>
          <w:trHeight w:val="1244"/>
        </w:trPr>
        <w:tc>
          <w:tcPr>
            <w:tcW w:w="724" w:type="dxa"/>
            <w:tcBorders>
              <w:top w:val="single" w:sz="4" w:space="0" w:color="000000"/>
              <w:left w:val="single" w:sz="4" w:space="0" w:color="000000"/>
              <w:bottom w:val="single" w:sz="4" w:space="0" w:color="000000"/>
              <w:right w:val="single" w:sz="4" w:space="0" w:color="000000"/>
            </w:tcBorders>
          </w:tcPr>
          <w:p w14:paraId="000001AD" w14:textId="77777777" w:rsidR="00F6373E" w:rsidRDefault="00F6373E">
            <w:pPr>
              <w:pBdr>
                <w:top w:val="nil"/>
                <w:left w:val="nil"/>
                <w:bottom w:val="nil"/>
                <w:right w:val="nil"/>
                <w:between w:val="nil"/>
              </w:pBdr>
              <w:spacing w:line="240" w:lineRule="auto"/>
              <w:ind w:left="0" w:hanging="2"/>
              <w:rPr>
                <w:color w:val="000000"/>
              </w:rPr>
            </w:pPr>
          </w:p>
          <w:p w14:paraId="000001AE" w14:textId="77777777" w:rsidR="00F6373E" w:rsidRDefault="00F6373E">
            <w:pPr>
              <w:pBdr>
                <w:top w:val="nil"/>
                <w:left w:val="nil"/>
                <w:bottom w:val="nil"/>
                <w:right w:val="nil"/>
                <w:between w:val="nil"/>
              </w:pBdr>
              <w:spacing w:line="240" w:lineRule="auto"/>
              <w:ind w:left="0" w:hanging="2"/>
              <w:rPr>
                <w:color w:val="000000"/>
              </w:rPr>
            </w:pPr>
          </w:p>
          <w:p w14:paraId="000001AF" w14:textId="77777777" w:rsidR="00F6373E" w:rsidRDefault="00F6373E">
            <w:pPr>
              <w:pBdr>
                <w:top w:val="nil"/>
                <w:left w:val="nil"/>
                <w:bottom w:val="nil"/>
                <w:right w:val="nil"/>
                <w:between w:val="nil"/>
              </w:pBdr>
              <w:spacing w:line="240" w:lineRule="auto"/>
              <w:ind w:left="0" w:hanging="2"/>
              <w:rPr>
                <w:color w:val="000000"/>
              </w:rPr>
            </w:pPr>
          </w:p>
          <w:p w14:paraId="000001B0" w14:textId="77777777" w:rsidR="00F6373E" w:rsidRDefault="00023500">
            <w:pPr>
              <w:pBdr>
                <w:top w:val="nil"/>
                <w:left w:val="nil"/>
                <w:bottom w:val="nil"/>
                <w:right w:val="nil"/>
                <w:between w:val="nil"/>
              </w:pBdr>
              <w:spacing w:line="240" w:lineRule="auto"/>
              <w:ind w:left="0" w:hanging="2"/>
              <w:rPr>
                <w:color w:val="000000"/>
              </w:rPr>
            </w:pPr>
            <w:r>
              <w:rPr>
                <w:b/>
                <w:color w:val="000000"/>
              </w:rPr>
              <w:t>Eil.Nr</w:t>
            </w:r>
            <w:r>
              <w:rPr>
                <w:color w:val="000000"/>
              </w:rPr>
              <w:t>.</w:t>
            </w:r>
          </w:p>
          <w:p w14:paraId="000001B1" w14:textId="77777777" w:rsidR="00F6373E" w:rsidRDefault="00F6373E">
            <w:pPr>
              <w:pBdr>
                <w:top w:val="nil"/>
                <w:left w:val="nil"/>
                <w:bottom w:val="nil"/>
                <w:right w:val="nil"/>
                <w:between w:val="nil"/>
              </w:pBdr>
              <w:spacing w:line="240" w:lineRule="auto"/>
              <w:ind w:left="0" w:hanging="2"/>
              <w:rPr>
                <w:color w:val="000000"/>
              </w:rPr>
            </w:pPr>
          </w:p>
        </w:tc>
        <w:tc>
          <w:tcPr>
            <w:tcW w:w="2479" w:type="dxa"/>
            <w:tcBorders>
              <w:top w:val="single" w:sz="4" w:space="0" w:color="000000"/>
              <w:left w:val="single" w:sz="4" w:space="0" w:color="000000"/>
              <w:bottom w:val="single" w:sz="4" w:space="0" w:color="000000"/>
              <w:right w:val="single" w:sz="4" w:space="0" w:color="000000"/>
            </w:tcBorders>
          </w:tcPr>
          <w:p w14:paraId="000001B2" w14:textId="77777777" w:rsidR="00F6373E" w:rsidRDefault="00023500">
            <w:pPr>
              <w:pBdr>
                <w:top w:val="nil"/>
                <w:left w:val="nil"/>
                <w:bottom w:val="nil"/>
                <w:right w:val="nil"/>
                <w:between w:val="nil"/>
              </w:pBdr>
              <w:spacing w:before="58" w:line="240" w:lineRule="auto"/>
              <w:ind w:left="0" w:right="318" w:hanging="2"/>
              <w:jc w:val="center"/>
              <w:rPr>
                <w:color w:val="000000"/>
              </w:rPr>
            </w:pPr>
            <w:r>
              <w:rPr>
                <w:b/>
                <w:color w:val="000000"/>
                <w:sz w:val="22"/>
                <w:szCs w:val="22"/>
              </w:rPr>
              <w:t>Pirkimo sutarties dalies (pirkimo objekto dalies sutarties dalies), perduodamos vykdyti subtiekėjui, aprašymas</w:t>
            </w:r>
          </w:p>
        </w:tc>
        <w:tc>
          <w:tcPr>
            <w:tcW w:w="1624" w:type="dxa"/>
            <w:tcBorders>
              <w:top w:val="single" w:sz="4" w:space="0" w:color="000000"/>
              <w:left w:val="single" w:sz="4" w:space="0" w:color="000000"/>
              <w:bottom w:val="single" w:sz="4" w:space="0" w:color="000000"/>
              <w:right w:val="single" w:sz="4" w:space="0" w:color="000000"/>
            </w:tcBorders>
          </w:tcPr>
          <w:p w14:paraId="000001B3" w14:textId="77777777" w:rsidR="00F6373E" w:rsidRDefault="00023500">
            <w:pPr>
              <w:pBdr>
                <w:top w:val="nil"/>
                <w:left w:val="nil"/>
                <w:bottom w:val="nil"/>
                <w:right w:val="nil"/>
                <w:between w:val="nil"/>
              </w:pBdr>
              <w:spacing w:before="56" w:line="240" w:lineRule="auto"/>
              <w:ind w:left="0" w:hanging="2"/>
              <w:rPr>
                <w:color w:val="000000"/>
              </w:rPr>
            </w:pPr>
            <w:r>
              <w:rPr>
                <w:b/>
                <w:color w:val="000000"/>
                <w:sz w:val="22"/>
                <w:szCs w:val="22"/>
              </w:rPr>
              <w:t xml:space="preserve">Subtiekėjo pavadinimas </w:t>
            </w:r>
            <w:r>
              <w:rPr>
                <w:color w:val="000000"/>
                <w:sz w:val="22"/>
                <w:szCs w:val="22"/>
              </w:rPr>
              <w:t>(jeigu žinomas)</w:t>
            </w:r>
          </w:p>
        </w:tc>
        <w:tc>
          <w:tcPr>
            <w:tcW w:w="2625" w:type="dxa"/>
            <w:tcBorders>
              <w:top w:val="single" w:sz="4" w:space="0" w:color="000000"/>
              <w:left w:val="single" w:sz="4" w:space="0" w:color="000000"/>
              <w:bottom w:val="single" w:sz="4" w:space="0" w:color="000000"/>
              <w:right w:val="single" w:sz="4" w:space="0" w:color="000000"/>
            </w:tcBorders>
          </w:tcPr>
          <w:p w14:paraId="000001B4" w14:textId="77777777" w:rsidR="00F6373E" w:rsidRDefault="00023500">
            <w:pPr>
              <w:pBdr>
                <w:top w:val="nil"/>
                <w:left w:val="nil"/>
                <w:bottom w:val="nil"/>
                <w:right w:val="nil"/>
                <w:between w:val="nil"/>
              </w:pBdr>
              <w:spacing w:before="56" w:line="240" w:lineRule="auto"/>
              <w:ind w:left="0" w:hanging="2"/>
              <w:rPr>
                <w:color w:val="000000"/>
              </w:rPr>
            </w:pPr>
            <w:r>
              <w:rPr>
                <w:b/>
                <w:color w:val="000000"/>
                <w:sz w:val="22"/>
                <w:szCs w:val="22"/>
              </w:rPr>
              <w:t>Bendradarbiavimo pagrindas (Ketinimų protokolas arba Jungtinės veiklos sutartis) </w:t>
            </w:r>
          </w:p>
        </w:tc>
        <w:tc>
          <w:tcPr>
            <w:tcW w:w="2301" w:type="dxa"/>
            <w:tcBorders>
              <w:top w:val="single" w:sz="4" w:space="0" w:color="000000"/>
              <w:left w:val="single" w:sz="4" w:space="0" w:color="000000"/>
              <w:bottom w:val="single" w:sz="4" w:space="0" w:color="000000"/>
              <w:right w:val="single" w:sz="4" w:space="0" w:color="000000"/>
            </w:tcBorders>
          </w:tcPr>
          <w:p w14:paraId="000001B5" w14:textId="77777777" w:rsidR="00F6373E" w:rsidRDefault="00023500">
            <w:pPr>
              <w:pBdr>
                <w:top w:val="nil"/>
                <w:left w:val="nil"/>
                <w:bottom w:val="nil"/>
                <w:right w:val="nil"/>
                <w:between w:val="nil"/>
              </w:pBdr>
              <w:spacing w:before="56" w:line="240" w:lineRule="auto"/>
              <w:ind w:left="0" w:hanging="2"/>
              <w:rPr>
                <w:color w:val="000000"/>
              </w:rPr>
            </w:pPr>
            <w:r>
              <w:rPr>
                <w:b/>
                <w:color w:val="000000"/>
                <w:sz w:val="22"/>
                <w:szCs w:val="22"/>
              </w:rPr>
              <w:t>Subtiekėjų , kurių pajėgumais remiasi tiekėjas, kvalifikacijos reikalavimus atitikimo dokumentai</w:t>
            </w:r>
            <w:r>
              <w:rPr>
                <w:color w:val="000000"/>
                <w:sz w:val="22"/>
                <w:szCs w:val="22"/>
              </w:rPr>
              <w:t> </w:t>
            </w:r>
          </w:p>
        </w:tc>
      </w:tr>
      <w:tr w:rsidR="00F6373E" w14:paraId="567CB9DB" w14:textId="77777777">
        <w:trPr>
          <w:trHeight w:val="413"/>
        </w:trPr>
        <w:tc>
          <w:tcPr>
            <w:tcW w:w="724" w:type="dxa"/>
            <w:tcBorders>
              <w:top w:val="single" w:sz="4" w:space="0" w:color="000000"/>
              <w:left w:val="single" w:sz="4" w:space="0" w:color="000000"/>
              <w:bottom w:val="single" w:sz="4" w:space="0" w:color="000000"/>
              <w:right w:val="single" w:sz="4" w:space="0" w:color="000000"/>
            </w:tcBorders>
          </w:tcPr>
          <w:p w14:paraId="000001B6" w14:textId="77777777" w:rsidR="00F6373E" w:rsidRDefault="00023500">
            <w:pPr>
              <w:pBdr>
                <w:top w:val="nil"/>
                <w:left w:val="nil"/>
                <w:bottom w:val="nil"/>
                <w:right w:val="nil"/>
                <w:between w:val="nil"/>
              </w:pBdr>
              <w:spacing w:before="56" w:line="240" w:lineRule="auto"/>
              <w:ind w:left="0" w:hanging="2"/>
              <w:jc w:val="center"/>
              <w:rPr>
                <w:color w:val="000000"/>
              </w:rPr>
            </w:pPr>
            <w:r>
              <w:rPr>
                <w:b/>
                <w:color w:val="000000"/>
                <w:sz w:val="22"/>
                <w:szCs w:val="22"/>
              </w:rPr>
              <w:t>1.</w:t>
            </w:r>
          </w:p>
        </w:tc>
        <w:tc>
          <w:tcPr>
            <w:tcW w:w="2479" w:type="dxa"/>
            <w:tcBorders>
              <w:top w:val="single" w:sz="4" w:space="0" w:color="000000"/>
              <w:left w:val="single" w:sz="4" w:space="0" w:color="000000"/>
              <w:bottom w:val="single" w:sz="4" w:space="0" w:color="000000"/>
              <w:right w:val="single" w:sz="4" w:space="0" w:color="000000"/>
            </w:tcBorders>
          </w:tcPr>
          <w:p w14:paraId="000001B7" w14:textId="77777777" w:rsidR="00F6373E" w:rsidRDefault="00F6373E">
            <w:pPr>
              <w:pBdr>
                <w:top w:val="nil"/>
                <w:left w:val="nil"/>
                <w:bottom w:val="nil"/>
                <w:right w:val="nil"/>
                <w:between w:val="nil"/>
              </w:pBdr>
              <w:spacing w:line="240" w:lineRule="auto"/>
              <w:ind w:left="0" w:hanging="2"/>
              <w:rPr>
                <w:color w:val="000000"/>
              </w:rPr>
            </w:pPr>
          </w:p>
        </w:tc>
        <w:tc>
          <w:tcPr>
            <w:tcW w:w="1624" w:type="dxa"/>
            <w:tcBorders>
              <w:top w:val="single" w:sz="4" w:space="0" w:color="000000"/>
              <w:left w:val="single" w:sz="4" w:space="0" w:color="000000"/>
              <w:bottom w:val="single" w:sz="4" w:space="0" w:color="000000"/>
              <w:right w:val="single" w:sz="4" w:space="0" w:color="000000"/>
            </w:tcBorders>
          </w:tcPr>
          <w:p w14:paraId="000001B8" w14:textId="77777777" w:rsidR="00F6373E" w:rsidRDefault="00F6373E">
            <w:pPr>
              <w:pBdr>
                <w:top w:val="nil"/>
                <w:left w:val="nil"/>
                <w:bottom w:val="nil"/>
                <w:right w:val="nil"/>
                <w:between w:val="nil"/>
              </w:pBdr>
              <w:spacing w:line="240" w:lineRule="auto"/>
              <w:ind w:left="0" w:hanging="2"/>
              <w:rPr>
                <w:color w:val="000000"/>
              </w:rPr>
            </w:pPr>
          </w:p>
        </w:tc>
        <w:tc>
          <w:tcPr>
            <w:tcW w:w="2625" w:type="dxa"/>
            <w:tcBorders>
              <w:top w:val="single" w:sz="4" w:space="0" w:color="000000"/>
              <w:left w:val="single" w:sz="4" w:space="0" w:color="000000"/>
              <w:bottom w:val="single" w:sz="4" w:space="0" w:color="000000"/>
              <w:right w:val="single" w:sz="4" w:space="0" w:color="000000"/>
            </w:tcBorders>
          </w:tcPr>
          <w:p w14:paraId="000001B9" w14:textId="77777777" w:rsidR="00F6373E" w:rsidRDefault="00F6373E">
            <w:pPr>
              <w:pBdr>
                <w:top w:val="nil"/>
                <w:left w:val="nil"/>
                <w:bottom w:val="nil"/>
                <w:right w:val="nil"/>
                <w:between w:val="nil"/>
              </w:pBdr>
              <w:spacing w:line="240" w:lineRule="auto"/>
              <w:ind w:left="0" w:hanging="2"/>
              <w:rPr>
                <w:color w:val="000000"/>
              </w:rPr>
            </w:pPr>
          </w:p>
        </w:tc>
        <w:tc>
          <w:tcPr>
            <w:tcW w:w="2301" w:type="dxa"/>
            <w:tcBorders>
              <w:top w:val="single" w:sz="4" w:space="0" w:color="000000"/>
              <w:left w:val="single" w:sz="4" w:space="0" w:color="000000"/>
              <w:bottom w:val="single" w:sz="4" w:space="0" w:color="000000"/>
              <w:right w:val="single" w:sz="4" w:space="0" w:color="000000"/>
            </w:tcBorders>
          </w:tcPr>
          <w:p w14:paraId="000001BA" w14:textId="77777777" w:rsidR="00F6373E" w:rsidRDefault="00F6373E">
            <w:pPr>
              <w:pBdr>
                <w:top w:val="nil"/>
                <w:left w:val="nil"/>
                <w:bottom w:val="nil"/>
                <w:right w:val="nil"/>
                <w:between w:val="nil"/>
              </w:pBdr>
              <w:spacing w:line="240" w:lineRule="auto"/>
              <w:ind w:left="0" w:hanging="2"/>
              <w:rPr>
                <w:color w:val="000000"/>
              </w:rPr>
            </w:pPr>
          </w:p>
        </w:tc>
      </w:tr>
      <w:tr w:rsidR="00F6373E" w14:paraId="09F2DED4" w14:textId="77777777">
        <w:trPr>
          <w:trHeight w:val="408"/>
        </w:trPr>
        <w:tc>
          <w:tcPr>
            <w:tcW w:w="724" w:type="dxa"/>
            <w:tcBorders>
              <w:top w:val="single" w:sz="4" w:space="0" w:color="000000"/>
              <w:left w:val="single" w:sz="4" w:space="0" w:color="000000"/>
              <w:bottom w:val="single" w:sz="4" w:space="0" w:color="000000"/>
              <w:right w:val="single" w:sz="4" w:space="0" w:color="000000"/>
            </w:tcBorders>
          </w:tcPr>
          <w:p w14:paraId="000001BB" w14:textId="77777777" w:rsidR="00F6373E" w:rsidRDefault="00023500">
            <w:pPr>
              <w:pBdr>
                <w:top w:val="nil"/>
                <w:left w:val="nil"/>
                <w:bottom w:val="nil"/>
                <w:right w:val="nil"/>
                <w:between w:val="nil"/>
              </w:pBdr>
              <w:spacing w:before="61" w:line="240" w:lineRule="auto"/>
              <w:ind w:left="0" w:hanging="2"/>
              <w:jc w:val="center"/>
              <w:rPr>
                <w:color w:val="000000"/>
              </w:rPr>
            </w:pPr>
            <w:r>
              <w:rPr>
                <w:b/>
                <w:color w:val="000000"/>
                <w:sz w:val="22"/>
                <w:szCs w:val="22"/>
              </w:rPr>
              <w:t>2.</w:t>
            </w:r>
          </w:p>
        </w:tc>
        <w:tc>
          <w:tcPr>
            <w:tcW w:w="2479" w:type="dxa"/>
            <w:tcBorders>
              <w:top w:val="single" w:sz="4" w:space="0" w:color="000000"/>
              <w:left w:val="single" w:sz="4" w:space="0" w:color="000000"/>
              <w:bottom w:val="single" w:sz="4" w:space="0" w:color="000000"/>
              <w:right w:val="single" w:sz="4" w:space="0" w:color="000000"/>
            </w:tcBorders>
          </w:tcPr>
          <w:p w14:paraId="000001BC" w14:textId="77777777" w:rsidR="00F6373E" w:rsidRDefault="00F6373E">
            <w:pPr>
              <w:pBdr>
                <w:top w:val="nil"/>
                <w:left w:val="nil"/>
                <w:bottom w:val="nil"/>
                <w:right w:val="nil"/>
                <w:between w:val="nil"/>
              </w:pBdr>
              <w:spacing w:line="240" w:lineRule="auto"/>
              <w:ind w:left="0" w:hanging="2"/>
              <w:rPr>
                <w:color w:val="000000"/>
              </w:rPr>
            </w:pPr>
          </w:p>
        </w:tc>
        <w:tc>
          <w:tcPr>
            <w:tcW w:w="1624" w:type="dxa"/>
            <w:tcBorders>
              <w:top w:val="single" w:sz="4" w:space="0" w:color="000000"/>
              <w:left w:val="single" w:sz="4" w:space="0" w:color="000000"/>
              <w:bottom w:val="single" w:sz="4" w:space="0" w:color="000000"/>
              <w:right w:val="single" w:sz="4" w:space="0" w:color="000000"/>
            </w:tcBorders>
          </w:tcPr>
          <w:p w14:paraId="000001BD" w14:textId="77777777" w:rsidR="00F6373E" w:rsidRDefault="00F6373E">
            <w:pPr>
              <w:pBdr>
                <w:top w:val="nil"/>
                <w:left w:val="nil"/>
                <w:bottom w:val="nil"/>
                <w:right w:val="nil"/>
                <w:between w:val="nil"/>
              </w:pBdr>
              <w:spacing w:line="240" w:lineRule="auto"/>
              <w:ind w:left="0" w:hanging="2"/>
              <w:rPr>
                <w:color w:val="000000"/>
              </w:rPr>
            </w:pPr>
          </w:p>
        </w:tc>
        <w:tc>
          <w:tcPr>
            <w:tcW w:w="2625" w:type="dxa"/>
            <w:tcBorders>
              <w:top w:val="single" w:sz="4" w:space="0" w:color="000000"/>
              <w:left w:val="single" w:sz="4" w:space="0" w:color="000000"/>
              <w:bottom w:val="single" w:sz="4" w:space="0" w:color="000000"/>
              <w:right w:val="single" w:sz="4" w:space="0" w:color="000000"/>
            </w:tcBorders>
          </w:tcPr>
          <w:p w14:paraId="000001BE" w14:textId="77777777" w:rsidR="00F6373E" w:rsidRDefault="00F6373E">
            <w:pPr>
              <w:pBdr>
                <w:top w:val="nil"/>
                <w:left w:val="nil"/>
                <w:bottom w:val="nil"/>
                <w:right w:val="nil"/>
                <w:between w:val="nil"/>
              </w:pBdr>
              <w:spacing w:line="240" w:lineRule="auto"/>
              <w:ind w:left="0" w:hanging="2"/>
              <w:rPr>
                <w:color w:val="000000"/>
              </w:rPr>
            </w:pPr>
          </w:p>
        </w:tc>
        <w:tc>
          <w:tcPr>
            <w:tcW w:w="2301" w:type="dxa"/>
            <w:tcBorders>
              <w:top w:val="single" w:sz="4" w:space="0" w:color="000000"/>
              <w:left w:val="single" w:sz="4" w:space="0" w:color="000000"/>
              <w:bottom w:val="single" w:sz="4" w:space="0" w:color="000000"/>
              <w:right w:val="single" w:sz="4" w:space="0" w:color="000000"/>
            </w:tcBorders>
          </w:tcPr>
          <w:p w14:paraId="000001BF" w14:textId="77777777" w:rsidR="00F6373E" w:rsidRDefault="00F6373E">
            <w:pPr>
              <w:pBdr>
                <w:top w:val="nil"/>
                <w:left w:val="nil"/>
                <w:bottom w:val="nil"/>
                <w:right w:val="nil"/>
                <w:between w:val="nil"/>
              </w:pBdr>
              <w:spacing w:line="240" w:lineRule="auto"/>
              <w:ind w:left="0" w:hanging="2"/>
              <w:rPr>
                <w:color w:val="000000"/>
              </w:rPr>
            </w:pPr>
          </w:p>
        </w:tc>
      </w:tr>
      <w:tr w:rsidR="00F6373E" w14:paraId="455B1D71" w14:textId="77777777">
        <w:trPr>
          <w:trHeight w:val="408"/>
        </w:trPr>
        <w:tc>
          <w:tcPr>
            <w:tcW w:w="724" w:type="dxa"/>
            <w:tcBorders>
              <w:top w:val="single" w:sz="4" w:space="0" w:color="000000"/>
              <w:left w:val="single" w:sz="4" w:space="0" w:color="000000"/>
              <w:bottom w:val="single" w:sz="4" w:space="0" w:color="000000"/>
              <w:right w:val="single" w:sz="4" w:space="0" w:color="000000"/>
            </w:tcBorders>
          </w:tcPr>
          <w:p w14:paraId="000001C0" w14:textId="77777777" w:rsidR="00F6373E" w:rsidRDefault="00023500">
            <w:pPr>
              <w:pBdr>
                <w:top w:val="nil"/>
                <w:left w:val="nil"/>
                <w:bottom w:val="nil"/>
                <w:right w:val="nil"/>
                <w:between w:val="nil"/>
              </w:pBdr>
              <w:spacing w:before="61" w:line="240" w:lineRule="auto"/>
              <w:ind w:left="0" w:hanging="2"/>
              <w:jc w:val="center"/>
              <w:rPr>
                <w:color w:val="000000"/>
                <w:sz w:val="22"/>
                <w:szCs w:val="22"/>
              </w:rPr>
            </w:pPr>
            <w:r>
              <w:rPr>
                <w:b/>
                <w:color w:val="000000"/>
                <w:sz w:val="22"/>
                <w:szCs w:val="22"/>
              </w:rPr>
              <w:t>3.</w:t>
            </w:r>
          </w:p>
        </w:tc>
        <w:tc>
          <w:tcPr>
            <w:tcW w:w="2479" w:type="dxa"/>
            <w:tcBorders>
              <w:top w:val="single" w:sz="4" w:space="0" w:color="000000"/>
              <w:left w:val="single" w:sz="4" w:space="0" w:color="000000"/>
              <w:bottom w:val="single" w:sz="4" w:space="0" w:color="000000"/>
              <w:right w:val="single" w:sz="4" w:space="0" w:color="000000"/>
            </w:tcBorders>
          </w:tcPr>
          <w:p w14:paraId="000001C1" w14:textId="77777777" w:rsidR="00F6373E" w:rsidRDefault="00F6373E">
            <w:pPr>
              <w:pBdr>
                <w:top w:val="nil"/>
                <w:left w:val="nil"/>
                <w:bottom w:val="nil"/>
                <w:right w:val="nil"/>
                <w:between w:val="nil"/>
              </w:pBdr>
              <w:spacing w:line="240" w:lineRule="auto"/>
              <w:ind w:left="0" w:hanging="2"/>
              <w:rPr>
                <w:color w:val="000000"/>
              </w:rPr>
            </w:pPr>
          </w:p>
        </w:tc>
        <w:tc>
          <w:tcPr>
            <w:tcW w:w="1624" w:type="dxa"/>
            <w:tcBorders>
              <w:top w:val="single" w:sz="4" w:space="0" w:color="000000"/>
              <w:left w:val="single" w:sz="4" w:space="0" w:color="000000"/>
              <w:bottom w:val="single" w:sz="4" w:space="0" w:color="000000"/>
              <w:right w:val="single" w:sz="4" w:space="0" w:color="000000"/>
            </w:tcBorders>
          </w:tcPr>
          <w:p w14:paraId="000001C2" w14:textId="77777777" w:rsidR="00F6373E" w:rsidRDefault="00F6373E">
            <w:pPr>
              <w:pBdr>
                <w:top w:val="nil"/>
                <w:left w:val="nil"/>
                <w:bottom w:val="nil"/>
                <w:right w:val="nil"/>
                <w:between w:val="nil"/>
              </w:pBdr>
              <w:spacing w:line="240" w:lineRule="auto"/>
              <w:ind w:left="0" w:hanging="2"/>
              <w:rPr>
                <w:color w:val="000000"/>
              </w:rPr>
            </w:pPr>
          </w:p>
        </w:tc>
        <w:tc>
          <w:tcPr>
            <w:tcW w:w="2625" w:type="dxa"/>
            <w:tcBorders>
              <w:top w:val="single" w:sz="4" w:space="0" w:color="000000"/>
              <w:left w:val="single" w:sz="4" w:space="0" w:color="000000"/>
              <w:bottom w:val="single" w:sz="4" w:space="0" w:color="000000"/>
              <w:right w:val="single" w:sz="4" w:space="0" w:color="000000"/>
            </w:tcBorders>
          </w:tcPr>
          <w:p w14:paraId="000001C3" w14:textId="77777777" w:rsidR="00F6373E" w:rsidRDefault="00F6373E">
            <w:pPr>
              <w:pBdr>
                <w:top w:val="nil"/>
                <w:left w:val="nil"/>
                <w:bottom w:val="nil"/>
                <w:right w:val="nil"/>
                <w:between w:val="nil"/>
              </w:pBdr>
              <w:spacing w:line="240" w:lineRule="auto"/>
              <w:ind w:left="0" w:hanging="2"/>
              <w:rPr>
                <w:color w:val="000000"/>
              </w:rPr>
            </w:pPr>
          </w:p>
        </w:tc>
        <w:tc>
          <w:tcPr>
            <w:tcW w:w="2301" w:type="dxa"/>
            <w:tcBorders>
              <w:top w:val="single" w:sz="4" w:space="0" w:color="000000"/>
              <w:left w:val="single" w:sz="4" w:space="0" w:color="000000"/>
              <w:bottom w:val="single" w:sz="4" w:space="0" w:color="000000"/>
              <w:right w:val="single" w:sz="4" w:space="0" w:color="000000"/>
            </w:tcBorders>
          </w:tcPr>
          <w:p w14:paraId="000001C4" w14:textId="77777777" w:rsidR="00F6373E" w:rsidRDefault="00F6373E">
            <w:pPr>
              <w:pBdr>
                <w:top w:val="nil"/>
                <w:left w:val="nil"/>
                <w:bottom w:val="nil"/>
                <w:right w:val="nil"/>
                <w:between w:val="nil"/>
              </w:pBdr>
              <w:spacing w:line="240" w:lineRule="auto"/>
              <w:ind w:left="0" w:hanging="2"/>
              <w:rPr>
                <w:color w:val="000000"/>
              </w:rPr>
            </w:pPr>
          </w:p>
        </w:tc>
      </w:tr>
    </w:tbl>
    <w:p w14:paraId="000001C5" w14:textId="77777777" w:rsidR="00F6373E" w:rsidRDefault="00023500">
      <w:pPr>
        <w:pBdr>
          <w:top w:val="nil"/>
          <w:left w:val="nil"/>
          <w:bottom w:val="nil"/>
          <w:right w:val="nil"/>
          <w:between w:val="nil"/>
        </w:pBdr>
        <w:spacing w:line="240" w:lineRule="auto"/>
        <w:ind w:left="0" w:hanging="2"/>
        <w:rPr>
          <w:color w:val="000000"/>
        </w:rPr>
      </w:pPr>
      <w:r>
        <w:rPr>
          <w:color w:val="000000"/>
          <w:sz w:val="22"/>
          <w:szCs w:val="22"/>
        </w:rPr>
        <w:t>*</w:t>
      </w:r>
      <w:r>
        <w:rPr>
          <w:color w:val="000000"/>
          <w:sz w:val="22"/>
          <w:szCs w:val="22"/>
        </w:rPr>
        <w:tab/>
      </w:r>
      <w:r>
        <w:rPr>
          <w:i/>
          <w:color w:val="000000"/>
          <w:sz w:val="22"/>
          <w:szCs w:val="22"/>
        </w:rPr>
        <w:t>Pildyti tuomet, jei sutarties vykdymui bus pasitelkiami subtiekėjai (subrangovai).</w:t>
      </w:r>
    </w:p>
    <w:p w14:paraId="000001C6" w14:textId="77777777" w:rsidR="00F6373E" w:rsidRDefault="00F6373E">
      <w:pPr>
        <w:pBdr>
          <w:top w:val="nil"/>
          <w:left w:val="nil"/>
          <w:bottom w:val="nil"/>
          <w:right w:val="nil"/>
          <w:between w:val="nil"/>
        </w:pBdr>
        <w:spacing w:line="240" w:lineRule="auto"/>
        <w:ind w:left="0" w:hanging="2"/>
        <w:rPr>
          <w:color w:val="000000"/>
        </w:rPr>
      </w:pPr>
    </w:p>
    <w:p w14:paraId="000001C7" w14:textId="77777777" w:rsidR="00F6373E" w:rsidRDefault="00023500">
      <w:pPr>
        <w:numPr>
          <w:ilvl w:val="0"/>
          <w:numId w:val="12"/>
        </w:numPr>
        <w:pBdr>
          <w:top w:val="nil"/>
          <w:left w:val="nil"/>
          <w:bottom w:val="nil"/>
          <w:right w:val="nil"/>
          <w:between w:val="nil"/>
        </w:pBdr>
        <w:tabs>
          <w:tab w:val="left" w:pos="1701"/>
        </w:tabs>
        <w:spacing w:line="240" w:lineRule="auto"/>
        <w:ind w:left="0" w:hanging="2"/>
        <w:rPr>
          <w:color w:val="000000"/>
        </w:rPr>
      </w:pPr>
      <w:r>
        <w:rPr>
          <w:b/>
          <w:color w:val="000000"/>
          <w:sz w:val="22"/>
          <w:szCs w:val="22"/>
        </w:rPr>
        <w:t>KONFIDENCIALI INFORMACIJA</w:t>
      </w:r>
    </w:p>
    <w:p w14:paraId="000001C8" w14:textId="77777777" w:rsidR="00F6373E" w:rsidRDefault="00F6373E">
      <w:pPr>
        <w:pBdr>
          <w:top w:val="nil"/>
          <w:left w:val="nil"/>
          <w:bottom w:val="nil"/>
          <w:right w:val="nil"/>
          <w:between w:val="nil"/>
        </w:pBdr>
        <w:spacing w:line="240" w:lineRule="auto"/>
        <w:ind w:left="0" w:hanging="2"/>
        <w:rPr>
          <w:color w:val="000000"/>
        </w:rPr>
      </w:pPr>
    </w:p>
    <w:tbl>
      <w:tblPr>
        <w:tblStyle w:val="afe"/>
        <w:tblW w:w="9796" w:type="dxa"/>
        <w:tblInd w:w="-15" w:type="dxa"/>
        <w:tblLayout w:type="fixed"/>
        <w:tblLook w:val="0000" w:firstRow="0" w:lastRow="0" w:firstColumn="0" w:lastColumn="0" w:noHBand="0" w:noVBand="0"/>
      </w:tblPr>
      <w:tblGrid>
        <w:gridCol w:w="888"/>
        <w:gridCol w:w="8908"/>
      </w:tblGrid>
      <w:tr w:rsidR="00F6373E" w14:paraId="53855B41" w14:textId="77777777">
        <w:trPr>
          <w:trHeight w:val="584"/>
        </w:trPr>
        <w:tc>
          <w:tcPr>
            <w:tcW w:w="888" w:type="dxa"/>
            <w:tcBorders>
              <w:top w:val="single" w:sz="12" w:space="0" w:color="000000"/>
              <w:left w:val="single" w:sz="4" w:space="0" w:color="000000"/>
              <w:bottom w:val="single" w:sz="4" w:space="0" w:color="000000"/>
              <w:right w:val="single" w:sz="4" w:space="0" w:color="000000"/>
            </w:tcBorders>
          </w:tcPr>
          <w:p w14:paraId="000001C9" w14:textId="77777777" w:rsidR="00F6373E" w:rsidRDefault="00023500">
            <w:pPr>
              <w:pBdr>
                <w:top w:val="nil"/>
                <w:left w:val="nil"/>
                <w:bottom w:val="nil"/>
                <w:right w:val="nil"/>
                <w:between w:val="nil"/>
              </w:pBdr>
              <w:spacing w:before="6" w:line="240" w:lineRule="auto"/>
              <w:ind w:left="0" w:hanging="2"/>
              <w:rPr>
                <w:color w:val="000000"/>
              </w:rPr>
            </w:pPr>
            <w:r>
              <w:rPr>
                <w:b/>
                <w:color w:val="000000"/>
                <w:sz w:val="22"/>
                <w:szCs w:val="22"/>
              </w:rPr>
              <w:t>Eil. Nr.</w:t>
            </w:r>
          </w:p>
        </w:tc>
        <w:tc>
          <w:tcPr>
            <w:tcW w:w="8908" w:type="dxa"/>
            <w:tcBorders>
              <w:top w:val="single" w:sz="4" w:space="0" w:color="000000"/>
              <w:left w:val="single" w:sz="4" w:space="0" w:color="000000"/>
              <w:bottom w:val="single" w:sz="4" w:space="0" w:color="000000"/>
              <w:right w:val="single" w:sz="4" w:space="0" w:color="000000"/>
            </w:tcBorders>
          </w:tcPr>
          <w:p w14:paraId="000001CA" w14:textId="77777777" w:rsidR="00F6373E" w:rsidRDefault="00023500">
            <w:pPr>
              <w:pBdr>
                <w:top w:val="nil"/>
                <w:left w:val="nil"/>
                <w:bottom w:val="nil"/>
                <w:right w:val="nil"/>
                <w:between w:val="nil"/>
              </w:pBdr>
              <w:spacing w:before="13" w:line="240" w:lineRule="auto"/>
              <w:ind w:left="0" w:hanging="2"/>
              <w:rPr>
                <w:color w:val="000000"/>
              </w:rPr>
            </w:pPr>
            <w:r>
              <w:rPr>
                <w:b/>
                <w:color w:val="000000"/>
                <w:sz w:val="22"/>
                <w:szCs w:val="22"/>
              </w:rPr>
              <w:t>Pateikto dokumento pavadinimas /dokumento dalis</w:t>
            </w:r>
          </w:p>
        </w:tc>
      </w:tr>
      <w:tr w:rsidR="00F6373E" w14:paraId="3E0AB956" w14:textId="77777777">
        <w:trPr>
          <w:trHeight w:val="271"/>
        </w:trPr>
        <w:tc>
          <w:tcPr>
            <w:tcW w:w="888" w:type="dxa"/>
            <w:tcBorders>
              <w:top w:val="single" w:sz="4" w:space="0" w:color="000000"/>
              <w:left w:val="single" w:sz="4" w:space="0" w:color="000000"/>
              <w:bottom w:val="single" w:sz="4" w:space="0" w:color="000000"/>
              <w:right w:val="single" w:sz="4" w:space="0" w:color="000000"/>
            </w:tcBorders>
          </w:tcPr>
          <w:p w14:paraId="000001CB" w14:textId="77777777" w:rsidR="00F6373E" w:rsidRDefault="00F6373E">
            <w:pPr>
              <w:pBdr>
                <w:top w:val="nil"/>
                <w:left w:val="nil"/>
                <w:bottom w:val="nil"/>
                <w:right w:val="nil"/>
                <w:between w:val="nil"/>
              </w:pBdr>
              <w:spacing w:line="240" w:lineRule="auto"/>
              <w:ind w:left="0" w:hanging="2"/>
              <w:rPr>
                <w:color w:val="000000"/>
              </w:rPr>
            </w:pPr>
          </w:p>
        </w:tc>
        <w:tc>
          <w:tcPr>
            <w:tcW w:w="8908" w:type="dxa"/>
            <w:tcBorders>
              <w:top w:val="single" w:sz="4" w:space="0" w:color="000000"/>
              <w:left w:val="single" w:sz="4" w:space="0" w:color="000000"/>
              <w:bottom w:val="single" w:sz="4" w:space="0" w:color="000000"/>
              <w:right w:val="single" w:sz="4" w:space="0" w:color="000000"/>
            </w:tcBorders>
          </w:tcPr>
          <w:p w14:paraId="000001CC" w14:textId="77777777" w:rsidR="00F6373E" w:rsidRDefault="00F6373E">
            <w:pPr>
              <w:pBdr>
                <w:top w:val="nil"/>
                <w:left w:val="nil"/>
                <w:bottom w:val="nil"/>
                <w:right w:val="nil"/>
                <w:between w:val="nil"/>
              </w:pBdr>
              <w:spacing w:line="240" w:lineRule="auto"/>
              <w:ind w:left="0" w:hanging="2"/>
              <w:rPr>
                <w:color w:val="000000"/>
              </w:rPr>
            </w:pPr>
          </w:p>
        </w:tc>
      </w:tr>
      <w:tr w:rsidR="00F6373E" w14:paraId="3C74E139" w14:textId="77777777">
        <w:trPr>
          <w:trHeight w:val="310"/>
        </w:trPr>
        <w:tc>
          <w:tcPr>
            <w:tcW w:w="888" w:type="dxa"/>
            <w:tcBorders>
              <w:top w:val="single" w:sz="4" w:space="0" w:color="000000"/>
              <w:left w:val="single" w:sz="4" w:space="0" w:color="000000"/>
              <w:bottom w:val="single" w:sz="4" w:space="0" w:color="000000"/>
              <w:right w:val="single" w:sz="4" w:space="0" w:color="000000"/>
            </w:tcBorders>
          </w:tcPr>
          <w:p w14:paraId="000001CD" w14:textId="77777777" w:rsidR="00F6373E" w:rsidRDefault="00F6373E">
            <w:pPr>
              <w:pBdr>
                <w:top w:val="nil"/>
                <w:left w:val="nil"/>
                <w:bottom w:val="nil"/>
                <w:right w:val="nil"/>
                <w:between w:val="nil"/>
              </w:pBdr>
              <w:spacing w:line="240" w:lineRule="auto"/>
              <w:ind w:left="0" w:hanging="2"/>
              <w:rPr>
                <w:color w:val="000000"/>
              </w:rPr>
            </w:pPr>
          </w:p>
        </w:tc>
        <w:tc>
          <w:tcPr>
            <w:tcW w:w="8908" w:type="dxa"/>
            <w:tcBorders>
              <w:top w:val="single" w:sz="4" w:space="0" w:color="000000"/>
              <w:left w:val="single" w:sz="4" w:space="0" w:color="000000"/>
              <w:bottom w:val="single" w:sz="4" w:space="0" w:color="000000"/>
              <w:right w:val="single" w:sz="4" w:space="0" w:color="000000"/>
            </w:tcBorders>
          </w:tcPr>
          <w:p w14:paraId="000001CE" w14:textId="77777777" w:rsidR="00F6373E" w:rsidRDefault="00F6373E">
            <w:pPr>
              <w:pBdr>
                <w:top w:val="nil"/>
                <w:left w:val="nil"/>
                <w:bottom w:val="nil"/>
                <w:right w:val="nil"/>
                <w:between w:val="nil"/>
              </w:pBdr>
              <w:spacing w:line="240" w:lineRule="auto"/>
              <w:ind w:left="0" w:hanging="2"/>
              <w:rPr>
                <w:color w:val="000000"/>
              </w:rPr>
            </w:pPr>
          </w:p>
        </w:tc>
      </w:tr>
      <w:tr w:rsidR="00F6373E" w14:paraId="6AF11E66" w14:textId="77777777">
        <w:trPr>
          <w:trHeight w:val="310"/>
        </w:trPr>
        <w:tc>
          <w:tcPr>
            <w:tcW w:w="888" w:type="dxa"/>
            <w:tcBorders>
              <w:top w:val="single" w:sz="4" w:space="0" w:color="000000"/>
              <w:left w:val="single" w:sz="4" w:space="0" w:color="000000"/>
              <w:bottom w:val="single" w:sz="4" w:space="0" w:color="000000"/>
              <w:right w:val="single" w:sz="4" w:space="0" w:color="000000"/>
            </w:tcBorders>
          </w:tcPr>
          <w:p w14:paraId="000001CF" w14:textId="77777777" w:rsidR="00F6373E" w:rsidRDefault="00F6373E">
            <w:pPr>
              <w:pBdr>
                <w:top w:val="nil"/>
                <w:left w:val="nil"/>
                <w:bottom w:val="nil"/>
                <w:right w:val="nil"/>
                <w:between w:val="nil"/>
              </w:pBdr>
              <w:spacing w:line="240" w:lineRule="auto"/>
              <w:ind w:left="0" w:hanging="2"/>
              <w:rPr>
                <w:color w:val="000000"/>
              </w:rPr>
            </w:pPr>
          </w:p>
        </w:tc>
        <w:tc>
          <w:tcPr>
            <w:tcW w:w="8908" w:type="dxa"/>
            <w:tcBorders>
              <w:top w:val="single" w:sz="4" w:space="0" w:color="000000"/>
              <w:left w:val="single" w:sz="4" w:space="0" w:color="000000"/>
              <w:bottom w:val="single" w:sz="4" w:space="0" w:color="000000"/>
              <w:right w:val="single" w:sz="4" w:space="0" w:color="000000"/>
            </w:tcBorders>
          </w:tcPr>
          <w:p w14:paraId="000001D0" w14:textId="77777777" w:rsidR="00F6373E" w:rsidRDefault="00F6373E">
            <w:pPr>
              <w:pBdr>
                <w:top w:val="nil"/>
                <w:left w:val="nil"/>
                <w:bottom w:val="nil"/>
                <w:right w:val="nil"/>
                <w:between w:val="nil"/>
              </w:pBdr>
              <w:spacing w:line="240" w:lineRule="auto"/>
              <w:ind w:left="0" w:hanging="2"/>
              <w:rPr>
                <w:color w:val="000000"/>
              </w:rPr>
            </w:pPr>
          </w:p>
        </w:tc>
      </w:tr>
    </w:tbl>
    <w:p w14:paraId="000001D1" w14:textId="77777777" w:rsidR="00F6373E" w:rsidRDefault="00023500">
      <w:pPr>
        <w:pBdr>
          <w:top w:val="nil"/>
          <w:left w:val="nil"/>
          <w:bottom w:val="nil"/>
          <w:right w:val="nil"/>
          <w:between w:val="nil"/>
        </w:pBdr>
        <w:spacing w:line="240" w:lineRule="auto"/>
        <w:ind w:left="0" w:right="214" w:hanging="2"/>
        <w:rPr>
          <w:color w:val="000000"/>
        </w:rPr>
      </w:pPr>
      <w:r>
        <w:rPr>
          <w:color w:val="000000"/>
          <w:sz w:val="22"/>
          <w:szCs w:val="22"/>
        </w:rPr>
        <w:t>*</w:t>
      </w:r>
      <w:r>
        <w:rPr>
          <w:i/>
          <w:color w:val="000000"/>
          <w:sz w:val="22"/>
          <w:szCs w:val="22"/>
        </w:rPr>
        <w:t>Pildyti tuomet, jei bus pateikta konfidenciali informacija. Tiekėjas negali nurodyti, kad konfidenciali yra pasiūlymo kaina arba kad visas pasiūlymas yra konfidencialus.</w:t>
      </w:r>
    </w:p>
    <w:p w14:paraId="000001D2" w14:textId="77777777" w:rsidR="00F6373E" w:rsidRDefault="00F6373E">
      <w:pPr>
        <w:pBdr>
          <w:top w:val="nil"/>
          <w:left w:val="nil"/>
          <w:bottom w:val="nil"/>
          <w:right w:val="nil"/>
          <w:between w:val="nil"/>
        </w:pBdr>
        <w:spacing w:line="240" w:lineRule="auto"/>
        <w:ind w:left="0" w:hanging="2"/>
        <w:rPr>
          <w:color w:val="000000"/>
        </w:rPr>
      </w:pPr>
    </w:p>
    <w:p w14:paraId="000001D3" w14:textId="77777777" w:rsidR="00F6373E" w:rsidRDefault="00023500">
      <w:pPr>
        <w:pBdr>
          <w:top w:val="nil"/>
          <w:left w:val="nil"/>
          <w:bottom w:val="nil"/>
          <w:right w:val="nil"/>
          <w:between w:val="nil"/>
        </w:pBdr>
        <w:spacing w:line="240" w:lineRule="auto"/>
        <w:ind w:left="0" w:right="214" w:hanging="2"/>
        <w:rPr>
          <w:color w:val="000000"/>
        </w:rPr>
      </w:pPr>
      <w:r>
        <w:rPr>
          <w:b/>
          <w:color w:val="000000"/>
          <w:sz w:val="22"/>
          <w:szCs w:val="22"/>
        </w:rPr>
        <w:t xml:space="preserve">     Priedai:</w:t>
      </w:r>
    </w:p>
    <w:p w14:paraId="000001D4" w14:textId="77777777" w:rsidR="00F6373E" w:rsidRDefault="00023500">
      <w:pPr>
        <w:numPr>
          <w:ilvl w:val="0"/>
          <w:numId w:val="28"/>
        </w:numPr>
        <w:pBdr>
          <w:top w:val="nil"/>
          <w:left w:val="nil"/>
          <w:bottom w:val="nil"/>
          <w:right w:val="nil"/>
          <w:between w:val="nil"/>
        </w:pBdr>
        <w:spacing w:line="240" w:lineRule="auto"/>
        <w:ind w:left="0" w:right="214" w:hanging="2"/>
        <w:rPr>
          <w:color w:val="000000"/>
          <w:sz w:val="22"/>
          <w:szCs w:val="22"/>
        </w:rPr>
      </w:pPr>
      <w:r>
        <w:rPr>
          <w:color w:val="000000"/>
          <w:sz w:val="22"/>
          <w:szCs w:val="22"/>
        </w:rPr>
        <w:t>Tiekėjo/ subtiekėjo deklaracija;</w:t>
      </w:r>
    </w:p>
    <w:p w14:paraId="000001D5" w14:textId="77777777" w:rsidR="00F6373E" w:rsidRDefault="00023500">
      <w:pPr>
        <w:numPr>
          <w:ilvl w:val="0"/>
          <w:numId w:val="28"/>
        </w:numPr>
        <w:pBdr>
          <w:top w:val="nil"/>
          <w:left w:val="nil"/>
          <w:bottom w:val="nil"/>
          <w:right w:val="nil"/>
          <w:between w:val="nil"/>
        </w:pBdr>
        <w:spacing w:line="240" w:lineRule="auto"/>
        <w:ind w:left="0" w:right="214" w:hanging="2"/>
        <w:rPr>
          <w:color w:val="000000"/>
          <w:sz w:val="22"/>
          <w:szCs w:val="22"/>
        </w:rPr>
      </w:pPr>
      <w:r>
        <w:rPr>
          <w:color w:val="000000"/>
          <w:sz w:val="22"/>
          <w:szCs w:val="22"/>
        </w:rPr>
        <w:t>Techninė specifikacija;</w:t>
      </w:r>
    </w:p>
    <w:p w14:paraId="000001D6" w14:textId="77777777" w:rsidR="00F6373E" w:rsidRDefault="00023500">
      <w:pPr>
        <w:numPr>
          <w:ilvl w:val="0"/>
          <w:numId w:val="28"/>
        </w:numPr>
        <w:pBdr>
          <w:top w:val="nil"/>
          <w:left w:val="nil"/>
          <w:bottom w:val="nil"/>
          <w:right w:val="nil"/>
          <w:between w:val="nil"/>
        </w:pBdr>
        <w:spacing w:line="240" w:lineRule="auto"/>
        <w:ind w:left="0" w:right="214" w:hanging="2"/>
        <w:rPr>
          <w:color w:val="000000"/>
          <w:sz w:val="22"/>
          <w:szCs w:val="22"/>
        </w:rPr>
      </w:pPr>
      <w:r>
        <w:rPr>
          <w:color w:val="000000"/>
          <w:sz w:val="22"/>
          <w:szCs w:val="22"/>
        </w:rPr>
        <w:t xml:space="preserve"> Sutarties projektas;</w:t>
      </w:r>
    </w:p>
    <w:p w14:paraId="000001D7" w14:textId="77777777" w:rsidR="00F6373E" w:rsidRDefault="00023500">
      <w:pPr>
        <w:numPr>
          <w:ilvl w:val="0"/>
          <w:numId w:val="28"/>
        </w:numPr>
        <w:pBdr>
          <w:top w:val="nil"/>
          <w:left w:val="nil"/>
          <w:bottom w:val="nil"/>
          <w:right w:val="nil"/>
          <w:between w:val="nil"/>
        </w:pBdr>
        <w:spacing w:line="240" w:lineRule="auto"/>
        <w:ind w:left="0" w:right="214" w:hanging="2"/>
        <w:rPr>
          <w:color w:val="000000"/>
          <w:sz w:val="22"/>
          <w:szCs w:val="22"/>
        </w:rPr>
      </w:pPr>
      <w:r>
        <w:rPr>
          <w:color w:val="000000"/>
          <w:sz w:val="22"/>
          <w:szCs w:val="22"/>
        </w:rPr>
        <w:t xml:space="preserve"> Įrenginių išdėstymo planas; </w:t>
      </w:r>
    </w:p>
    <w:p w14:paraId="000001D8" w14:textId="77777777" w:rsidR="00F6373E" w:rsidRDefault="00023500">
      <w:pPr>
        <w:numPr>
          <w:ilvl w:val="0"/>
          <w:numId w:val="28"/>
        </w:numPr>
        <w:pBdr>
          <w:top w:val="nil"/>
          <w:left w:val="nil"/>
          <w:bottom w:val="nil"/>
          <w:right w:val="nil"/>
          <w:between w:val="nil"/>
        </w:pBdr>
        <w:spacing w:line="240" w:lineRule="auto"/>
        <w:ind w:left="0" w:right="214" w:hanging="2"/>
        <w:rPr>
          <w:color w:val="000000"/>
          <w:sz w:val="22"/>
          <w:szCs w:val="22"/>
        </w:rPr>
      </w:pPr>
      <w:r>
        <w:rPr>
          <w:color w:val="000000"/>
          <w:sz w:val="22"/>
          <w:szCs w:val="22"/>
        </w:rPr>
        <w:t>Technologinė srautų diagrama.</w:t>
      </w:r>
    </w:p>
    <w:p w14:paraId="000001D9" w14:textId="77777777" w:rsidR="00F6373E" w:rsidRDefault="00F6373E">
      <w:pPr>
        <w:pBdr>
          <w:top w:val="nil"/>
          <w:left w:val="nil"/>
          <w:bottom w:val="nil"/>
          <w:right w:val="nil"/>
          <w:between w:val="nil"/>
        </w:pBdr>
        <w:spacing w:line="240" w:lineRule="auto"/>
        <w:ind w:left="0" w:hanging="2"/>
        <w:rPr>
          <w:color w:val="000000"/>
        </w:rPr>
      </w:pPr>
    </w:p>
    <w:p w14:paraId="000001DA" w14:textId="77777777" w:rsidR="00F6373E" w:rsidRDefault="00023500">
      <w:pPr>
        <w:pBdr>
          <w:top w:val="nil"/>
          <w:left w:val="nil"/>
          <w:bottom w:val="nil"/>
          <w:right w:val="nil"/>
          <w:between w:val="nil"/>
        </w:pBdr>
        <w:spacing w:line="240" w:lineRule="auto"/>
        <w:ind w:left="0" w:hanging="2"/>
        <w:rPr>
          <w:color w:val="000000"/>
        </w:rPr>
      </w:pPr>
      <w:r>
        <w:rPr>
          <w:color w:val="000000"/>
          <w:sz w:val="22"/>
          <w:szCs w:val="22"/>
        </w:rPr>
        <w:t xml:space="preserve">   Pasiūlymas galioja 90 dienų. Pasiūlymo užtikrinimo garantija galioja 90 dienų. </w:t>
      </w:r>
    </w:p>
    <w:p w14:paraId="000001DB" w14:textId="77777777" w:rsidR="00F6373E" w:rsidRDefault="00F6373E">
      <w:pPr>
        <w:pBdr>
          <w:top w:val="nil"/>
          <w:left w:val="nil"/>
          <w:bottom w:val="nil"/>
          <w:right w:val="nil"/>
          <w:between w:val="nil"/>
        </w:pBdr>
        <w:spacing w:line="240" w:lineRule="auto"/>
        <w:ind w:left="0" w:hanging="2"/>
        <w:rPr>
          <w:color w:val="000000"/>
        </w:rPr>
      </w:pPr>
    </w:p>
    <w:p w14:paraId="000001DC" w14:textId="77777777" w:rsidR="00F6373E" w:rsidRDefault="00F6373E">
      <w:pPr>
        <w:pBdr>
          <w:top w:val="nil"/>
          <w:left w:val="nil"/>
          <w:bottom w:val="nil"/>
          <w:right w:val="nil"/>
          <w:between w:val="nil"/>
        </w:pBdr>
        <w:spacing w:line="240" w:lineRule="auto"/>
        <w:ind w:left="0" w:hanging="2"/>
        <w:rPr>
          <w:color w:val="000000"/>
        </w:rPr>
      </w:pPr>
    </w:p>
    <w:p w14:paraId="000001DD" w14:textId="77777777" w:rsidR="00F6373E" w:rsidRDefault="00023500">
      <w:pPr>
        <w:pBdr>
          <w:top w:val="nil"/>
          <w:left w:val="nil"/>
          <w:bottom w:val="nil"/>
          <w:right w:val="nil"/>
          <w:between w:val="nil"/>
        </w:pBdr>
        <w:spacing w:before="118" w:line="240" w:lineRule="auto"/>
        <w:ind w:left="0" w:right="223" w:hanging="2"/>
        <w:jc w:val="both"/>
        <w:rPr>
          <w:color w:val="000000"/>
          <w:sz w:val="22"/>
          <w:szCs w:val="22"/>
        </w:rPr>
      </w:pPr>
      <w:r>
        <w:rPr>
          <w:color w:val="000000"/>
          <w:sz w:val="22"/>
          <w:szCs w:val="22"/>
        </w:rPr>
        <w:t>Aš, žemiau pasirašęs (-iusi), patvirtinu, kad visa mūsų pasiūlyme pateikta informacija yra teisinga ir kad mes nenuslėpėme jokios informacijos, kurią buvo prašoma pateikti konkurso dalyvius.</w:t>
      </w:r>
    </w:p>
    <w:p w14:paraId="000001DE" w14:textId="77777777" w:rsidR="00F6373E" w:rsidRDefault="00023500">
      <w:pPr>
        <w:pBdr>
          <w:top w:val="nil"/>
          <w:left w:val="nil"/>
          <w:bottom w:val="nil"/>
          <w:right w:val="nil"/>
          <w:between w:val="nil"/>
        </w:pBdr>
        <w:spacing w:before="118" w:line="240" w:lineRule="auto"/>
        <w:ind w:left="0" w:right="223" w:hanging="2"/>
        <w:jc w:val="both"/>
        <w:rPr>
          <w:color w:val="000000"/>
        </w:rPr>
      </w:pPr>
      <w:r>
        <w:rPr>
          <w:color w:val="000000"/>
        </w:rPr>
        <w:t xml:space="preserve">Aš patvirtinu, kad esu susipažinęs ir atitinku kvalifikacinius reikalavimus, keliamus tiekėjams, bei užsakovui paprašius, galėsiu pateikti kvalifikacinių reikalavimų </w:t>
      </w:r>
      <w:r>
        <w:t>atitiktį</w:t>
      </w:r>
      <w:r>
        <w:rPr>
          <w:color w:val="000000"/>
        </w:rPr>
        <w:t xml:space="preserve"> įrodančius dokumentus.</w:t>
      </w:r>
    </w:p>
    <w:p w14:paraId="000001DF" w14:textId="77777777" w:rsidR="00F6373E" w:rsidRDefault="00023500">
      <w:pPr>
        <w:pBdr>
          <w:top w:val="nil"/>
          <w:left w:val="nil"/>
          <w:bottom w:val="nil"/>
          <w:right w:val="nil"/>
          <w:between w:val="nil"/>
        </w:pBdr>
        <w:spacing w:line="240" w:lineRule="auto"/>
        <w:ind w:left="0" w:right="214" w:hanging="2"/>
        <w:jc w:val="both"/>
        <w:rPr>
          <w:color w:val="000000"/>
        </w:rPr>
      </w:pPr>
      <w:r>
        <w:rPr>
          <w:color w:val="000000"/>
          <w:sz w:val="22"/>
          <w:szCs w:val="22"/>
        </w:rPr>
        <w:t>Aš patvirtinu, kad nedalyvavau rengiant pirkimo dokumentus ir nesu susijęs su jokia kita šiame konkurse dalyvaujančia įmone ar kita suinteresuota šalimi.</w:t>
      </w:r>
    </w:p>
    <w:p w14:paraId="000001E0" w14:textId="77777777" w:rsidR="00F6373E" w:rsidRDefault="00023500">
      <w:pPr>
        <w:pBdr>
          <w:top w:val="nil"/>
          <w:left w:val="nil"/>
          <w:bottom w:val="nil"/>
          <w:right w:val="nil"/>
          <w:between w:val="nil"/>
        </w:pBdr>
        <w:spacing w:before="120" w:line="240" w:lineRule="auto"/>
        <w:ind w:left="0" w:right="214" w:hanging="2"/>
        <w:jc w:val="both"/>
        <w:rPr>
          <w:color w:val="000000"/>
        </w:rPr>
      </w:pPr>
      <w:r>
        <w:rPr>
          <w:color w:val="000000"/>
          <w:sz w:val="22"/>
          <w:szCs w:val="22"/>
        </w:rPr>
        <w:t>Aš suprantu, kad išaiškėjus aukščiau nurodytoms aplinkybėms būsiu pašalintas (-a) iš šio konkurso procedūros, ir mano pasiūlymas bus atmestas.</w:t>
      </w:r>
    </w:p>
    <w:p w14:paraId="000001E1" w14:textId="77777777" w:rsidR="00F6373E" w:rsidRDefault="00F6373E">
      <w:pPr>
        <w:pBdr>
          <w:top w:val="nil"/>
          <w:left w:val="nil"/>
          <w:bottom w:val="nil"/>
          <w:right w:val="nil"/>
          <w:between w:val="nil"/>
        </w:pBdr>
        <w:spacing w:line="240" w:lineRule="auto"/>
        <w:ind w:left="0" w:hanging="2"/>
        <w:rPr>
          <w:color w:val="000000"/>
        </w:rPr>
      </w:pPr>
    </w:p>
    <w:p w14:paraId="000001E2" w14:textId="77777777" w:rsidR="00F6373E" w:rsidRDefault="00023500">
      <w:pPr>
        <w:pBdr>
          <w:top w:val="nil"/>
          <w:left w:val="nil"/>
          <w:bottom w:val="nil"/>
          <w:right w:val="nil"/>
          <w:between w:val="nil"/>
        </w:pBdr>
        <w:spacing w:line="240" w:lineRule="auto"/>
        <w:ind w:left="0" w:hanging="2"/>
        <w:rPr>
          <w:i/>
          <w:color w:val="000000"/>
          <w:sz w:val="22"/>
          <w:szCs w:val="22"/>
        </w:rPr>
      </w:pPr>
      <w:r>
        <w:rPr>
          <w:i/>
          <w:color w:val="000000"/>
          <w:sz w:val="22"/>
          <w:szCs w:val="22"/>
        </w:rPr>
        <w:t>Tiekėjo arba jo įgalioto asmens pareigos</w:t>
      </w:r>
      <w:r>
        <w:rPr>
          <w:i/>
          <w:color w:val="000000"/>
          <w:sz w:val="22"/>
          <w:szCs w:val="22"/>
        </w:rPr>
        <w:tab/>
        <w:t>parašas</w:t>
      </w:r>
      <w:r>
        <w:rPr>
          <w:i/>
          <w:color w:val="000000"/>
          <w:sz w:val="22"/>
          <w:szCs w:val="22"/>
        </w:rPr>
        <w:tab/>
        <w:t>Vardas Pavardė</w:t>
      </w:r>
    </w:p>
    <w:p w14:paraId="000001E3" w14:textId="77777777" w:rsidR="00F6373E" w:rsidRDefault="00F6373E">
      <w:pPr>
        <w:pBdr>
          <w:top w:val="nil"/>
          <w:left w:val="nil"/>
          <w:bottom w:val="nil"/>
          <w:right w:val="nil"/>
          <w:between w:val="nil"/>
        </w:pBdr>
        <w:tabs>
          <w:tab w:val="left" w:pos="1560"/>
        </w:tabs>
        <w:spacing w:before="280" w:after="280" w:line="240" w:lineRule="auto"/>
        <w:ind w:left="0" w:hanging="2"/>
        <w:rPr>
          <w:color w:val="000000"/>
          <w:sz w:val="22"/>
          <w:szCs w:val="22"/>
        </w:rPr>
      </w:pPr>
    </w:p>
    <w:p w14:paraId="000001E4" w14:textId="77777777" w:rsidR="00F6373E" w:rsidRDefault="00023500">
      <w:pPr>
        <w:pBdr>
          <w:top w:val="nil"/>
          <w:left w:val="nil"/>
          <w:bottom w:val="nil"/>
          <w:right w:val="nil"/>
          <w:between w:val="nil"/>
        </w:pBdr>
        <w:tabs>
          <w:tab w:val="left" w:pos="1560"/>
        </w:tabs>
        <w:spacing w:before="280" w:after="280" w:line="240" w:lineRule="auto"/>
        <w:ind w:left="0" w:hanging="2"/>
        <w:jc w:val="right"/>
        <w:rPr>
          <w:color w:val="000000"/>
          <w:sz w:val="22"/>
          <w:szCs w:val="22"/>
        </w:rPr>
      </w:pPr>
      <w:r>
        <w:rPr>
          <w:b/>
          <w:color w:val="000000"/>
          <w:sz w:val="22"/>
          <w:szCs w:val="22"/>
        </w:rPr>
        <w:lastRenderedPageBreak/>
        <w:t>2 PRIEDAS</w:t>
      </w:r>
    </w:p>
    <w:p w14:paraId="000001E5" w14:textId="77777777" w:rsidR="00F6373E" w:rsidRDefault="00023500">
      <w:pPr>
        <w:pBdr>
          <w:top w:val="nil"/>
          <w:left w:val="nil"/>
          <w:bottom w:val="nil"/>
          <w:right w:val="nil"/>
          <w:between w:val="nil"/>
        </w:pBdr>
        <w:spacing w:line="240" w:lineRule="auto"/>
        <w:ind w:left="0" w:hanging="2"/>
        <w:rPr>
          <w:color w:val="000000"/>
        </w:rPr>
      </w:pPr>
      <w:r>
        <w:rPr>
          <w:color w:val="000000"/>
        </w:rPr>
        <w:br/>
      </w:r>
    </w:p>
    <w:p w14:paraId="000001E6" w14:textId="77777777" w:rsidR="00F6373E" w:rsidRDefault="00023500">
      <w:pPr>
        <w:pBdr>
          <w:top w:val="nil"/>
          <w:left w:val="nil"/>
          <w:bottom w:val="nil"/>
          <w:right w:val="nil"/>
          <w:between w:val="nil"/>
        </w:pBdr>
        <w:spacing w:line="240" w:lineRule="auto"/>
        <w:ind w:left="0" w:hanging="2"/>
        <w:jc w:val="center"/>
        <w:rPr>
          <w:color w:val="000000"/>
        </w:rPr>
      </w:pPr>
      <w:r>
        <w:rPr>
          <w:color w:val="000000"/>
          <w:sz w:val="22"/>
          <w:szCs w:val="22"/>
          <w:u w:val="single"/>
        </w:rPr>
        <w:t>___________________________________</w:t>
      </w:r>
    </w:p>
    <w:p w14:paraId="000001E7" w14:textId="77777777" w:rsidR="00F6373E" w:rsidRDefault="00F6373E">
      <w:pPr>
        <w:pBdr>
          <w:top w:val="nil"/>
          <w:left w:val="nil"/>
          <w:bottom w:val="nil"/>
          <w:right w:val="nil"/>
          <w:between w:val="nil"/>
        </w:pBdr>
        <w:spacing w:line="240" w:lineRule="auto"/>
        <w:ind w:left="0" w:hanging="2"/>
        <w:rPr>
          <w:color w:val="000000"/>
        </w:rPr>
      </w:pPr>
    </w:p>
    <w:p w14:paraId="000001E8" w14:textId="77777777" w:rsidR="00F6373E" w:rsidRDefault="00023500">
      <w:pPr>
        <w:pBdr>
          <w:top w:val="nil"/>
          <w:left w:val="nil"/>
          <w:bottom w:val="nil"/>
          <w:right w:val="nil"/>
          <w:between w:val="nil"/>
        </w:pBdr>
        <w:spacing w:line="240" w:lineRule="auto"/>
        <w:ind w:left="0" w:hanging="2"/>
        <w:jc w:val="center"/>
        <w:rPr>
          <w:color w:val="000000"/>
        </w:rPr>
      </w:pPr>
      <w:r>
        <w:rPr>
          <w:color w:val="000000"/>
          <w:sz w:val="22"/>
          <w:szCs w:val="22"/>
        </w:rPr>
        <w:t> (Tiekėjo/subtiekėjo pavadinimas)</w:t>
      </w:r>
    </w:p>
    <w:p w14:paraId="000001E9" w14:textId="77777777" w:rsidR="00F6373E" w:rsidRDefault="00F6373E">
      <w:pPr>
        <w:pBdr>
          <w:top w:val="nil"/>
          <w:left w:val="nil"/>
          <w:bottom w:val="nil"/>
          <w:right w:val="nil"/>
          <w:between w:val="nil"/>
        </w:pBdr>
        <w:spacing w:after="240" w:line="240" w:lineRule="auto"/>
        <w:ind w:left="0" w:hanging="2"/>
        <w:rPr>
          <w:color w:val="000000"/>
        </w:rPr>
      </w:pPr>
    </w:p>
    <w:p w14:paraId="000001EA" w14:textId="77777777" w:rsidR="00F6373E" w:rsidRDefault="00023500">
      <w:pPr>
        <w:pBdr>
          <w:top w:val="nil"/>
          <w:left w:val="nil"/>
          <w:bottom w:val="nil"/>
          <w:right w:val="nil"/>
          <w:between w:val="nil"/>
        </w:pBdr>
        <w:spacing w:line="240" w:lineRule="auto"/>
        <w:ind w:left="0" w:hanging="2"/>
        <w:rPr>
          <w:color w:val="000000"/>
        </w:rPr>
      </w:pPr>
      <w:r>
        <w:rPr>
          <w:color w:val="000000"/>
          <w:sz w:val="22"/>
          <w:szCs w:val="22"/>
        </w:rPr>
        <w:t>___________________________________</w:t>
      </w:r>
    </w:p>
    <w:p w14:paraId="000001EB" w14:textId="77777777" w:rsidR="00F6373E" w:rsidRDefault="00023500">
      <w:pPr>
        <w:pBdr>
          <w:top w:val="nil"/>
          <w:left w:val="nil"/>
          <w:bottom w:val="nil"/>
          <w:right w:val="nil"/>
          <w:between w:val="nil"/>
        </w:pBdr>
        <w:spacing w:line="240" w:lineRule="auto"/>
        <w:ind w:left="0" w:hanging="2"/>
        <w:rPr>
          <w:color w:val="000000"/>
        </w:rPr>
      </w:pPr>
      <w:r>
        <w:rPr>
          <w:color w:val="000000"/>
          <w:sz w:val="22"/>
          <w:szCs w:val="22"/>
        </w:rPr>
        <w:t> (Pirkimo vykdytojo pavadinimas)</w:t>
      </w:r>
    </w:p>
    <w:p w14:paraId="000001EC" w14:textId="77777777" w:rsidR="00F6373E" w:rsidRDefault="00F6373E">
      <w:pPr>
        <w:pBdr>
          <w:top w:val="nil"/>
          <w:left w:val="nil"/>
          <w:bottom w:val="nil"/>
          <w:right w:val="nil"/>
          <w:between w:val="nil"/>
        </w:pBdr>
        <w:spacing w:after="240" w:line="240" w:lineRule="auto"/>
        <w:ind w:left="0" w:hanging="2"/>
        <w:rPr>
          <w:color w:val="000000"/>
        </w:rPr>
      </w:pPr>
    </w:p>
    <w:p w14:paraId="000001ED" w14:textId="77777777" w:rsidR="00F6373E" w:rsidRDefault="00023500">
      <w:pPr>
        <w:pBdr>
          <w:top w:val="nil"/>
          <w:left w:val="nil"/>
          <w:bottom w:val="nil"/>
          <w:right w:val="nil"/>
          <w:between w:val="nil"/>
        </w:pBdr>
        <w:spacing w:line="240" w:lineRule="auto"/>
        <w:ind w:left="0" w:hanging="2"/>
        <w:jc w:val="center"/>
        <w:rPr>
          <w:color w:val="000000"/>
        </w:rPr>
      </w:pPr>
      <w:r>
        <w:rPr>
          <w:b/>
          <w:smallCaps/>
          <w:color w:val="000000"/>
          <w:sz w:val="22"/>
          <w:szCs w:val="22"/>
        </w:rPr>
        <w:t>TIEKĖJO/ SUBTIEKĖJO DEKLARACIJA</w:t>
      </w:r>
    </w:p>
    <w:p w14:paraId="000001EE" w14:textId="77777777" w:rsidR="00F6373E" w:rsidRDefault="00023500">
      <w:pPr>
        <w:pBdr>
          <w:top w:val="nil"/>
          <w:left w:val="nil"/>
          <w:bottom w:val="nil"/>
          <w:right w:val="nil"/>
          <w:between w:val="nil"/>
        </w:pBdr>
        <w:shd w:val="clear" w:color="auto" w:fill="FFFFFF"/>
        <w:spacing w:line="240" w:lineRule="auto"/>
        <w:ind w:left="0" w:hanging="2"/>
        <w:jc w:val="center"/>
        <w:rPr>
          <w:color w:val="000000"/>
        </w:rPr>
      </w:pPr>
      <w:r>
        <w:rPr>
          <w:color w:val="000000"/>
          <w:sz w:val="22"/>
          <w:szCs w:val="22"/>
        </w:rPr>
        <w:t> </w:t>
      </w:r>
    </w:p>
    <w:p w14:paraId="000001EF" w14:textId="77777777" w:rsidR="00F6373E" w:rsidRDefault="00023500">
      <w:pPr>
        <w:pBdr>
          <w:top w:val="nil"/>
          <w:left w:val="nil"/>
          <w:bottom w:val="nil"/>
          <w:right w:val="nil"/>
          <w:between w:val="nil"/>
        </w:pBdr>
        <w:spacing w:line="240" w:lineRule="auto"/>
        <w:ind w:left="0" w:hanging="2"/>
        <w:jc w:val="center"/>
        <w:rPr>
          <w:color w:val="000000"/>
        </w:rPr>
      </w:pPr>
      <w:r>
        <w:rPr>
          <w:color w:val="000000"/>
          <w:sz w:val="22"/>
          <w:szCs w:val="22"/>
        </w:rPr>
        <w:t>__________________</w:t>
      </w:r>
    </w:p>
    <w:p w14:paraId="000001F0" w14:textId="77777777" w:rsidR="00F6373E" w:rsidRDefault="00023500">
      <w:pPr>
        <w:pBdr>
          <w:top w:val="nil"/>
          <w:left w:val="nil"/>
          <w:bottom w:val="nil"/>
          <w:right w:val="nil"/>
          <w:between w:val="nil"/>
        </w:pBdr>
        <w:spacing w:line="240" w:lineRule="auto"/>
        <w:ind w:left="0" w:hanging="2"/>
        <w:jc w:val="center"/>
        <w:rPr>
          <w:color w:val="000000"/>
        </w:rPr>
      </w:pPr>
      <w:r>
        <w:rPr>
          <w:color w:val="000000"/>
          <w:sz w:val="22"/>
          <w:szCs w:val="22"/>
        </w:rPr>
        <w:t>(Data)</w:t>
      </w:r>
    </w:p>
    <w:p w14:paraId="000001F1" w14:textId="77777777" w:rsidR="00F6373E" w:rsidRDefault="00F6373E">
      <w:pPr>
        <w:pBdr>
          <w:top w:val="nil"/>
          <w:left w:val="nil"/>
          <w:bottom w:val="nil"/>
          <w:right w:val="nil"/>
          <w:between w:val="nil"/>
        </w:pBdr>
        <w:spacing w:line="240" w:lineRule="auto"/>
        <w:ind w:left="0" w:hanging="2"/>
        <w:rPr>
          <w:color w:val="000000"/>
        </w:rPr>
      </w:pPr>
    </w:p>
    <w:p w14:paraId="000001F2" w14:textId="77777777" w:rsidR="00F6373E" w:rsidRDefault="00023500">
      <w:pPr>
        <w:pBdr>
          <w:top w:val="nil"/>
          <w:left w:val="nil"/>
          <w:bottom w:val="nil"/>
          <w:right w:val="nil"/>
          <w:between w:val="nil"/>
        </w:pBdr>
        <w:spacing w:after="150" w:line="240" w:lineRule="auto"/>
        <w:ind w:left="0" w:hanging="2"/>
        <w:jc w:val="both"/>
        <w:rPr>
          <w:color w:val="000000"/>
        </w:rPr>
      </w:pPr>
      <w:r>
        <w:rPr>
          <w:color w:val="000000"/>
          <w:sz w:val="22"/>
          <w:szCs w:val="22"/>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000001F3" w14:textId="77777777" w:rsidR="00F6373E" w:rsidRDefault="00023500">
      <w:pPr>
        <w:pBdr>
          <w:top w:val="nil"/>
          <w:left w:val="nil"/>
          <w:bottom w:val="nil"/>
          <w:right w:val="nil"/>
          <w:between w:val="nil"/>
        </w:pBdr>
        <w:spacing w:after="150" w:line="240" w:lineRule="auto"/>
        <w:ind w:left="0" w:hanging="2"/>
        <w:jc w:val="both"/>
        <w:rPr>
          <w:color w:val="000000"/>
        </w:rPr>
      </w:pPr>
      <w:r>
        <w:rPr>
          <w:color w:val="000000"/>
          <w:sz w:val="22"/>
          <w:szCs w:val="22"/>
        </w:rPr>
        <w:t>(a) mano atstovaujamas tiekėjas/subtiekėjas (ir nė vienas iš tiekėjų grupės narių) nėra Rusijos pilietis arba Rusijoje įsisteigęs fizinis ar juridinis asmuo, subjektas ar įstaiga;</w:t>
      </w:r>
    </w:p>
    <w:p w14:paraId="000001F4" w14:textId="77777777" w:rsidR="00F6373E" w:rsidRDefault="00023500">
      <w:pPr>
        <w:pBdr>
          <w:top w:val="nil"/>
          <w:left w:val="nil"/>
          <w:bottom w:val="nil"/>
          <w:right w:val="nil"/>
          <w:between w:val="nil"/>
        </w:pBdr>
        <w:spacing w:after="150" w:line="240" w:lineRule="auto"/>
        <w:ind w:left="0" w:hanging="2"/>
        <w:jc w:val="both"/>
        <w:rPr>
          <w:color w:val="000000"/>
        </w:rPr>
      </w:pPr>
      <w:r>
        <w:rPr>
          <w:color w:val="000000"/>
          <w:sz w:val="22"/>
          <w:szCs w:val="22"/>
        </w:rPr>
        <w:t>(b) mano atstovaujamas tiekėjas/subtiekėjas (ir nė vienas iš tiekėjų grupės narių) nėra juridinis asmuo, subjektas ar įstaiga, kurio nuosavybės teisės tiesiogiai ar netiesiogiai daugiau kaip 50 % priklauso šios dalies a) punkte nurodytam subjektui;</w:t>
      </w:r>
    </w:p>
    <w:p w14:paraId="000001F5" w14:textId="77777777" w:rsidR="00F6373E" w:rsidRDefault="00023500">
      <w:pPr>
        <w:pBdr>
          <w:top w:val="nil"/>
          <w:left w:val="nil"/>
          <w:bottom w:val="nil"/>
          <w:right w:val="nil"/>
          <w:between w:val="nil"/>
        </w:pBdr>
        <w:spacing w:after="150" w:line="240" w:lineRule="auto"/>
        <w:ind w:left="0" w:hanging="2"/>
        <w:jc w:val="both"/>
        <w:rPr>
          <w:color w:val="000000"/>
        </w:rPr>
      </w:pPr>
      <w:r>
        <w:rPr>
          <w:color w:val="000000"/>
          <w:sz w:val="22"/>
          <w:szCs w:val="22"/>
        </w:rPr>
        <w:t>(c) nei aš, nei mano atstovaujama bendrovė nėra fizinis ar juridinis asmuo, subjektas ar įstaiga, veikianti a) arba b) punkte nurodyto subjekto vardu ar jo nurodymu;</w:t>
      </w:r>
    </w:p>
    <w:p w14:paraId="000001F6" w14:textId="77777777" w:rsidR="00F6373E" w:rsidRDefault="00023500">
      <w:pPr>
        <w:pBdr>
          <w:top w:val="nil"/>
          <w:left w:val="nil"/>
          <w:bottom w:val="nil"/>
          <w:right w:val="nil"/>
          <w:between w:val="nil"/>
        </w:pBdr>
        <w:spacing w:after="150" w:line="240" w:lineRule="auto"/>
        <w:ind w:left="0" w:hanging="2"/>
        <w:jc w:val="both"/>
        <w:rPr>
          <w:color w:val="000000"/>
        </w:rPr>
      </w:pPr>
      <w:r>
        <w:rPr>
          <w:color w:val="000000"/>
          <w:sz w:val="22"/>
          <w:szCs w:val="22"/>
        </w:rPr>
        <w:t>(d) a)-c) punktuose išvardyti subjektai nedalyvauja subtiekėjais, tiekėjais ar subjektais, kurių pajėgumais remiasi mano atstovaujamas tiekėjas, tais atvejais kai jiems tenka daugiau kaip 10 % sutarties vertės.</w:t>
      </w:r>
    </w:p>
    <w:p w14:paraId="000001F7" w14:textId="77777777" w:rsidR="00F6373E" w:rsidRDefault="00023500">
      <w:pPr>
        <w:pBdr>
          <w:top w:val="nil"/>
          <w:left w:val="nil"/>
          <w:bottom w:val="nil"/>
          <w:right w:val="nil"/>
          <w:between w:val="nil"/>
        </w:pBdr>
        <w:spacing w:line="240" w:lineRule="auto"/>
        <w:ind w:left="0" w:hanging="2"/>
        <w:jc w:val="both"/>
        <w:rPr>
          <w:color w:val="000000"/>
        </w:rPr>
      </w:pPr>
      <w:r>
        <w:rPr>
          <w:color w:val="000000"/>
          <w:sz w:val="22"/>
          <w:szCs w:val="22"/>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00001F8" w14:textId="77777777" w:rsidR="00F6373E" w:rsidRDefault="00F6373E">
      <w:pPr>
        <w:pBdr>
          <w:top w:val="nil"/>
          <w:left w:val="nil"/>
          <w:bottom w:val="nil"/>
          <w:right w:val="nil"/>
          <w:between w:val="nil"/>
        </w:pBdr>
        <w:spacing w:line="240" w:lineRule="auto"/>
        <w:ind w:left="0" w:hanging="2"/>
        <w:rPr>
          <w:color w:val="000000"/>
        </w:rPr>
      </w:pPr>
    </w:p>
    <w:p w14:paraId="000001F9" w14:textId="77777777" w:rsidR="00F6373E" w:rsidRDefault="00023500">
      <w:pPr>
        <w:pBdr>
          <w:top w:val="nil"/>
          <w:left w:val="nil"/>
          <w:bottom w:val="nil"/>
          <w:right w:val="nil"/>
          <w:between w:val="nil"/>
        </w:pBdr>
        <w:spacing w:after="150" w:line="240" w:lineRule="auto"/>
        <w:ind w:left="0" w:hanging="2"/>
        <w:jc w:val="both"/>
        <w:rPr>
          <w:color w:val="000000"/>
        </w:rPr>
      </w:pPr>
      <w:r>
        <w:rPr>
          <w:color w:val="000000"/>
          <w:sz w:val="22"/>
          <w:szCs w:val="22"/>
        </w:rPr>
        <w:t>Deklaruojamoms aplinkybėms pasikeitus, įsipareigoju nedelsiant apie tai informuoti Pirkimo vykdytoją. </w:t>
      </w:r>
    </w:p>
    <w:tbl>
      <w:tblPr>
        <w:tblStyle w:val="aff"/>
        <w:tblW w:w="4559" w:type="dxa"/>
        <w:jc w:val="center"/>
        <w:tblInd w:w="0" w:type="dxa"/>
        <w:tblLayout w:type="fixed"/>
        <w:tblLook w:val="0000" w:firstRow="0" w:lastRow="0" w:firstColumn="0" w:lastColumn="0" w:noHBand="0" w:noVBand="0"/>
      </w:tblPr>
      <w:tblGrid>
        <w:gridCol w:w="1009"/>
        <w:gridCol w:w="236"/>
        <w:gridCol w:w="236"/>
        <w:gridCol w:w="236"/>
        <w:gridCol w:w="2606"/>
        <w:gridCol w:w="236"/>
      </w:tblGrid>
      <w:tr w:rsidR="00F6373E" w14:paraId="3F280EF7" w14:textId="77777777">
        <w:trPr>
          <w:jc w:val="center"/>
        </w:trPr>
        <w:tc>
          <w:tcPr>
            <w:tcW w:w="4559" w:type="dxa"/>
            <w:gridSpan w:val="6"/>
            <w:tcMar>
              <w:top w:w="0" w:type="dxa"/>
              <w:left w:w="108" w:type="dxa"/>
              <w:bottom w:w="0" w:type="dxa"/>
              <w:right w:w="108" w:type="dxa"/>
            </w:tcMar>
          </w:tcPr>
          <w:p w14:paraId="000001FA" w14:textId="77777777" w:rsidR="00F6373E" w:rsidRDefault="00F6373E">
            <w:pPr>
              <w:pBdr>
                <w:top w:val="nil"/>
                <w:left w:val="nil"/>
                <w:bottom w:val="nil"/>
                <w:right w:val="nil"/>
                <w:between w:val="nil"/>
              </w:pBdr>
              <w:spacing w:line="240" w:lineRule="auto"/>
              <w:ind w:left="0" w:hanging="2"/>
              <w:rPr>
                <w:color w:val="000000"/>
              </w:rPr>
            </w:pPr>
          </w:p>
        </w:tc>
      </w:tr>
      <w:tr w:rsidR="00F6373E" w14:paraId="7ED2E062" w14:textId="77777777">
        <w:trPr>
          <w:trHeight w:val="285"/>
          <w:jc w:val="center"/>
        </w:trPr>
        <w:tc>
          <w:tcPr>
            <w:tcW w:w="1009" w:type="dxa"/>
            <w:tcBorders>
              <w:bottom w:val="single" w:sz="4" w:space="0" w:color="000000"/>
            </w:tcBorders>
            <w:tcMar>
              <w:top w:w="0" w:type="dxa"/>
              <w:left w:w="108" w:type="dxa"/>
              <w:bottom w:w="0" w:type="dxa"/>
              <w:right w:w="108" w:type="dxa"/>
            </w:tcMar>
          </w:tcPr>
          <w:p w14:paraId="00000200" w14:textId="77777777" w:rsidR="00F6373E" w:rsidRDefault="00F6373E">
            <w:pPr>
              <w:pBdr>
                <w:top w:val="nil"/>
                <w:left w:val="nil"/>
                <w:bottom w:val="nil"/>
                <w:right w:val="nil"/>
                <w:between w:val="nil"/>
              </w:pBdr>
              <w:spacing w:line="240" w:lineRule="auto"/>
              <w:ind w:left="0" w:hanging="2"/>
              <w:rPr>
                <w:color w:val="000000"/>
              </w:rPr>
            </w:pPr>
          </w:p>
        </w:tc>
        <w:tc>
          <w:tcPr>
            <w:tcW w:w="236" w:type="dxa"/>
            <w:tcMar>
              <w:top w:w="0" w:type="dxa"/>
              <w:left w:w="108" w:type="dxa"/>
              <w:bottom w:w="0" w:type="dxa"/>
              <w:right w:w="108" w:type="dxa"/>
            </w:tcMar>
          </w:tcPr>
          <w:p w14:paraId="00000201" w14:textId="77777777" w:rsidR="00F6373E" w:rsidRDefault="00F6373E">
            <w:pPr>
              <w:pBdr>
                <w:top w:val="nil"/>
                <w:left w:val="nil"/>
                <w:bottom w:val="nil"/>
                <w:right w:val="nil"/>
                <w:between w:val="nil"/>
              </w:pBdr>
              <w:spacing w:line="240" w:lineRule="auto"/>
              <w:ind w:left="0" w:hanging="2"/>
              <w:rPr>
                <w:color w:val="000000"/>
              </w:rPr>
            </w:pPr>
          </w:p>
        </w:tc>
        <w:tc>
          <w:tcPr>
            <w:tcW w:w="236" w:type="dxa"/>
            <w:tcMar>
              <w:top w:w="0" w:type="dxa"/>
              <w:left w:w="108" w:type="dxa"/>
              <w:bottom w:w="0" w:type="dxa"/>
              <w:right w:w="108" w:type="dxa"/>
            </w:tcMar>
          </w:tcPr>
          <w:p w14:paraId="00000202" w14:textId="77777777" w:rsidR="00F6373E" w:rsidRDefault="00F6373E">
            <w:pPr>
              <w:pBdr>
                <w:top w:val="nil"/>
                <w:left w:val="nil"/>
                <w:bottom w:val="nil"/>
                <w:right w:val="nil"/>
                <w:between w:val="nil"/>
              </w:pBdr>
              <w:spacing w:line="240" w:lineRule="auto"/>
              <w:ind w:left="0" w:hanging="2"/>
              <w:rPr>
                <w:color w:val="000000"/>
              </w:rPr>
            </w:pPr>
          </w:p>
        </w:tc>
        <w:tc>
          <w:tcPr>
            <w:tcW w:w="236" w:type="dxa"/>
            <w:tcMar>
              <w:top w:w="0" w:type="dxa"/>
              <w:left w:w="108" w:type="dxa"/>
              <w:bottom w:w="0" w:type="dxa"/>
              <w:right w:w="108" w:type="dxa"/>
            </w:tcMar>
          </w:tcPr>
          <w:p w14:paraId="00000203" w14:textId="77777777" w:rsidR="00F6373E" w:rsidRDefault="00F6373E">
            <w:pPr>
              <w:pBdr>
                <w:top w:val="nil"/>
                <w:left w:val="nil"/>
                <w:bottom w:val="nil"/>
                <w:right w:val="nil"/>
                <w:between w:val="nil"/>
              </w:pBdr>
              <w:spacing w:line="240" w:lineRule="auto"/>
              <w:ind w:left="0" w:hanging="2"/>
              <w:rPr>
                <w:color w:val="000000"/>
              </w:rPr>
            </w:pPr>
          </w:p>
        </w:tc>
        <w:tc>
          <w:tcPr>
            <w:tcW w:w="2606" w:type="dxa"/>
            <w:tcBorders>
              <w:bottom w:val="single" w:sz="4" w:space="0" w:color="000000"/>
            </w:tcBorders>
            <w:tcMar>
              <w:top w:w="0" w:type="dxa"/>
              <w:left w:w="108" w:type="dxa"/>
              <w:bottom w:w="0" w:type="dxa"/>
              <w:right w:w="108" w:type="dxa"/>
            </w:tcMar>
          </w:tcPr>
          <w:p w14:paraId="00000204" w14:textId="77777777" w:rsidR="00F6373E" w:rsidRDefault="00F6373E">
            <w:pPr>
              <w:pBdr>
                <w:top w:val="nil"/>
                <w:left w:val="nil"/>
                <w:bottom w:val="nil"/>
                <w:right w:val="nil"/>
                <w:between w:val="nil"/>
              </w:pBdr>
              <w:spacing w:line="240" w:lineRule="auto"/>
              <w:ind w:left="0" w:hanging="2"/>
              <w:rPr>
                <w:color w:val="000000"/>
              </w:rPr>
            </w:pPr>
          </w:p>
        </w:tc>
        <w:tc>
          <w:tcPr>
            <w:tcW w:w="236" w:type="dxa"/>
            <w:tcMar>
              <w:top w:w="0" w:type="dxa"/>
              <w:left w:w="108" w:type="dxa"/>
              <w:bottom w:w="0" w:type="dxa"/>
              <w:right w:w="108" w:type="dxa"/>
            </w:tcMar>
          </w:tcPr>
          <w:p w14:paraId="00000205" w14:textId="77777777" w:rsidR="00F6373E" w:rsidRDefault="00F6373E">
            <w:pPr>
              <w:pBdr>
                <w:top w:val="nil"/>
                <w:left w:val="nil"/>
                <w:bottom w:val="nil"/>
                <w:right w:val="nil"/>
                <w:between w:val="nil"/>
              </w:pBdr>
              <w:spacing w:line="240" w:lineRule="auto"/>
              <w:ind w:left="0" w:hanging="2"/>
              <w:rPr>
                <w:color w:val="000000"/>
              </w:rPr>
            </w:pPr>
          </w:p>
        </w:tc>
      </w:tr>
      <w:tr w:rsidR="00F6373E" w14:paraId="7AF71AD1" w14:textId="77777777">
        <w:trPr>
          <w:trHeight w:val="186"/>
          <w:jc w:val="center"/>
        </w:trPr>
        <w:tc>
          <w:tcPr>
            <w:tcW w:w="1009" w:type="dxa"/>
            <w:tcBorders>
              <w:top w:val="single" w:sz="4" w:space="0" w:color="000000"/>
            </w:tcBorders>
            <w:tcMar>
              <w:top w:w="0" w:type="dxa"/>
              <w:left w:w="108" w:type="dxa"/>
              <w:bottom w:w="0" w:type="dxa"/>
              <w:right w:w="108" w:type="dxa"/>
            </w:tcMar>
          </w:tcPr>
          <w:p w14:paraId="00000206" w14:textId="77777777" w:rsidR="00F6373E" w:rsidRDefault="00023500">
            <w:pPr>
              <w:pBdr>
                <w:top w:val="nil"/>
                <w:left w:val="nil"/>
                <w:bottom w:val="nil"/>
                <w:right w:val="nil"/>
                <w:between w:val="nil"/>
              </w:pBdr>
              <w:spacing w:after="150" w:line="240" w:lineRule="auto"/>
              <w:ind w:left="0" w:hanging="2"/>
              <w:rPr>
                <w:color w:val="000000"/>
              </w:rPr>
            </w:pPr>
            <w:r>
              <w:rPr>
                <w:color w:val="000000"/>
                <w:sz w:val="22"/>
                <w:szCs w:val="22"/>
              </w:rPr>
              <w:t>(Parašas)</w:t>
            </w:r>
          </w:p>
        </w:tc>
        <w:tc>
          <w:tcPr>
            <w:tcW w:w="236" w:type="dxa"/>
            <w:tcMar>
              <w:top w:w="0" w:type="dxa"/>
              <w:left w:w="108" w:type="dxa"/>
              <w:bottom w:w="0" w:type="dxa"/>
              <w:right w:w="108" w:type="dxa"/>
            </w:tcMar>
          </w:tcPr>
          <w:p w14:paraId="00000207" w14:textId="77777777" w:rsidR="00F6373E" w:rsidRDefault="00F6373E">
            <w:pPr>
              <w:pBdr>
                <w:top w:val="nil"/>
                <w:left w:val="nil"/>
                <w:bottom w:val="nil"/>
                <w:right w:val="nil"/>
                <w:between w:val="nil"/>
              </w:pBdr>
              <w:spacing w:line="240" w:lineRule="auto"/>
              <w:ind w:left="0" w:hanging="2"/>
              <w:rPr>
                <w:color w:val="000000"/>
              </w:rPr>
            </w:pPr>
          </w:p>
        </w:tc>
        <w:tc>
          <w:tcPr>
            <w:tcW w:w="236" w:type="dxa"/>
            <w:tcMar>
              <w:top w:w="0" w:type="dxa"/>
              <w:left w:w="108" w:type="dxa"/>
              <w:bottom w:w="0" w:type="dxa"/>
              <w:right w:w="108" w:type="dxa"/>
            </w:tcMar>
          </w:tcPr>
          <w:p w14:paraId="00000208" w14:textId="77777777" w:rsidR="00F6373E" w:rsidRDefault="00F6373E">
            <w:pPr>
              <w:pBdr>
                <w:top w:val="nil"/>
                <w:left w:val="nil"/>
                <w:bottom w:val="nil"/>
                <w:right w:val="nil"/>
                <w:between w:val="nil"/>
              </w:pBdr>
              <w:spacing w:line="240" w:lineRule="auto"/>
              <w:ind w:left="0" w:hanging="2"/>
              <w:rPr>
                <w:color w:val="000000"/>
              </w:rPr>
            </w:pPr>
          </w:p>
        </w:tc>
        <w:tc>
          <w:tcPr>
            <w:tcW w:w="236" w:type="dxa"/>
            <w:tcMar>
              <w:top w:w="0" w:type="dxa"/>
              <w:left w:w="108" w:type="dxa"/>
              <w:bottom w:w="0" w:type="dxa"/>
              <w:right w:w="108" w:type="dxa"/>
            </w:tcMar>
          </w:tcPr>
          <w:p w14:paraId="00000209" w14:textId="77777777" w:rsidR="00F6373E" w:rsidRDefault="00F6373E">
            <w:pPr>
              <w:pBdr>
                <w:top w:val="nil"/>
                <w:left w:val="nil"/>
                <w:bottom w:val="nil"/>
                <w:right w:val="nil"/>
                <w:between w:val="nil"/>
              </w:pBdr>
              <w:spacing w:line="240" w:lineRule="auto"/>
              <w:ind w:left="0" w:hanging="2"/>
              <w:rPr>
                <w:color w:val="000000"/>
              </w:rPr>
            </w:pPr>
          </w:p>
        </w:tc>
        <w:tc>
          <w:tcPr>
            <w:tcW w:w="2606" w:type="dxa"/>
            <w:tcBorders>
              <w:top w:val="single" w:sz="4" w:space="0" w:color="000000"/>
            </w:tcBorders>
            <w:tcMar>
              <w:top w:w="0" w:type="dxa"/>
              <w:left w:w="108" w:type="dxa"/>
              <w:bottom w:w="0" w:type="dxa"/>
              <w:right w:w="108" w:type="dxa"/>
            </w:tcMar>
          </w:tcPr>
          <w:p w14:paraId="0000020A" w14:textId="77777777" w:rsidR="00F6373E" w:rsidRDefault="00023500">
            <w:pPr>
              <w:pBdr>
                <w:top w:val="nil"/>
                <w:left w:val="nil"/>
                <w:bottom w:val="nil"/>
                <w:right w:val="nil"/>
                <w:between w:val="nil"/>
              </w:pBdr>
              <w:spacing w:after="150" w:line="240" w:lineRule="auto"/>
              <w:ind w:left="0" w:hanging="2"/>
              <w:rPr>
                <w:color w:val="000000"/>
              </w:rPr>
            </w:pPr>
            <w:r>
              <w:rPr>
                <w:color w:val="000000"/>
                <w:sz w:val="22"/>
                <w:szCs w:val="22"/>
              </w:rPr>
              <w:t>(Vardas, pavardė, pareigos)</w:t>
            </w:r>
          </w:p>
        </w:tc>
        <w:tc>
          <w:tcPr>
            <w:tcW w:w="236" w:type="dxa"/>
            <w:tcMar>
              <w:top w:w="0" w:type="dxa"/>
              <w:left w:w="108" w:type="dxa"/>
              <w:bottom w:w="0" w:type="dxa"/>
              <w:right w:w="108" w:type="dxa"/>
            </w:tcMar>
          </w:tcPr>
          <w:p w14:paraId="0000020B" w14:textId="77777777" w:rsidR="00F6373E" w:rsidRDefault="00F6373E">
            <w:pPr>
              <w:pBdr>
                <w:top w:val="nil"/>
                <w:left w:val="nil"/>
                <w:bottom w:val="nil"/>
                <w:right w:val="nil"/>
                <w:between w:val="nil"/>
              </w:pBdr>
              <w:spacing w:line="240" w:lineRule="auto"/>
              <w:ind w:left="0" w:hanging="2"/>
              <w:rPr>
                <w:color w:val="000000"/>
              </w:rPr>
            </w:pPr>
          </w:p>
        </w:tc>
      </w:tr>
    </w:tbl>
    <w:p w14:paraId="0000020C" w14:textId="77777777" w:rsidR="00F6373E" w:rsidRDefault="00F6373E">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000020D" w14:textId="77777777" w:rsidR="00F6373E" w:rsidRDefault="00F6373E">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000020E" w14:textId="77777777" w:rsidR="00F6373E" w:rsidRDefault="00F6373E">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000020F" w14:textId="77777777" w:rsidR="00F6373E" w:rsidRDefault="00F6373E">
      <w:pPr>
        <w:pBdr>
          <w:top w:val="nil"/>
          <w:left w:val="nil"/>
          <w:bottom w:val="nil"/>
          <w:right w:val="nil"/>
          <w:between w:val="nil"/>
        </w:pBdr>
        <w:tabs>
          <w:tab w:val="left" w:pos="1560"/>
        </w:tabs>
        <w:spacing w:before="280" w:after="280" w:line="240" w:lineRule="auto"/>
        <w:ind w:left="0" w:hanging="2"/>
        <w:jc w:val="both"/>
        <w:rPr>
          <w:color w:val="000000"/>
          <w:sz w:val="22"/>
          <w:szCs w:val="22"/>
          <w:highlight w:val="yellow"/>
        </w:rPr>
      </w:pPr>
    </w:p>
    <w:p w14:paraId="00000210" w14:textId="77777777" w:rsidR="00F6373E" w:rsidRDefault="00023500">
      <w:pPr>
        <w:widowControl w:val="0"/>
        <w:pBdr>
          <w:top w:val="nil"/>
          <w:left w:val="nil"/>
          <w:bottom w:val="nil"/>
          <w:right w:val="nil"/>
          <w:between w:val="nil"/>
        </w:pBdr>
        <w:spacing w:line="240" w:lineRule="auto"/>
        <w:ind w:left="0" w:hanging="2"/>
        <w:jc w:val="right"/>
        <w:rPr>
          <w:color w:val="000000"/>
        </w:rPr>
      </w:pPr>
      <w:r>
        <w:rPr>
          <w:color w:val="000000"/>
        </w:rPr>
        <w:lastRenderedPageBreak/>
        <w:t>Priedas Nr. 3</w:t>
      </w:r>
    </w:p>
    <w:p w14:paraId="00000211" w14:textId="77777777" w:rsidR="00F6373E" w:rsidRDefault="00F6373E">
      <w:pPr>
        <w:widowControl w:val="0"/>
        <w:pBdr>
          <w:top w:val="nil"/>
          <w:left w:val="nil"/>
          <w:bottom w:val="nil"/>
          <w:right w:val="nil"/>
          <w:between w:val="nil"/>
        </w:pBdr>
        <w:spacing w:line="240" w:lineRule="auto"/>
        <w:ind w:left="0" w:hanging="2"/>
        <w:rPr>
          <w:color w:val="000000"/>
        </w:rPr>
      </w:pPr>
    </w:p>
    <w:p w14:paraId="00000212" w14:textId="77777777" w:rsidR="00F6373E" w:rsidRDefault="00023500">
      <w:pPr>
        <w:widowControl w:val="0"/>
        <w:pBdr>
          <w:top w:val="nil"/>
          <w:left w:val="nil"/>
          <w:bottom w:val="nil"/>
          <w:right w:val="nil"/>
          <w:between w:val="nil"/>
        </w:pBdr>
        <w:spacing w:line="240" w:lineRule="auto"/>
        <w:ind w:left="0" w:right="747" w:hanging="2"/>
        <w:jc w:val="center"/>
        <w:rPr>
          <w:b/>
          <w:color w:val="000000"/>
        </w:rPr>
      </w:pPr>
      <w:r>
        <w:rPr>
          <w:b/>
          <w:color w:val="000000"/>
        </w:rPr>
        <w:t>TECHNINĖ SPECIFIKACIJA</w:t>
      </w:r>
    </w:p>
    <w:p w14:paraId="00000213" w14:textId="77777777" w:rsidR="00F6373E" w:rsidRDefault="00F6373E">
      <w:pPr>
        <w:widowControl w:val="0"/>
        <w:pBdr>
          <w:top w:val="nil"/>
          <w:left w:val="nil"/>
          <w:bottom w:val="nil"/>
          <w:right w:val="nil"/>
          <w:between w:val="nil"/>
        </w:pBdr>
        <w:spacing w:line="240" w:lineRule="auto"/>
        <w:ind w:left="0" w:right="747" w:hanging="2"/>
        <w:jc w:val="center"/>
        <w:rPr>
          <w:color w:val="000000"/>
        </w:rPr>
      </w:pPr>
    </w:p>
    <w:p w14:paraId="00000214" w14:textId="77777777" w:rsidR="00F6373E" w:rsidRDefault="00023500">
      <w:pPr>
        <w:pBdr>
          <w:top w:val="nil"/>
          <w:left w:val="nil"/>
          <w:bottom w:val="nil"/>
          <w:right w:val="nil"/>
          <w:between w:val="nil"/>
        </w:pBdr>
        <w:spacing w:line="240" w:lineRule="auto"/>
        <w:ind w:left="0" w:hanging="2"/>
        <w:jc w:val="both"/>
        <w:rPr>
          <w:color w:val="000000"/>
        </w:rPr>
      </w:pPr>
      <w:r>
        <w:rPr>
          <w:b/>
          <w:color w:val="000000"/>
        </w:rPr>
        <w:t xml:space="preserve">PIRKIMO OBJEKTAS: </w:t>
      </w:r>
      <w:r>
        <w:rPr>
          <w:b/>
          <w:sz w:val="22"/>
          <w:szCs w:val="22"/>
        </w:rPr>
        <w:t>PROJEKTAVIMO, ĮSIGIJIMO, STATYBOS, MONTAVIMO IR PALEIDIMO - DERINIMO DARBAI</w:t>
      </w:r>
    </w:p>
    <w:p w14:paraId="00000215" w14:textId="77777777" w:rsidR="00F6373E" w:rsidRDefault="00F6373E">
      <w:pPr>
        <w:widowControl w:val="0"/>
        <w:pBdr>
          <w:top w:val="nil"/>
          <w:left w:val="nil"/>
          <w:bottom w:val="nil"/>
          <w:right w:val="nil"/>
          <w:between w:val="nil"/>
        </w:pBdr>
        <w:spacing w:line="240" w:lineRule="auto"/>
        <w:ind w:left="0" w:hanging="2"/>
        <w:rPr>
          <w:color w:val="000000"/>
        </w:rPr>
      </w:pPr>
    </w:p>
    <w:p w14:paraId="00000216" w14:textId="77777777" w:rsidR="00F6373E" w:rsidRDefault="00023500">
      <w:pPr>
        <w:widowControl w:val="0"/>
        <w:pBdr>
          <w:top w:val="nil"/>
          <w:left w:val="nil"/>
          <w:bottom w:val="nil"/>
          <w:right w:val="nil"/>
          <w:between w:val="nil"/>
        </w:pBdr>
        <w:spacing w:line="240" w:lineRule="auto"/>
        <w:ind w:left="0" w:hanging="2"/>
        <w:jc w:val="both"/>
        <w:rPr>
          <w:color w:val="000000"/>
        </w:rPr>
      </w:pPr>
      <w:r>
        <w:rPr>
          <w:b/>
          <w:color w:val="000000"/>
        </w:rPr>
        <w:t>Taikymo sritis</w:t>
      </w:r>
    </w:p>
    <w:p w14:paraId="00000217" w14:textId="77777777" w:rsidR="00F6373E" w:rsidRDefault="00023500">
      <w:pPr>
        <w:widowControl w:val="0"/>
        <w:pBdr>
          <w:top w:val="nil"/>
          <w:left w:val="nil"/>
          <w:bottom w:val="nil"/>
          <w:right w:val="nil"/>
          <w:between w:val="nil"/>
        </w:pBdr>
        <w:spacing w:line="240" w:lineRule="auto"/>
        <w:ind w:left="0" w:hanging="2"/>
        <w:jc w:val="both"/>
        <w:rPr>
          <w:color w:val="000000"/>
        </w:rPr>
      </w:pPr>
      <w:r>
        <w:rPr>
          <w:color w:val="000000"/>
        </w:rPr>
        <w:t>Remdamasis šia technine užduotimi ir sąlygomis, tiekėjas turi suprojektuoti, pagaminti, pristatyti, sumontuoti ir paleisti specifikacijoje nurodytą įrangą.</w:t>
      </w:r>
      <w:r>
        <w:t xml:space="preserve"> Į</w:t>
      </w:r>
      <w:r>
        <w:rPr>
          <w:color w:val="000000"/>
        </w:rPr>
        <w:t>ranga turi būti sukomplektuota taip, kad išpildytų visus techninėje užduotyje nurodytus reikalavimus ir atitiktų nurodytus pajėgumus.</w:t>
      </w:r>
    </w:p>
    <w:p w14:paraId="00000218" w14:textId="77777777" w:rsidR="00F6373E" w:rsidRDefault="00F6373E">
      <w:pPr>
        <w:widowControl w:val="0"/>
        <w:pBdr>
          <w:top w:val="nil"/>
          <w:left w:val="nil"/>
          <w:bottom w:val="nil"/>
          <w:right w:val="nil"/>
          <w:between w:val="nil"/>
        </w:pBdr>
        <w:spacing w:line="240" w:lineRule="auto"/>
        <w:ind w:left="0" w:hanging="2"/>
        <w:rPr>
          <w:color w:val="000000"/>
        </w:rPr>
      </w:pPr>
    </w:p>
    <w:p w14:paraId="00000219" w14:textId="77777777" w:rsidR="00F6373E" w:rsidRDefault="00023500">
      <w:pPr>
        <w:widowControl w:val="0"/>
        <w:pBdr>
          <w:top w:val="nil"/>
          <w:left w:val="nil"/>
          <w:bottom w:val="nil"/>
          <w:right w:val="nil"/>
          <w:between w:val="nil"/>
        </w:pBdr>
        <w:spacing w:line="240" w:lineRule="auto"/>
        <w:ind w:left="0" w:hanging="2"/>
        <w:rPr>
          <w:color w:val="000000"/>
        </w:rPr>
      </w:pPr>
      <w:r>
        <w:rPr>
          <w:color w:val="000000"/>
        </w:rPr>
        <w:t>Pristatymo adresas: Lietuva, Povilo Plechavičiaus g. 8, Ukrinai, Mažeikių r., LT-89432. Siūlomos prekės turi būti naujos.</w:t>
      </w:r>
    </w:p>
    <w:p w14:paraId="0000021A" w14:textId="77777777" w:rsidR="00F6373E" w:rsidRDefault="00F6373E">
      <w:pPr>
        <w:widowControl w:val="0"/>
        <w:pBdr>
          <w:top w:val="nil"/>
          <w:left w:val="nil"/>
          <w:bottom w:val="nil"/>
          <w:right w:val="nil"/>
          <w:between w:val="nil"/>
        </w:pBdr>
        <w:spacing w:line="240" w:lineRule="auto"/>
        <w:ind w:left="0" w:hanging="2"/>
        <w:rPr>
          <w:color w:val="000000"/>
        </w:rPr>
      </w:pPr>
    </w:p>
    <w:p w14:paraId="0000021B" w14:textId="77777777" w:rsidR="00F6373E" w:rsidRDefault="00023500">
      <w:pPr>
        <w:widowControl w:val="0"/>
        <w:pBdr>
          <w:top w:val="nil"/>
          <w:left w:val="nil"/>
          <w:bottom w:val="nil"/>
          <w:right w:val="nil"/>
          <w:between w:val="nil"/>
        </w:pBdr>
        <w:spacing w:line="240" w:lineRule="auto"/>
        <w:ind w:left="0" w:hanging="2"/>
        <w:rPr>
          <w:color w:val="000000"/>
          <w:sz w:val="20"/>
          <w:szCs w:val="20"/>
        </w:rPr>
      </w:pPr>
      <w:r>
        <w:rPr>
          <w:b/>
          <w:color w:val="000000"/>
          <w:sz w:val="20"/>
          <w:szCs w:val="20"/>
        </w:rPr>
        <w:t>1 lentelė. Įsigyjamų įrenginių grupės:</w:t>
      </w:r>
    </w:p>
    <w:p w14:paraId="0000021C" w14:textId="77777777" w:rsidR="00F6373E" w:rsidRDefault="00F6373E">
      <w:pPr>
        <w:widowControl w:val="0"/>
        <w:pBdr>
          <w:top w:val="nil"/>
          <w:left w:val="nil"/>
          <w:bottom w:val="nil"/>
          <w:right w:val="nil"/>
          <w:between w:val="nil"/>
        </w:pBdr>
        <w:spacing w:line="240" w:lineRule="auto"/>
        <w:ind w:left="0" w:hanging="2"/>
        <w:rPr>
          <w:color w:val="000000"/>
          <w:sz w:val="20"/>
          <w:szCs w:val="20"/>
        </w:rPr>
      </w:pPr>
    </w:p>
    <w:tbl>
      <w:tblPr>
        <w:tblStyle w:val="aff0"/>
        <w:tblW w:w="9596" w:type="dxa"/>
        <w:tblInd w:w="142" w:type="dxa"/>
        <w:tblLayout w:type="fixed"/>
        <w:tblLook w:val="0000" w:firstRow="0" w:lastRow="0" w:firstColumn="0" w:lastColumn="0" w:noHBand="0" w:noVBand="0"/>
      </w:tblPr>
      <w:tblGrid>
        <w:gridCol w:w="849"/>
        <w:gridCol w:w="7098"/>
        <w:gridCol w:w="1649"/>
      </w:tblGrid>
      <w:tr w:rsidR="00F6373E" w14:paraId="74CCB0A5" w14:textId="77777777">
        <w:trPr>
          <w:trHeight w:val="489"/>
        </w:trPr>
        <w:tc>
          <w:tcPr>
            <w:tcW w:w="849" w:type="dxa"/>
            <w:tcBorders>
              <w:top w:val="single" w:sz="4" w:space="0" w:color="000000"/>
              <w:left w:val="single" w:sz="4" w:space="0" w:color="000000"/>
              <w:bottom w:val="single" w:sz="4" w:space="0" w:color="000000"/>
              <w:right w:val="single" w:sz="4" w:space="0" w:color="000000"/>
            </w:tcBorders>
          </w:tcPr>
          <w:p w14:paraId="0000021D" w14:textId="77777777" w:rsidR="00F6373E" w:rsidRDefault="00023500">
            <w:pPr>
              <w:pBdr>
                <w:top w:val="nil"/>
                <w:left w:val="nil"/>
                <w:bottom w:val="nil"/>
                <w:right w:val="nil"/>
                <w:between w:val="nil"/>
              </w:pBdr>
              <w:spacing w:line="240" w:lineRule="auto"/>
              <w:ind w:left="0" w:hanging="2"/>
              <w:jc w:val="center"/>
              <w:rPr>
                <w:color w:val="000000"/>
              </w:rPr>
            </w:pPr>
            <w:r>
              <w:rPr>
                <w:b/>
                <w:color w:val="000000"/>
                <w:sz w:val="22"/>
                <w:szCs w:val="22"/>
              </w:rPr>
              <w:t>Eil.Nr.</w:t>
            </w:r>
          </w:p>
        </w:tc>
        <w:tc>
          <w:tcPr>
            <w:tcW w:w="7098" w:type="dxa"/>
            <w:tcBorders>
              <w:top w:val="single" w:sz="4" w:space="0" w:color="000000"/>
              <w:left w:val="single" w:sz="4" w:space="0" w:color="000000"/>
              <w:bottom w:val="single" w:sz="4" w:space="0" w:color="000000"/>
              <w:right w:val="single" w:sz="4" w:space="0" w:color="000000"/>
            </w:tcBorders>
          </w:tcPr>
          <w:p w14:paraId="0000021E"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Darbai</w:t>
            </w:r>
          </w:p>
        </w:tc>
        <w:tc>
          <w:tcPr>
            <w:tcW w:w="1649" w:type="dxa"/>
            <w:tcBorders>
              <w:top w:val="single" w:sz="4" w:space="0" w:color="000000"/>
              <w:left w:val="single" w:sz="4" w:space="0" w:color="000000"/>
              <w:bottom w:val="single" w:sz="4" w:space="0" w:color="000000"/>
              <w:right w:val="single" w:sz="4" w:space="0" w:color="000000"/>
            </w:tcBorders>
          </w:tcPr>
          <w:p w14:paraId="0000021F" w14:textId="77777777" w:rsidR="00F6373E" w:rsidRDefault="00023500">
            <w:pPr>
              <w:pBdr>
                <w:top w:val="nil"/>
                <w:left w:val="nil"/>
                <w:bottom w:val="nil"/>
                <w:right w:val="nil"/>
                <w:between w:val="nil"/>
              </w:pBdr>
              <w:spacing w:line="240" w:lineRule="auto"/>
              <w:ind w:left="0" w:hanging="2"/>
              <w:rPr>
                <w:color w:val="000000"/>
              </w:rPr>
            </w:pPr>
            <w:r>
              <w:rPr>
                <w:b/>
                <w:color w:val="000000"/>
                <w:sz w:val="22"/>
                <w:szCs w:val="22"/>
              </w:rPr>
              <w:t>Kiekis</w:t>
            </w:r>
          </w:p>
        </w:tc>
      </w:tr>
      <w:tr w:rsidR="00F6373E" w14:paraId="6BA1995C" w14:textId="77777777">
        <w:trPr>
          <w:trHeight w:val="694"/>
        </w:trPr>
        <w:tc>
          <w:tcPr>
            <w:tcW w:w="849" w:type="dxa"/>
            <w:tcBorders>
              <w:top w:val="single" w:sz="4" w:space="0" w:color="000000"/>
              <w:left w:val="single" w:sz="4" w:space="0" w:color="000000"/>
              <w:bottom w:val="single" w:sz="4" w:space="0" w:color="000000"/>
              <w:right w:val="single" w:sz="4" w:space="0" w:color="000000"/>
            </w:tcBorders>
          </w:tcPr>
          <w:p w14:paraId="00000220" w14:textId="77777777" w:rsidR="00F6373E" w:rsidRDefault="00023500">
            <w:pPr>
              <w:pBdr>
                <w:top w:val="nil"/>
                <w:left w:val="nil"/>
                <w:bottom w:val="nil"/>
                <w:right w:val="nil"/>
                <w:between w:val="nil"/>
              </w:pBdr>
              <w:spacing w:line="240" w:lineRule="auto"/>
              <w:ind w:left="0" w:hanging="2"/>
              <w:jc w:val="center"/>
              <w:rPr>
                <w:color w:val="000000"/>
              </w:rPr>
            </w:pPr>
            <w:r>
              <w:rPr>
                <w:color w:val="000000"/>
                <w:sz w:val="22"/>
                <w:szCs w:val="22"/>
              </w:rPr>
              <w:t>1.</w:t>
            </w:r>
          </w:p>
        </w:tc>
        <w:tc>
          <w:tcPr>
            <w:tcW w:w="7098" w:type="dxa"/>
            <w:tcBorders>
              <w:top w:val="single" w:sz="4" w:space="0" w:color="000000"/>
              <w:left w:val="single" w:sz="4" w:space="0" w:color="000000"/>
              <w:bottom w:val="single" w:sz="4" w:space="0" w:color="000000"/>
              <w:right w:val="single" w:sz="4" w:space="0" w:color="000000"/>
            </w:tcBorders>
          </w:tcPr>
          <w:p w14:paraId="00000221" w14:textId="77777777" w:rsidR="00F6373E" w:rsidRDefault="00023500">
            <w:pPr>
              <w:pBdr>
                <w:top w:val="nil"/>
                <w:left w:val="nil"/>
                <w:bottom w:val="nil"/>
                <w:right w:val="nil"/>
                <w:between w:val="nil"/>
              </w:pBdr>
              <w:spacing w:line="240" w:lineRule="auto"/>
              <w:ind w:left="0" w:hanging="2"/>
              <w:rPr>
                <w:color w:val="000000"/>
              </w:rPr>
            </w:pPr>
            <w:r>
              <w:rPr>
                <w:color w:val="000000"/>
              </w:rPr>
              <w:t xml:space="preserve"> Skystųjų antros kartos biodegalų gamybos įrangos projektavimo darbai (techninis </w:t>
            </w:r>
            <w:r>
              <w:t>-</w:t>
            </w:r>
            <w:r>
              <w:rPr>
                <w:color w:val="000000"/>
              </w:rPr>
              <w:t xml:space="preserve"> darbo projektas)</w:t>
            </w:r>
          </w:p>
        </w:tc>
        <w:tc>
          <w:tcPr>
            <w:tcW w:w="1649" w:type="dxa"/>
            <w:tcBorders>
              <w:top w:val="single" w:sz="4" w:space="0" w:color="000000"/>
              <w:left w:val="single" w:sz="4" w:space="0" w:color="000000"/>
              <w:bottom w:val="single" w:sz="4" w:space="0" w:color="000000"/>
              <w:right w:val="single" w:sz="4" w:space="0" w:color="000000"/>
            </w:tcBorders>
          </w:tcPr>
          <w:p w14:paraId="00000222" w14:textId="77777777" w:rsidR="00F6373E" w:rsidRDefault="00023500">
            <w:pPr>
              <w:pBdr>
                <w:top w:val="nil"/>
                <w:left w:val="nil"/>
                <w:bottom w:val="nil"/>
                <w:right w:val="nil"/>
                <w:between w:val="nil"/>
              </w:pBdr>
              <w:spacing w:line="240" w:lineRule="auto"/>
              <w:ind w:left="0" w:hanging="2"/>
              <w:jc w:val="center"/>
              <w:rPr>
                <w:color w:val="000000"/>
              </w:rPr>
            </w:pPr>
            <w:r>
              <w:rPr>
                <w:color w:val="000000"/>
              </w:rPr>
              <w:t>1</w:t>
            </w:r>
          </w:p>
        </w:tc>
      </w:tr>
      <w:tr w:rsidR="00F6373E" w14:paraId="31853C29" w14:textId="77777777">
        <w:trPr>
          <w:trHeight w:val="694"/>
        </w:trPr>
        <w:tc>
          <w:tcPr>
            <w:tcW w:w="849" w:type="dxa"/>
            <w:tcBorders>
              <w:top w:val="single" w:sz="4" w:space="0" w:color="000000"/>
              <w:left w:val="single" w:sz="4" w:space="0" w:color="000000"/>
              <w:bottom w:val="single" w:sz="4" w:space="0" w:color="000000"/>
              <w:right w:val="single" w:sz="4" w:space="0" w:color="000000"/>
            </w:tcBorders>
          </w:tcPr>
          <w:p w14:paraId="00000223" w14:textId="77777777" w:rsidR="00F6373E" w:rsidRDefault="00023500">
            <w:pPr>
              <w:pBdr>
                <w:top w:val="nil"/>
                <w:left w:val="nil"/>
                <w:bottom w:val="nil"/>
                <w:right w:val="nil"/>
                <w:between w:val="nil"/>
              </w:pBdr>
              <w:spacing w:line="240" w:lineRule="auto"/>
              <w:ind w:left="0" w:hanging="2"/>
              <w:jc w:val="center"/>
              <w:rPr>
                <w:color w:val="000000"/>
                <w:sz w:val="22"/>
                <w:szCs w:val="22"/>
              </w:rPr>
            </w:pPr>
            <w:r>
              <w:rPr>
                <w:color w:val="000000"/>
                <w:sz w:val="22"/>
                <w:szCs w:val="22"/>
              </w:rPr>
              <w:t>2.</w:t>
            </w:r>
          </w:p>
        </w:tc>
        <w:tc>
          <w:tcPr>
            <w:tcW w:w="7098" w:type="dxa"/>
            <w:tcBorders>
              <w:top w:val="single" w:sz="4" w:space="0" w:color="000000"/>
              <w:left w:val="single" w:sz="4" w:space="0" w:color="000000"/>
              <w:bottom w:val="single" w:sz="4" w:space="0" w:color="000000"/>
              <w:right w:val="single" w:sz="4" w:space="0" w:color="000000"/>
            </w:tcBorders>
          </w:tcPr>
          <w:p w14:paraId="00000224" w14:textId="77777777" w:rsidR="00F6373E" w:rsidRDefault="00023500">
            <w:pPr>
              <w:pBdr>
                <w:top w:val="nil"/>
                <w:left w:val="nil"/>
                <w:bottom w:val="nil"/>
                <w:right w:val="nil"/>
                <w:between w:val="nil"/>
              </w:pBdr>
              <w:spacing w:line="240" w:lineRule="auto"/>
              <w:ind w:left="0" w:hanging="2"/>
              <w:rPr>
                <w:color w:val="000000"/>
                <w:sz w:val="22"/>
                <w:szCs w:val="22"/>
              </w:rPr>
            </w:pPr>
            <w:r>
              <w:rPr>
                <w:color w:val="000000"/>
                <w:sz w:val="22"/>
                <w:szCs w:val="22"/>
              </w:rPr>
              <w:t xml:space="preserve">Skystųjų antros kartos biodegalų gamybos įrangos įsigijimo, montavimo, ir pajungimo – derinimo darbai </w:t>
            </w:r>
          </w:p>
        </w:tc>
        <w:tc>
          <w:tcPr>
            <w:tcW w:w="1649" w:type="dxa"/>
            <w:tcBorders>
              <w:top w:val="single" w:sz="4" w:space="0" w:color="000000"/>
              <w:left w:val="single" w:sz="4" w:space="0" w:color="000000"/>
              <w:bottom w:val="single" w:sz="4" w:space="0" w:color="000000"/>
              <w:right w:val="single" w:sz="4" w:space="0" w:color="000000"/>
            </w:tcBorders>
          </w:tcPr>
          <w:p w14:paraId="00000225" w14:textId="77777777" w:rsidR="00F6373E" w:rsidRDefault="00023500">
            <w:pPr>
              <w:pBdr>
                <w:top w:val="nil"/>
                <w:left w:val="nil"/>
                <w:bottom w:val="nil"/>
                <w:right w:val="nil"/>
                <w:between w:val="nil"/>
              </w:pBdr>
              <w:spacing w:line="240" w:lineRule="auto"/>
              <w:ind w:left="0" w:hanging="2"/>
              <w:jc w:val="center"/>
              <w:rPr>
                <w:color w:val="000000"/>
              </w:rPr>
            </w:pPr>
            <w:r>
              <w:rPr>
                <w:color w:val="000000"/>
              </w:rPr>
              <w:t>1</w:t>
            </w:r>
          </w:p>
        </w:tc>
      </w:tr>
      <w:tr w:rsidR="00F6373E" w14:paraId="5F61AD5C" w14:textId="77777777">
        <w:trPr>
          <w:trHeight w:val="694"/>
        </w:trPr>
        <w:tc>
          <w:tcPr>
            <w:tcW w:w="849" w:type="dxa"/>
            <w:tcBorders>
              <w:top w:val="single" w:sz="4" w:space="0" w:color="000000"/>
              <w:left w:val="single" w:sz="4" w:space="0" w:color="000000"/>
              <w:bottom w:val="single" w:sz="4" w:space="0" w:color="000000"/>
              <w:right w:val="single" w:sz="4" w:space="0" w:color="000000"/>
            </w:tcBorders>
          </w:tcPr>
          <w:p w14:paraId="00000226" w14:textId="77777777" w:rsidR="00F6373E" w:rsidRDefault="00023500">
            <w:pPr>
              <w:pBdr>
                <w:top w:val="nil"/>
                <w:left w:val="nil"/>
                <w:bottom w:val="nil"/>
                <w:right w:val="nil"/>
                <w:between w:val="nil"/>
              </w:pBdr>
              <w:spacing w:line="240" w:lineRule="auto"/>
              <w:ind w:left="0" w:hanging="2"/>
              <w:jc w:val="center"/>
              <w:rPr>
                <w:color w:val="000000"/>
                <w:sz w:val="22"/>
                <w:szCs w:val="22"/>
              </w:rPr>
            </w:pPr>
            <w:r>
              <w:rPr>
                <w:color w:val="000000"/>
                <w:sz w:val="22"/>
                <w:szCs w:val="22"/>
              </w:rPr>
              <w:t>3.</w:t>
            </w:r>
          </w:p>
        </w:tc>
        <w:tc>
          <w:tcPr>
            <w:tcW w:w="7098" w:type="dxa"/>
            <w:tcBorders>
              <w:top w:val="single" w:sz="4" w:space="0" w:color="000000"/>
              <w:left w:val="single" w:sz="4" w:space="0" w:color="000000"/>
              <w:bottom w:val="single" w:sz="4" w:space="0" w:color="000000"/>
              <w:right w:val="single" w:sz="4" w:space="0" w:color="000000"/>
            </w:tcBorders>
          </w:tcPr>
          <w:p w14:paraId="00000227" w14:textId="77777777" w:rsidR="00F6373E" w:rsidRDefault="00023500">
            <w:pPr>
              <w:pBdr>
                <w:top w:val="nil"/>
                <w:left w:val="nil"/>
                <w:bottom w:val="nil"/>
                <w:right w:val="nil"/>
                <w:between w:val="nil"/>
              </w:pBdr>
              <w:spacing w:line="240" w:lineRule="auto"/>
              <w:ind w:left="0" w:hanging="2"/>
              <w:rPr>
                <w:color w:val="000000"/>
                <w:sz w:val="22"/>
                <w:szCs w:val="22"/>
              </w:rPr>
            </w:pPr>
            <w:r>
              <w:rPr>
                <w:color w:val="000000"/>
                <w:sz w:val="22"/>
                <w:szCs w:val="22"/>
              </w:rPr>
              <w:t>Skystųjų antros kartos biodegalų gamybos įrangos statybos darbai</w:t>
            </w:r>
          </w:p>
        </w:tc>
        <w:tc>
          <w:tcPr>
            <w:tcW w:w="1649" w:type="dxa"/>
            <w:tcBorders>
              <w:top w:val="single" w:sz="4" w:space="0" w:color="000000"/>
              <w:left w:val="single" w:sz="4" w:space="0" w:color="000000"/>
              <w:bottom w:val="single" w:sz="4" w:space="0" w:color="000000"/>
              <w:right w:val="single" w:sz="4" w:space="0" w:color="000000"/>
            </w:tcBorders>
          </w:tcPr>
          <w:p w14:paraId="00000228" w14:textId="77777777" w:rsidR="00F6373E" w:rsidRDefault="00023500">
            <w:pPr>
              <w:pBdr>
                <w:top w:val="nil"/>
                <w:left w:val="nil"/>
                <w:bottom w:val="nil"/>
                <w:right w:val="nil"/>
                <w:between w:val="nil"/>
              </w:pBdr>
              <w:spacing w:line="240" w:lineRule="auto"/>
              <w:ind w:left="0" w:hanging="2"/>
              <w:jc w:val="center"/>
              <w:rPr>
                <w:color w:val="000000"/>
              </w:rPr>
            </w:pPr>
            <w:r>
              <w:rPr>
                <w:color w:val="000000"/>
              </w:rPr>
              <w:t>1</w:t>
            </w:r>
          </w:p>
        </w:tc>
      </w:tr>
    </w:tbl>
    <w:p w14:paraId="00000229" w14:textId="77777777" w:rsidR="00F6373E" w:rsidRDefault="00023500">
      <w:pPr>
        <w:widowControl w:val="0"/>
        <w:pBdr>
          <w:top w:val="nil"/>
          <w:left w:val="nil"/>
          <w:bottom w:val="nil"/>
          <w:right w:val="nil"/>
          <w:between w:val="nil"/>
        </w:pBdr>
        <w:spacing w:line="240" w:lineRule="auto"/>
        <w:ind w:left="0" w:hanging="2"/>
        <w:rPr>
          <w:color w:val="000000"/>
          <w:sz w:val="20"/>
          <w:szCs w:val="20"/>
        </w:rPr>
      </w:pPr>
      <w:r>
        <w:rPr>
          <w:b/>
          <w:color w:val="000000"/>
          <w:sz w:val="20"/>
          <w:szCs w:val="20"/>
        </w:rPr>
        <w:t xml:space="preserve">   </w:t>
      </w:r>
    </w:p>
    <w:p w14:paraId="0000022A" w14:textId="77777777" w:rsidR="00F6373E" w:rsidRDefault="00F6373E">
      <w:pPr>
        <w:widowControl w:val="0"/>
        <w:pBdr>
          <w:top w:val="nil"/>
          <w:left w:val="nil"/>
          <w:bottom w:val="nil"/>
          <w:right w:val="nil"/>
          <w:between w:val="nil"/>
        </w:pBdr>
        <w:spacing w:line="240" w:lineRule="auto"/>
        <w:ind w:left="0" w:hanging="2"/>
        <w:rPr>
          <w:color w:val="000000"/>
          <w:sz w:val="20"/>
          <w:szCs w:val="20"/>
        </w:rPr>
      </w:pPr>
    </w:p>
    <w:p w14:paraId="0000022B" w14:textId="77777777" w:rsidR="00F6373E" w:rsidRDefault="00023500">
      <w:pPr>
        <w:widowControl w:val="0"/>
        <w:pBdr>
          <w:top w:val="nil"/>
          <w:left w:val="nil"/>
          <w:bottom w:val="nil"/>
          <w:right w:val="nil"/>
          <w:between w:val="nil"/>
        </w:pBdr>
        <w:spacing w:line="240" w:lineRule="auto"/>
        <w:ind w:left="0" w:hanging="2"/>
        <w:rPr>
          <w:color w:val="000000"/>
          <w:sz w:val="20"/>
          <w:szCs w:val="20"/>
        </w:rPr>
      </w:pPr>
      <w:r>
        <w:rPr>
          <w:b/>
          <w:color w:val="000000"/>
          <w:sz w:val="20"/>
          <w:szCs w:val="20"/>
        </w:rPr>
        <w:t>2 lentelė. Įsigyjamų įrenginių techninės charakteristikos</w:t>
      </w:r>
    </w:p>
    <w:p w14:paraId="0000022C" w14:textId="77777777" w:rsidR="00F6373E" w:rsidRDefault="00F6373E">
      <w:pPr>
        <w:widowControl w:val="0"/>
        <w:pBdr>
          <w:top w:val="nil"/>
          <w:left w:val="nil"/>
          <w:bottom w:val="nil"/>
          <w:right w:val="nil"/>
          <w:between w:val="nil"/>
        </w:pBdr>
        <w:spacing w:line="240" w:lineRule="auto"/>
        <w:ind w:left="0" w:hanging="2"/>
        <w:rPr>
          <w:color w:val="000000"/>
          <w:sz w:val="20"/>
          <w:szCs w:val="20"/>
        </w:rPr>
      </w:pPr>
    </w:p>
    <w:tbl>
      <w:tblPr>
        <w:tblW w:w="9969" w:type="dxa"/>
        <w:tblLook w:val="04A0" w:firstRow="1" w:lastRow="0" w:firstColumn="1" w:lastColumn="0" w:noHBand="0" w:noVBand="1"/>
      </w:tblPr>
      <w:tblGrid>
        <w:gridCol w:w="678"/>
        <w:gridCol w:w="7283"/>
        <w:gridCol w:w="1018"/>
        <w:gridCol w:w="990"/>
      </w:tblGrid>
      <w:tr w:rsidR="009135DE" w:rsidRPr="009135DE" w14:paraId="3B6D54BC" w14:textId="77777777" w:rsidTr="009135DE">
        <w:trPr>
          <w:trHeight w:val="291"/>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F5CBB"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Nr.</w:t>
            </w:r>
          </w:p>
        </w:tc>
        <w:tc>
          <w:tcPr>
            <w:tcW w:w="7283" w:type="dxa"/>
            <w:tcBorders>
              <w:top w:val="single" w:sz="4" w:space="0" w:color="auto"/>
              <w:left w:val="nil"/>
              <w:bottom w:val="single" w:sz="4" w:space="0" w:color="auto"/>
              <w:right w:val="single" w:sz="4" w:space="0" w:color="auto"/>
            </w:tcBorders>
            <w:shd w:val="clear" w:color="auto" w:fill="auto"/>
            <w:vAlign w:val="center"/>
            <w:hideMark/>
          </w:tcPr>
          <w:p w14:paraId="68F568B1"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 xml:space="preserve">Pavadinimas </w:t>
            </w:r>
            <w:r w:rsidRPr="009135DE">
              <w:rPr>
                <w:color w:val="000000"/>
                <w:position w:val="0"/>
                <w:sz w:val="16"/>
                <w:szCs w:val="16"/>
                <w:lang w:val="en-US"/>
              </w:rPr>
              <w:t>  </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29BE4AAF"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Mato, vnt.</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443E322"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Kiekis</w:t>
            </w:r>
          </w:p>
        </w:tc>
      </w:tr>
      <w:tr w:rsidR="009135DE" w:rsidRPr="009135DE" w14:paraId="7626FA0E"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6C5891C7"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1</w:t>
            </w:r>
          </w:p>
        </w:tc>
        <w:tc>
          <w:tcPr>
            <w:tcW w:w="7283" w:type="dxa"/>
            <w:tcBorders>
              <w:top w:val="nil"/>
              <w:left w:val="nil"/>
              <w:bottom w:val="single" w:sz="4" w:space="0" w:color="auto"/>
              <w:right w:val="single" w:sz="4" w:space="0" w:color="auto"/>
            </w:tcBorders>
            <w:shd w:val="clear" w:color="auto" w:fill="auto"/>
            <w:vAlign w:val="center"/>
            <w:hideMark/>
          </w:tcPr>
          <w:p w14:paraId="1CDD6533"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Enzimatinė aliejaus rafinavimo sistema</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74800A33"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F143AF7"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606CB5A4"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053F3AE"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FB83925"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NOVONESIS AR EKVIVALENTAS</w:t>
            </w:r>
          </w:p>
        </w:tc>
        <w:tc>
          <w:tcPr>
            <w:tcW w:w="1018" w:type="dxa"/>
            <w:vMerge/>
            <w:tcBorders>
              <w:top w:val="nil"/>
              <w:left w:val="single" w:sz="4" w:space="0" w:color="auto"/>
              <w:bottom w:val="single" w:sz="4" w:space="0" w:color="auto"/>
              <w:right w:val="single" w:sz="4" w:space="0" w:color="auto"/>
            </w:tcBorders>
            <w:vAlign w:val="center"/>
            <w:hideMark/>
          </w:tcPr>
          <w:p w14:paraId="19751F9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D4A24A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10082DB"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5813D67"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A1D76A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Centrifuginis separatorius, našumas ne mažiau kaip 10 t/h</w:t>
            </w:r>
          </w:p>
        </w:tc>
        <w:tc>
          <w:tcPr>
            <w:tcW w:w="1018" w:type="dxa"/>
            <w:vMerge/>
            <w:tcBorders>
              <w:top w:val="nil"/>
              <w:left w:val="single" w:sz="4" w:space="0" w:color="auto"/>
              <w:bottom w:val="single" w:sz="4" w:space="0" w:color="auto"/>
              <w:right w:val="single" w:sz="4" w:space="0" w:color="auto"/>
            </w:tcBorders>
            <w:vAlign w:val="center"/>
            <w:hideMark/>
          </w:tcPr>
          <w:p w14:paraId="275EB80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77C6643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DF5FD3D"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BA8C76D"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74F77F7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Hidratacijos reaktorius, ne mažiau kaip 40m</w:t>
            </w:r>
            <w:r w:rsidRPr="009135DE">
              <w:rPr>
                <w:color w:val="000000"/>
                <w:position w:val="0"/>
                <w:sz w:val="13"/>
                <w:szCs w:val="13"/>
                <w:vertAlign w:val="superscript"/>
                <w:lang w:val="en-US"/>
              </w:rPr>
              <w:t xml:space="preserve">3 </w:t>
            </w:r>
            <w:r w:rsidRPr="009135DE">
              <w:rPr>
                <w:color w:val="000000"/>
                <w:position w:val="0"/>
                <w:sz w:val="18"/>
                <w:szCs w:val="18"/>
                <w:lang w:val="en-US"/>
              </w:rPr>
              <w:t>tūrio</w:t>
            </w:r>
          </w:p>
        </w:tc>
        <w:tc>
          <w:tcPr>
            <w:tcW w:w="1018" w:type="dxa"/>
            <w:vMerge/>
            <w:tcBorders>
              <w:top w:val="nil"/>
              <w:left w:val="single" w:sz="4" w:space="0" w:color="auto"/>
              <w:bottom w:val="single" w:sz="4" w:space="0" w:color="auto"/>
              <w:right w:val="single" w:sz="4" w:space="0" w:color="auto"/>
            </w:tcBorders>
            <w:vAlign w:val="center"/>
            <w:hideMark/>
          </w:tcPr>
          <w:p w14:paraId="55E183B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786159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4C9E90AD"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1011BBF"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29261B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Sumaišymo reaktorius, ne mažiau kaip 12m</w:t>
            </w:r>
            <w:r w:rsidRPr="009135DE">
              <w:rPr>
                <w:color w:val="000000"/>
                <w:position w:val="0"/>
                <w:sz w:val="13"/>
                <w:szCs w:val="13"/>
                <w:vertAlign w:val="superscript"/>
                <w:lang w:val="en-US"/>
              </w:rPr>
              <w:t xml:space="preserve">3 </w:t>
            </w:r>
            <w:r w:rsidRPr="009135DE">
              <w:rPr>
                <w:color w:val="000000"/>
                <w:position w:val="0"/>
                <w:sz w:val="18"/>
                <w:szCs w:val="18"/>
                <w:lang w:val="en-US"/>
              </w:rPr>
              <w:t>tūrio</w:t>
            </w:r>
          </w:p>
        </w:tc>
        <w:tc>
          <w:tcPr>
            <w:tcW w:w="1018" w:type="dxa"/>
            <w:vMerge/>
            <w:tcBorders>
              <w:top w:val="nil"/>
              <w:left w:val="single" w:sz="4" w:space="0" w:color="auto"/>
              <w:bottom w:val="single" w:sz="4" w:space="0" w:color="auto"/>
              <w:right w:val="single" w:sz="4" w:space="0" w:color="auto"/>
            </w:tcBorders>
            <w:vAlign w:val="center"/>
            <w:hideMark/>
          </w:tcPr>
          <w:p w14:paraId="44BAFEC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54CCB73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76EFA5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A211DCD"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381435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Reaktoriaus maišyklė,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710098B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EF0D02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CEF76B3"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7865A4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841657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Siurbliai, krumpliaratiniai arba lygiaverčiai, našumas ne mažesnis 10m</w:t>
            </w:r>
            <w:r w:rsidRPr="009135DE">
              <w:rPr>
                <w:color w:val="000000"/>
                <w:position w:val="0"/>
                <w:sz w:val="13"/>
                <w:szCs w:val="13"/>
                <w:vertAlign w:val="superscript"/>
                <w:lang w:val="en-US"/>
              </w:rPr>
              <w:t>3</w:t>
            </w:r>
            <w:r w:rsidRPr="009135DE">
              <w:rPr>
                <w:color w:val="000000"/>
                <w:position w:val="0"/>
                <w:sz w:val="18"/>
                <w:szCs w:val="18"/>
                <w:lang w:val="en-US"/>
              </w:rPr>
              <w:t>/h</w:t>
            </w:r>
          </w:p>
        </w:tc>
        <w:tc>
          <w:tcPr>
            <w:tcW w:w="1018" w:type="dxa"/>
            <w:vMerge/>
            <w:tcBorders>
              <w:top w:val="nil"/>
              <w:left w:val="single" w:sz="4" w:space="0" w:color="auto"/>
              <w:bottom w:val="single" w:sz="4" w:space="0" w:color="auto"/>
              <w:right w:val="single" w:sz="4" w:space="0" w:color="auto"/>
            </w:tcBorders>
            <w:vAlign w:val="center"/>
            <w:hideMark/>
          </w:tcPr>
          <w:p w14:paraId="3FDEC87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60BC900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21F8EC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9A99668"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9FBE46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Statinė maišyklė, projektinis slėgis ne mažiau 6 bar g,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1F762E5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3DCA12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6E9DF449"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FB4CC1E"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6078FB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Plokšteliniai šilumokaičiai, nerudyjantis plienas (1.4404)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B2119C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FE6A6E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1DF2A2C"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CB184D6"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141EA6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Didmaišių stotelė, metalo tipas 1.4571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8C9162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564AA1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0C4A58B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961BBB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56A49B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Birių medžiagų konvejeris,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99BF30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EC87C0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5E10489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B39D486"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149AD81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Sumaišymo reaktorius, ne mažiau 5 m</w:t>
            </w:r>
            <w:r w:rsidRPr="009135DE">
              <w:rPr>
                <w:color w:val="000000"/>
                <w:position w:val="0"/>
                <w:sz w:val="13"/>
                <w:szCs w:val="13"/>
                <w:vertAlign w:val="superscript"/>
                <w:lang w:val="en-US"/>
              </w:rPr>
              <w:t>3</w:t>
            </w:r>
            <w:r w:rsidRPr="009135DE">
              <w:rPr>
                <w:color w:val="000000"/>
                <w:position w:val="0"/>
                <w:sz w:val="18"/>
                <w:szCs w:val="18"/>
                <w:lang w:val="en-US"/>
              </w:rPr>
              <w:t>, nerudyjantis plienas (1.4571) arba lygiavertis</w:t>
            </w:r>
          </w:p>
        </w:tc>
        <w:tc>
          <w:tcPr>
            <w:tcW w:w="1018" w:type="dxa"/>
            <w:vMerge/>
            <w:tcBorders>
              <w:top w:val="nil"/>
              <w:left w:val="single" w:sz="4" w:space="0" w:color="auto"/>
              <w:bottom w:val="single" w:sz="4" w:space="0" w:color="auto"/>
              <w:right w:val="single" w:sz="4" w:space="0" w:color="auto"/>
            </w:tcBorders>
            <w:vAlign w:val="center"/>
            <w:hideMark/>
          </w:tcPr>
          <w:p w14:paraId="135FF7A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63AC24E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341AEE6"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1BED707"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14BE42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Maišyklė sumaišymo reaktoriui, nerudyjantis plienas (1.4301)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77CD0B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6A5FAB7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6744DAFE"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9DF900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0A490A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Cirkuliacinis siurblys, išcentrinio tipo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44DBD5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565A3A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4F350F4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792367C"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1F4128B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Sumaišymo reaktorius, nemažiau 8m</w:t>
            </w:r>
            <w:r w:rsidRPr="009135DE">
              <w:rPr>
                <w:color w:val="000000"/>
                <w:position w:val="0"/>
                <w:sz w:val="13"/>
                <w:szCs w:val="13"/>
                <w:vertAlign w:val="superscript"/>
                <w:lang w:val="en-US"/>
              </w:rPr>
              <w:t>3</w:t>
            </w:r>
            <w:r w:rsidRPr="009135DE">
              <w:rPr>
                <w:color w:val="000000"/>
                <w:position w:val="0"/>
                <w:sz w:val="18"/>
                <w:szCs w:val="18"/>
                <w:lang w:val="en-US"/>
              </w:rPr>
              <w:t>, nerudyjantis plienas (1.4301) arba lygiavertis</w:t>
            </w:r>
          </w:p>
        </w:tc>
        <w:tc>
          <w:tcPr>
            <w:tcW w:w="1018" w:type="dxa"/>
            <w:vMerge/>
            <w:tcBorders>
              <w:top w:val="nil"/>
              <w:left w:val="single" w:sz="4" w:space="0" w:color="auto"/>
              <w:bottom w:val="single" w:sz="4" w:space="0" w:color="auto"/>
              <w:right w:val="single" w:sz="4" w:space="0" w:color="auto"/>
            </w:tcBorders>
            <w:vAlign w:val="center"/>
            <w:hideMark/>
          </w:tcPr>
          <w:p w14:paraId="21C2A22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2D3B78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F5F6E2E"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19746E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3888D7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Maišyklė sumaišymo reaktoriui, nerudyjantis plienas (1.4571)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08A733B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177E38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0AF0E2FA"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B12BBE5"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8BF0A3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Cirkuliacinis siurblys, išcentrinio tipo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43F7F1D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A069E3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C6D3BDB"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640445F"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7A8BC92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Plokšteliniai šilumokaičiai, nerudyjantis plienas (1.4301) arba lygiavertis</w:t>
            </w:r>
          </w:p>
        </w:tc>
        <w:tc>
          <w:tcPr>
            <w:tcW w:w="1018" w:type="dxa"/>
            <w:vMerge/>
            <w:tcBorders>
              <w:top w:val="nil"/>
              <w:left w:val="single" w:sz="4" w:space="0" w:color="auto"/>
              <w:bottom w:val="single" w:sz="4" w:space="0" w:color="auto"/>
              <w:right w:val="single" w:sz="4" w:space="0" w:color="auto"/>
            </w:tcBorders>
            <w:vAlign w:val="center"/>
            <w:hideMark/>
          </w:tcPr>
          <w:p w14:paraId="5FB0B26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8BA417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2561AB9"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59E160D"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CC0D43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Didmaišių stotelė, metalo tipas 1.4301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C9A974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1AB43D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664291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C4BE49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68DDE0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Birių medžiagų konvejeris,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B8BBCE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6ADC097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6D002CC"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B8A4CB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3AE337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Maišyklė sumaišymo reaktoriui, nerudyjantis plienas (1.4404)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CF9496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281C0D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42DD710B"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5082E4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5E3BE9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Išpumpavimo siurblys, išcentrinio tipo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0D13A98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65B97D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89FCD1A"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44468D96"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2</w:t>
            </w:r>
          </w:p>
        </w:tc>
        <w:tc>
          <w:tcPr>
            <w:tcW w:w="7283" w:type="dxa"/>
            <w:tcBorders>
              <w:top w:val="nil"/>
              <w:left w:val="nil"/>
              <w:bottom w:val="single" w:sz="4" w:space="0" w:color="auto"/>
              <w:right w:val="single" w:sz="4" w:space="0" w:color="auto"/>
            </w:tcBorders>
            <w:shd w:val="clear" w:color="auto" w:fill="auto"/>
            <w:vAlign w:val="center"/>
            <w:hideMark/>
          </w:tcPr>
          <w:p w14:paraId="61B27E1E"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Aliejaus neutralizavimo sistema</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179D41CF"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6F24DD0"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227825ED"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58C1C3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B222AB1"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GEA WESTFALIA / ALFA LAVAL  AR EKVIVALENTAS</w:t>
            </w:r>
          </w:p>
        </w:tc>
        <w:tc>
          <w:tcPr>
            <w:tcW w:w="1018" w:type="dxa"/>
            <w:vMerge/>
            <w:tcBorders>
              <w:top w:val="nil"/>
              <w:left w:val="single" w:sz="4" w:space="0" w:color="auto"/>
              <w:bottom w:val="single" w:sz="4" w:space="0" w:color="auto"/>
              <w:right w:val="single" w:sz="4" w:space="0" w:color="auto"/>
            </w:tcBorders>
            <w:vAlign w:val="center"/>
            <w:hideMark/>
          </w:tcPr>
          <w:p w14:paraId="58CC863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944E0F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D788CD4"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653AAA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2C75D7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Nusodinimo talpykla: ne mažiau kaip 80 m</w:t>
            </w:r>
            <w:r w:rsidRPr="009135DE">
              <w:rPr>
                <w:color w:val="000000"/>
                <w:position w:val="0"/>
                <w:sz w:val="13"/>
                <w:szCs w:val="13"/>
                <w:vertAlign w:val="superscript"/>
                <w:lang w:val="it-CH"/>
              </w:rPr>
              <w:t>3</w:t>
            </w:r>
          </w:p>
        </w:tc>
        <w:tc>
          <w:tcPr>
            <w:tcW w:w="1018" w:type="dxa"/>
            <w:vMerge/>
            <w:tcBorders>
              <w:top w:val="nil"/>
              <w:left w:val="single" w:sz="4" w:space="0" w:color="auto"/>
              <w:bottom w:val="single" w:sz="4" w:space="0" w:color="auto"/>
              <w:right w:val="single" w:sz="4" w:space="0" w:color="auto"/>
            </w:tcBorders>
            <w:vAlign w:val="center"/>
            <w:hideMark/>
          </w:tcPr>
          <w:p w14:paraId="3559046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3309E3E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D6BDFE3"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4BF632E"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2D4C9E1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Plokštelinis šilumokaitis, nerudyjantis plienas (1.4404)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F59FC5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6A33B9C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0BE7F36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E78EF5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5081C6D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Lengvosios fazės siurblys, išcentrinio tipo arba lygiavertis, našumas ne mažesnis 10m</w:t>
            </w:r>
            <w:r w:rsidRPr="009135DE">
              <w:rPr>
                <w:color w:val="000000"/>
                <w:position w:val="0"/>
                <w:sz w:val="13"/>
                <w:szCs w:val="13"/>
                <w:vertAlign w:val="superscript"/>
                <w:lang w:val="it-CH"/>
              </w:rPr>
              <w:t>3</w:t>
            </w:r>
            <w:r w:rsidRPr="009135DE">
              <w:rPr>
                <w:color w:val="000000"/>
                <w:position w:val="0"/>
                <w:sz w:val="18"/>
                <w:szCs w:val="18"/>
                <w:lang w:val="it-CH"/>
              </w:rPr>
              <w:t>/h, ATEX sertifikuotas arba lygiavertis</w:t>
            </w:r>
          </w:p>
        </w:tc>
        <w:tc>
          <w:tcPr>
            <w:tcW w:w="1018" w:type="dxa"/>
            <w:vMerge/>
            <w:tcBorders>
              <w:top w:val="nil"/>
              <w:left w:val="single" w:sz="4" w:space="0" w:color="auto"/>
              <w:bottom w:val="single" w:sz="4" w:space="0" w:color="auto"/>
              <w:right w:val="single" w:sz="4" w:space="0" w:color="auto"/>
            </w:tcBorders>
            <w:vAlign w:val="center"/>
            <w:hideMark/>
          </w:tcPr>
          <w:p w14:paraId="1DB562A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297280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3D5304AA" w14:textId="77777777" w:rsidTr="009135DE">
        <w:trPr>
          <w:trHeight w:val="467"/>
        </w:trPr>
        <w:tc>
          <w:tcPr>
            <w:tcW w:w="678" w:type="dxa"/>
            <w:vMerge/>
            <w:tcBorders>
              <w:top w:val="nil"/>
              <w:left w:val="single" w:sz="4" w:space="0" w:color="auto"/>
              <w:bottom w:val="single" w:sz="4" w:space="0" w:color="auto"/>
              <w:right w:val="single" w:sz="4" w:space="0" w:color="auto"/>
            </w:tcBorders>
            <w:vAlign w:val="center"/>
            <w:hideMark/>
          </w:tcPr>
          <w:p w14:paraId="5C70B1B8"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6A5EC5B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Sunkiosios fazės siurblys, tūrinio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0D50B6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182422A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18CB8EF"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34E6C1F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13AC73F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Perpumpavimo siurbliai, tūrinio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9E9333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625E2A6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F3EBABA"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1E9F7FAB"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3</w:t>
            </w:r>
          </w:p>
        </w:tc>
        <w:tc>
          <w:tcPr>
            <w:tcW w:w="7283" w:type="dxa"/>
            <w:tcBorders>
              <w:top w:val="nil"/>
              <w:left w:val="nil"/>
              <w:bottom w:val="single" w:sz="4" w:space="0" w:color="auto"/>
              <w:right w:val="single" w:sz="4" w:space="0" w:color="auto"/>
            </w:tcBorders>
            <w:shd w:val="clear" w:color="auto" w:fill="auto"/>
            <w:vAlign w:val="center"/>
            <w:hideMark/>
          </w:tcPr>
          <w:p w14:paraId="67F18A9A"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Enzimatinė esterinimo sistema</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385F1ABA"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39110D0"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340C1EBE"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48E502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2A4E4AB"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NOVONESIS AR EKVIVALENTAS</w:t>
            </w:r>
          </w:p>
        </w:tc>
        <w:tc>
          <w:tcPr>
            <w:tcW w:w="1018" w:type="dxa"/>
            <w:vMerge/>
            <w:tcBorders>
              <w:top w:val="nil"/>
              <w:left w:val="single" w:sz="4" w:space="0" w:color="auto"/>
              <w:bottom w:val="single" w:sz="4" w:space="0" w:color="auto"/>
              <w:right w:val="single" w:sz="4" w:space="0" w:color="auto"/>
            </w:tcBorders>
            <w:vAlign w:val="center"/>
            <w:hideMark/>
          </w:tcPr>
          <w:p w14:paraId="6AE5566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7B31796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3C0EB2C"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004384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4CEF48F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Enzimatiniai reaktoriai, ne mažesni nei 10m</w:t>
            </w:r>
            <w:r w:rsidRPr="009135DE">
              <w:rPr>
                <w:color w:val="000000"/>
                <w:position w:val="0"/>
                <w:sz w:val="13"/>
                <w:szCs w:val="13"/>
                <w:vertAlign w:val="superscript"/>
                <w:lang w:val="it-CH"/>
              </w:rPr>
              <w:t>3</w:t>
            </w:r>
            <w:r w:rsidRPr="009135DE">
              <w:rPr>
                <w:color w:val="000000"/>
                <w:position w:val="0"/>
                <w:sz w:val="18"/>
                <w:szCs w:val="18"/>
                <w:lang w:val="it-CH"/>
              </w:rPr>
              <w:t>.</w:t>
            </w:r>
          </w:p>
        </w:tc>
        <w:tc>
          <w:tcPr>
            <w:tcW w:w="1018" w:type="dxa"/>
            <w:vMerge/>
            <w:tcBorders>
              <w:top w:val="nil"/>
              <w:left w:val="single" w:sz="4" w:space="0" w:color="auto"/>
              <w:bottom w:val="single" w:sz="4" w:space="0" w:color="auto"/>
              <w:right w:val="single" w:sz="4" w:space="0" w:color="auto"/>
            </w:tcBorders>
            <w:vAlign w:val="center"/>
            <w:hideMark/>
          </w:tcPr>
          <w:p w14:paraId="12D00C4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2737E4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F51ECC8"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0B0ACE5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389B249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Reaktorių maišyklės, ATEX sertifikuota arba lygiavertis, nerudyjantis plienas (1.4408) arba lygiavertis, galingumas tikslinamas pagal techninį darbo projektą </w:t>
            </w:r>
          </w:p>
        </w:tc>
        <w:tc>
          <w:tcPr>
            <w:tcW w:w="1018" w:type="dxa"/>
            <w:vMerge/>
            <w:tcBorders>
              <w:top w:val="nil"/>
              <w:left w:val="single" w:sz="4" w:space="0" w:color="auto"/>
              <w:bottom w:val="single" w:sz="4" w:space="0" w:color="auto"/>
              <w:right w:val="single" w:sz="4" w:space="0" w:color="auto"/>
            </w:tcBorders>
            <w:vAlign w:val="center"/>
            <w:hideMark/>
          </w:tcPr>
          <w:p w14:paraId="32D7A32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159AD10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74AB8837"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4F59C6F"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4D7F17D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Išpumpavimo siurblys, tūrinio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1FC2012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70B1EBA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1392FE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39598B1"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4D0FC21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Reaktorių siurbliai,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7096266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4B4C17C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74CEB49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9EF2EA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77DE451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Plokšteliniai šilumokaičiai, nerudyjantis plienas (1.4571)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250D5D9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0CCB783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1965F167"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8F2AE97"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5120B77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Nusodinimo talpa, ne mažesnė 25m</w:t>
            </w:r>
            <w:r w:rsidRPr="009135DE">
              <w:rPr>
                <w:color w:val="000000"/>
                <w:position w:val="0"/>
                <w:sz w:val="13"/>
                <w:szCs w:val="13"/>
                <w:vertAlign w:val="superscript"/>
                <w:lang w:val="it-CH"/>
              </w:rPr>
              <w:t>3</w:t>
            </w:r>
            <w:r w:rsidRPr="009135DE">
              <w:rPr>
                <w:color w:val="000000"/>
                <w:position w:val="0"/>
                <w:sz w:val="18"/>
                <w:szCs w:val="18"/>
                <w:lang w:val="it-CH"/>
              </w:rPr>
              <w:t>, metalo tipas (1.4404) arba lygiavertis</w:t>
            </w:r>
          </w:p>
        </w:tc>
        <w:tc>
          <w:tcPr>
            <w:tcW w:w="1018" w:type="dxa"/>
            <w:vMerge/>
            <w:tcBorders>
              <w:top w:val="nil"/>
              <w:left w:val="single" w:sz="4" w:space="0" w:color="auto"/>
              <w:bottom w:val="single" w:sz="4" w:space="0" w:color="auto"/>
              <w:right w:val="single" w:sz="4" w:space="0" w:color="auto"/>
            </w:tcBorders>
            <w:vAlign w:val="center"/>
            <w:hideMark/>
          </w:tcPr>
          <w:p w14:paraId="6F2A22B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3E81ECC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BE78AF9"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6EAC518"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2798314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Lengvosios fazės siurblys, išcentrinio tipo arba lygiavertis, ATEX sertifikuotas arba lygiavertis, našumas tikslinamas pagal techninį darbo</w:t>
            </w:r>
          </w:p>
        </w:tc>
        <w:tc>
          <w:tcPr>
            <w:tcW w:w="1018" w:type="dxa"/>
            <w:vMerge/>
            <w:tcBorders>
              <w:top w:val="nil"/>
              <w:left w:val="single" w:sz="4" w:space="0" w:color="auto"/>
              <w:bottom w:val="single" w:sz="4" w:space="0" w:color="auto"/>
              <w:right w:val="single" w:sz="4" w:space="0" w:color="auto"/>
            </w:tcBorders>
            <w:vAlign w:val="center"/>
            <w:hideMark/>
          </w:tcPr>
          <w:p w14:paraId="14A6C7C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D4C1C5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7DC7E6F4"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CCB3EBD"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6C3288B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Perpumpavimo siurblys, išcentrinio tipo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9B2B25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0770646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261EDDD5" w14:textId="77777777" w:rsidTr="009135DE">
        <w:trPr>
          <w:trHeight w:val="291"/>
        </w:trPr>
        <w:tc>
          <w:tcPr>
            <w:tcW w:w="678" w:type="dxa"/>
            <w:vMerge w:val="restart"/>
            <w:tcBorders>
              <w:top w:val="nil"/>
              <w:left w:val="single" w:sz="4" w:space="0" w:color="auto"/>
              <w:bottom w:val="single" w:sz="4" w:space="0" w:color="000000"/>
              <w:right w:val="single" w:sz="4" w:space="0" w:color="auto"/>
            </w:tcBorders>
            <w:shd w:val="clear" w:color="auto" w:fill="auto"/>
            <w:vAlign w:val="center"/>
            <w:hideMark/>
          </w:tcPr>
          <w:p w14:paraId="78F4194C"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4</w:t>
            </w:r>
          </w:p>
        </w:tc>
        <w:tc>
          <w:tcPr>
            <w:tcW w:w="7283" w:type="dxa"/>
            <w:tcBorders>
              <w:top w:val="nil"/>
              <w:left w:val="nil"/>
              <w:bottom w:val="single" w:sz="4" w:space="0" w:color="auto"/>
              <w:right w:val="single" w:sz="4" w:space="0" w:color="auto"/>
            </w:tcBorders>
            <w:shd w:val="clear" w:color="auto" w:fill="auto"/>
            <w:vAlign w:val="center"/>
            <w:hideMark/>
          </w:tcPr>
          <w:p w14:paraId="477B5FC9"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Biodyzelino distiliavimo įrenginys</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14:paraId="63168081"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000000"/>
              <w:right w:val="single" w:sz="4" w:space="0" w:color="auto"/>
            </w:tcBorders>
            <w:shd w:val="clear" w:color="auto" w:fill="auto"/>
            <w:vAlign w:val="center"/>
            <w:hideMark/>
          </w:tcPr>
          <w:p w14:paraId="714CB093"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496DF30E"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0930F38C"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5FBFA0E"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SULZER AR EKVIVALENTAS</w:t>
            </w:r>
          </w:p>
        </w:tc>
        <w:tc>
          <w:tcPr>
            <w:tcW w:w="1018" w:type="dxa"/>
            <w:vMerge/>
            <w:tcBorders>
              <w:top w:val="nil"/>
              <w:left w:val="single" w:sz="4" w:space="0" w:color="auto"/>
              <w:bottom w:val="single" w:sz="4" w:space="0" w:color="000000"/>
              <w:right w:val="single" w:sz="4" w:space="0" w:color="auto"/>
            </w:tcBorders>
            <w:vAlign w:val="center"/>
            <w:hideMark/>
          </w:tcPr>
          <w:p w14:paraId="1EB4CDC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000000"/>
              <w:right w:val="single" w:sz="4" w:space="0" w:color="auto"/>
            </w:tcBorders>
            <w:vAlign w:val="center"/>
            <w:hideMark/>
          </w:tcPr>
          <w:p w14:paraId="1946BA8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C432CDA"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1A123428"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4767B4B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Krintančios plėvelės garintuvas (falling film evaporator), galingumas tikslinamas pagal techninį darbo projektą</w:t>
            </w:r>
          </w:p>
        </w:tc>
        <w:tc>
          <w:tcPr>
            <w:tcW w:w="1018" w:type="dxa"/>
            <w:vMerge/>
            <w:tcBorders>
              <w:top w:val="nil"/>
              <w:left w:val="single" w:sz="4" w:space="0" w:color="auto"/>
              <w:bottom w:val="single" w:sz="4" w:space="0" w:color="000000"/>
              <w:right w:val="single" w:sz="4" w:space="0" w:color="auto"/>
            </w:tcBorders>
            <w:vAlign w:val="center"/>
            <w:hideMark/>
          </w:tcPr>
          <w:p w14:paraId="708D275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000000"/>
              <w:right w:val="single" w:sz="4" w:space="0" w:color="auto"/>
            </w:tcBorders>
            <w:vAlign w:val="center"/>
            <w:hideMark/>
          </w:tcPr>
          <w:p w14:paraId="722C659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542EF10"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281C6191"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3D7BE4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Plokštelinis šilumokaitis, nerudyjantis plienas (1.4404) arba lygiavertis, galingumas tikslinamas pagal techninį darbo projektą</w:t>
            </w:r>
          </w:p>
        </w:tc>
        <w:tc>
          <w:tcPr>
            <w:tcW w:w="1018" w:type="dxa"/>
            <w:vMerge/>
            <w:tcBorders>
              <w:top w:val="nil"/>
              <w:left w:val="single" w:sz="4" w:space="0" w:color="auto"/>
              <w:bottom w:val="single" w:sz="4" w:space="0" w:color="000000"/>
              <w:right w:val="single" w:sz="4" w:space="0" w:color="auto"/>
            </w:tcBorders>
            <w:vAlign w:val="center"/>
            <w:hideMark/>
          </w:tcPr>
          <w:p w14:paraId="66AAC7D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000000"/>
              <w:right w:val="single" w:sz="4" w:space="0" w:color="auto"/>
            </w:tcBorders>
            <w:vAlign w:val="center"/>
            <w:hideMark/>
          </w:tcPr>
          <w:p w14:paraId="40C2339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5C6D6CE"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23DA41A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714B16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Plokštelinis šilumokaitis, galingumas tikslinamas pagal techninį darbo projektą</w:t>
            </w:r>
          </w:p>
        </w:tc>
        <w:tc>
          <w:tcPr>
            <w:tcW w:w="1018" w:type="dxa"/>
            <w:vMerge/>
            <w:tcBorders>
              <w:top w:val="nil"/>
              <w:left w:val="single" w:sz="4" w:space="0" w:color="auto"/>
              <w:bottom w:val="single" w:sz="4" w:space="0" w:color="000000"/>
              <w:right w:val="single" w:sz="4" w:space="0" w:color="auto"/>
            </w:tcBorders>
            <w:vAlign w:val="center"/>
            <w:hideMark/>
          </w:tcPr>
          <w:p w14:paraId="3FE6962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000000"/>
              <w:right w:val="single" w:sz="4" w:space="0" w:color="auto"/>
            </w:tcBorders>
            <w:vAlign w:val="center"/>
            <w:hideMark/>
          </w:tcPr>
          <w:p w14:paraId="0C1C53C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82931E6"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282B6AB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4A8B13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Siurblys, išcentrinio tipo arba lygiavertis, ATEX sertifikuotas arba lygiavertis, ne mažiau 10m</w:t>
            </w:r>
            <w:r w:rsidRPr="009135DE">
              <w:rPr>
                <w:color w:val="000000"/>
                <w:position w:val="0"/>
                <w:sz w:val="18"/>
                <w:szCs w:val="18"/>
                <w:vertAlign w:val="superscript"/>
                <w:lang w:val="it-CH"/>
              </w:rPr>
              <w:t>3</w:t>
            </w:r>
            <w:r w:rsidRPr="009135DE">
              <w:rPr>
                <w:color w:val="000000"/>
                <w:position w:val="0"/>
                <w:sz w:val="18"/>
                <w:szCs w:val="18"/>
                <w:lang w:val="it-CH"/>
              </w:rPr>
              <w:t>/h</w:t>
            </w:r>
          </w:p>
        </w:tc>
        <w:tc>
          <w:tcPr>
            <w:tcW w:w="1018" w:type="dxa"/>
            <w:vMerge/>
            <w:tcBorders>
              <w:top w:val="nil"/>
              <w:left w:val="single" w:sz="4" w:space="0" w:color="auto"/>
              <w:bottom w:val="single" w:sz="4" w:space="0" w:color="000000"/>
              <w:right w:val="single" w:sz="4" w:space="0" w:color="auto"/>
            </w:tcBorders>
            <w:vAlign w:val="center"/>
            <w:hideMark/>
          </w:tcPr>
          <w:p w14:paraId="76A3453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000000"/>
              <w:right w:val="single" w:sz="4" w:space="0" w:color="auto"/>
            </w:tcBorders>
            <w:vAlign w:val="center"/>
            <w:hideMark/>
          </w:tcPr>
          <w:p w14:paraId="70A2948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740EA52"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4F6C0E35"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7F69F64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000000"/>
              <w:right w:val="single" w:sz="4" w:space="0" w:color="auto"/>
            </w:tcBorders>
            <w:vAlign w:val="center"/>
            <w:hideMark/>
          </w:tcPr>
          <w:p w14:paraId="1F1AA2C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000000"/>
              <w:right w:val="single" w:sz="4" w:space="0" w:color="auto"/>
            </w:tcBorders>
            <w:vAlign w:val="center"/>
            <w:hideMark/>
          </w:tcPr>
          <w:p w14:paraId="5BE40FD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539313D"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706A3A9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36573EF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Skysčio žiedinis vakuuminis siurblys, ATEX sertifikuotas arba lygiavertis, našumas tikslinamas pagal techninį darbo projektą</w:t>
            </w:r>
          </w:p>
        </w:tc>
        <w:tc>
          <w:tcPr>
            <w:tcW w:w="1018" w:type="dxa"/>
            <w:vMerge/>
            <w:tcBorders>
              <w:top w:val="nil"/>
              <w:left w:val="single" w:sz="4" w:space="0" w:color="auto"/>
              <w:bottom w:val="single" w:sz="4" w:space="0" w:color="000000"/>
              <w:right w:val="single" w:sz="4" w:space="0" w:color="auto"/>
            </w:tcBorders>
            <w:vAlign w:val="center"/>
            <w:hideMark/>
          </w:tcPr>
          <w:p w14:paraId="4C16C6D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000000"/>
              <w:right w:val="single" w:sz="4" w:space="0" w:color="auto"/>
            </w:tcBorders>
            <w:vAlign w:val="center"/>
            <w:hideMark/>
          </w:tcPr>
          <w:p w14:paraId="20D6384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167C4B41"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0E22D545"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695C5EF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Buferinė talpa, ne mažesnė nei 1,5m</w:t>
            </w:r>
            <w:r w:rsidRPr="009135DE">
              <w:rPr>
                <w:color w:val="000000"/>
                <w:position w:val="0"/>
                <w:sz w:val="18"/>
                <w:szCs w:val="18"/>
                <w:vertAlign w:val="superscript"/>
                <w:lang w:val="it-CH"/>
              </w:rPr>
              <w:t>3</w:t>
            </w:r>
          </w:p>
        </w:tc>
        <w:tc>
          <w:tcPr>
            <w:tcW w:w="1018" w:type="dxa"/>
            <w:vMerge/>
            <w:tcBorders>
              <w:top w:val="nil"/>
              <w:left w:val="single" w:sz="4" w:space="0" w:color="auto"/>
              <w:bottom w:val="single" w:sz="4" w:space="0" w:color="000000"/>
              <w:right w:val="single" w:sz="4" w:space="0" w:color="auto"/>
            </w:tcBorders>
            <w:vAlign w:val="center"/>
            <w:hideMark/>
          </w:tcPr>
          <w:p w14:paraId="17B39AE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000000"/>
              <w:right w:val="single" w:sz="4" w:space="0" w:color="auto"/>
            </w:tcBorders>
            <w:vAlign w:val="center"/>
            <w:hideMark/>
          </w:tcPr>
          <w:p w14:paraId="604A1E6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743E0CE"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395FB23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2743B06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Garinis inžektorius (vakuumui), galingumas tikslinamas pagal techninį darbo projektą</w:t>
            </w:r>
          </w:p>
        </w:tc>
        <w:tc>
          <w:tcPr>
            <w:tcW w:w="1018" w:type="dxa"/>
            <w:vMerge/>
            <w:tcBorders>
              <w:top w:val="nil"/>
              <w:left w:val="single" w:sz="4" w:space="0" w:color="auto"/>
              <w:bottom w:val="single" w:sz="4" w:space="0" w:color="000000"/>
              <w:right w:val="single" w:sz="4" w:space="0" w:color="auto"/>
            </w:tcBorders>
            <w:vAlign w:val="center"/>
            <w:hideMark/>
          </w:tcPr>
          <w:p w14:paraId="6AD35ED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000000"/>
              <w:right w:val="single" w:sz="4" w:space="0" w:color="auto"/>
            </w:tcBorders>
            <w:vAlign w:val="center"/>
            <w:hideMark/>
          </w:tcPr>
          <w:p w14:paraId="49EB69B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2FAC5538" w14:textId="77777777" w:rsidTr="009135DE">
        <w:trPr>
          <w:trHeight w:val="291"/>
        </w:trPr>
        <w:tc>
          <w:tcPr>
            <w:tcW w:w="678" w:type="dxa"/>
            <w:vMerge/>
            <w:tcBorders>
              <w:top w:val="nil"/>
              <w:left w:val="single" w:sz="4" w:space="0" w:color="auto"/>
              <w:bottom w:val="single" w:sz="4" w:space="0" w:color="000000"/>
              <w:right w:val="single" w:sz="4" w:space="0" w:color="auto"/>
            </w:tcBorders>
            <w:vAlign w:val="center"/>
            <w:hideMark/>
          </w:tcPr>
          <w:p w14:paraId="32142FAE"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4B75EED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Išpurškimo reaktorius, ne mažesnis nei 1m</w:t>
            </w:r>
            <w:r w:rsidRPr="009135DE">
              <w:rPr>
                <w:color w:val="000000"/>
                <w:position w:val="0"/>
                <w:sz w:val="18"/>
                <w:szCs w:val="18"/>
                <w:vertAlign w:val="superscript"/>
                <w:lang w:val="it-CH"/>
              </w:rPr>
              <w:t>3</w:t>
            </w:r>
            <w:r w:rsidRPr="009135DE">
              <w:rPr>
                <w:color w:val="000000"/>
                <w:position w:val="0"/>
                <w:sz w:val="18"/>
                <w:szCs w:val="18"/>
                <w:lang w:val="it-CH"/>
              </w:rPr>
              <w:t>, metalo tipas (1.4404) arba lygiavertis</w:t>
            </w:r>
          </w:p>
        </w:tc>
        <w:tc>
          <w:tcPr>
            <w:tcW w:w="1018" w:type="dxa"/>
            <w:vMerge/>
            <w:tcBorders>
              <w:top w:val="nil"/>
              <w:left w:val="single" w:sz="4" w:space="0" w:color="auto"/>
              <w:bottom w:val="single" w:sz="4" w:space="0" w:color="000000"/>
              <w:right w:val="single" w:sz="4" w:space="0" w:color="auto"/>
            </w:tcBorders>
            <w:vAlign w:val="center"/>
            <w:hideMark/>
          </w:tcPr>
          <w:p w14:paraId="0657A22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000000"/>
              <w:right w:val="single" w:sz="4" w:space="0" w:color="auto"/>
            </w:tcBorders>
            <w:vAlign w:val="center"/>
            <w:hideMark/>
          </w:tcPr>
          <w:p w14:paraId="6AF40D3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365539FD"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014E1599"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5</w:t>
            </w:r>
          </w:p>
        </w:tc>
        <w:tc>
          <w:tcPr>
            <w:tcW w:w="7283" w:type="dxa"/>
            <w:tcBorders>
              <w:top w:val="nil"/>
              <w:left w:val="nil"/>
              <w:bottom w:val="single" w:sz="4" w:space="0" w:color="auto"/>
              <w:right w:val="single" w:sz="4" w:space="0" w:color="auto"/>
            </w:tcBorders>
            <w:shd w:val="clear" w:color="auto" w:fill="auto"/>
            <w:vAlign w:val="center"/>
            <w:hideMark/>
          </w:tcPr>
          <w:p w14:paraId="2B9F304D"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Metanolio distiliacijos kolona</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150CC9C7"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6A58111"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0271496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E9E61B5"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1D174728"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SULZER / MONTZ  AR EKVIVALENTAS</w:t>
            </w:r>
          </w:p>
        </w:tc>
        <w:tc>
          <w:tcPr>
            <w:tcW w:w="1018" w:type="dxa"/>
            <w:vMerge/>
            <w:tcBorders>
              <w:top w:val="nil"/>
              <w:left w:val="single" w:sz="4" w:space="0" w:color="auto"/>
              <w:bottom w:val="single" w:sz="4" w:space="0" w:color="auto"/>
              <w:right w:val="single" w:sz="4" w:space="0" w:color="auto"/>
            </w:tcBorders>
            <w:vAlign w:val="center"/>
            <w:hideMark/>
          </w:tcPr>
          <w:p w14:paraId="21117A5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68E0C0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92FB7C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F18F557"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B88E20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Nusodinimo talpa, ne mažiau 20m</w:t>
            </w:r>
            <w:r w:rsidRPr="009135DE">
              <w:rPr>
                <w:color w:val="000000"/>
                <w:position w:val="0"/>
                <w:sz w:val="13"/>
                <w:szCs w:val="13"/>
                <w:vertAlign w:val="superscript"/>
                <w:lang w:val="it-CH"/>
              </w:rPr>
              <w:t>3</w:t>
            </w:r>
            <w:r w:rsidRPr="009135DE">
              <w:rPr>
                <w:color w:val="000000"/>
                <w:position w:val="0"/>
                <w:sz w:val="18"/>
                <w:szCs w:val="18"/>
                <w:lang w:val="it-CH"/>
              </w:rPr>
              <w:t>, metalas 316Ti (1.4571) arba lygiavertis</w:t>
            </w:r>
          </w:p>
        </w:tc>
        <w:tc>
          <w:tcPr>
            <w:tcW w:w="1018" w:type="dxa"/>
            <w:vMerge/>
            <w:tcBorders>
              <w:top w:val="nil"/>
              <w:left w:val="single" w:sz="4" w:space="0" w:color="auto"/>
              <w:bottom w:val="single" w:sz="4" w:space="0" w:color="auto"/>
              <w:right w:val="single" w:sz="4" w:space="0" w:color="auto"/>
            </w:tcBorders>
            <w:vAlign w:val="center"/>
            <w:hideMark/>
          </w:tcPr>
          <w:p w14:paraId="1D54D63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AAB502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84CE676"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6A9F036"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307113F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Statinė maišyklė, projektinis slėgis ne mažiau 6 bar g,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7D17EE7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1A23BE6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D2D364E"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93223A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438F390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Skysčio žiedinis vakuuminis siurblys,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88C911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73A6483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31F114D"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5A891D6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59392AA4"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Lengvosios fazės 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0125C0F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20680F4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3FCB811A"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69E79BA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754AAA82"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Sunkiosios fazės 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4C7C257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1B5A01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7395A20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D2487C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7D78D1A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Rektifikacijos kolona su įkrova rektifikavimo dalyje ir lėkštėmis atskyrimo dalyje, metalas 316Ti arba lygiavertis</w:t>
            </w:r>
          </w:p>
        </w:tc>
        <w:tc>
          <w:tcPr>
            <w:tcW w:w="1018" w:type="dxa"/>
            <w:vMerge/>
            <w:tcBorders>
              <w:top w:val="nil"/>
              <w:left w:val="single" w:sz="4" w:space="0" w:color="auto"/>
              <w:bottom w:val="single" w:sz="4" w:space="0" w:color="auto"/>
              <w:right w:val="single" w:sz="4" w:space="0" w:color="auto"/>
            </w:tcBorders>
            <w:vAlign w:val="center"/>
            <w:hideMark/>
          </w:tcPr>
          <w:p w14:paraId="1F0ED12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167A798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1CD327D"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4E770E1D"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48654155"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Cirkuliacinis 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F8828B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58E5E8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0A782ACA"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816D04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2E404E9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Reboileris (shell-and-tube type) metalas 316Ti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7412DB4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27415E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5ED449C0"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F0E36E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1F5C827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Kondensatorius (plokštelinis šilumokaitis), plokštelės 316Ti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3B05436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53F7A72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6F65CE7"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11E28A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4D09BF8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Metanolio buferinė talpa, ne mažiau 1m</w:t>
            </w:r>
            <w:r w:rsidRPr="009135DE">
              <w:rPr>
                <w:color w:val="000000"/>
                <w:position w:val="0"/>
                <w:sz w:val="13"/>
                <w:szCs w:val="13"/>
                <w:vertAlign w:val="superscript"/>
                <w:lang w:val="it-CH"/>
              </w:rPr>
              <w:t>3</w:t>
            </w:r>
            <w:r w:rsidRPr="009135DE">
              <w:rPr>
                <w:color w:val="000000"/>
                <w:position w:val="0"/>
                <w:sz w:val="18"/>
                <w:szCs w:val="18"/>
                <w:lang w:val="it-CH"/>
              </w:rPr>
              <w:t>, metalas 316L arba lygiavertis</w:t>
            </w:r>
          </w:p>
        </w:tc>
        <w:tc>
          <w:tcPr>
            <w:tcW w:w="1018" w:type="dxa"/>
            <w:vMerge/>
            <w:tcBorders>
              <w:top w:val="nil"/>
              <w:left w:val="single" w:sz="4" w:space="0" w:color="auto"/>
              <w:bottom w:val="single" w:sz="4" w:space="0" w:color="auto"/>
              <w:right w:val="single" w:sz="4" w:space="0" w:color="auto"/>
            </w:tcBorders>
            <w:vAlign w:val="center"/>
            <w:hideMark/>
          </w:tcPr>
          <w:p w14:paraId="0A06188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26E7D58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22A9FC1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456D5BF"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2252D356"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Metanolio siurblys, išcentrinio tipo arba lygiavertis, ATEX tipo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E8240A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45F6A87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B9B3148"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E386819"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04FE895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Buferinė talpa ne mažiau 15m</w:t>
            </w:r>
            <w:r w:rsidRPr="009135DE">
              <w:rPr>
                <w:color w:val="000000"/>
                <w:position w:val="0"/>
                <w:sz w:val="13"/>
                <w:szCs w:val="13"/>
                <w:vertAlign w:val="superscript"/>
                <w:lang w:val="it-CH"/>
              </w:rPr>
              <w:t>3</w:t>
            </w:r>
            <w:r w:rsidRPr="009135DE">
              <w:rPr>
                <w:color w:val="000000"/>
                <w:position w:val="0"/>
                <w:sz w:val="18"/>
                <w:szCs w:val="18"/>
                <w:lang w:val="it-CH"/>
              </w:rPr>
              <w:t>, metalas 316Ti arba lygiavertis</w:t>
            </w:r>
          </w:p>
        </w:tc>
        <w:tc>
          <w:tcPr>
            <w:tcW w:w="1018" w:type="dxa"/>
            <w:vMerge/>
            <w:tcBorders>
              <w:top w:val="nil"/>
              <w:left w:val="single" w:sz="4" w:space="0" w:color="auto"/>
              <w:bottom w:val="single" w:sz="4" w:space="0" w:color="auto"/>
              <w:right w:val="single" w:sz="4" w:space="0" w:color="auto"/>
            </w:tcBorders>
            <w:vAlign w:val="center"/>
            <w:hideMark/>
          </w:tcPr>
          <w:p w14:paraId="33E669D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297794F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B9007CC"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3BBE77A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15018CCD"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Lengvosios fazės 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7783585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04E18AA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0E38427C"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3F87F7A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5E3378C9"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Sunkiosios fazės 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77AD91A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8BAB82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6F3A483"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F5B420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0AFFC14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Išgarinimo reaktoriai (išgarintuvai), tūriai tikslinami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10A5D0D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444A06C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86CC8C7" w14:textId="77777777" w:rsidTr="009135DE">
        <w:trPr>
          <w:trHeight w:val="345"/>
        </w:trPr>
        <w:tc>
          <w:tcPr>
            <w:tcW w:w="678" w:type="dxa"/>
            <w:vMerge/>
            <w:tcBorders>
              <w:top w:val="nil"/>
              <w:left w:val="single" w:sz="4" w:space="0" w:color="auto"/>
              <w:bottom w:val="single" w:sz="4" w:space="0" w:color="auto"/>
              <w:right w:val="single" w:sz="4" w:space="0" w:color="auto"/>
            </w:tcBorders>
            <w:vAlign w:val="center"/>
            <w:hideMark/>
          </w:tcPr>
          <w:p w14:paraId="2BFB1EB7"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5BD62640"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Cirkuliacinis 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418641F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69C621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063F1E60"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05F56C2"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3490097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Reboileris (shell-and-tube type) metalas 316Ti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14C92FB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539675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6A18DEA"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E7CF635"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AFE24F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Reboileris - ekonomaizeris (shell-and-tube type) metalas 316Ti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2DD368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5B80C8B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0FF17DA4"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2ECE3E0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92D405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Kondensatorius (plokštelinis šilumokaitis), plokštelės 316Ti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180B431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319CD9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034B9DCE"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E6DB74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121BE55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Buferinė talpa, ne mažiau 3m</w:t>
            </w:r>
            <w:r w:rsidRPr="009135DE">
              <w:rPr>
                <w:color w:val="000000"/>
                <w:position w:val="0"/>
                <w:sz w:val="13"/>
                <w:szCs w:val="13"/>
                <w:vertAlign w:val="superscript"/>
                <w:lang w:val="it-CH"/>
              </w:rPr>
              <w:t>3</w:t>
            </w:r>
            <w:r w:rsidRPr="009135DE">
              <w:rPr>
                <w:color w:val="000000"/>
                <w:position w:val="0"/>
                <w:sz w:val="18"/>
                <w:szCs w:val="18"/>
                <w:lang w:val="it-CH"/>
              </w:rPr>
              <w:t>, metalas 316L  arba lygiavertis</w:t>
            </w:r>
          </w:p>
        </w:tc>
        <w:tc>
          <w:tcPr>
            <w:tcW w:w="1018" w:type="dxa"/>
            <w:vMerge/>
            <w:tcBorders>
              <w:top w:val="nil"/>
              <w:left w:val="single" w:sz="4" w:space="0" w:color="auto"/>
              <w:bottom w:val="single" w:sz="4" w:space="0" w:color="auto"/>
              <w:right w:val="single" w:sz="4" w:space="0" w:color="auto"/>
            </w:tcBorders>
            <w:vAlign w:val="center"/>
            <w:hideMark/>
          </w:tcPr>
          <w:p w14:paraId="533A4BA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7E75ABC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B1266C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6F1976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7D4AA475"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Produkto siurblys, išcentrinio tipo arba lygiavertis, ATEX sertifikuotas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3394235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51D960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BD1943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BFEF73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3F5F58CB" w14:textId="77777777" w:rsidR="009135DE" w:rsidRPr="009135DE" w:rsidRDefault="009135DE" w:rsidP="009135DE">
            <w:pPr>
              <w:suppressAutoHyphens w:val="0"/>
              <w:spacing w:line="240" w:lineRule="auto"/>
              <w:ind w:leftChars="0" w:left="0" w:firstLineChars="0" w:firstLine="0"/>
              <w:textDirection w:val="lrTb"/>
              <w:textAlignment w:val="auto"/>
              <w:outlineLvl w:val="9"/>
              <w:rPr>
                <w:position w:val="0"/>
                <w:sz w:val="18"/>
                <w:szCs w:val="18"/>
                <w:lang w:val="it-CH"/>
              </w:rPr>
            </w:pPr>
            <w:r w:rsidRPr="009135DE">
              <w:rPr>
                <w:position w:val="0"/>
                <w:sz w:val="18"/>
                <w:szCs w:val="18"/>
                <w:lang w:val="it-CH"/>
              </w:rPr>
              <w:t>Vandens siurblys, išcentrinio tipo arba lygiavertis, našumas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47DE2CB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3166B24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2C6868F6"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23121E8"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71EEA62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Kondensatorius - (shell-and-tube type), 316Ti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6B6852E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C42093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57967243"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C8F610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3897A0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Produkto aušintuvas (shell-and-tube type) metalas 316Ti arba lygiavertis,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2C1BDC8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3E8DDE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CBB05F7"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1AA51C7"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E10062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Kondensatorius (plokštelinis šilumokaitis),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07C9BFB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61CDBC3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526227F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DE0A91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4EC4122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Skruberis,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2F9357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D85D5A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6292F34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AA3B60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1589E93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Katilas: ne mažiau kaip 3000 kg/h , 8 Barg sotaus garo (komplekte degiklis)</w:t>
            </w:r>
          </w:p>
        </w:tc>
        <w:tc>
          <w:tcPr>
            <w:tcW w:w="1018" w:type="dxa"/>
            <w:vMerge/>
            <w:tcBorders>
              <w:top w:val="nil"/>
              <w:left w:val="single" w:sz="4" w:space="0" w:color="auto"/>
              <w:bottom w:val="single" w:sz="4" w:space="0" w:color="auto"/>
              <w:right w:val="single" w:sz="4" w:space="0" w:color="auto"/>
            </w:tcBorders>
            <w:vAlign w:val="center"/>
            <w:hideMark/>
          </w:tcPr>
          <w:p w14:paraId="66C53DF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7E8370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06E90011"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A8B1946"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555544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Cirkuliaciniai siurbliai</w:t>
            </w:r>
          </w:p>
        </w:tc>
        <w:tc>
          <w:tcPr>
            <w:tcW w:w="1018" w:type="dxa"/>
            <w:vMerge/>
            <w:tcBorders>
              <w:top w:val="nil"/>
              <w:left w:val="single" w:sz="4" w:space="0" w:color="auto"/>
              <w:bottom w:val="single" w:sz="4" w:space="0" w:color="auto"/>
              <w:right w:val="single" w:sz="4" w:space="0" w:color="auto"/>
            </w:tcBorders>
            <w:vAlign w:val="center"/>
            <w:hideMark/>
          </w:tcPr>
          <w:p w14:paraId="358F8E2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5F4C230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66FBD483"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3B43FF4"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5063AD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Srautų paskirstymo talpa</w:t>
            </w:r>
          </w:p>
        </w:tc>
        <w:tc>
          <w:tcPr>
            <w:tcW w:w="1018" w:type="dxa"/>
            <w:vMerge/>
            <w:tcBorders>
              <w:top w:val="nil"/>
              <w:left w:val="single" w:sz="4" w:space="0" w:color="auto"/>
              <w:bottom w:val="single" w:sz="4" w:space="0" w:color="auto"/>
              <w:right w:val="single" w:sz="4" w:space="0" w:color="auto"/>
            </w:tcBorders>
            <w:vAlign w:val="center"/>
            <w:hideMark/>
          </w:tcPr>
          <w:p w14:paraId="7B0B798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24332A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F4CF186"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614923C"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E3B072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Armatūra, vamzdynai, automatika</w:t>
            </w:r>
          </w:p>
        </w:tc>
        <w:tc>
          <w:tcPr>
            <w:tcW w:w="1018" w:type="dxa"/>
            <w:vMerge/>
            <w:tcBorders>
              <w:top w:val="nil"/>
              <w:left w:val="single" w:sz="4" w:space="0" w:color="auto"/>
              <w:bottom w:val="single" w:sz="4" w:space="0" w:color="auto"/>
              <w:right w:val="single" w:sz="4" w:space="0" w:color="auto"/>
            </w:tcBorders>
            <w:vAlign w:val="center"/>
            <w:hideMark/>
          </w:tcPr>
          <w:p w14:paraId="798F1B1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20F481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13DA0B6"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5DA5561"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40A67D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Kaminas </w:t>
            </w:r>
          </w:p>
        </w:tc>
        <w:tc>
          <w:tcPr>
            <w:tcW w:w="1018" w:type="dxa"/>
            <w:vMerge/>
            <w:tcBorders>
              <w:top w:val="nil"/>
              <w:left w:val="single" w:sz="4" w:space="0" w:color="auto"/>
              <w:bottom w:val="single" w:sz="4" w:space="0" w:color="auto"/>
              <w:right w:val="single" w:sz="4" w:space="0" w:color="auto"/>
            </w:tcBorders>
            <w:vAlign w:val="center"/>
            <w:hideMark/>
          </w:tcPr>
          <w:p w14:paraId="1E3DA74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E46126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DFCA292"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544B3A09"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6</w:t>
            </w:r>
          </w:p>
        </w:tc>
        <w:tc>
          <w:tcPr>
            <w:tcW w:w="7283" w:type="dxa"/>
            <w:tcBorders>
              <w:top w:val="nil"/>
              <w:left w:val="nil"/>
              <w:bottom w:val="single" w:sz="4" w:space="0" w:color="auto"/>
              <w:right w:val="single" w:sz="4" w:space="0" w:color="auto"/>
            </w:tcBorders>
            <w:shd w:val="clear" w:color="auto" w:fill="auto"/>
            <w:vAlign w:val="center"/>
            <w:hideMark/>
          </w:tcPr>
          <w:p w14:paraId="64FE55E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Aliejaus transesterifikacijos įrenginys</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0C31F7E1"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3FF235D"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14D5C188"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FF57135"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6050AF9"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  AR EKVIVALENTAS</w:t>
            </w:r>
          </w:p>
        </w:tc>
        <w:tc>
          <w:tcPr>
            <w:tcW w:w="1018" w:type="dxa"/>
            <w:vMerge/>
            <w:tcBorders>
              <w:top w:val="nil"/>
              <w:left w:val="single" w:sz="4" w:space="0" w:color="auto"/>
              <w:bottom w:val="single" w:sz="4" w:space="0" w:color="auto"/>
              <w:right w:val="single" w:sz="4" w:space="0" w:color="auto"/>
            </w:tcBorders>
            <w:vAlign w:val="center"/>
            <w:hideMark/>
          </w:tcPr>
          <w:p w14:paraId="0A82AAB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51DC8B3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0A47C618"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76E3E3E"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B56C77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Transesterifikacijos reaktorius, ne mažiau kaip 10 m</w:t>
            </w:r>
            <w:r w:rsidRPr="009135DE">
              <w:rPr>
                <w:color w:val="000000"/>
                <w:position w:val="0"/>
                <w:sz w:val="13"/>
                <w:szCs w:val="13"/>
                <w:vertAlign w:val="superscript"/>
                <w:lang w:val="en-US"/>
              </w:rPr>
              <w:t xml:space="preserve">3 </w:t>
            </w:r>
            <w:r w:rsidRPr="009135DE">
              <w:rPr>
                <w:color w:val="000000"/>
                <w:position w:val="0"/>
                <w:sz w:val="18"/>
                <w:szCs w:val="18"/>
                <w:lang w:val="en-US"/>
              </w:rPr>
              <w:t>tūrio</w:t>
            </w:r>
          </w:p>
        </w:tc>
        <w:tc>
          <w:tcPr>
            <w:tcW w:w="1018" w:type="dxa"/>
            <w:vMerge/>
            <w:tcBorders>
              <w:top w:val="nil"/>
              <w:left w:val="single" w:sz="4" w:space="0" w:color="auto"/>
              <w:bottom w:val="single" w:sz="4" w:space="0" w:color="auto"/>
              <w:right w:val="single" w:sz="4" w:space="0" w:color="auto"/>
            </w:tcBorders>
            <w:vAlign w:val="center"/>
            <w:hideMark/>
          </w:tcPr>
          <w:p w14:paraId="1B2DD14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7C2767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5F87E40"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E873AC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4E760C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Reaktoriaus maišyklė, galingumas tikslinamas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5B79776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5DE6AFF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D572CD1"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91044F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032071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Produkto siurblys, išcentrinio tipo, našumas ne mažesnis 20m</w:t>
            </w:r>
            <w:r w:rsidRPr="009135DE">
              <w:rPr>
                <w:color w:val="000000"/>
                <w:position w:val="0"/>
                <w:sz w:val="13"/>
                <w:szCs w:val="13"/>
                <w:vertAlign w:val="superscript"/>
                <w:lang w:val="en-US"/>
              </w:rPr>
              <w:t>3</w:t>
            </w:r>
            <w:r w:rsidRPr="009135DE">
              <w:rPr>
                <w:color w:val="000000"/>
                <w:position w:val="0"/>
                <w:sz w:val="18"/>
                <w:szCs w:val="18"/>
                <w:lang w:val="en-US"/>
              </w:rPr>
              <w:t>/h, pakėlimo aukštis ne mažiau 12m, ATEX sertifikuotas arba lygiavertis</w:t>
            </w:r>
          </w:p>
        </w:tc>
        <w:tc>
          <w:tcPr>
            <w:tcW w:w="1018" w:type="dxa"/>
            <w:vMerge/>
            <w:tcBorders>
              <w:top w:val="nil"/>
              <w:left w:val="single" w:sz="4" w:space="0" w:color="auto"/>
              <w:bottom w:val="single" w:sz="4" w:space="0" w:color="auto"/>
              <w:right w:val="single" w:sz="4" w:space="0" w:color="auto"/>
            </w:tcBorders>
            <w:vAlign w:val="center"/>
            <w:hideMark/>
          </w:tcPr>
          <w:p w14:paraId="7A474EB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CA33C9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4C38E9C3"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545F12DC"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E635FF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Cirkuliacinis siurblys, išcentrinio tipo, našumas ne mažesnis 20m</w:t>
            </w:r>
            <w:r w:rsidRPr="009135DE">
              <w:rPr>
                <w:color w:val="000000"/>
                <w:position w:val="0"/>
                <w:sz w:val="13"/>
                <w:szCs w:val="13"/>
                <w:vertAlign w:val="superscript"/>
                <w:lang w:val="en-US"/>
              </w:rPr>
              <w:t>3</w:t>
            </w:r>
            <w:r w:rsidRPr="009135DE">
              <w:rPr>
                <w:color w:val="000000"/>
                <w:position w:val="0"/>
                <w:sz w:val="18"/>
                <w:szCs w:val="18"/>
                <w:lang w:val="en-US"/>
              </w:rPr>
              <w:t>/h, pakėlimo aukštis ne mažiau 10m, ATEX sertifikuotas arba lygiavertis</w:t>
            </w:r>
          </w:p>
        </w:tc>
        <w:tc>
          <w:tcPr>
            <w:tcW w:w="1018" w:type="dxa"/>
            <w:vMerge/>
            <w:tcBorders>
              <w:top w:val="nil"/>
              <w:left w:val="single" w:sz="4" w:space="0" w:color="auto"/>
              <w:bottom w:val="single" w:sz="4" w:space="0" w:color="auto"/>
              <w:right w:val="single" w:sz="4" w:space="0" w:color="auto"/>
            </w:tcBorders>
            <w:vAlign w:val="center"/>
            <w:hideMark/>
          </w:tcPr>
          <w:p w14:paraId="2565124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17AB9D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7814269B"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E6CCA9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EA3BF4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Nusodinimo talpa, ne mažesnė 20m</w:t>
            </w:r>
            <w:r w:rsidRPr="009135DE">
              <w:rPr>
                <w:color w:val="000000"/>
                <w:position w:val="0"/>
                <w:sz w:val="13"/>
                <w:szCs w:val="13"/>
                <w:vertAlign w:val="superscript"/>
                <w:lang w:val="it-CH"/>
              </w:rPr>
              <w:t>3</w:t>
            </w:r>
          </w:p>
        </w:tc>
        <w:tc>
          <w:tcPr>
            <w:tcW w:w="1018" w:type="dxa"/>
            <w:vMerge/>
            <w:tcBorders>
              <w:top w:val="nil"/>
              <w:left w:val="single" w:sz="4" w:space="0" w:color="auto"/>
              <w:bottom w:val="single" w:sz="4" w:space="0" w:color="auto"/>
              <w:right w:val="single" w:sz="4" w:space="0" w:color="auto"/>
            </w:tcBorders>
            <w:vAlign w:val="center"/>
            <w:hideMark/>
          </w:tcPr>
          <w:p w14:paraId="1AEE76F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4955B52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5FBACCC"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381A0F68"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lastRenderedPageBreak/>
              <w:t>7</w:t>
            </w:r>
          </w:p>
        </w:tc>
        <w:tc>
          <w:tcPr>
            <w:tcW w:w="7283" w:type="dxa"/>
            <w:tcBorders>
              <w:top w:val="nil"/>
              <w:left w:val="nil"/>
              <w:bottom w:val="single" w:sz="4" w:space="0" w:color="auto"/>
              <w:right w:val="single" w:sz="4" w:space="0" w:color="auto"/>
            </w:tcBorders>
            <w:shd w:val="clear" w:color="auto" w:fill="auto"/>
            <w:vAlign w:val="center"/>
            <w:hideMark/>
          </w:tcPr>
          <w:p w14:paraId="5ACDCF70"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Aušinimo sistema</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249BE08B"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B01FAB5"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71901E78"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320ED0C"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1329E28"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  AR EKVIVALENTAS</w:t>
            </w:r>
          </w:p>
        </w:tc>
        <w:tc>
          <w:tcPr>
            <w:tcW w:w="1018" w:type="dxa"/>
            <w:vMerge/>
            <w:tcBorders>
              <w:top w:val="nil"/>
              <w:left w:val="single" w:sz="4" w:space="0" w:color="auto"/>
              <w:bottom w:val="single" w:sz="4" w:space="0" w:color="auto"/>
              <w:right w:val="single" w:sz="4" w:space="0" w:color="auto"/>
            </w:tcBorders>
            <w:vAlign w:val="center"/>
            <w:hideMark/>
          </w:tcPr>
          <w:p w14:paraId="2DEA323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C96002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6B2A0545"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0EDE70B"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1C557C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Vandens aušinimo bokštas (aušintuvė), ne mažiau 1200 kW aušinimo galios</w:t>
            </w:r>
          </w:p>
        </w:tc>
        <w:tc>
          <w:tcPr>
            <w:tcW w:w="1018" w:type="dxa"/>
            <w:vMerge/>
            <w:tcBorders>
              <w:top w:val="nil"/>
              <w:left w:val="single" w:sz="4" w:space="0" w:color="auto"/>
              <w:bottom w:val="single" w:sz="4" w:space="0" w:color="auto"/>
              <w:right w:val="single" w:sz="4" w:space="0" w:color="auto"/>
            </w:tcBorders>
            <w:vAlign w:val="center"/>
            <w:hideMark/>
          </w:tcPr>
          <w:p w14:paraId="0AC6464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73825CA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1097CF16"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46190E0B"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8</w:t>
            </w:r>
          </w:p>
        </w:tc>
        <w:tc>
          <w:tcPr>
            <w:tcW w:w="7283" w:type="dxa"/>
            <w:tcBorders>
              <w:top w:val="nil"/>
              <w:left w:val="nil"/>
              <w:bottom w:val="single" w:sz="4" w:space="0" w:color="auto"/>
              <w:right w:val="single" w:sz="4" w:space="0" w:color="auto"/>
            </w:tcBorders>
            <w:shd w:val="clear" w:color="auto" w:fill="auto"/>
            <w:vAlign w:val="center"/>
            <w:hideMark/>
          </w:tcPr>
          <w:p w14:paraId="4A3C9E1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Apskaitos  prietaisai</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12893631"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4F0AFDF"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35E24DC6"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2AF0470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EE093D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GAMINTOJAS: KROHNE / ENDRESS HAUSER  AR EKVIVALENTAS</w:t>
            </w:r>
          </w:p>
        </w:tc>
        <w:tc>
          <w:tcPr>
            <w:tcW w:w="1018" w:type="dxa"/>
            <w:vMerge/>
            <w:tcBorders>
              <w:top w:val="nil"/>
              <w:left w:val="single" w:sz="4" w:space="0" w:color="auto"/>
              <w:bottom w:val="single" w:sz="4" w:space="0" w:color="auto"/>
              <w:right w:val="single" w:sz="4" w:space="0" w:color="auto"/>
            </w:tcBorders>
            <w:vAlign w:val="center"/>
            <w:hideMark/>
          </w:tcPr>
          <w:p w14:paraId="68941B2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4E1CF8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61C71388"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5CE6A77"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1AD7204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Srauto skaitiklis, massflow tipo, su totalaizer funkcija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49FE6E2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0D5B68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4CC0BE08"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2D4529BD"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9</w:t>
            </w:r>
          </w:p>
        </w:tc>
        <w:tc>
          <w:tcPr>
            <w:tcW w:w="7283" w:type="dxa"/>
            <w:tcBorders>
              <w:top w:val="nil"/>
              <w:left w:val="nil"/>
              <w:bottom w:val="single" w:sz="4" w:space="0" w:color="auto"/>
              <w:right w:val="single" w:sz="4" w:space="0" w:color="auto"/>
            </w:tcBorders>
            <w:shd w:val="clear" w:color="auto" w:fill="auto"/>
            <w:vAlign w:val="center"/>
            <w:hideMark/>
          </w:tcPr>
          <w:p w14:paraId="515F0FA0"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Kita įranga</w:t>
            </w:r>
          </w:p>
        </w:tc>
        <w:tc>
          <w:tcPr>
            <w:tcW w:w="1018" w:type="dxa"/>
            <w:tcBorders>
              <w:top w:val="nil"/>
              <w:left w:val="nil"/>
              <w:bottom w:val="single" w:sz="4" w:space="0" w:color="auto"/>
              <w:right w:val="single" w:sz="4" w:space="0" w:color="auto"/>
            </w:tcBorders>
            <w:shd w:val="clear" w:color="auto" w:fill="auto"/>
            <w:vAlign w:val="center"/>
            <w:hideMark/>
          </w:tcPr>
          <w:p w14:paraId="46E7506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 </w:t>
            </w:r>
          </w:p>
        </w:tc>
        <w:tc>
          <w:tcPr>
            <w:tcW w:w="990" w:type="dxa"/>
            <w:tcBorders>
              <w:top w:val="nil"/>
              <w:left w:val="nil"/>
              <w:bottom w:val="single" w:sz="4" w:space="0" w:color="auto"/>
              <w:right w:val="single" w:sz="4" w:space="0" w:color="auto"/>
            </w:tcBorders>
            <w:shd w:val="clear" w:color="auto" w:fill="auto"/>
            <w:vAlign w:val="center"/>
            <w:hideMark/>
          </w:tcPr>
          <w:p w14:paraId="3304731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 </w:t>
            </w:r>
          </w:p>
        </w:tc>
      </w:tr>
      <w:tr w:rsidR="009135DE" w:rsidRPr="009135DE" w14:paraId="0606550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9470FF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63C9FD8" w14:textId="77777777" w:rsidR="009135DE" w:rsidRPr="000607DF"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0607DF">
              <w:rPr>
                <w:color w:val="000000"/>
                <w:position w:val="0"/>
                <w:sz w:val="18"/>
                <w:szCs w:val="18"/>
                <w:lang w:val="it-CH"/>
              </w:rPr>
              <w:t>Oro kompresorius su resyveriu:  (galingumą tikslinti projektavimo metu)</w:t>
            </w:r>
          </w:p>
        </w:tc>
        <w:tc>
          <w:tcPr>
            <w:tcW w:w="1018" w:type="dxa"/>
            <w:tcBorders>
              <w:top w:val="nil"/>
              <w:left w:val="nil"/>
              <w:bottom w:val="single" w:sz="4" w:space="0" w:color="auto"/>
              <w:right w:val="single" w:sz="4" w:space="0" w:color="auto"/>
            </w:tcBorders>
            <w:shd w:val="clear" w:color="auto" w:fill="auto"/>
            <w:vAlign w:val="center"/>
            <w:hideMark/>
          </w:tcPr>
          <w:p w14:paraId="6ECCF9E2"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tcBorders>
              <w:top w:val="nil"/>
              <w:left w:val="nil"/>
              <w:bottom w:val="single" w:sz="4" w:space="0" w:color="auto"/>
              <w:right w:val="single" w:sz="4" w:space="0" w:color="auto"/>
            </w:tcBorders>
            <w:shd w:val="clear" w:color="auto" w:fill="auto"/>
            <w:vAlign w:val="center"/>
            <w:hideMark/>
          </w:tcPr>
          <w:p w14:paraId="489B39D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370A9954" w14:textId="77777777" w:rsidTr="009135DE">
        <w:trPr>
          <w:trHeight w:val="291"/>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3BF9C829"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10</w:t>
            </w:r>
          </w:p>
        </w:tc>
        <w:tc>
          <w:tcPr>
            <w:tcW w:w="7283" w:type="dxa"/>
            <w:tcBorders>
              <w:top w:val="nil"/>
              <w:left w:val="nil"/>
              <w:bottom w:val="single" w:sz="4" w:space="0" w:color="auto"/>
              <w:right w:val="single" w:sz="4" w:space="0" w:color="auto"/>
            </w:tcBorders>
            <w:shd w:val="clear" w:color="auto" w:fill="auto"/>
            <w:vAlign w:val="center"/>
            <w:hideMark/>
          </w:tcPr>
          <w:p w14:paraId="7880B112" w14:textId="184B6CB7" w:rsidR="009135DE" w:rsidRPr="000607DF"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0607DF">
              <w:rPr>
                <w:color w:val="000000"/>
                <w:position w:val="0"/>
                <w:sz w:val="18"/>
                <w:szCs w:val="18"/>
                <w:lang w:val="it-CH"/>
              </w:rPr>
              <w:t>Anglinio ar lygiaverčio plieno UCO sandėliavimo talpos. Tūris ne mažiau 350 m</w:t>
            </w:r>
            <w:r w:rsidRPr="000607DF">
              <w:rPr>
                <w:color w:val="000000"/>
                <w:position w:val="0"/>
                <w:sz w:val="13"/>
                <w:szCs w:val="13"/>
                <w:vertAlign w:val="superscript"/>
                <w:lang w:val="it-CH"/>
              </w:rPr>
              <w:t>3</w:t>
            </w:r>
            <w:r w:rsidRPr="000607DF">
              <w:rPr>
                <w:color w:val="000000"/>
                <w:position w:val="0"/>
                <w:sz w:val="18"/>
                <w:szCs w:val="18"/>
                <w:lang w:val="it-CH"/>
              </w:rPr>
              <w:t> Techninį projektą pateikia užsakovas</w:t>
            </w:r>
          </w:p>
        </w:tc>
        <w:tc>
          <w:tcPr>
            <w:tcW w:w="1018" w:type="dxa"/>
            <w:tcBorders>
              <w:top w:val="nil"/>
              <w:left w:val="nil"/>
              <w:bottom w:val="single" w:sz="4" w:space="0" w:color="auto"/>
              <w:right w:val="single" w:sz="4" w:space="0" w:color="auto"/>
            </w:tcBorders>
            <w:shd w:val="clear" w:color="auto" w:fill="auto"/>
            <w:vAlign w:val="center"/>
            <w:hideMark/>
          </w:tcPr>
          <w:p w14:paraId="7C15FA1E"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tcBorders>
              <w:top w:val="nil"/>
              <w:left w:val="nil"/>
              <w:bottom w:val="single" w:sz="4" w:space="0" w:color="auto"/>
              <w:right w:val="single" w:sz="4" w:space="0" w:color="auto"/>
            </w:tcBorders>
            <w:shd w:val="clear" w:color="auto" w:fill="auto"/>
            <w:vAlign w:val="center"/>
            <w:hideMark/>
          </w:tcPr>
          <w:p w14:paraId="7229576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2</w:t>
            </w:r>
          </w:p>
        </w:tc>
      </w:tr>
      <w:tr w:rsidR="009135DE" w:rsidRPr="009135DE" w14:paraId="701C1AE7" w14:textId="77777777" w:rsidTr="009135DE">
        <w:trPr>
          <w:trHeight w:val="291"/>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2CA90B0D"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11</w:t>
            </w:r>
          </w:p>
        </w:tc>
        <w:tc>
          <w:tcPr>
            <w:tcW w:w="7283" w:type="dxa"/>
            <w:tcBorders>
              <w:top w:val="nil"/>
              <w:left w:val="nil"/>
              <w:bottom w:val="single" w:sz="4" w:space="0" w:color="auto"/>
              <w:right w:val="single" w:sz="4" w:space="0" w:color="auto"/>
            </w:tcBorders>
            <w:shd w:val="clear" w:color="auto" w:fill="auto"/>
            <w:vAlign w:val="center"/>
            <w:hideMark/>
          </w:tcPr>
          <w:p w14:paraId="6C19BBE6" w14:textId="5C5A8920" w:rsidR="009135DE" w:rsidRPr="000607DF"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0607DF">
              <w:rPr>
                <w:color w:val="000000"/>
                <w:position w:val="0"/>
                <w:sz w:val="18"/>
                <w:szCs w:val="18"/>
                <w:lang w:val="en-US"/>
              </w:rPr>
              <w:t>Plastikinė rūgšties sandėliavimo talpa. Tūris ne mažiau 45  m</w:t>
            </w:r>
            <w:r w:rsidRPr="000607DF">
              <w:rPr>
                <w:color w:val="000000"/>
                <w:position w:val="0"/>
                <w:sz w:val="13"/>
                <w:szCs w:val="13"/>
                <w:vertAlign w:val="superscript"/>
                <w:lang w:val="en-US"/>
              </w:rPr>
              <w:t>3</w:t>
            </w:r>
            <w:r w:rsidRPr="000607DF">
              <w:rPr>
                <w:color w:val="000000"/>
                <w:position w:val="0"/>
                <w:sz w:val="18"/>
                <w:szCs w:val="18"/>
                <w:lang w:val="en-US"/>
              </w:rPr>
              <w:t> </w:t>
            </w:r>
          </w:p>
        </w:tc>
        <w:tc>
          <w:tcPr>
            <w:tcW w:w="1018" w:type="dxa"/>
            <w:tcBorders>
              <w:top w:val="nil"/>
              <w:left w:val="nil"/>
              <w:bottom w:val="single" w:sz="4" w:space="0" w:color="auto"/>
              <w:right w:val="single" w:sz="4" w:space="0" w:color="auto"/>
            </w:tcBorders>
            <w:shd w:val="clear" w:color="auto" w:fill="auto"/>
            <w:vAlign w:val="center"/>
            <w:hideMark/>
          </w:tcPr>
          <w:p w14:paraId="324A600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tcBorders>
              <w:top w:val="nil"/>
              <w:left w:val="nil"/>
              <w:bottom w:val="single" w:sz="4" w:space="0" w:color="auto"/>
              <w:right w:val="single" w:sz="4" w:space="0" w:color="auto"/>
            </w:tcBorders>
            <w:shd w:val="clear" w:color="auto" w:fill="auto"/>
            <w:vAlign w:val="center"/>
            <w:hideMark/>
          </w:tcPr>
          <w:p w14:paraId="6A523DDC"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7F568ACF" w14:textId="77777777" w:rsidTr="009135DE">
        <w:trPr>
          <w:trHeight w:val="291"/>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01410509"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12</w:t>
            </w:r>
          </w:p>
        </w:tc>
        <w:tc>
          <w:tcPr>
            <w:tcW w:w="7283" w:type="dxa"/>
            <w:tcBorders>
              <w:top w:val="nil"/>
              <w:left w:val="nil"/>
              <w:bottom w:val="single" w:sz="4" w:space="0" w:color="auto"/>
              <w:right w:val="single" w:sz="4" w:space="0" w:color="auto"/>
            </w:tcBorders>
            <w:shd w:val="clear" w:color="auto" w:fill="auto"/>
            <w:vAlign w:val="center"/>
            <w:hideMark/>
          </w:tcPr>
          <w:p w14:paraId="366ADA26" w14:textId="20966506" w:rsidR="009135DE" w:rsidRPr="000607DF"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0607DF">
              <w:rPr>
                <w:color w:val="000000"/>
                <w:position w:val="0"/>
                <w:sz w:val="18"/>
                <w:szCs w:val="18"/>
                <w:lang w:val="it-CH"/>
              </w:rPr>
              <w:t>Anglinio ar lygiaverčio plieno metanolio sandėliavimo talpa. Tūris ne mažiau 450 m</w:t>
            </w:r>
            <w:r w:rsidRPr="000607DF">
              <w:rPr>
                <w:color w:val="000000"/>
                <w:position w:val="0"/>
                <w:sz w:val="13"/>
                <w:szCs w:val="13"/>
                <w:vertAlign w:val="superscript"/>
                <w:lang w:val="it-CH"/>
              </w:rPr>
              <w:t>3</w:t>
            </w:r>
            <w:r w:rsidRPr="000607DF">
              <w:rPr>
                <w:color w:val="000000"/>
                <w:position w:val="0"/>
                <w:sz w:val="18"/>
                <w:szCs w:val="18"/>
                <w:lang w:val="it-CH"/>
              </w:rPr>
              <w:t> Techninį projektą pateikia užsakovas</w:t>
            </w:r>
          </w:p>
        </w:tc>
        <w:tc>
          <w:tcPr>
            <w:tcW w:w="1018" w:type="dxa"/>
            <w:tcBorders>
              <w:top w:val="nil"/>
              <w:left w:val="nil"/>
              <w:bottom w:val="single" w:sz="4" w:space="0" w:color="auto"/>
              <w:right w:val="single" w:sz="4" w:space="0" w:color="auto"/>
            </w:tcBorders>
            <w:shd w:val="clear" w:color="auto" w:fill="auto"/>
            <w:vAlign w:val="center"/>
            <w:hideMark/>
          </w:tcPr>
          <w:p w14:paraId="3C3FC045"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tcBorders>
              <w:top w:val="nil"/>
              <w:left w:val="nil"/>
              <w:bottom w:val="single" w:sz="4" w:space="0" w:color="auto"/>
              <w:right w:val="single" w:sz="4" w:space="0" w:color="auto"/>
            </w:tcBorders>
            <w:shd w:val="clear" w:color="auto" w:fill="auto"/>
            <w:vAlign w:val="center"/>
            <w:hideMark/>
          </w:tcPr>
          <w:p w14:paraId="74BFDB8C"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12A94A75" w14:textId="77777777" w:rsidTr="009135DE">
        <w:trPr>
          <w:trHeight w:val="291"/>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3618184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13</w:t>
            </w:r>
          </w:p>
        </w:tc>
        <w:tc>
          <w:tcPr>
            <w:tcW w:w="7283" w:type="dxa"/>
            <w:tcBorders>
              <w:top w:val="nil"/>
              <w:left w:val="nil"/>
              <w:bottom w:val="single" w:sz="4" w:space="0" w:color="auto"/>
              <w:right w:val="single" w:sz="4" w:space="0" w:color="auto"/>
            </w:tcBorders>
            <w:shd w:val="clear" w:color="auto" w:fill="auto"/>
            <w:vAlign w:val="center"/>
            <w:hideMark/>
          </w:tcPr>
          <w:p w14:paraId="5567C64A"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r w:rsidRPr="009135DE">
              <w:rPr>
                <w:b/>
                <w:bCs/>
                <w:color w:val="000000"/>
                <w:position w:val="0"/>
                <w:sz w:val="18"/>
                <w:szCs w:val="18"/>
                <w:lang w:val="en-US"/>
              </w:rPr>
              <w:t>Procesų ir valdymo automatika</w:t>
            </w:r>
          </w:p>
        </w:tc>
        <w:tc>
          <w:tcPr>
            <w:tcW w:w="1018" w:type="dxa"/>
            <w:tcBorders>
              <w:top w:val="nil"/>
              <w:left w:val="nil"/>
              <w:bottom w:val="single" w:sz="4" w:space="0" w:color="auto"/>
              <w:right w:val="single" w:sz="4" w:space="0" w:color="auto"/>
            </w:tcBorders>
            <w:shd w:val="clear" w:color="auto" w:fill="auto"/>
            <w:noWrap/>
            <w:vAlign w:val="bottom"/>
            <w:hideMark/>
          </w:tcPr>
          <w:p w14:paraId="092ED9B5" w14:textId="77777777" w:rsidR="009135DE" w:rsidRPr="009135DE" w:rsidRDefault="009135DE" w:rsidP="009135DE">
            <w:pPr>
              <w:suppressAutoHyphens w:val="0"/>
              <w:spacing w:line="240" w:lineRule="auto"/>
              <w:ind w:leftChars="0" w:left="0" w:firstLineChars="0" w:firstLine="0"/>
              <w:textDirection w:val="lrTb"/>
              <w:textAlignment w:val="auto"/>
              <w:outlineLvl w:val="9"/>
              <w:rPr>
                <w:rFonts w:ascii="Aptos Narrow" w:hAnsi="Aptos Narrow"/>
                <w:color w:val="000000"/>
                <w:position w:val="0"/>
                <w:sz w:val="22"/>
                <w:szCs w:val="22"/>
                <w:lang w:val="en-US"/>
              </w:rPr>
            </w:pPr>
            <w:r w:rsidRPr="009135DE">
              <w:rPr>
                <w:rFonts w:ascii="Aptos Narrow" w:hAnsi="Aptos Narrow"/>
                <w:color w:val="000000"/>
                <w:position w:val="0"/>
                <w:sz w:val="22"/>
                <w:szCs w:val="22"/>
                <w:lang w:val="en-US"/>
              </w:rPr>
              <w:t> </w:t>
            </w:r>
          </w:p>
        </w:tc>
        <w:tc>
          <w:tcPr>
            <w:tcW w:w="990" w:type="dxa"/>
            <w:tcBorders>
              <w:top w:val="nil"/>
              <w:left w:val="nil"/>
              <w:bottom w:val="single" w:sz="4" w:space="0" w:color="auto"/>
              <w:right w:val="single" w:sz="4" w:space="0" w:color="auto"/>
            </w:tcBorders>
            <w:shd w:val="clear" w:color="auto" w:fill="auto"/>
            <w:noWrap/>
            <w:vAlign w:val="bottom"/>
            <w:hideMark/>
          </w:tcPr>
          <w:p w14:paraId="6562998B" w14:textId="77777777" w:rsidR="009135DE" w:rsidRPr="009135DE" w:rsidRDefault="009135DE" w:rsidP="009135DE">
            <w:pPr>
              <w:suppressAutoHyphens w:val="0"/>
              <w:spacing w:line="240" w:lineRule="auto"/>
              <w:ind w:leftChars="0" w:left="0" w:firstLineChars="0" w:firstLine="0"/>
              <w:textDirection w:val="lrTb"/>
              <w:textAlignment w:val="auto"/>
              <w:outlineLvl w:val="9"/>
              <w:rPr>
                <w:rFonts w:ascii="Aptos Narrow" w:hAnsi="Aptos Narrow"/>
                <w:color w:val="000000"/>
                <w:position w:val="0"/>
                <w:sz w:val="22"/>
                <w:szCs w:val="22"/>
                <w:lang w:val="en-US"/>
              </w:rPr>
            </w:pPr>
            <w:r w:rsidRPr="009135DE">
              <w:rPr>
                <w:rFonts w:ascii="Aptos Narrow" w:hAnsi="Aptos Narrow"/>
                <w:color w:val="000000"/>
                <w:position w:val="0"/>
                <w:sz w:val="22"/>
                <w:szCs w:val="22"/>
                <w:lang w:val="en-US"/>
              </w:rPr>
              <w:t> </w:t>
            </w:r>
          </w:p>
        </w:tc>
      </w:tr>
      <w:tr w:rsidR="009135DE" w:rsidRPr="009135DE" w14:paraId="69E947BB"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039A1FA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 </w:t>
            </w:r>
          </w:p>
        </w:tc>
        <w:tc>
          <w:tcPr>
            <w:tcW w:w="7283" w:type="dxa"/>
            <w:tcBorders>
              <w:top w:val="nil"/>
              <w:left w:val="nil"/>
              <w:bottom w:val="single" w:sz="4" w:space="0" w:color="auto"/>
              <w:right w:val="single" w:sz="4" w:space="0" w:color="auto"/>
            </w:tcBorders>
            <w:shd w:val="clear" w:color="auto" w:fill="auto"/>
            <w:vAlign w:val="center"/>
            <w:hideMark/>
          </w:tcPr>
          <w:p w14:paraId="4ABC350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Automatinio valdymo ir kontrolės sistemą turi sudaryti: </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314A7F8B"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20BCDF7"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301892B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571CA5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696B692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Valdikliai su ryšio bei signalų keitimo blokais;</w:t>
            </w:r>
          </w:p>
        </w:tc>
        <w:tc>
          <w:tcPr>
            <w:tcW w:w="1018" w:type="dxa"/>
            <w:vMerge/>
            <w:tcBorders>
              <w:top w:val="nil"/>
              <w:left w:val="single" w:sz="4" w:space="0" w:color="auto"/>
              <w:bottom w:val="single" w:sz="4" w:space="0" w:color="auto"/>
              <w:right w:val="single" w:sz="4" w:space="0" w:color="auto"/>
            </w:tcBorders>
            <w:vAlign w:val="center"/>
            <w:hideMark/>
          </w:tcPr>
          <w:p w14:paraId="58ADF44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248226D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3D7D8B81"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9C07DE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28AB969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Vizualizacijos sistema (WinCC, arba analogas);Pirminiai davikliai ir matavimo prietaisai;</w:t>
            </w:r>
          </w:p>
        </w:tc>
        <w:tc>
          <w:tcPr>
            <w:tcW w:w="1018" w:type="dxa"/>
            <w:vMerge/>
            <w:tcBorders>
              <w:top w:val="nil"/>
              <w:left w:val="single" w:sz="4" w:space="0" w:color="auto"/>
              <w:bottom w:val="single" w:sz="4" w:space="0" w:color="auto"/>
              <w:right w:val="single" w:sz="4" w:space="0" w:color="auto"/>
            </w:tcBorders>
            <w:vAlign w:val="center"/>
            <w:hideMark/>
          </w:tcPr>
          <w:p w14:paraId="59BDAA4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C3A23D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94E65C3"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145DA7A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67F4CE8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Automatikos įrangos  pagrindinės ir rezervinės maitinimo grandinės. </w:t>
            </w:r>
          </w:p>
        </w:tc>
        <w:tc>
          <w:tcPr>
            <w:tcW w:w="1018" w:type="dxa"/>
            <w:vMerge/>
            <w:tcBorders>
              <w:top w:val="nil"/>
              <w:left w:val="single" w:sz="4" w:space="0" w:color="auto"/>
              <w:bottom w:val="single" w:sz="4" w:space="0" w:color="auto"/>
              <w:right w:val="single" w:sz="4" w:space="0" w:color="auto"/>
            </w:tcBorders>
            <w:vAlign w:val="center"/>
            <w:hideMark/>
          </w:tcPr>
          <w:p w14:paraId="35A4520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7BECDFB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57118CD" w14:textId="77777777" w:rsidTr="009135DE">
        <w:trPr>
          <w:trHeight w:val="694"/>
        </w:trPr>
        <w:tc>
          <w:tcPr>
            <w:tcW w:w="678" w:type="dxa"/>
            <w:vMerge/>
            <w:tcBorders>
              <w:top w:val="nil"/>
              <w:left w:val="single" w:sz="4" w:space="0" w:color="auto"/>
              <w:bottom w:val="single" w:sz="4" w:space="0" w:color="auto"/>
              <w:right w:val="single" w:sz="4" w:space="0" w:color="auto"/>
            </w:tcBorders>
            <w:vAlign w:val="center"/>
            <w:hideMark/>
          </w:tcPr>
          <w:p w14:paraId="5FA2C95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0314320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Visa automatinio valdymo ir kontrolės sistema turi veikti pagal programą, kuri instaliuota į programuojamą loginį valdiklį bei vizualizacijos sistemą. Visos automatikos pagrindas, tai programuojamas loginis valdiklis,į kurį turi būti surinkti signalai iš elektrinės ir technologinės įrangos bei matavimo prietaisų. </w:t>
            </w:r>
          </w:p>
        </w:tc>
        <w:tc>
          <w:tcPr>
            <w:tcW w:w="1018" w:type="dxa"/>
            <w:vMerge/>
            <w:tcBorders>
              <w:top w:val="nil"/>
              <w:left w:val="single" w:sz="4" w:space="0" w:color="auto"/>
              <w:bottom w:val="single" w:sz="4" w:space="0" w:color="auto"/>
              <w:right w:val="single" w:sz="4" w:space="0" w:color="auto"/>
            </w:tcBorders>
            <w:vAlign w:val="center"/>
            <w:hideMark/>
          </w:tcPr>
          <w:p w14:paraId="38D1162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484CCD6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5A4210B"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1ED13A4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5BB58C6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Valdikio duodami signalai turi valdyti visų įrenginių darbą (išskyrus vietinį siurblių ir sklendžių valdymą. Suprogramuotas valdiklis atlieka ir automatinį valdymą bei avarijų signalizavimą pagal iš anksto apibrėžtus parametrus. </w:t>
            </w:r>
          </w:p>
        </w:tc>
        <w:tc>
          <w:tcPr>
            <w:tcW w:w="1018" w:type="dxa"/>
            <w:vMerge/>
            <w:tcBorders>
              <w:top w:val="nil"/>
              <w:left w:val="single" w:sz="4" w:space="0" w:color="auto"/>
              <w:bottom w:val="single" w:sz="4" w:space="0" w:color="auto"/>
              <w:right w:val="single" w:sz="4" w:space="0" w:color="auto"/>
            </w:tcBorders>
            <w:vAlign w:val="center"/>
            <w:hideMark/>
          </w:tcPr>
          <w:p w14:paraId="5ED8711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307723C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42223000"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6494931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32DBA90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it-CH"/>
              </w:rPr>
              <w:t xml:space="preserve">- Turi būti numatytas operatoriaus valdymo pultas. Jo ekrane turi būti atvaizduojama pagrindinių įrenginių darbą apibūdinanti informacija. </w:t>
            </w:r>
            <w:r w:rsidRPr="009135DE">
              <w:rPr>
                <w:color w:val="000000"/>
                <w:position w:val="0"/>
                <w:sz w:val="18"/>
                <w:szCs w:val="18"/>
                <w:lang w:val="en-US"/>
              </w:rPr>
              <w:t xml:space="preserve">Visa įranga ir darbo parametrai turi veikti automatiniame režime. </w:t>
            </w:r>
          </w:p>
        </w:tc>
        <w:tc>
          <w:tcPr>
            <w:tcW w:w="1018" w:type="dxa"/>
            <w:vMerge/>
            <w:tcBorders>
              <w:top w:val="nil"/>
              <w:left w:val="single" w:sz="4" w:space="0" w:color="auto"/>
              <w:bottom w:val="single" w:sz="4" w:space="0" w:color="auto"/>
              <w:right w:val="single" w:sz="4" w:space="0" w:color="auto"/>
            </w:tcBorders>
            <w:vAlign w:val="center"/>
            <w:hideMark/>
          </w:tcPr>
          <w:p w14:paraId="2FEF686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E85E80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3270925E"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34984E5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202070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en-US"/>
              </w:rPr>
              <w:t xml:space="preserve">- Valdiklis turi gauti informaciją iš technologinių daviklių, įskaitant, bet neapsiribojant slėgio, temperatūros, lygio ir kitų. </w:t>
            </w:r>
            <w:r w:rsidRPr="009135DE">
              <w:rPr>
                <w:color w:val="000000"/>
                <w:position w:val="0"/>
                <w:sz w:val="18"/>
                <w:szCs w:val="18"/>
                <w:lang w:val="it-CH"/>
              </w:rPr>
              <w:t xml:space="preserve">Objekto operatorius turi turėti galimybę stebėti sistemos darbą bei analizuoti sukauptus archyvuose  duomenis. </w:t>
            </w:r>
          </w:p>
        </w:tc>
        <w:tc>
          <w:tcPr>
            <w:tcW w:w="1018" w:type="dxa"/>
            <w:vMerge/>
            <w:tcBorders>
              <w:top w:val="nil"/>
              <w:left w:val="single" w:sz="4" w:space="0" w:color="auto"/>
              <w:bottom w:val="single" w:sz="4" w:space="0" w:color="auto"/>
              <w:right w:val="single" w:sz="4" w:space="0" w:color="auto"/>
            </w:tcBorders>
            <w:vAlign w:val="center"/>
            <w:hideMark/>
          </w:tcPr>
          <w:p w14:paraId="32D4132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0CEE70F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1C52F72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23ABE37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1440F78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Automatikos sistema turi būti įrengta taip, kad operatorius galėtų: </w:t>
            </w:r>
          </w:p>
        </w:tc>
        <w:tc>
          <w:tcPr>
            <w:tcW w:w="1018" w:type="dxa"/>
            <w:vMerge/>
            <w:tcBorders>
              <w:top w:val="nil"/>
              <w:left w:val="single" w:sz="4" w:space="0" w:color="auto"/>
              <w:bottom w:val="single" w:sz="4" w:space="0" w:color="auto"/>
              <w:right w:val="single" w:sz="4" w:space="0" w:color="auto"/>
            </w:tcBorders>
            <w:vAlign w:val="center"/>
            <w:hideMark/>
          </w:tcPr>
          <w:p w14:paraId="1B641C6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6AA3788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1CB5321D"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5E1856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27C7137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stebėti visų įrengimų esamas būsenas; </w:t>
            </w:r>
          </w:p>
        </w:tc>
        <w:tc>
          <w:tcPr>
            <w:tcW w:w="1018" w:type="dxa"/>
            <w:vMerge/>
            <w:tcBorders>
              <w:top w:val="nil"/>
              <w:left w:val="single" w:sz="4" w:space="0" w:color="auto"/>
              <w:bottom w:val="single" w:sz="4" w:space="0" w:color="auto"/>
              <w:right w:val="single" w:sz="4" w:space="0" w:color="auto"/>
            </w:tcBorders>
            <w:vAlign w:val="center"/>
            <w:hideMark/>
          </w:tcPr>
          <w:p w14:paraId="1B42704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EDB436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35200388"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E5053C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1AAA0F6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stebėti kontroliuojamų įrengimų technologinius parametrus - valdyti procesą; </w:t>
            </w:r>
          </w:p>
        </w:tc>
        <w:tc>
          <w:tcPr>
            <w:tcW w:w="1018" w:type="dxa"/>
            <w:vMerge/>
            <w:tcBorders>
              <w:top w:val="nil"/>
              <w:left w:val="single" w:sz="4" w:space="0" w:color="auto"/>
              <w:bottom w:val="single" w:sz="4" w:space="0" w:color="auto"/>
              <w:right w:val="single" w:sz="4" w:space="0" w:color="auto"/>
            </w:tcBorders>
            <w:vAlign w:val="center"/>
            <w:hideMark/>
          </w:tcPr>
          <w:p w14:paraId="091E62E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6DC4E20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184AF90B"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28343BE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76EB731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užrašu signalizuoti apie avarines situacijas; </w:t>
            </w:r>
          </w:p>
        </w:tc>
        <w:tc>
          <w:tcPr>
            <w:tcW w:w="1018" w:type="dxa"/>
            <w:vMerge/>
            <w:tcBorders>
              <w:top w:val="nil"/>
              <w:left w:val="single" w:sz="4" w:space="0" w:color="auto"/>
              <w:bottom w:val="single" w:sz="4" w:space="0" w:color="auto"/>
              <w:right w:val="single" w:sz="4" w:space="0" w:color="auto"/>
            </w:tcBorders>
            <w:vAlign w:val="center"/>
            <w:hideMark/>
          </w:tcPr>
          <w:p w14:paraId="41AB5FE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668BB27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CAD9FEB"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F40E51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47A1E29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peržiūrėti visų registruojamų parametrų grafikus per norimą laiko intervalą; </w:t>
            </w:r>
          </w:p>
        </w:tc>
        <w:tc>
          <w:tcPr>
            <w:tcW w:w="1018" w:type="dxa"/>
            <w:vMerge/>
            <w:tcBorders>
              <w:top w:val="nil"/>
              <w:left w:val="single" w:sz="4" w:space="0" w:color="auto"/>
              <w:bottom w:val="single" w:sz="4" w:space="0" w:color="auto"/>
              <w:right w:val="single" w:sz="4" w:space="0" w:color="auto"/>
            </w:tcBorders>
            <w:vAlign w:val="center"/>
            <w:hideMark/>
          </w:tcPr>
          <w:p w14:paraId="287DE9D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0181693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0C35245C"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BDCE4C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34413C2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 xml:space="preserve">- peržiūrėti visų avarijų ir kitų įvykių laikus bei trukmes; </w:t>
            </w:r>
          </w:p>
        </w:tc>
        <w:tc>
          <w:tcPr>
            <w:tcW w:w="1018" w:type="dxa"/>
            <w:vMerge/>
            <w:tcBorders>
              <w:top w:val="nil"/>
              <w:left w:val="single" w:sz="4" w:space="0" w:color="auto"/>
              <w:bottom w:val="single" w:sz="4" w:space="0" w:color="auto"/>
              <w:right w:val="single" w:sz="4" w:space="0" w:color="auto"/>
            </w:tcBorders>
            <w:vAlign w:val="center"/>
            <w:hideMark/>
          </w:tcPr>
          <w:p w14:paraId="45AE3F52"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48C016B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564F4911"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6DC08CC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0EE5805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 atspausdinti visas norimas parametrų kreives; bet kuriuo momentu atspausdinti ekrane matomą informaciją.</w:t>
            </w:r>
          </w:p>
        </w:tc>
        <w:tc>
          <w:tcPr>
            <w:tcW w:w="1018" w:type="dxa"/>
            <w:vMerge/>
            <w:tcBorders>
              <w:top w:val="nil"/>
              <w:left w:val="single" w:sz="4" w:space="0" w:color="auto"/>
              <w:bottom w:val="single" w:sz="4" w:space="0" w:color="auto"/>
              <w:right w:val="single" w:sz="4" w:space="0" w:color="auto"/>
            </w:tcBorders>
            <w:vAlign w:val="center"/>
            <w:hideMark/>
          </w:tcPr>
          <w:p w14:paraId="15795F8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6C5364CF"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550A1AFF" w14:textId="77777777" w:rsidTr="009135DE">
        <w:trPr>
          <w:trHeight w:val="291"/>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3AB2F25C"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14</w:t>
            </w:r>
          </w:p>
        </w:tc>
        <w:tc>
          <w:tcPr>
            <w:tcW w:w="7283" w:type="dxa"/>
            <w:tcBorders>
              <w:top w:val="nil"/>
              <w:left w:val="nil"/>
              <w:bottom w:val="single" w:sz="4" w:space="0" w:color="auto"/>
              <w:right w:val="single" w:sz="4" w:space="0" w:color="auto"/>
            </w:tcBorders>
            <w:shd w:val="clear" w:color="auto" w:fill="auto"/>
            <w:vAlign w:val="center"/>
            <w:hideMark/>
          </w:tcPr>
          <w:p w14:paraId="7E087D73"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r w:rsidRPr="009135DE">
              <w:rPr>
                <w:b/>
                <w:bCs/>
                <w:color w:val="000000"/>
                <w:position w:val="0"/>
                <w:sz w:val="18"/>
                <w:szCs w:val="18"/>
                <w:lang w:val="en-US"/>
              </w:rPr>
              <w:t>Įrangos montavimo darbai</w:t>
            </w:r>
          </w:p>
        </w:tc>
        <w:tc>
          <w:tcPr>
            <w:tcW w:w="1018" w:type="dxa"/>
            <w:tcBorders>
              <w:top w:val="nil"/>
              <w:left w:val="nil"/>
              <w:bottom w:val="single" w:sz="4" w:space="0" w:color="auto"/>
              <w:right w:val="single" w:sz="4" w:space="0" w:color="auto"/>
            </w:tcBorders>
            <w:shd w:val="clear" w:color="auto" w:fill="auto"/>
            <w:vAlign w:val="center"/>
            <w:hideMark/>
          </w:tcPr>
          <w:p w14:paraId="26C1904D"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 </w:t>
            </w:r>
          </w:p>
        </w:tc>
        <w:tc>
          <w:tcPr>
            <w:tcW w:w="990" w:type="dxa"/>
            <w:tcBorders>
              <w:top w:val="nil"/>
              <w:left w:val="nil"/>
              <w:bottom w:val="single" w:sz="4" w:space="0" w:color="auto"/>
              <w:right w:val="single" w:sz="4" w:space="0" w:color="auto"/>
            </w:tcBorders>
            <w:shd w:val="clear" w:color="auto" w:fill="auto"/>
            <w:vAlign w:val="center"/>
            <w:hideMark/>
          </w:tcPr>
          <w:p w14:paraId="6AC9A69F"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 </w:t>
            </w:r>
          </w:p>
        </w:tc>
      </w:tr>
      <w:tr w:rsidR="009135DE" w:rsidRPr="009135DE" w14:paraId="7238FEE4" w14:textId="77777777" w:rsidTr="009135DE">
        <w:trPr>
          <w:trHeight w:val="462"/>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7FBA7E93"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 </w:t>
            </w:r>
          </w:p>
        </w:tc>
        <w:tc>
          <w:tcPr>
            <w:tcW w:w="7283" w:type="dxa"/>
            <w:tcBorders>
              <w:top w:val="nil"/>
              <w:left w:val="nil"/>
              <w:bottom w:val="single" w:sz="4" w:space="0" w:color="auto"/>
              <w:right w:val="single" w:sz="4" w:space="0" w:color="auto"/>
            </w:tcBorders>
            <w:shd w:val="clear" w:color="auto" w:fill="auto"/>
            <w:vAlign w:val="center"/>
            <w:hideMark/>
          </w:tcPr>
          <w:p w14:paraId="3096DAB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Atlikti  technologinių įrenginių sumontavimą į projektinę padėtį ir atlikti jų sujungimą  pagal techninį darbo projektą. Įrenginiai turi būti montuojami ant jiems skirtų pamatų ir sujungiami atitinkamais technologiniais vamzdynais ir elektros bei ryšių komunikacijomis. </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26518E80"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1D48D2F"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37E04B7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F97613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D798CD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Aptarnavimo aikštelių, įdėtinių detalių ir kitų metalinių konstrukcijų gamyba ir įrengimas reaktoriams ir buferinėms talpoms</w:t>
            </w:r>
          </w:p>
        </w:tc>
        <w:tc>
          <w:tcPr>
            <w:tcW w:w="1018" w:type="dxa"/>
            <w:vMerge/>
            <w:tcBorders>
              <w:top w:val="nil"/>
              <w:left w:val="single" w:sz="4" w:space="0" w:color="auto"/>
              <w:bottom w:val="single" w:sz="4" w:space="0" w:color="auto"/>
              <w:right w:val="single" w:sz="4" w:space="0" w:color="auto"/>
            </w:tcBorders>
            <w:vAlign w:val="center"/>
            <w:hideMark/>
          </w:tcPr>
          <w:p w14:paraId="7B1DED3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462295F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59C2002D"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2BB340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2C79B5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Sumontuoti vamzdynų apšildymo elektros kabeliais sistemą.</w:t>
            </w:r>
          </w:p>
        </w:tc>
        <w:tc>
          <w:tcPr>
            <w:tcW w:w="1018" w:type="dxa"/>
            <w:vMerge/>
            <w:tcBorders>
              <w:top w:val="nil"/>
              <w:left w:val="single" w:sz="4" w:space="0" w:color="auto"/>
              <w:bottom w:val="single" w:sz="4" w:space="0" w:color="auto"/>
              <w:right w:val="single" w:sz="4" w:space="0" w:color="auto"/>
            </w:tcBorders>
            <w:vAlign w:val="center"/>
            <w:hideMark/>
          </w:tcPr>
          <w:p w14:paraId="4E9EB47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397F0A7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0A147B5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028DA2F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0EB2287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Vamzdynų, talpų  aprišimas, izoliavimas, skardinimas</w:t>
            </w:r>
          </w:p>
        </w:tc>
        <w:tc>
          <w:tcPr>
            <w:tcW w:w="1018" w:type="dxa"/>
            <w:vMerge/>
            <w:tcBorders>
              <w:top w:val="nil"/>
              <w:left w:val="single" w:sz="4" w:space="0" w:color="auto"/>
              <w:bottom w:val="single" w:sz="4" w:space="0" w:color="auto"/>
              <w:right w:val="single" w:sz="4" w:space="0" w:color="auto"/>
            </w:tcBorders>
            <w:vAlign w:val="center"/>
            <w:hideMark/>
          </w:tcPr>
          <w:p w14:paraId="63C80AD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C53E8B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33677DD"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ECBB86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786E296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Sumontuoti automatikos suspausto oro sistemą. Sistema užtikrins automatikos pneumo įrenginių veikimą.</w:t>
            </w:r>
          </w:p>
        </w:tc>
        <w:tc>
          <w:tcPr>
            <w:tcW w:w="1018" w:type="dxa"/>
            <w:vMerge/>
            <w:tcBorders>
              <w:top w:val="nil"/>
              <w:left w:val="single" w:sz="4" w:space="0" w:color="auto"/>
              <w:bottom w:val="single" w:sz="4" w:space="0" w:color="auto"/>
              <w:right w:val="single" w:sz="4" w:space="0" w:color="auto"/>
            </w:tcBorders>
            <w:vAlign w:val="center"/>
            <w:hideMark/>
          </w:tcPr>
          <w:p w14:paraId="3538048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411379D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7FF4D6EB"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7BA120B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6F70041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Atlikti gamybos įrenginių privalomus   įžeminimo ir žaibosaugos darbus pagal  techninį darbo projektą. Technologinių įrenginių  įžeminimas bei  žaibosaugos sistema turi užtikrinti gamybos įrangos saugų eksploatavimą.  </w:t>
            </w:r>
          </w:p>
        </w:tc>
        <w:tc>
          <w:tcPr>
            <w:tcW w:w="1018" w:type="dxa"/>
            <w:vMerge/>
            <w:tcBorders>
              <w:top w:val="nil"/>
              <w:left w:val="single" w:sz="4" w:space="0" w:color="auto"/>
              <w:bottom w:val="single" w:sz="4" w:space="0" w:color="auto"/>
              <w:right w:val="single" w:sz="4" w:space="0" w:color="auto"/>
            </w:tcBorders>
            <w:vAlign w:val="center"/>
            <w:hideMark/>
          </w:tcPr>
          <w:p w14:paraId="375A8FE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284F296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4004899"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6EE5E88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0516B0A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it-CH"/>
              </w:rPr>
              <w:t xml:space="preserve">Atlikti įrangos technologinio/avarinio  apšvietimo montavimo darbus. </w:t>
            </w:r>
            <w:r w:rsidRPr="009135DE">
              <w:rPr>
                <w:color w:val="000000"/>
                <w:position w:val="0"/>
                <w:sz w:val="18"/>
                <w:szCs w:val="18"/>
                <w:lang w:val="en-US"/>
              </w:rPr>
              <w:t>Technologinis/avarinis apšvietimas turi užtikrinti gamybos įrenginių saugų eksploatavimą</w:t>
            </w:r>
          </w:p>
        </w:tc>
        <w:tc>
          <w:tcPr>
            <w:tcW w:w="1018" w:type="dxa"/>
            <w:vMerge/>
            <w:tcBorders>
              <w:top w:val="nil"/>
              <w:left w:val="single" w:sz="4" w:space="0" w:color="auto"/>
              <w:bottom w:val="single" w:sz="4" w:space="0" w:color="auto"/>
              <w:right w:val="single" w:sz="4" w:space="0" w:color="auto"/>
            </w:tcBorders>
            <w:vAlign w:val="center"/>
            <w:hideMark/>
          </w:tcPr>
          <w:p w14:paraId="5283CB4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2519A5F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47158758"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79EDEFF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81AF30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Sumontuoti elektros tiekimo ir skirstymo įrenginius užtikrinančius gamybos technologinį procesą pagal projektą.  Gamybos elektros tiekimo skirstymo sistema turi užtikrinti elektros tiekimą montuojamiems gamybos įrenginiams.  </w:t>
            </w:r>
          </w:p>
        </w:tc>
        <w:tc>
          <w:tcPr>
            <w:tcW w:w="1018" w:type="dxa"/>
            <w:vMerge/>
            <w:tcBorders>
              <w:top w:val="nil"/>
              <w:left w:val="single" w:sz="4" w:space="0" w:color="auto"/>
              <w:bottom w:val="single" w:sz="4" w:space="0" w:color="auto"/>
              <w:right w:val="single" w:sz="4" w:space="0" w:color="auto"/>
            </w:tcBorders>
            <w:vAlign w:val="center"/>
            <w:hideMark/>
          </w:tcPr>
          <w:p w14:paraId="7CE929F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17FC5A01"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A2AA0AA" w14:textId="77777777" w:rsidTr="009135DE">
        <w:trPr>
          <w:trHeight w:val="462"/>
        </w:trPr>
        <w:tc>
          <w:tcPr>
            <w:tcW w:w="678" w:type="dxa"/>
            <w:vMerge/>
            <w:tcBorders>
              <w:top w:val="nil"/>
              <w:left w:val="single" w:sz="4" w:space="0" w:color="auto"/>
              <w:bottom w:val="single" w:sz="4" w:space="0" w:color="auto"/>
              <w:right w:val="single" w:sz="4" w:space="0" w:color="auto"/>
            </w:tcBorders>
            <w:vAlign w:val="center"/>
            <w:hideMark/>
          </w:tcPr>
          <w:p w14:paraId="1FF6108A"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3DE5423E"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Įrangos darbo ir technologinio proceso automatinio nuotolinio stebėjimo sistemos montavimas.  Įrangos darbo ir technologinio proceso automatinio nuotolinio stebėjimo sistema turi užtikrinti saugų, nepertraukiamą ir atitinkantį technologinius reikalavimus įrenginių darbą. </w:t>
            </w:r>
          </w:p>
        </w:tc>
        <w:tc>
          <w:tcPr>
            <w:tcW w:w="1018" w:type="dxa"/>
            <w:vMerge/>
            <w:tcBorders>
              <w:top w:val="nil"/>
              <w:left w:val="single" w:sz="4" w:space="0" w:color="auto"/>
              <w:bottom w:val="single" w:sz="4" w:space="0" w:color="auto"/>
              <w:right w:val="single" w:sz="4" w:space="0" w:color="auto"/>
            </w:tcBorders>
            <w:vAlign w:val="center"/>
            <w:hideMark/>
          </w:tcPr>
          <w:p w14:paraId="1F2B22A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54DC801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00D5DEA8"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406256F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7283" w:type="dxa"/>
            <w:tcBorders>
              <w:top w:val="nil"/>
              <w:left w:val="nil"/>
              <w:bottom w:val="single" w:sz="4" w:space="0" w:color="auto"/>
              <w:right w:val="single" w:sz="4" w:space="0" w:color="auto"/>
            </w:tcBorders>
            <w:shd w:val="clear" w:color="auto" w:fill="auto"/>
            <w:vAlign w:val="center"/>
            <w:hideMark/>
          </w:tcPr>
          <w:p w14:paraId="17AF77A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Atlikti gamybos technologinių įrenginių, paleidimo ir derinimo darbus kurie numatyti šiame pirkime</w:t>
            </w:r>
          </w:p>
        </w:tc>
        <w:tc>
          <w:tcPr>
            <w:tcW w:w="1018" w:type="dxa"/>
            <w:vMerge/>
            <w:tcBorders>
              <w:top w:val="nil"/>
              <w:left w:val="single" w:sz="4" w:space="0" w:color="auto"/>
              <w:bottom w:val="single" w:sz="4" w:space="0" w:color="auto"/>
              <w:right w:val="single" w:sz="4" w:space="0" w:color="auto"/>
            </w:tcBorders>
            <w:vAlign w:val="center"/>
            <w:hideMark/>
          </w:tcPr>
          <w:p w14:paraId="418E42C5"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09A45823"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r w:rsidR="009135DE" w:rsidRPr="009135DE" w14:paraId="6B628F0E" w14:textId="77777777" w:rsidTr="009135DE">
        <w:trPr>
          <w:trHeight w:val="291"/>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27CB7F6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b/>
                <w:bCs/>
                <w:color w:val="000000"/>
                <w:position w:val="0"/>
                <w:sz w:val="18"/>
                <w:szCs w:val="18"/>
                <w:lang w:val="en-US"/>
              </w:rPr>
            </w:pPr>
            <w:r w:rsidRPr="009135DE">
              <w:rPr>
                <w:b/>
                <w:bCs/>
                <w:color w:val="000000"/>
                <w:position w:val="0"/>
                <w:sz w:val="18"/>
                <w:szCs w:val="18"/>
                <w:lang w:val="en-US"/>
              </w:rPr>
              <w:t>15</w:t>
            </w:r>
          </w:p>
        </w:tc>
        <w:tc>
          <w:tcPr>
            <w:tcW w:w="7283" w:type="dxa"/>
            <w:tcBorders>
              <w:top w:val="nil"/>
              <w:left w:val="nil"/>
              <w:bottom w:val="single" w:sz="4" w:space="0" w:color="auto"/>
              <w:right w:val="single" w:sz="4" w:space="0" w:color="auto"/>
            </w:tcBorders>
            <w:shd w:val="clear" w:color="auto" w:fill="auto"/>
            <w:vAlign w:val="center"/>
            <w:hideMark/>
          </w:tcPr>
          <w:p w14:paraId="44E2E730" w14:textId="77777777" w:rsidR="009135DE" w:rsidRPr="009135DE" w:rsidRDefault="009135DE" w:rsidP="009135DE">
            <w:pPr>
              <w:suppressAutoHyphens w:val="0"/>
              <w:spacing w:line="240" w:lineRule="auto"/>
              <w:ind w:leftChars="0" w:left="0" w:firstLineChars="0" w:firstLine="0"/>
              <w:textDirection w:val="lrTb"/>
              <w:textAlignment w:val="auto"/>
              <w:outlineLvl w:val="9"/>
              <w:rPr>
                <w:b/>
                <w:bCs/>
                <w:color w:val="000000"/>
                <w:position w:val="0"/>
                <w:sz w:val="18"/>
                <w:szCs w:val="18"/>
                <w:lang w:val="en-US"/>
              </w:rPr>
            </w:pPr>
            <w:r w:rsidRPr="009135DE">
              <w:rPr>
                <w:b/>
                <w:bCs/>
                <w:color w:val="000000"/>
                <w:position w:val="0"/>
                <w:sz w:val="18"/>
                <w:szCs w:val="18"/>
                <w:lang w:val="en-US"/>
              </w:rPr>
              <w:t>Statybos darbai</w:t>
            </w:r>
          </w:p>
        </w:tc>
        <w:tc>
          <w:tcPr>
            <w:tcW w:w="1018" w:type="dxa"/>
            <w:tcBorders>
              <w:top w:val="nil"/>
              <w:left w:val="nil"/>
              <w:bottom w:val="single" w:sz="4" w:space="0" w:color="auto"/>
              <w:right w:val="single" w:sz="4" w:space="0" w:color="auto"/>
            </w:tcBorders>
            <w:shd w:val="clear" w:color="auto" w:fill="auto"/>
            <w:noWrap/>
            <w:vAlign w:val="bottom"/>
            <w:hideMark/>
          </w:tcPr>
          <w:p w14:paraId="4FCBE2D5" w14:textId="77777777" w:rsidR="009135DE" w:rsidRPr="009135DE" w:rsidRDefault="009135DE" w:rsidP="009135DE">
            <w:pPr>
              <w:suppressAutoHyphens w:val="0"/>
              <w:spacing w:line="240" w:lineRule="auto"/>
              <w:ind w:leftChars="0" w:left="0" w:firstLineChars="0" w:firstLine="0"/>
              <w:textDirection w:val="lrTb"/>
              <w:textAlignment w:val="auto"/>
              <w:outlineLvl w:val="9"/>
              <w:rPr>
                <w:rFonts w:ascii="Aptos Narrow" w:hAnsi="Aptos Narrow"/>
                <w:color w:val="000000"/>
                <w:position w:val="0"/>
                <w:sz w:val="22"/>
                <w:szCs w:val="22"/>
                <w:lang w:val="en-US"/>
              </w:rPr>
            </w:pPr>
            <w:r w:rsidRPr="009135DE">
              <w:rPr>
                <w:rFonts w:ascii="Aptos Narrow" w:hAnsi="Aptos Narrow"/>
                <w:color w:val="000000"/>
                <w:position w:val="0"/>
                <w:sz w:val="22"/>
                <w:szCs w:val="22"/>
                <w:lang w:val="en-US"/>
              </w:rPr>
              <w:t> </w:t>
            </w:r>
          </w:p>
        </w:tc>
        <w:tc>
          <w:tcPr>
            <w:tcW w:w="990" w:type="dxa"/>
            <w:tcBorders>
              <w:top w:val="nil"/>
              <w:left w:val="nil"/>
              <w:bottom w:val="single" w:sz="4" w:space="0" w:color="auto"/>
              <w:right w:val="single" w:sz="4" w:space="0" w:color="auto"/>
            </w:tcBorders>
            <w:shd w:val="clear" w:color="auto" w:fill="auto"/>
            <w:noWrap/>
            <w:vAlign w:val="bottom"/>
            <w:hideMark/>
          </w:tcPr>
          <w:p w14:paraId="5BC9E4FC" w14:textId="77777777" w:rsidR="009135DE" w:rsidRPr="009135DE" w:rsidRDefault="009135DE" w:rsidP="009135DE">
            <w:pPr>
              <w:suppressAutoHyphens w:val="0"/>
              <w:spacing w:line="240" w:lineRule="auto"/>
              <w:ind w:leftChars="0" w:left="0" w:firstLineChars="0" w:firstLine="0"/>
              <w:textDirection w:val="lrTb"/>
              <w:textAlignment w:val="auto"/>
              <w:outlineLvl w:val="9"/>
              <w:rPr>
                <w:rFonts w:ascii="Aptos Narrow" w:hAnsi="Aptos Narrow"/>
                <w:color w:val="000000"/>
                <w:position w:val="0"/>
                <w:sz w:val="22"/>
                <w:szCs w:val="22"/>
                <w:lang w:val="en-US"/>
              </w:rPr>
            </w:pPr>
            <w:r w:rsidRPr="009135DE">
              <w:rPr>
                <w:rFonts w:ascii="Aptos Narrow" w:hAnsi="Aptos Narrow"/>
                <w:color w:val="000000"/>
                <w:position w:val="0"/>
                <w:sz w:val="22"/>
                <w:szCs w:val="22"/>
                <w:lang w:val="en-US"/>
              </w:rPr>
              <w:t> </w:t>
            </w:r>
          </w:p>
        </w:tc>
      </w:tr>
      <w:tr w:rsidR="009135DE" w:rsidRPr="009135DE" w14:paraId="4BDB80C1" w14:textId="77777777" w:rsidTr="009135DE">
        <w:trPr>
          <w:trHeight w:val="291"/>
        </w:trPr>
        <w:tc>
          <w:tcPr>
            <w:tcW w:w="678" w:type="dxa"/>
            <w:vMerge w:val="restart"/>
            <w:tcBorders>
              <w:top w:val="nil"/>
              <w:left w:val="single" w:sz="4" w:space="0" w:color="auto"/>
              <w:bottom w:val="single" w:sz="4" w:space="0" w:color="auto"/>
              <w:right w:val="single" w:sz="4" w:space="0" w:color="auto"/>
            </w:tcBorders>
            <w:shd w:val="clear" w:color="auto" w:fill="auto"/>
            <w:vAlign w:val="center"/>
            <w:hideMark/>
          </w:tcPr>
          <w:p w14:paraId="3F17016D"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 </w:t>
            </w:r>
          </w:p>
        </w:tc>
        <w:tc>
          <w:tcPr>
            <w:tcW w:w="7283" w:type="dxa"/>
            <w:tcBorders>
              <w:top w:val="nil"/>
              <w:left w:val="nil"/>
              <w:bottom w:val="single" w:sz="4" w:space="0" w:color="auto"/>
              <w:right w:val="single" w:sz="4" w:space="0" w:color="auto"/>
            </w:tcBorders>
            <w:shd w:val="clear" w:color="auto" w:fill="auto"/>
            <w:vAlign w:val="center"/>
            <w:hideMark/>
          </w:tcPr>
          <w:p w14:paraId="709E7774"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Paruošiamieji darbai pamatų įrengimui pagal techninį darbo projektą</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14:paraId="0A599A93"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kompl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A8BAF94" w14:textId="77777777" w:rsidR="009135DE" w:rsidRPr="009135DE" w:rsidRDefault="009135DE" w:rsidP="009135DE">
            <w:pPr>
              <w:suppressAutoHyphens w:val="0"/>
              <w:spacing w:line="240" w:lineRule="auto"/>
              <w:ind w:leftChars="0" w:left="0" w:firstLineChars="0" w:firstLine="0"/>
              <w:jc w:val="center"/>
              <w:textDirection w:val="lrTb"/>
              <w:textAlignment w:val="auto"/>
              <w:outlineLvl w:val="9"/>
              <w:rPr>
                <w:color w:val="000000"/>
                <w:position w:val="0"/>
                <w:sz w:val="18"/>
                <w:szCs w:val="18"/>
                <w:lang w:val="en-US"/>
              </w:rPr>
            </w:pPr>
            <w:r w:rsidRPr="009135DE">
              <w:rPr>
                <w:color w:val="000000"/>
                <w:position w:val="0"/>
                <w:sz w:val="18"/>
                <w:szCs w:val="18"/>
                <w:lang w:val="en-US"/>
              </w:rPr>
              <w:t>1</w:t>
            </w:r>
          </w:p>
        </w:tc>
      </w:tr>
      <w:tr w:rsidR="009135DE" w:rsidRPr="009135DE" w14:paraId="3BBDBFC7"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3EE74A99"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4A25AB4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Pamatų betonavimas montuojamiems įrenginiams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222942A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23EFA5F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20924C2F"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79731C17"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5009A6A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r w:rsidRPr="009135DE">
              <w:rPr>
                <w:color w:val="000000"/>
                <w:position w:val="0"/>
                <w:sz w:val="18"/>
                <w:szCs w:val="18"/>
                <w:lang w:val="en-US"/>
              </w:rPr>
              <w:t>Nulinio ciklo darbai (elektros, vandentiekio, lietaus nuotekų, priešgaisrinio vandentiekio, nuotekų tinklai)  pagal techninį darbo projektą</w:t>
            </w:r>
          </w:p>
        </w:tc>
        <w:tc>
          <w:tcPr>
            <w:tcW w:w="1018" w:type="dxa"/>
            <w:vMerge/>
            <w:tcBorders>
              <w:top w:val="nil"/>
              <w:left w:val="single" w:sz="4" w:space="0" w:color="auto"/>
              <w:bottom w:val="single" w:sz="4" w:space="0" w:color="auto"/>
              <w:right w:val="single" w:sz="4" w:space="0" w:color="auto"/>
            </w:tcBorders>
            <w:vAlign w:val="center"/>
            <w:hideMark/>
          </w:tcPr>
          <w:p w14:paraId="1D4B17BB"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990" w:type="dxa"/>
            <w:vMerge/>
            <w:tcBorders>
              <w:top w:val="nil"/>
              <w:left w:val="single" w:sz="4" w:space="0" w:color="auto"/>
              <w:bottom w:val="single" w:sz="4" w:space="0" w:color="auto"/>
              <w:right w:val="single" w:sz="4" w:space="0" w:color="auto"/>
            </w:tcBorders>
            <w:vAlign w:val="center"/>
            <w:hideMark/>
          </w:tcPr>
          <w:p w14:paraId="64DA2A36"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r>
      <w:tr w:rsidR="009135DE" w:rsidRPr="009135DE" w14:paraId="64D7C372" w14:textId="77777777" w:rsidTr="009135DE">
        <w:trPr>
          <w:trHeight w:val="291"/>
        </w:trPr>
        <w:tc>
          <w:tcPr>
            <w:tcW w:w="678" w:type="dxa"/>
            <w:vMerge/>
            <w:tcBorders>
              <w:top w:val="nil"/>
              <w:left w:val="single" w:sz="4" w:space="0" w:color="auto"/>
              <w:bottom w:val="single" w:sz="4" w:space="0" w:color="auto"/>
              <w:right w:val="single" w:sz="4" w:space="0" w:color="auto"/>
            </w:tcBorders>
            <w:vAlign w:val="center"/>
            <w:hideMark/>
          </w:tcPr>
          <w:p w14:paraId="27817680"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en-US"/>
              </w:rPr>
            </w:pPr>
          </w:p>
        </w:tc>
        <w:tc>
          <w:tcPr>
            <w:tcW w:w="7283" w:type="dxa"/>
            <w:tcBorders>
              <w:top w:val="nil"/>
              <w:left w:val="nil"/>
              <w:bottom w:val="single" w:sz="4" w:space="0" w:color="auto"/>
              <w:right w:val="single" w:sz="4" w:space="0" w:color="auto"/>
            </w:tcBorders>
            <w:shd w:val="clear" w:color="auto" w:fill="auto"/>
            <w:vAlign w:val="center"/>
            <w:hideMark/>
          </w:tcPr>
          <w:p w14:paraId="2CABD4A8"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r w:rsidRPr="009135DE">
              <w:rPr>
                <w:color w:val="000000"/>
                <w:position w:val="0"/>
                <w:sz w:val="18"/>
                <w:szCs w:val="18"/>
                <w:lang w:val="it-CH"/>
              </w:rPr>
              <w:t>Generalinio rangovo paslauga. Statybos projekto valdymas</w:t>
            </w:r>
          </w:p>
        </w:tc>
        <w:tc>
          <w:tcPr>
            <w:tcW w:w="1018" w:type="dxa"/>
            <w:vMerge/>
            <w:tcBorders>
              <w:top w:val="nil"/>
              <w:left w:val="single" w:sz="4" w:space="0" w:color="auto"/>
              <w:bottom w:val="single" w:sz="4" w:space="0" w:color="auto"/>
              <w:right w:val="single" w:sz="4" w:space="0" w:color="auto"/>
            </w:tcBorders>
            <w:vAlign w:val="center"/>
            <w:hideMark/>
          </w:tcPr>
          <w:p w14:paraId="570A07CC"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c>
          <w:tcPr>
            <w:tcW w:w="990" w:type="dxa"/>
            <w:vMerge/>
            <w:tcBorders>
              <w:top w:val="nil"/>
              <w:left w:val="single" w:sz="4" w:space="0" w:color="auto"/>
              <w:bottom w:val="single" w:sz="4" w:space="0" w:color="auto"/>
              <w:right w:val="single" w:sz="4" w:space="0" w:color="auto"/>
            </w:tcBorders>
            <w:vAlign w:val="center"/>
            <w:hideMark/>
          </w:tcPr>
          <w:p w14:paraId="36DA03FD" w14:textId="77777777" w:rsidR="009135DE" w:rsidRPr="009135DE" w:rsidRDefault="009135DE" w:rsidP="009135DE">
            <w:pPr>
              <w:suppressAutoHyphens w:val="0"/>
              <w:spacing w:line="240" w:lineRule="auto"/>
              <w:ind w:leftChars="0" w:left="0" w:firstLineChars="0" w:firstLine="0"/>
              <w:textDirection w:val="lrTb"/>
              <w:textAlignment w:val="auto"/>
              <w:outlineLvl w:val="9"/>
              <w:rPr>
                <w:color w:val="000000"/>
                <w:position w:val="0"/>
                <w:sz w:val="18"/>
                <w:szCs w:val="18"/>
                <w:lang w:val="it-CH"/>
              </w:rPr>
            </w:pPr>
          </w:p>
        </w:tc>
      </w:tr>
    </w:tbl>
    <w:p w14:paraId="0000041D" w14:textId="77777777" w:rsidR="00F6373E" w:rsidRDefault="00F6373E">
      <w:pPr>
        <w:widowControl w:val="0"/>
        <w:pBdr>
          <w:top w:val="nil"/>
          <w:left w:val="nil"/>
          <w:bottom w:val="nil"/>
          <w:right w:val="nil"/>
          <w:between w:val="nil"/>
        </w:pBdr>
        <w:spacing w:before="77" w:line="240" w:lineRule="auto"/>
        <w:ind w:left="0" w:hanging="2"/>
        <w:jc w:val="both"/>
      </w:pPr>
    </w:p>
    <w:p w14:paraId="0000041E" w14:textId="77777777" w:rsidR="00F6373E" w:rsidRDefault="00F6373E">
      <w:pPr>
        <w:widowControl w:val="0"/>
        <w:pBdr>
          <w:top w:val="nil"/>
          <w:left w:val="nil"/>
          <w:bottom w:val="nil"/>
          <w:right w:val="nil"/>
          <w:between w:val="nil"/>
        </w:pBdr>
        <w:spacing w:before="77" w:line="240" w:lineRule="auto"/>
        <w:ind w:left="0" w:hanging="2"/>
        <w:jc w:val="both"/>
      </w:pPr>
    </w:p>
    <w:p w14:paraId="0000041F" w14:textId="77777777" w:rsidR="00F6373E" w:rsidRDefault="00023500">
      <w:pPr>
        <w:widowControl w:val="0"/>
        <w:pBdr>
          <w:top w:val="nil"/>
          <w:left w:val="nil"/>
          <w:bottom w:val="nil"/>
          <w:right w:val="nil"/>
          <w:between w:val="nil"/>
        </w:pBdr>
        <w:spacing w:before="77" w:line="240" w:lineRule="auto"/>
        <w:ind w:left="0" w:hanging="2"/>
        <w:jc w:val="both"/>
        <w:rPr>
          <w:color w:val="000000"/>
          <w:sz w:val="20"/>
          <w:szCs w:val="20"/>
        </w:rPr>
      </w:pPr>
      <w:r>
        <w:rPr>
          <w:color w:val="000000"/>
          <w:sz w:val="20"/>
          <w:szCs w:val="20"/>
        </w:rPr>
        <w:t>Pastabos:</w:t>
      </w:r>
    </w:p>
    <w:p w14:paraId="00000420" w14:textId="77777777" w:rsidR="00F6373E" w:rsidRDefault="00F6373E">
      <w:pPr>
        <w:widowControl w:val="0"/>
        <w:pBdr>
          <w:top w:val="nil"/>
          <w:left w:val="nil"/>
          <w:bottom w:val="nil"/>
          <w:right w:val="nil"/>
          <w:between w:val="nil"/>
        </w:pBdr>
        <w:spacing w:before="1" w:line="240" w:lineRule="auto"/>
        <w:ind w:left="0" w:hanging="2"/>
        <w:jc w:val="both"/>
        <w:rPr>
          <w:color w:val="000000"/>
          <w:sz w:val="20"/>
          <w:szCs w:val="20"/>
        </w:rPr>
      </w:pPr>
    </w:p>
    <w:p w14:paraId="00000421" w14:textId="77777777" w:rsidR="00F6373E" w:rsidRDefault="00023500">
      <w:pPr>
        <w:widowControl w:val="0"/>
        <w:numPr>
          <w:ilvl w:val="2"/>
          <w:numId w:val="2"/>
        </w:numPr>
        <w:pBdr>
          <w:top w:val="nil"/>
          <w:left w:val="nil"/>
          <w:bottom w:val="nil"/>
          <w:right w:val="nil"/>
          <w:between w:val="nil"/>
        </w:pBdr>
        <w:tabs>
          <w:tab w:val="left" w:pos="0"/>
          <w:tab w:val="left" w:pos="567"/>
        </w:tabs>
        <w:spacing w:line="240" w:lineRule="auto"/>
        <w:ind w:left="0" w:right="-76" w:hanging="2"/>
        <w:jc w:val="both"/>
        <w:rPr>
          <w:color w:val="000000"/>
          <w:sz w:val="20"/>
          <w:szCs w:val="20"/>
        </w:rPr>
      </w:pPr>
      <w:r>
        <w:rPr>
          <w:color w:val="000000"/>
          <w:sz w:val="20"/>
          <w:szCs w:val="20"/>
        </w:rPr>
        <w:t>Jeigu apibūdinant Pirkimo objektą techninėje specifikacijoje ir kituose pirkimo dokumentuose nurodytas konkretus modelis ar tiekimo šaltinis, konkretus procesas, būdingas konkretaus tiekėjo tiekiamoms prekėms ar teikiamoms paslaugoms, ar prekių ženklas, patentas, sertifikatai, protokolai, tipai, konkreti kilmė ar gamyba, turi būti laikoma, kad kiekviena tokia nuoroda yra pateikta su žodžiais „arba lygiavertis“.</w:t>
      </w:r>
    </w:p>
    <w:p w14:paraId="00000422" w14:textId="77777777" w:rsidR="00F6373E" w:rsidRDefault="00023500">
      <w:pPr>
        <w:widowControl w:val="0"/>
        <w:numPr>
          <w:ilvl w:val="2"/>
          <w:numId w:val="2"/>
        </w:numPr>
        <w:pBdr>
          <w:top w:val="nil"/>
          <w:left w:val="nil"/>
          <w:bottom w:val="nil"/>
          <w:right w:val="nil"/>
          <w:between w:val="nil"/>
        </w:pBdr>
        <w:tabs>
          <w:tab w:val="left" w:pos="0"/>
          <w:tab w:val="left" w:pos="567"/>
        </w:tabs>
        <w:spacing w:line="240" w:lineRule="auto"/>
        <w:ind w:left="0" w:right="-76" w:hanging="2"/>
        <w:jc w:val="both"/>
        <w:rPr>
          <w:color w:val="000000"/>
          <w:sz w:val="20"/>
          <w:szCs w:val="20"/>
        </w:rPr>
      </w:pPr>
      <w:r>
        <w:rPr>
          <w:color w:val="000000"/>
          <w:sz w:val="20"/>
          <w:szCs w:val="20"/>
        </w:rPr>
        <w:t>Jeigu apibūdinant Pirkimo objektą techninėje specifikacijoje ir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00000423" w14:textId="77777777" w:rsidR="00F6373E" w:rsidRDefault="00023500">
      <w:pPr>
        <w:widowControl w:val="0"/>
        <w:numPr>
          <w:ilvl w:val="2"/>
          <w:numId w:val="2"/>
        </w:numPr>
        <w:pBdr>
          <w:top w:val="nil"/>
          <w:left w:val="nil"/>
          <w:bottom w:val="nil"/>
          <w:right w:val="nil"/>
          <w:between w:val="nil"/>
        </w:pBdr>
        <w:tabs>
          <w:tab w:val="left" w:pos="0"/>
          <w:tab w:val="left" w:pos="567"/>
        </w:tabs>
        <w:spacing w:line="240" w:lineRule="auto"/>
        <w:ind w:left="0" w:right="-76" w:hanging="2"/>
        <w:jc w:val="both"/>
        <w:rPr>
          <w:color w:val="000000"/>
          <w:sz w:val="20"/>
          <w:szCs w:val="20"/>
        </w:rPr>
      </w:pPr>
      <w:r>
        <w:rPr>
          <w:color w:val="000000"/>
          <w:sz w:val="20"/>
          <w:szCs w:val="20"/>
        </w:rPr>
        <w:t xml:space="preserve">Tokiu atveju, jei pasirenkami Techninėje specifikacijoje nurodyti lygiaverčiai sprendimai, jie yra detalizuojami tiekėjo rengiamame techniniame projekte. </w:t>
      </w:r>
    </w:p>
    <w:p w14:paraId="00000424" w14:textId="77777777" w:rsidR="00F6373E" w:rsidRPr="000607DF" w:rsidRDefault="00023500">
      <w:pPr>
        <w:widowControl w:val="0"/>
        <w:numPr>
          <w:ilvl w:val="2"/>
          <w:numId w:val="2"/>
        </w:numPr>
        <w:pBdr>
          <w:top w:val="nil"/>
          <w:left w:val="nil"/>
          <w:bottom w:val="nil"/>
          <w:right w:val="nil"/>
          <w:between w:val="nil"/>
        </w:pBdr>
        <w:tabs>
          <w:tab w:val="left" w:pos="0"/>
          <w:tab w:val="left" w:pos="567"/>
        </w:tabs>
        <w:spacing w:line="240" w:lineRule="auto"/>
        <w:ind w:left="0" w:right="-76" w:hanging="2"/>
        <w:jc w:val="both"/>
        <w:rPr>
          <w:color w:val="000000"/>
          <w:sz w:val="20"/>
          <w:szCs w:val="20"/>
        </w:rPr>
      </w:pPr>
      <w:r>
        <w:rPr>
          <w:color w:val="000000"/>
          <w:sz w:val="20"/>
          <w:szCs w:val="20"/>
        </w:rPr>
        <w:t xml:space="preserve">Bus laikoma, kad kartu su įvardijama Pirkimo objekto įranga yra įsigyjamos visos su Pirkimo objekto įranga susijusios paslaugos, neatsiejamos nuo tinkamo Pirkimo sutarties įvykdymo, įskaitant ir įrangos pristatymo, sumontavimo pajungimo, prijungimo prie Objekto inžinerinių komunikacijų, paleidimo, derinimo, bandymų ir testavimų, pridavimo pagal </w:t>
      </w:r>
      <w:r w:rsidRPr="000607DF">
        <w:rPr>
          <w:color w:val="000000"/>
          <w:sz w:val="20"/>
          <w:szCs w:val="20"/>
        </w:rPr>
        <w:t>teisės aktų reikalavimus institucijoms.</w:t>
      </w:r>
    </w:p>
    <w:p w14:paraId="22DAEF75" w14:textId="44AE6807" w:rsidR="009135DE" w:rsidRPr="000607DF" w:rsidRDefault="009135DE">
      <w:pPr>
        <w:widowControl w:val="0"/>
        <w:numPr>
          <w:ilvl w:val="2"/>
          <w:numId w:val="2"/>
        </w:numPr>
        <w:pBdr>
          <w:top w:val="nil"/>
          <w:left w:val="nil"/>
          <w:bottom w:val="nil"/>
          <w:right w:val="nil"/>
          <w:between w:val="nil"/>
        </w:pBdr>
        <w:tabs>
          <w:tab w:val="left" w:pos="0"/>
          <w:tab w:val="left" w:pos="567"/>
        </w:tabs>
        <w:spacing w:line="240" w:lineRule="auto"/>
        <w:ind w:left="0" w:right="-76" w:hanging="2"/>
        <w:jc w:val="both"/>
        <w:rPr>
          <w:color w:val="000000"/>
          <w:sz w:val="20"/>
          <w:szCs w:val="20"/>
        </w:rPr>
      </w:pPr>
      <w:r w:rsidRPr="000607DF">
        <w:rPr>
          <w:color w:val="000000"/>
          <w:sz w:val="20"/>
          <w:szCs w:val="20"/>
        </w:rPr>
        <w:t>10; 12 pozicijoms, Užsakovas pateikia techninį projektą Tiekėjui</w:t>
      </w:r>
    </w:p>
    <w:p w14:paraId="00000425"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6"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7"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8"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9"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A"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B"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C"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D"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E"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2F"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30"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31"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32"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33"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34"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00000435"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00000436"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373B72B7" w14:textId="77777777" w:rsidR="009135DE" w:rsidRDefault="009135D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3EA5119D" w14:textId="77777777" w:rsidR="009135DE" w:rsidRDefault="009135D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17F53142" w14:textId="77777777" w:rsidR="009135DE" w:rsidRDefault="009135D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33E89FB9" w14:textId="77777777" w:rsidR="009135DE" w:rsidRDefault="009135D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00000437"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sz w:val="20"/>
          <w:szCs w:val="20"/>
        </w:rPr>
      </w:pPr>
    </w:p>
    <w:p w14:paraId="00000438" w14:textId="77777777" w:rsidR="00F6373E" w:rsidRDefault="00F6373E">
      <w:pPr>
        <w:widowControl w:val="0"/>
        <w:pBdr>
          <w:top w:val="nil"/>
          <w:left w:val="nil"/>
          <w:bottom w:val="nil"/>
          <w:right w:val="nil"/>
          <w:between w:val="nil"/>
        </w:pBdr>
        <w:tabs>
          <w:tab w:val="left" w:pos="0"/>
          <w:tab w:val="left" w:pos="567"/>
        </w:tabs>
        <w:spacing w:line="240" w:lineRule="auto"/>
        <w:ind w:left="0" w:right="-76" w:hanging="2"/>
        <w:jc w:val="both"/>
        <w:rPr>
          <w:color w:val="000000"/>
          <w:sz w:val="20"/>
          <w:szCs w:val="20"/>
        </w:rPr>
      </w:pPr>
    </w:p>
    <w:p w14:paraId="00000439" w14:textId="77777777" w:rsidR="00F6373E" w:rsidRDefault="00F6373E">
      <w:pPr>
        <w:widowControl w:val="0"/>
        <w:pBdr>
          <w:top w:val="nil"/>
          <w:left w:val="nil"/>
          <w:bottom w:val="nil"/>
          <w:right w:val="nil"/>
          <w:between w:val="nil"/>
        </w:pBdr>
        <w:tabs>
          <w:tab w:val="left" w:pos="411"/>
        </w:tabs>
        <w:spacing w:before="2" w:line="250" w:lineRule="auto"/>
        <w:ind w:left="0" w:right="102" w:hanging="2"/>
        <w:jc w:val="both"/>
        <w:rPr>
          <w:color w:val="000000"/>
          <w:sz w:val="18"/>
          <w:szCs w:val="18"/>
        </w:rPr>
      </w:pPr>
    </w:p>
    <w:p w14:paraId="0000043A" w14:textId="77777777" w:rsidR="00F6373E" w:rsidRDefault="00023500">
      <w:pPr>
        <w:widowControl w:val="0"/>
        <w:spacing w:line="240" w:lineRule="auto"/>
        <w:ind w:left="0" w:hanging="2"/>
        <w:jc w:val="center"/>
        <w:rPr>
          <w:b/>
          <w:sz w:val="22"/>
          <w:szCs w:val="22"/>
        </w:rPr>
      </w:pPr>
      <w:r>
        <w:rPr>
          <w:b/>
          <w:sz w:val="22"/>
          <w:szCs w:val="22"/>
        </w:rPr>
        <w:t>TECHNINĖ UŽDUOTIS</w:t>
      </w:r>
    </w:p>
    <w:p w14:paraId="0000043B" w14:textId="77777777" w:rsidR="00F6373E" w:rsidRDefault="00F6373E">
      <w:pPr>
        <w:widowControl w:val="0"/>
        <w:spacing w:line="240" w:lineRule="auto"/>
        <w:ind w:left="0" w:hanging="2"/>
        <w:jc w:val="both"/>
        <w:rPr>
          <w:sz w:val="22"/>
          <w:szCs w:val="22"/>
        </w:rPr>
      </w:pPr>
    </w:p>
    <w:p w14:paraId="0000043C" w14:textId="77777777" w:rsidR="00F6373E" w:rsidRDefault="00023500">
      <w:pPr>
        <w:widowControl w:val="0"/>
        <w:spacing w:line="240" w:lineRule="auto"/>
        <w:ind w:left="0" w:hanging="2"/>
        <w:jc w:val="both"/>
      </w:pPr>
      <w:r>
        <w:t>UAB Rapsoila (vadinama – Pirkėjas arba Užsakovas),</w:t>
      </w:r>
      <w:r>
        <w:rPr>
          <w:rFonts w:ascii="Calibri" w:eastAsia="Calibri" w:hAnsi="Calibri" w:cs="Calibri"/>
        </w:rPr>
        <w:t xml:space="preserve"> </w:t>
      </w:r>
      <w:r>
        <w:t xml:space="preserve">įgyvendindamas projektą „Skystųjų antros kartos biodegalų gamybos pajėgumų sukūrimas įmonėje UAB Rapsoila“ bendrai finansuojamą 2021–2030 metų Plėtros programos valdytojos Lietuvos Respublikos energetikos ministerijos energetikos plėtros programos pažangos priemonės Nr. 03-001-06-03-01 „Įgyvendinti degalų iš AEI gamybos priemones ir plėtoti jų panaudojimo infrastruktūrą transporto sektoriuje“ veiklos „Skystųjų antros kartos biodegalų gamybos pajėgumų sukūrimas“ lėšomis. </w:t>
      </w:r>
    </w:p>
    <w:p w14:paraId="0000043D" w14:textId="77777777" w:rsidR="00F6373E" w:rsidRDefault="00023500">
      <w:pPr>
        <w:widowControl w:val="0"/>
        <w:spacing w:line="240" w:lineRule="auto"/>
        <w:ind w:left="0" w:hanging="2"/>
        <w:jc w:val="both"/>
      </w:pPr>
      <w:r>
        <w:t xml:space="preserve">Remiantis Lietuvos Respublikos aplinkos ministro 2011 m. birželio 28 d. įsakymu Nr. D1-508 (Lietuvos Respublikos aplinkos ministro 2022 m. gruodžio 13 d. įsakymo Nr. D1-401 redakcija) „Dėl aplinkos apsaugos kriterijų taikymo, vykdant žaliuosius pirkimus, tvarkos aprašo patvirtinimo“ ir 2015 m. lapkričio 24 d. Komisijos įgyvendinimo reglamentu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perkama įranga (Skystųjų antros kartos biodegalų gamybos technologinė įranga, įskaitant esminius komponentus ( dalis) įskaitant apskaitos ir kokybės įrenginius, esminius komponentus (dalis)) yra laikoma  aplinkosauginiu ir aplinkai palankiu produktu, kuris patenka į orientacinį aplinkosauginių ir aplinkai palankių prekių bei paslaugų sąrašą (i.    Teršalų analizės, dujų ir skysčių filtravimo arba gryninimo prietaisai, įrenginiai ir aparatai.), todėl įrangos pirkimas laikomas žaliu pirkimu. </w:t>
      </w:r>
    </w:p>
    <w:p w14:paraId="0000043E" w14:textId="77777777" w:rsidR="00F6373E" w:rsidRDefault="00F6373E">
      <w:pPr>
        <w:widowControl w:val="0"/>
        <w:spacing w:line="240" w:lineRule="auto"/>
        <w:ind w:left="0" w:hanging="2"/>
        <w:jc w:val="both"/>
        <w:rPr>
          <w:b/>
          <w:color w:val="000000"/>
          <w:sz w:val="22"/>
          <w:szCs w:val="22"/>
        </w:rPr>
      </w:pPr>
    </w:p>
    <w:p w14:paraId="0000043F" w14:textId="77777777" w:rsidR="00F6373E" w:rsidRDefault="00023500">
      <w:pPr>
        <w:spacing w:line="276" w:lineRule="auto"/>
        <w:ind w:left="0" w:hanging="2"/>
        <w:jc w:val="both"/>
        <w:rPr>
          <w:b/>
        </w:rPr>
      </w:pPr>
      <w:r>
        <w:rPr>
          <w:b/>
        </w:rPr>
        <w:t xml:space="preserve">Techninės užduoties pavadinimas </w:t>
      </w:r>
    </w:p>
    <w:p w14:paraId="00000440" w14:textId="77777777" w:rsidR="00F6373E" w:rsidRDefault="00023500">
      <w:pPr>
        <w:spacing w:line="276" w:lineRule="auto"/>
        <w:ind w:left="0" w:hanging="2"/>
        <w:jc w:val="both"/>
      </w:pPr>
      <w:r>
        <w:rPr>
          <w:color w:val="000000"/>
        </w:rPr>
        <w:t>Suprojektuoti, įsigyti, pastatyti, sumontuoti ir paleisti skystųjų antros kartos biodegalų gamybos įrenginius pagal techninėje užduotyje nurodytus reikalavimus</w:t>
      </w:r>
      <w:r>
        <w:rPr>
          <w:b/>
          <w:smallCaps/>
          <w:sz w:val="28"/>
          <w:szCs w:val="28"/>
        </w:rPr>
        <w:t xml:space="preserve"> </w:t>
      </w:r>
      <w:r>
        <w:rPr>
          <w:color w:val="000000"/>
        </w:rPr>
        <w:t xml:space="preserve">Povilo Plechavičiaus g. 8, Ukrinai,  Mažeikių r. sav., naujos statybos </w:t>
      </w:r>
      <w:r>
        <w:t>projektas (toliau Objektas).</w:t>
      </w:r>
    </w:p>
    <w:p w14:paraId="00000441" w14:textId="77777777" w:rsidR="00F6373E" w:rsidRDefault="00F6373E">
      <w:pPr>
        <w:spacing w:line="276" w:lineRule="auto"/>
        <w:ind w:left="0" w:hanging="2"/>
        <w:jc w:val="both"/>
      </w:pPr>
    </w:p>
    <w:p w14:paraId="00000442" w14:textId="77777777" w:rsidR="00F6373E" w:rsidRDefault="00023500">
      <w:pPr>
        <w:spacing w:line="276" w:lineRule="auto"/>
        <w:ind w:left="0" w:hanging="2"/>
        <w:jc w:val="both"/>
        <w:rPr>
          <w:b/>
        </w:rPr>
      </w:pPr>
      <w:r>
        <w:rPr>
          <w:b/>
        </w:rPr>
        <w:t>Statybos vieta (adresas)</w:t>
      </w:r>
    </w:p>
    <w:p w14:paraId="00000443" w14:textId="77777777" w:rsidR="00F6373E" w:rsidRDefault="00023500">
      <w:pPr>
        <w:spacing w:line="276" w:lineRule="auto"/>
        <w:ind w:left="0" w:hanging="2"/>
        <w:jc w:val="both"/>
      </w:pPr>
      <w:r>
        <w:t>Povilo Plechavičiaus g. 8, Ukrinai,  Mažeikių r. sav., Lietuva</w:t>
      </w:r>
    </w:p>
    <w:p w14:paraId="00000444" w14:textId="77777777" w:rsidR="00F6373E" w:rsidRDefault="00F6373E">
      <w:pPr>
        <w:widowControl w:val="0"/>
        <w:spacing w:line="240" w:lineRule="auto"/>
        <w:ind w:left="0" w:hanging="2"/>
        <w:rPr>
          <w:rFonts w:ascii="Calibri" w:eastAsia="Calibri" w:hAnsi="Calibri" w:cs="Calibri"/>
          <w:sz w:val="22"/>
          <w:szCs w:val="22"/>
        </w:rPr>
      </w:pPr>
    </w:p>
    <w:p w14:paraId="00000445" w14:textId="77777777" w:rsidR="00F6373E" w:rsidRDefault="00023500">
      <w:pPr>
        <w:spacing w:line="276" w:lineRule="auto"/>
        <w:ind w:left="0" w:hanging="2"/>
        <w:jc w:val="both"/>
        <w:rPr>
          <w:b/>
        </w:rPr>
      </w:pPr>
      <w:r>
        <w:rPr>
          <w:b/>
        </w:rPr>
        <w:t>Statytojas</w:t>
      </w:r>
    </w:p>
    <w:p w14:paraId="00000446" w14:textId="77777777" w:rsidR="00F6373E" w:rsidRDefault="00023500">
      <w:pPr>
        <w:spacing w:line="276" w:lineRule="auto"/>
        <w:ind w:left="0" w:hanging="2"/>
        <w:jc w:val="both"/>
      </w:pPr>
      <w:r>
        <w:t>UAB „RAPSOILA“</w:t>
      </w:r>
    </w:p>
    <w:p w14:paraId="00000447" w14:textId="77777777" w:rsidR="00F6373E" w:rsidRDefault="00023500">
      <w:pPr>
        <w:spacing w:line="276" w:lineRule="auto"/>
        <w:ind w:left="0" w:hanging="2"/>
        <w:jc w:val="both"/>
        <w:rPr>
          <w:b/>
        </w:rPr>
      </w:pPr>
      <w:bookmarkStart w:id="30" w:name="_heading=h.1pxezwc" w:colFirst="0" w:colLast="0"/>
      <w:bookmarkEnd w:id="30"/>
      <w:r>
        <w:rPr>
          <w:b/>
        </w:rPr>
        <w:tab/>
      </w:r>
    </w:p>
    <w:p w14:paraId="00000448" w14:textId="77777777" w:rsidR="00F6373E" w:rsidRDefault="00023500">
      <w:pPr>
        <w:spacing w:line="276" w:lineRule="auto"/>
        <w:ind w:left="0" w:hanging="2"/>
        <w:jc w:val="both"/>
        <w:rPr>
          <w:b/>
        </w:rPr>
      </w:pPr>
      <w:r>
        <w:rPr>
          <w:b/>
        </w:rPr>
        <w:t>Projekto lėšos</w:t>
      </w:r>
    </w:p>
    <w:p w14:paraId="00000449" w14:textId="77777777" w:rsidR="00F6373E" w:rsidRDefault="00023500">
      <w:pPr>
        <w:widowControl w:val="0"/>
        <w:spacing w:line="240" w:lineRule="auto"/>
        <w:ind w:left="0" w:hanging="2"/>
      </w:pPr>
      <w:r>
        <w:t xml:space="preserve">CPVA fondo ir privačios lėšos </w:t>
      </w:r>
    </w:p>
    <w:p w14:paraId="0000044A" w14:textId="77777777" w:rsidR="00F6373E" w:rsidRDefault="00F6373E">
      <w:pPr>
        <w:widowControl w:val="0"/>
        <w:spacing w:line="240" w:lineRule="auto"/>
        <w:ind w:left="0" w:hanging="2"/>
        <w:rPr>
          <w:rFonts w:ascii="Calibri" w:eastAsia="Calibri" w:hAnsi="Calibri" w:cs="Calibri"/>
          <w:sz w:val="22"/>
          <w:szCs w:val="22"/>
        </w:rPr>
      </w:pPr>
    </w:p>
    <w:p w14:paraId="0000044B" w14:textId="77777777" w:rsidR="00F6373E" w:rsidRDefault="00023500">
      <w:pPr>
        <w:widowControl w:val="0"/>
        <w:spacing w:line="240" w:lineRule="auto"/>
        <w:ind w:left="0" w:hanging="2"/>
        <w:jc w:val="both"/>
      </w:pPr>
      <w:r>
        <w:rPr>
          <w:b/>
        </w:rPr>
        <w:t>Objekto darbai</w:t>
      </w:r>
      <w:r>
        <w:t xml:space="preserve"> – Skystųjų antros kartos biodegalų gamybos įranga, techninis - darbo projektai, montavimo, statybos ir paleidimo - derinimo  darbus (toliau – rangos darbai ). Pirkimo objektas taip pat, apima kitus darbus, įrangą, prietaisus ir įrengimus, jų transportavimą į objektą, iškrovimą, sumontavimą, prijungimą prie inžinerinių komunikacijų, paleidimą, derinimą ir bandymus, statybų aikštelės parengimo ir jos sutvarkymo po darbų atlikimo darbus, įskaitant šiukšlių pašalinimą ir gerbūvio sutvarkymą, objekto statybos užbaigimą ir visos išpildomosios dokumentacijos, įskaitant kadastro duomenų bylos parengimą, suderinimą ir gamybinės įrangos (statinio) įregistravimą teisės aktų nustatyta tvarka. </w:t>
      </w:r>
    </w:p>
    <w:p w14:paraId="0000044C" w14:textId="77777777" w:rsidR="00F6373E" w:rsidRDefault="00F6373E">
      <w:pPr>
        <w:widowControl w:val="0"/>
        <w:spacing w:line="240" w:lineRule="auto"/>
        <w:ind w:left="0" w:hanging="2"/>
        <w:rPr>
          <w:rFonts w:ascii="Calibri" w:eastAsia="Calibri" w:hAnsi="Calibri" w:cs="Calibri"/>
          <w:sz w:val="22"/>
          <w:szCs w:val="22"/>
        </w:rPr>
      </w:pPr>
    </w:p>
    <w:p w14:paraId="0000044D" w14:textId="77777777" w:rsidR="00F6373E" w:rsidRDefault="00F6373E">
      <w:pPr>
        <w:widowControl w:val="0"/>
        <w:spacing w:line="240" w:lineRule="auto"/>
        <w:ind w:left="0" w:hanging="2"/>
        <w:rPr>
          <w:rFonts w:ascii="Calibri" w:eastAsia="Calibri" w:hAnsi="Calibri" w:cs="Calibri"/>
          <w:sz w:val="22"/>
          <w:szCs w:val="22"/>
        </w:rPr>
      </w:pPr>
    </w:p>
    <w:p w14:paraId="0000044E" w14:textId="77777777" w:rsidR="00F6373E" w:rsidRDefault="00F6373E">
      <w:pPr>
        <w:widowControl w:val="0"/>
        <w:spacing w:line="240" w:lineRule="auto"/>
        <w:ind w:left="0" w:hanging="2"/>
        <w:rPr>
          <w:rFonts w:ascii="Calibri" w:eastAsia="Calibri" w:hAnsi="Calibri" w:cs="Calibri"/>
          <w:sz w:val="22"/>
          <w:szCs w:val="22"/>
        </w:rPr>
      </w:pPr>
    </w:p>
    <w:p w14:paraId="0000044F" w14:textId="77777777" w:rsidR="00F6373E" w:rsidRDefault="00F6373E">
      <w:pPr>
        <w:widowControl w:val="0"/>
        <w:spacing w:line="240" w:lineRule="auto"/>
        <w:ind w:left="0" w:hanging="2"/>
        <w:rPr>
          <w:rFonts w:ascii="Calibri" w:eastAsia="Calibri" w:hAnsi="Calibri" w:cs="Calibri"/>
          <w:sz w:val="22"/>
          <w:szCs w:val="22"/>
        </w:rPr>
      </w:pPr>
    </w:p>
    <w:p w14:paraId="00000450" w14:textId="77777777" w:rsidR="00F6373E" w:rsidRDefault="00F6373E">
      <w:pPr>
        <w:widowControl w:val="0"/>
        <w:spacing w:line="240" w:lineRule="auto"/>
        <w:ind w:left="0" w:hanging="2"/>
        <w:rPr>
          <w:rFonts w:ascii="Calibri" w:eastAsia="Calibri" w:hAnsi="Calibri" w:cs="Calibri"/>
          <w:sz w:val="22"/>
          <w:szCs w:val="22"/>
        </w:rPr>
      </w:pPr>
    </w:p>
    <w:p w14:paraId="00000451" w14:textId="77777777" w:rsidR="00F6373E" w:rsidRDefault="00023500">
      <w:pPr>
        <w:spacing w:line="276" w:lineRule="auto"/>
        <w:ind w:left="0" w:hanging="2"/>
        <w:jc w:val="both"/>
        <w:rPr>
          <w:b/>
        </w:rPr>
      </w:pPr>
      <w:r>
        <w:rPr>
          <w:b/>
        </w:rPr>
        <w:t>Technologijos aprašymas</w:t>
      </w:r>
    </w:p>
    <w:p w14:paraId="00000452" w14:textId="77777777" w:rsidR="00F6373E" w:rsidRDefault="00023500">
      <w:pPr>
        <w:spacing w:line="276" w:lineRule="auto"/>
        <w:ind w:left="0" w:hanging="2"/>
        <w:jc w:val="both"/>
        <w:rPr>
          <w:color w:val="000000"/>
        </w:rPr>
      </w:pPr>
      <w:r>
        <w:t xml:space="preserve">Projekto tikslas – esamos biodyzelino gamybos išplėtimas su tikslu gaminti </w:t>
      </w:r>
      <w:r>
        <w:rPr>
          <w:color w:val="000000"/>
        </w:rPr>
        <w:t xml:space="preserve">skystuosius antros kartos biodegalus. </w:t>
      </w:r>
    </w:p>
    <w:p w14:paraId="00000453" w14:textId="77777777" w:rsidR="00F6373E" w:rsidRDefault="00023500">
      <w:pPr>
        <w:widowControl w:val="0"/>
        <w:spacing w:line="240" w:lineRule="auto"/>
        <w:ind w:left="0" w:hanging="2"/>
        <w:rPr>
          <w:color w:val="000000"/>
        </w:rPr>
      </w:pPr>
      <w:r>
        <w:t xml:space="preserve">           Riebiųjų rūgščių metilo esteris (biodyzelinas) bus gaminamas iš ne maistui skirtos antros kartos žaliavos – panaudoto kepimo aliejaus (UCO).  </w:t>
      </w:r>
    </w:p>
    <w:p w14:paraId="00000454" w14:textId="77777777" w:rsidR="00F6373E" w:rsidRDefault="00023500">
      <w:pPr>
        <w:spacing w:line="276" w:lineRule="auto"/>
        <w:ind w:left="0" w:hanging="2"/>
        <w:jc w:val="both"/>
      </w:pPr>
      <w:r>
        <w:t>Po projekto užbaigimo, nauja įrangos pajėgumai gaminti ne mažiau kaip 8000T/metus biodyzelino arba ne mažiau kaip 5800T/metus antros kartos biodyzelino.</w:t>
      </w:r>
    </w:p>
    <w:p w14:paraId="00000455" w14:textId="77777777" w:rsidR="00F6373E" w:rsidRDefault="00023500">
      <w:pPr>
        <w:spacing w:line="276" w:lineRule="auto"/>
        <w:ind w:left="0" w:hanging="2"/>
        <w:jc w:val="both"/>
      </w:pPr>
      <w:r>
        <w:t>Biodyzelino gamybos metu bus vykdomi sekantys technologiniai procesai:</w:t>
      </w:r>
    </w:p>
    <w:p w14:paraId="00000456" w14:textId="77777777" w:rsidR="00F6373E" w:rsidRDefault="00023500">
      <w:pPr>
        <w:widowControl w:val="0"/>
        <w:numPr>
          <w:ilvl w:val="0"/>
          <w:numId w:val="31"/>
        </w:numPr>
        <w:spacing w:line="276" w:lineRule="auto"/>
        <w:ind w:left="0" w:hanging="2"/>
        <w:jc w:val="both"/>
      </w:pPr>
      <w:bookmarkStart w:id="31" w:name="_heading=h.49x2ik5" w:colFirst="0" w:colLast="0"/>
      <w:bookmarkEnd w:id="31"/>
      <w:r>
        <w:t>Antros kartos žaliavų paruošimas, priemaišų pašalinimas;</w:t>
      </w:r>
    </w:p>
    <w:p w14:paraId="00000457" w14:textId="77777777" w:rsidR="00F6373E" w:rsidRDefault="00023500">
      <w:pPr>
        <w:widowControl w:val="0"/>
        <w:numPr>
          <w:ilvl w:val="0"/>
          <w:numId w:val="31"/>
        </w:numPr>
        <w:spacing w:line="276" w:lineRule="auto"/>
        <w:ind w:left="0" w:hanging="2"/>
        <w:jc w:val="both"/>
      </w:pPr>
      <w:bookmarkStart w:id="32" w:name="_heading=h.2p2csry" w:colFirst="0" w:colLast="0"/>
      <w:bookmarkEnd w:id="32"/>
      <w:r>
        <w:t>Laisvųjų riebalinių rūgščių (FFA) neutralizavimas;</w:t>
      </w:r>
    </w:p>
    <w:p w14:paraId="00000458" w14:textId="77777777" w:rsidR="00F6373E" w:rsidRDefault="00023500">
      <w:pPr>
        <w:widowControl w:val="0"/>
        <w:numPr>
          <w:ilvl w:val="0"/>
          <w:numId w:val="31"/>
        </w:numPr>
        <w:spacing w:line="276" w:lineRule="auto"/>
        <w:ind w:left="0" w:hanging="2"/>
        <w:jc w:val="both"/>
      </w:pPr>
      <w:r>
        <w:t>Laisvųjų riebalinių rūgščių (FFA) enzimatinis esterinimas;</w:t>
      </w:r>
    </w:p>
    <w:p w14:paraId="00000459" w14:textId="77777777" w:rsidR="00F6373E" w:rsidRDefault="00023500">
      <w:pPr>
        <w:widowControl w:val="0"/>
        <w:numPr>
          <w:ilvl w:val="0"/>
          <w:numId w:val="31"/>
        </w:numPr>
        <w:spacing w:line="276" w:lineRule="auto"/>
        <w:ind w:left="0" w:hanging="2"/>
        <w:jc w:val="both"/>
      </w:pPr>
      <w:r>
        <w:t>Aliejaus transesterifikacija;</w:t>
      </w:r>
    </w:p>
    <w:p w14:paraId="0000045A" w14:textId="77777777" w:rsidR="00F6373E" w:rsidRDefault="00023500">
      <w:pPr>
        <w:widowControl w:val="0"/>
        <w:numPr>
          <w:ilvl w:val="0"/>
          <w:numId w:val="31"/>
        </w:numPr>
        <w:spacing w:line="276" w:lineRule="auto"/>
        <w:ind w:left="0" w:hanging="2"/>
        <w:jc w:val="both"/>
      </w:pPr>
      <w:r>
        <w:t>Biodyzelino valymas;</w:t>
      </w:r>
    </w:p>
    <w:p w14:paraId="0000045B" w14:textId="77777777" w:rsidR="00F6373E" w:rsidRDefault="00023500">
      <w:pPr>
        <w:widowControl w:val="0"/>
        <w:numPr>
          <w:ilvl w:val="0"/>
          <w:numId w:val="31"/>
        </w:numPr>
        <w:spacing w:line="276" w:lineRule="auto"/>
        <w:ind w:left="0" w:hanging="2"/>
        <w:jc w:val="both"/>
      </w:pPr>
      <w:r>
        <w:t>Biodyzelino džiovinimas;</w:t>
      </w:r>
    </w:p>
    <w:p w14:paraId="0000045C" w14:textId="77777777" w:rsidR="00F6373E" w:rsidRDefault="00023500">
      <w:pPr>
        <w:widowControl w:val="0"/>
        <w:numPr>
          <w:ilvl w:val="0"/>
          <w:numId w:val="31"/>
        </w:numPr>
        <w:spacing w:line="276" w:lineRule="auto"/>
        <w:ind w:left="0" w:hanging="2"/>
        <w:jc w:val="both"/>
      </w:pPr>
      <w:r>
        <w:t>Rektifikacija;</w:t>
      </w:r>
    </w:p>
    <w:p w14:paraId="0000045D" w14:textId="77777777" w:rsidR="00F6373E" w:rsidRDefault="00023500">
      <w:pPr>
        <w:widowControl w:val="0"/>
        <w:numPr>
          <w:ilvl w:val="0"/>
          <w:numId w:val="31"/>
        </w:numPr>
        <w:spacing w:line="276" w:lineRule="auto"/>
        <w:ind w:left="0" w:hanging="2"/>
        <w:jc w:val="both"/>
      </w:pPr>
      <w:r>
        <w:t>Išgarinimas.</w:t>
      </w:r>
    </w:p>
    <w:p w14:paraId="0000045E" w14:textId="77777777" w:rsidR="00F6373E" w:rsidRDefault="00023500">
      <w:pPr>
        <w:widowControl w:val="0"/>
        <w:tabs>
          <w:tab w:val="left" w:pos="0"/>
          <w:tab w:val="left" w:pos="360"/>
        </w:tabs>
        <w:spacing w:line="240" w:lineRule="auto"/>
        <w:ind w:left="0" w:hanging="2"/>
        <w:jc w:val="both"/>
        <w:rPr>
          <w:b/>
        </w:rPr>
      </w:pPr>
      <w:r>
        <w:rPr>
          <w:b/>
        </w:rPr>
        <w:t>Aliejaus išvalymo įrenginys</w:t>
      </w:r>
      <w:r>
        <w:t xml:space="preserve"> </w:t>
      </w:r>
      <w:r>
        <w:rPr>
          <w:b/>
        </w:rPr>
        <w:t xml:space="preserve">| </w:t>
      </w:r>
      <w:r>
        <w:t xml:space="preserve">Naudotas kepimo aliejus, kuriame yra medžiagų, su kuriomis negalima tinkamai atlikti gamybos proceso yra apdorojamas aliejaus išvalymo </w:t>
      </w:r>
      <w:r w:rsidRPr="000607DF">
        <w:t>įrenginyje. Žaliava - naudotas kepimo aliejus (UCO) iš dviejų naujai pastatytų panaudoto aliejaus talpų tolygiai dozuojama į išvalymo įrenginį ir pašildoma iki reikiamos proceso temperatūros. Valymui</w:t>
      </w:r>
      <w:r>
        <w:t xml:space="preserve"> naudojamas vanduo kuris paduodamas į įrenginį kartu su žaliava. Toliau vandens ir naudoto kepimo aliejaus mišinys tiekiamas į 3 fazių centrifugą (trikanterį), kuriame vyksta aliejaus, vandens ir kietųjų dalelių atskyrimas. Kietosios dalelės yra atskiriamos ir surenkamos į atliekų konteinerį. Vandens fazė surenkama į buferinę talpą ir iš jos išleidžiama į nuotekų rezervuarą. Išvalytas naudotas kepimo aliejus surenkamas į buferinę talpą ir iš jos tiekiamas tolimesniam perdirbimui.</w:t>
      </w:r>
    </w:p>
    <w:p w14:paraId="0000045F" w14:textId="77777777" w:rsidR="00F6373E" w:rsidRDefault="00023500">
      <w:pPr>
        <w:widowControl w:val="0"/>
        <w:tabs>
          <w:tab w:val="left" w:pos="0"/>
          <w:tab w:val="left" w:pos="360"/>
        </w:tabs>
        <w:spacing w:line="240" w:lineRule="auto"/>
        <w:ind w:left="0" w:hanging="2"/>
        <w:jc w:val="both"/>
      </w:pPr>
      <w:r>
        <w:rPr>
          <w:b/>
        </w:rPr>
        <w:t>Aliejaus enzimatinis rafinavimas ir esterinimas |</w:t>
      </w:r>
      <w:r>
        <w:t xml:space="preserve"> Enzimatinio rafinavimo metu, hidrataciniame reaktoriuje, aliejus sumaišomas su specialios paskirties enzimais, kurie paverčia aliejuje esančius biodyzelino gamybai kenksmingus fosforo turinčius junginius į laisvąsias riebalines rūgštis (FFA). Šalutinis enzimų reakcijos produktai – fosfolipidai yra atskiriami centrifuginiame separatoriuje. Enzimatinio rafinavimo metu susidariusios riebalinės rūgštys kartu su rūgtymis, kurios buvo atskirtos nuo panaudoto kepimo aliejaus jį neutralizuojant, esterifikuojamos metanoliu, į reakcijos terpę įvedant esterifikavimui skirtus enzimus. Procesas vyksta atskiruose enzimatinio esterifikavimo reaktoriuose. Procesui užtikrinti esterifikacijos įrenginyje palaikoma stabili temperatūra, tolygus maišymas ir tolygus metanolio, bei enzimų tiekimas. Enzimatinės esterifikacijos metu gautas produktas toliau tiekiamas į aliejaus neutralizavimo įrenginį.</w:t>
      </w:r>
    </w:p>
    <w:p w14:paraId="00000460" w14:textId="77777777" w:rsidR="00F6373E" w:rsidRPr="000607DF" w:rsidRDefault="00023500">
      <w:pPr>
        <w:widowControl w:val="0"/>
        <w:tabs>
          <w:tab w:val="left" w:pos="0"/>
          <w:tab w:val="left" w:pos="360"/>
        </w:tabs>
        <w:spacing w:line="240" w:lineRule="auto"/>
        <w:ind w:left="0" w:hanging="2"/>
        <w:jc w:val="both"/>
      </w:pPr>
      <w:bookmarkStart w:id="33" w:name="_heading=h.147n2zr" w:colFirst="0" w:colLast="0"/>
      <w:bookmarkEnd w:id="33"/>
      <w:r>
        <w:rPr>
          <w:b/>
        </w:rPr>
        <w:t>Aliejaus neutralizacijos įrenginys |</w:t>
      </w:r>
      <w:r>
        <w:t xml:space="preserve"> Po enzimatinio rafinavimo ir esterinimo, panaudotame kepimo aliejuje vis dar lieka nedidelė dalis laisvųjų riebalinių rūgščių, kuri privalo būti pašalinta prieš tiekiant aliejų į sekančius biodyzelino gamybos įrenginius. Laisvosios riebalinės rūgštys iš panaudoto kepimo aliejaus pašalinamos aliejaus neutralizacijos įrenginyje. Aliejus nukreipiamas į neutralizavimo įrenginį, kur iš aliejaus pašalinamas vanduo ir natrio šarmo pagalba neutralizuojamos laisvosios riebalinės rūgštys. Šiame įrenginyje aliejus sumaišomas su glicerino faze, patenkančia iš esterifikacijos reaktoriaus - nusodintuvo. Neutralizacijos reaktoriuje įvyksta visos reikiamos reakcijos. Sureagavęs mišinys paduodamas į specialų nepertraukiamo nusodinimo įrenginį- talpą, kurioje atsiskiria produktai; išvalytas nuo vandens ir laisvųjų riebalinių rūgščių naudotas kepimo aliejus nukreipiamas į transesterifikacijos įrenginį, glicerino-muilo-vandens mišinys nukreipiamas į </w:t>
      </w:r>
      <w:r>
        <w:lastRenderedPageBreak/>
        <w:t xml:space="preserve">glicerolio apdorojimo </w:t>
      </w:r>
      <w:r w:rsidRPr="000607DF">
        <w:t>įrenginį. Į glicerolio apdorojimo įrenginį iš naujos fosforo rūgšties talpos tiekiama fosforo rūgštis glicerolyje esančius muilus paverčia laisvosiomis riebalinėmis rūgštimis, kurios suterpiamos atgal į enzimatinį esterifikacijos įrenginį. Taip užtikrinama maksimali biodyzelino gamybos išeiga.</w:t>
      </w:r>
    </w:p>
    <w:p w14:paraId="00000461" w14:textId="77777777" w:rsidR="00F6373E" w:rsidRDefault="00023500">
      <w:pPr>
        <w:widowControl w:val="0"/>
        <w:tabs>
          <w:tab w:val="left" w:pos="0"/>
          <w:tab w:val="left" w:pos="360"/>
        </w:tabs>
        <w:spacing w:line="240" w:lineRule="auto"/>
        <w:ind w:left="0" w:hanging="2"/>
        <w:jc w:val="both"/>
      </w:pPr>
      <w:r w:rsidRPr="000607DF">
        <w:rPr>
          <w:b/>
        </w:rPr>
        <w:t>Transesterifikacijos įrenginys |</w:t>
      </w:r>
      <w:r w:rsidRPr="000607DF">
        <w:t xml:space="preserve"> Pilnai išvalytas naudotas kepimo aliejus, ir metanolis, tiekiamas iš naujai įrengtos metanolio sandėliavimo talpos, nepertraukiamai tiekiami į transesterifikacijos reaktorius. Tam, kad prie sąlyginai mažų temperatūrų ir atmosferinio slėgio vyktų reakcija, reikalingas šarminis katalizatorius. Transesterifikacijos procesas atliekamas du kartus tam, kad būtų pasiekta didžiausia antros kartos biodyzelino išeiga. Transesterifikacijos</w:t>
      </w:r>
      <w:r>
        <w:t xml:space="preserve"> reaktoriuje įvykus reakcijai susidaro du produktai, metilo esteris ir glicerolis. Iš transesterifikacijos reaktoriaus mišinys perpumpuojamas į nusodintuvą, kuriame dėl tankio skirtumo atsiskiria glicerinas kartu su katalizatoriumi ir metanolio pertekliumi (glicerolio fazė). Glicerolio fazė perpumpuojama į šalutinių produktų apdorojimo liniją. Metilo esteris toliau tiekiamas į praplovimo įrenginius.</w:t>
      </w:r>
    </w:p>
    <w:p w14:paraId="00000462" w14:textId="77777777" w:rsidR="00F6373E" w:rsidRDefault="00023500">
      <w:pPr>
        <w:widowControl w:val="0"/>
        <w:tabs>
          <w:tab w:val="left" w:pos="0"/>
          <w:tab w:val="left" w:pos="360"/>
        </w:tabs>
        <w:spacing w:line="240" w:lineRule="auto"/>
        <w:ind w:left="0" w:hanging="2"/>
        <w:jc w:val="both"/>
      </w:pPr>
      <w:r>
        <w:rPr>
          <w:b/>
        </w:rPr>
        <w:t>Biodyzelino praplovimo įrenginys |</w:t>
      </w:r>
      <w:r>
        <w:t xml:space="preserve"> Po pagrindinių reakcijų įvykdymo ir nusodinimo, metilo esterio fazėje vis dar lieka tam tikras kiekis metanolio, glicerolio ir katalizatoriaus likučių (daugiausia muilų pavidalu). Visos šios priemaišos pašalinamos iš metilo esterio fazės keliais plovimo vandeniu etapais. Proceso metu vanduo sumaišomas su metilo esterio faze, vanduo dėl savo poliškumo atskiria teršalus nuo metilo esterio. Atskyrus nuo metilo esterio vanenį, kartu pašalinami ir teršalai.</w:t>
      </w:r>
    </w:p>
    <w:p w14:paraId="00000463" w14:textId="77777777" w:rsidR="00F6373E" w:rsidRDefault="00023500">
      <w:pPr>
        <w:widowControl w:val="0"/>
        <w:tabs>
          <w:tab w:val="left" w:pos="0"/>
          <w:tab w:val="left" w:pos="360"/>
        </w:tabs>
        <w:spacing w:line="240" w:lineRule="auto"/>
        <w:ind w:left="0" w:hanging="2"/>
        <w:jc w:val="both"/>
      </w:pPr>
      <w:bookmarkStart w:id="34" w:name="_heading=h.3o7alnk" w:colFirst="0" w:colLast="0"/>
      <w:bookmarkEnd w:id="34"/>
      <w:r>
        <w:rPr>
          <w:b/>
        </w:rPr>
        <w:t>Biodyzelino distiliavimas |</w:t>
      </w:r>
      <w:r>
        <w:t xml:space="preserve"> Po plovimo vandeniu, metilo esteryje vis dar lieka nemaža dalis suspenduoto vandens. Dėl polinių junginių, kurie persiduoda į biodyzeliną iš panaudoto kepimo aliejaus, biodyzeline po praplovimo vandeniu lieka daug didesnis surišto vandens. Šio perteklinio vandens ir kitų šalutinių lakiųjų junginių pašalinimui naudojamas secialus krintančios plėvelės garintuvas. Garintuve vakuuminio siurblio pagalba sukuriamas vakuumas. Garintuvo viduje palaikoma aukšta temperatūra. Dėl temperatūros ir vakuumo poveikio, lakiosios medžiagos ir vanduo garintuve virsta garais. Susidarę garai vakuumo pagalba ištraukiami ir atskirai sukondensuojami kondensatoriniame šilumokaityje, o iš garintuvo išeinantis išgarintas metilo esteris atitinka nustatytus kokybės reikalavimus ir yra paruoštas naudojimui.</w:t>
      </w:r>
    </w:p>
    <w:p w14:paraId="00000464" w14:textId="77777777" w:rsidR="00F6373E" w:rsidRDefault="00023500">
      <w:pPr>
        <w:widowControl w:val="0"/>
        <w:tabs>
          <w:tab w:val="left" w:pos="0"/>
          <w:tab w:val="left" w:pos="360"/>
        </w:tabs>
        <w:spacing w:line="240" w:lineRule="auto"/>
        <w:ind w:left="0" w:hanging="2"/>
        <w:jc w:val="both"/>
      </w:pPr>
      <w:r>
        <w:rPr>
          <w:b/>
        </w:rPr>
        <w:t>Metanolio distiliacijos kolona |</w:t>
      </w:r>
      <w:r>
        <w:t xml:space="preserve"> distiliavimas ir rektifikacija yra komponentų atskyrimas iš skysto mišinio paremtas atskirų komponentų virimo temperatūrų skirtumų. Enzimatinio esterinimo ir transesterifikacijos procesuose naudojamas didelis metanolio kiekis. Reakcijų metu, produktų susidarymui sunaudojamas ne visas į reaktorius sudozuotas metanolis. Nemaža dalis lieka šalutiniame reakcijos produkte – glicerolio fazėje. Rektifikacijos kolonoje kaitinant glicerolio fazę, nuo jos atskiriamas metanolis. Skirtinguose kolonos aukščiuose palaikoma skirtinga temperatūra. Kolonos viršutinėje dalyje išgaunamas grynas metanolis, kuris gali būti ir yra pakartotinai naudojamas biodyzelino gamybai. Taip sumažinamas bendras metanolio suvartojimo kiekis. Iš kolonos apačios išeinantis glicerolis tiekiamas į sekantį apdorojimo įrenginį – išgarinimą. Iš rektifikacijos kolonos išeinančiame glicerolyje yra vandens. Kad būtų pasiekti žalio glicerolio kokybiniai rodikliai, vanduo turi būti pašalintas.  Vandens šalinimas paremtas atskirų komponentų virimo temperatūrų skirtumų. Glicerolio išgarintuve vakuuminio siurblio pagalba sukuriamas vakuumas. Išgarintuvo viduje palaikoma aukšta temperatūra. Dėl temperatūros ir vakuumo poveikio, vanduo išgarintuve užverda ir virsta vandens garais. Susidarę vandens garai vakuumo pagalba ištraukiami ir sukondensuojami atskiroje talpoje, sukondensuotas vanduo tiekiamas į gamybą pakartotiniam panaudojimui, o iš išgarintuvo išeinantis išdžiovintas glicerolis atitinka 75% grynumo glicerolio kokybės reikalavimus.</w:t>
      </w:r>
    </w:p>
    <w:p w14:paraId="00000465" w14:textId="77777777" w:rsidR="00F6373E" w:rsidRDefault="00F6373E">
      <w:pPr>
        <w:widowControl w:val="0"/>
        <w:tabs>
          <w:tab w:val="left" w:pos="0"/>
          <w:tab w:val="left" w:pos="360"/>
        </w:tabs>
        <w:spacing w:line="240" w:lineRule="auto"/>
        <w:ind w:left="0" w:hanging="2"/>
      </w:pPr>
    </w:p>
    <w:p w14:paraId="00000466" w14:textId="77777777" w:rsidR="00F6373E" w:rsidRDefault="00F6373E">
      <w:pPr>
        <w:widowControl w:val="0"/>
        <w:tabs>
          <w:tab w:val="left" w:pos="0"/>
          <w:tab w:val="left" w:pos="360"/>
        </w:tabs>
        <w:spacing w:line="240" w:lineRule="auto"/>
        <w:ind w:left="0" w:hanging="2"/>
        <w:rPr>
          <w:b/>
        </w:rPr>
      </w:pPr>
    </w:p>
    <w:p w14:paraId="00000467" w14:textId="77777777" w:rsidR="00F6373E" w:rsidRDefault="00023500">
      <w:pPr>
        <w:widowControl w:val="0"/>
        <w:tabs>
          <w:tab w:val="left" w:pos="0"/>
          <w:tab w:val="left" w:pos="360"/>
        </w:tabs>
        <w:spacing w:line="240" w:lineRule="auto"/>
        <w:ind w:left="0" w:hanging="2"/>
        <w:jc w:val="both"/>
        <w:rPr>
          <w:b/>
        </w:rPr>
      </w:pPr>
      <w:r>
        <w:rPr>
          <w:b/>
        </w:rPr>
        <w:t>Techninės užduoties įgyvendinimo reikalavimai:</w:t>
      </w:r>
    </w:p>
    <w:p w14:paraId="00000468" w14:textId="77777777" w:rsidR="00F6373E" w:rsidRDefault="00023500">
      <w:pPr>
        <w:widowControl w:val="0"/>
        <w:tabs>
          <w:tab w:val="left" w:pos="0"/>
          <w:tab w:val="left" w:pos="360"/>
        </w:tabs>
        <w:spacing w:line="240" w:lineRule="auto"/>
        <w:ind w:left="0" w:hanging="2"/>
        <w:jc w:val="both"/>
      </w:pPr>
      <w:r>
        <w:t>- Atlikti projektavimo darbus (Techninis - darbo projektai - pamatų, pastatų,technologinių aiškštelių, estakadų) pagal pateiktą įrenginių išdėstymo planą (Priedas Nr 5.)</w:t>
      </w:r>
    </w:p>
    <w:p w14:paraId="00000469" w14:textId="77777777" w:rsidR="00F6373E" w:rsidRDefault="00023500">
      <w:pPr>
        <w:widowControl w:val="0"/>
        <w:tabs>
          <w:tab w:val="left" w:pos="0"/>
          <w:tab w:val="left" w:pos="360"/>
        </w:tabs>
        <w:spacing w:line="240" w:lineRule="auto"/>
        <w:ind w:left="0" w:hanging="2"/>
        <w:jc w:val="both"/>
      </w:pPr>
      <w:r>
        <w:t>- Atlikti datalius įrangos projektavimo (mechaninė ir automatinė dalis) darbus pagal technologinę srautų diagramą (Priedas Nr 6.)</w:t>
      </w:r>
    </w:p>
    <w:p w14:paraId="0000046A" w14:textId="77777777" w:rsidR="00F6373E" w:rsidRDefault="00023500">
      <w:pPr>
        <w:widowControl w:val="0"/>
        <w:tabs>
          <w:tab w:val="left" w:pos="0"/>
          <w:tab w:val="left" w:pos="360"/>
        </w:tabs>
        <w:spacing w:line="240" w:lineRule="auto"/>
        <w:ind w:left="0" w:hanging="2"/>
        <w:jc w:val="both"/>
      </w:pPr>
      <w:r>
        <w:lastRenderedPageBreak/>
        <w:t>- Nupirkti, sumontuoti, paleisti, suderinti įrangą ir  pasiekti garantinius parametrus. Reikiamos įrangos sąrašas pateiktas Techninėje specifikacijoje (Priede Nr.3). Vykdant įrangos įsigijimus, galima naudoti analogus.</w:t>
      </w:r>
    </w:p>
    <w:p w14:paraId="0000046B" w14:textId="77777777" w:rsidR="00F6373E" w:rsidRDefault="00023500">
      <w:pPr>
        <w:widowControl w:val="0"/>
        <w:tabs>
          <w:tab w:val="left" w:pos="0"/>
          <w:tab w:val="left" w:pos="360"/>
        </w:tabs>
        <w:spacing w:line="240" w:lineRule="auto"/>
        <w:ind w:left="0" w:hanging="2"/>
        <w:jc w:val="both"/>
      </w:pPr>
      <w:r>
        <w:t>- Garantiniai parametrai, kurie turi būti pasiekti įgyvendinus projektą:</w:t>
      </w:r>
    </w:p>
    <w:p w14:paraId="0000046C" w14:textId="77777777" w:rsidR="00F6373E" w:rsidRDefault="00023500">
      <w:pPr>
        <w:widowControl w:val="0"/>
        <w:tabs>
          <w:tab w:val="left" w:pos="0"/>
          <w:tab w:val="left" w:pos="360"/>
        </w:tabs>
        <w:spacing w:line="240" w:lineRule="auto"/>
        <w:ind w:left="0" w:hanging="2"/>
        <w:jc w:val="both"/>
      </w:pPr>
      <w:r>
        <w:t xml:space="preserve">- Įrangos našumas- ne mažiau kaip </w:t>
      </w:r>
      <w:r w:rsidRPr="00AC477B">
        <w:t>22 t/parą antros</w:t>
      </w:r>
      <w:r>
        <w:t xml:space="preserve"> kartos biodyzelino iš ne maistui skirtų antros kartos žaliavų – panaudoto kepimo aliejaus (UCO).  </w:t>
      </w:r>
    </w:p>
    <w:p w14:paraId="0000046D" w14:textId="77777777" w:rsidR="00F6373E" w:rsidRDefault="00023500">
      <w:pPr>
        <w:widowControl w:val="0"/>
        <w:tabs>
          <w:tab w:val="left" w:pos="0"/>
          <w:tab w:val="left" w:pos="360"/>
        </w:tabs>
        <w:spacing w:line="240" w:lineRule="auto"/>
        <w:ind w:left="0" w:hanging="2"/>
        <w:jc w:val="both"/>
      </w:pPr>
      <w:r>
        <w:t>- Pagal paruoštus techninius-darbo  projektus turės būti atliekami papildomi sekantys darbai:</w:t>
      </w:r>
    </w:p>
    <w:p w14:paraId="0000046E" w14:textId="77777777" w:rsidR="00F6373E" w:rsidRDefault="00023500">
      <w:pPr>
        <w:widowControl w:val="0"/>
        <w:numPr>
          <w:ilvl w:val="0"/>
          <w:numId w:val="20"/>
        </w:numPr>
        <w:tabs>
          <w:tab w:val="left" w:pos="0"/>
          <w:tab w:val="left" w:pos="360"/>
        </w:tabs>
        <w:spacing w:line="240" w:lineRule="auto"/>
        <w:ind w:left="0" w:hanging="2"/>
        <w:jc w:val="both"/>
      </w:pPr>
      <w:r>
        <w:t>pamatų ir plieninių konstrukcijų statyba ir įrengimas</w:t>
      </w:r>
    </w:p>
    <w:p w14:paraId="0000046F" w14:textId="77777777" w:rsidR="00F6373E" w:rsidRDefault="00023500">
      <w:pPr>
        <w:widowControl w:val="0"/>
        <w:numPr>
          <w:ilvl w:val="0"/>
          <w:numId w:val="20"/>
        </w:numPr>
        <w:tabs>
          <w:tab w:val="left" w:pos="0"/>
          <w:tab w:val="left" w:pos="360"/>
        </w:tabs>
        <w:spacing w:line="240" w:lineRule="auto"/>
        <w:ind w:left="0" w:hanging="2"/>
        <w:jc w:val="both"/>
      </w:pPr>
      <w:r>
        <w:t>apšvietimo, oro šalinimo ir šildymo sistemos įrengimas</w:t>
      </w:r>
    </w:p>
    <w:p w14:paraId="00000470" w14:textId="77777777" w:rsidR="00F6373E" w:rsidRDefault="00023500">
      <w:pPr>
        <w:widowControl w:val="0"/>
        <w:numPr>
          <w:ilvl w:val="0"/>
          <w:numId w:val="20"/>
        </w:numPr>
        <w:tabs>
          <w:tab w:val="left" w:pos="0"/>
          <w:tab w:val="left" w:pos="360"/>
        </w:tabs>
        <w:spacing w:line="240" w:lineRule="auto"/>
        <w:ind w:left="0" w:hanging="2"/>
        <w:jc w:val="both"/>
      </w:pPr>
      <w:r>
        <w:t>žaibo ir priešgaisrinė sistemos, priešgaisrinės signalizacijos įrengimas</w:t>
      </w:r>
    </w:p>
    <w:p w14:paraId="00000471" w14:textId="77777777" w:rsidR="00F6373E" w:rsidRDefault="00023500">
      <w:pPr>
        <w:widowControl w:val="0"/>
        <w:numPr>
          <w:ilvl w:val="0"/>
          <w:numId w:val="20"/>
        </w:numPr>
        <w:tabs>
          <w:tab w:val="left" w:pos="0"/>
          <w:tab w:val="left" w:pos="360"/>
        </w:tabs>
        <w:spacing w:line="240" w:lineRule="auto"/>
        <w:ind w:left="0" w:hanging="2"/>
        <w:jc w:val="both"/>
      </w:pPr>
      <w:r>
        <w:t>vandens reikalingo technologiniam procesui tiekimo sistemos įrengimas</w:t>
      </w:r>
    </w:p>
    <w:p w14:paraId="00000472" w14:textId="77777777" w:rsidR="00F6373E" w:rsidRDefault="00023500">
      <w:pPr>
        <w:widowControl w:val="0"/>
        <w:numPr>
          <w:ilvl w:val="0"/>
          <w:numId w:val="20"/>
        </w:numPr>
        <w:tabs>
          <w:tab w:val="left" w:pos="0"/>
          <w:tab w:val="left" w:pos="360"/>
        </w:tabs>
        <w:spacing w:line="240" w:lineRule="auto"/>
        <w:ind w:left="0" w:hanging="2"/>
        <w:jc w:val="both"/>
      </w:pPr>
      <w:r>
        <w:t>nuotekų sistemos reikalingos technologiniam procesui įrengimas</w:t>
      </w:r>
    </w:p>
    <w:p w14:paraId="00000473" w14:textId="77777777" w:rsidR="00F6373E" w:rsidRDefault="00023500">
      <w:pPr>
        <w:widowControl w:val="0"/>
        <w:numPr>
          <w:ilvl w:val="0"/>
          <w:numId w:val="20"/>
        </w:numPr>
        <w:tabs>
          <w:tab w:val="left" w:pos="0"/>
          <w:tab w:val="left" w:pos="360"/>
        </w:tabs>
        <w:spacing w:line="240" w:lineRule="auto"/>
        <w:ind w:left="0" w:hanging="2"/>
        <w:jc w:val="both"/>
      </w:pPr>
      <w:r>
        <w:t xml:space="preserve">įrangos įžeminimo sistemos įrengimas </w:t>
      </w:r>
    </w:p>
    <w:p w14:paraId="00000474" w14:textId="77777777" w:rsidR="00F6373E" w:rsidRDefault="00023500">
      <w:pPr>
        <w:widowControl w:val="0"/>
        <w:numPr>
          <w:ilvl w:val="0"/>
          <w:numId w:val="20"/>
        </w:numPr>
        <w:tabs>
          <w:tab w:val="left" w:pos="0"/>
          <w:tab w:val="left" w:pos="360"/>
        </w:tabs>
        <w:spacing w:line="240" w:lineRule="auto"/>
        <w:ind w:left="0" w:hanging="2"/>
        <w:jc w:val="both"/>
      </w:pPr>
      <w:bookmarkStart w:id="35" w:name="_heading=h.23ckvvd" w:colFirst="0" w:colLast="0"/>
      <w:bookmarkEnd w:id="35"/>
      <w:r>
        <w:t>Įrangos valdymo sistemos (SCADA</w:t>
      </w:r>
      <w:r>
        <w:rPr>
          <w:sz w:val="22"/>
          <w:szCs w:val="22"/>
        </w:rPr>
        <w:t xml:space="preserve">- </w:t>
      </w:r>
      <w:r>
        <w:t>Supervisory Control and Data Acquisition Priežiūros kontrolė ir duomenų gavimas)</w:t>
      </w:r>
      <w:r>
        <w:rPr>
          <w:sz w:val="22"/>
          <w:szCs w:val="22"/>
        </w:rPr>
        <w:t xml:space="preserve"> su visais priklausiniais</w:t>
      </w:r>
      <w:r>
        <w:t xml:space="preserve"> įrengimas</w:t>
      </w:r>
    </w:p>
    <w:p w14:paraId="00000475" w14:textId="77777777" w:rsidR="00F6373E" w:rsidRDefault="00023500">
      <w:pPr>
        <w:widowControl w:val="0"/>
        <w:numPr>
          <w:ilvl w:val="0"/>
          <w:numId w:val="20"/>
        </w:numPr>
        <w:tabs>
          <w:tab w:val="left" w:pos="0"/>
          <w:tab w:val="left" w:pos="360"/>
        </w:tabs>
        <w:spacing w:line="240" w:lineRule="auto"/>
        <w:ind w:left="0" w:hanging="2"/>
        <w:jc w:val="both"/>
      </w:pPr>
      <w:r>
        <w:t>Elektros maitinimo sistemos įrengimas</w:t>
      </w:r>
    </w:p>
    <w:p w14:paraId="00000476" w14:textId="77777777" w:rsidR="00F6373E" w:rsidRDefault="00023500">
      <w:pPr>
        <w:widowControl w:val="0"/>
        <w:numPr>
          <w:ilvl w:val="0"/>
          <w:numId w:val="20"/>
        </w:numPr>
        <w:tabs>
          <w:tab w:val="left" w:pos="0"/>
          <w:tab w:val="left" w:pos="360"/>
        </w:tabs>
        <w:spacing w:line="240" w:lineRule="auto"/>
        <w:ind w:left="0" w:hanging="2"/>
        <w:jc w:val="both"/>
      </w:pPr>
      <w:r>
        <w:t>Vidutinės įtampos sistema ir kabelių montavimas</w:t>
      </w:r>
    </w:p>
    <w:p w14:paraId="00000477" w14:textId="77777777" w:rsidR="00F6373E" w:rsidRDefault="00F6373E">
      <w:pPr>
        <w:widowControl w:val="0"/>
        <w:spacing w:line="240" w:lineRule="auto"/>
        <w:ind w:left="0" w:hanging="2"/>
        <w:rPr>
          <w:rFonts w:ascii="Calibri" w:eastAsia="Calibri" w:hAnsi="Calibri" w:cs="Calibri"/>
          <w:sz w:val="22"/>
          <w:szCs w:val="22"/>
        </w:rPr>
      </w:pPr>
    </w:p>
    <w:p w14:paraId="00000478" w14:textId="77777777" w:rsidR="00F6373E" w:rsidRDefault="00023500">
      <w:pPr>
        <w:widowControl w:val="0"/>
        <w:tabs>
          <w:tab w:val="left" w:pos="0"/>
          <w:tab w:val="left" w:pos="360"/>
        </w:tabs>
        <w:spacing w:line="240" w:lineRule="auto"/>
        <w:ind w:left="0" w:hanging="2"/>
        <w:jc w:val="both"/>
        <w:rPr>
          <w:rFonts w:ascii="Calibri" w:eastAsia="Calibri" w:hAnsi="Calibri" w:cs="Calibri"/>
          <w:sz w:val="22"/>
          <w:szCs w:val="22"/>
        </w:rPr>
      </w:pPr>
      <w:r>
        <w:tab/>
      </w:r>
      <w:r>
        <w:rPr>
          <w:rFonts w:ascii="Calibri" w:eastAsia="Calibri" w:hAnsi="Calibri" w:cs="Calibri"/>
          <w:sz w:val="22"/>
          <w:szCs w:val="22"/>
        </w:rPr>
        <w:t xml:space="preserve"> </w:t>
      </w:r>
    </w:p>
    <w:p w14:paraId="00000479" w14:textId="77777777" w:rsidR="00F6373E" w:rsidRDefault="00F6373E">
      <w:pPr>
        <w:widowControl w:val="0"/>
        <w:tabs>
          <w:tab w:val="left" w:pos="0"/>
          <w:tab w:val="left" w:pos="360"/>
        </w:tabs>
        <w:spacing w:line="240" w:lineRule="auto"/>
        <w:ind w:left="0" w:hanging="2"/>
        <w:rPr>
          <w:rFonts w:ascii="Calibri" w:eastAsia="Calibri" w:hAnsi="Calibri" w:cs="Calibri"/>
          <w:sz w:val="22"/>
          <w:szCs w:val="22"/>
        </w:rPr>
      </w:pPr>
    </w:p>
    <w:p w14:paraId="0000047A" w14:textId="77777777" w:rsidR="00F6373E" w:rsidRDefault="00023500">
      <w:pPr>
        <w:widowControl w:val="0"/>
        <w:spacing w:line="240" w:lineRule="auto"/>
        <w:ind w:left="1" w:hanging="3"/>
        <w:jc w:val="center"/>
        <w:rPr>
          <w:b/>
          <w:sz w:val="28"/>
          <w:szCs w:val="28"/>
        </w:rPr>
      </w:pPr>
      <w:r>
        <w:rPr>
          <w:b/>
          <w:color w:val="000000"/>
          <w:sz w:val="28"/>
          <w:szCs w:val="28"/>
        </w:rPr>
        <w:t>RANGOS DARBŲ ATLIKIMO PRELIMINARŪS TERMINAI</w:t>
      </w:r>
    </w:p>
    <w:p w14:paraId="0000047B" w14:textId="77777777" w:rsidR="00F6373E" w:rsidRDefault="00F6373E">
      <w:pPr>
        <w:widowControl w:val="0"/>
        <w:spacing w:before="1" w:line="240" w:lineRule="auto"/>
        <w:ind w:left="0" w:hanging="2"/>
        <w:rPr>
          <w:color w:val="000000"/>
          <w:sz w:val="22"/>
          <w:szCs w:val="22"/>
        </w:rPr>
      </w:pPr>
    </w:p>
    <w:p w14:paraId="0000047C" w14:textId="46459F56" w:rsidR="00F6373E" w:rsidRPr="000607DF" w:rsidRDefault="00023500">
      <w:pPr>
        <w:widowControl w:val="0"/>
        <w:spacing w:before="1" w:line="240" w:lineRule="auto"/>
        <w:ind w:left="0" w:right="-164" w:hanging="2"/>
        <w:jc w:val="both"/>
        <w:rPr>
          <w:color w:val="000000"/>
        </w:rPr>
      </w:pPr>
      <w:r>
        <w:rPr>
          <w:color w:val="000000"/>
        </w:rPr>
        <w:t xml:space="preserve">Skystųjų antros kartos biodegalų gamybos įrangos projektavimo, įsigijimo, montavimo, statybos ir pajungimo – derinimo darbai </w:t>
      </w:r>
      <w:r w:rsidRPr="000607DF">
        <w:rPr>
          <w:color w:val="000000"/>
        </w:rPr>
        <w:t xml:space="preserve">turi būti atlikti per </w:t>
      </w:r>
      <w:r w:rsidR="00AC477B" w:rsidRPr="000607DF">
        <w:rPr>
          <w:color w:val="000000"/>
        </w:rPr>
        <w:t>8</w:t>
      </w:r>
      <w:r w:rsidRPr="000607DF">
        <w:rPr>
          <w:color w:val="000000"/>
        </w:rPr>
        <w:t xml:space="preserve"> mėnesi</w:t>
      </w:r>
      <w:r w:rsidR="00AC477B" w:rsidRPr="000607DF">
        <w:rPr>
          <w:color w:val="000000"/>
        </w:rPr>
        <w:t>us</w:t>
      </w:r>
      <w:r w:rsidRPr="000607DF">
        <w:rPr>
          <w:color w:val="000000"/>
        </w:rPr>
        <w:t>.</w:t>
      </w:r>
    </w:p>
    <w:p w14:paraId="0000047D" w14:textId="77777777" w:rsidR="00F6373E" w:rsidRDefault="00023500">
      <w:pPr>
        <w:widowControl w:val="0"/>
        <w:spacing w:before="1" w:line="240" w:lineRule="auto"/>
        <w:ind w:left="0" w:right="-164" w:hanging="2"/>
        <w:jc w:val="both"/>
        <w:rPr>
          <w:color w:val="000000"/>
        </w:rPr>
      </w:pPr>
      <w:r w:rsidRPr="000607DF">
        <w:rPr>
          <w:color w:val="000000"/>
        </w:rPr>
        <w:t>Šalių rašytiniu susitarimu rangos darbų atlikimo terminas gali būti pratęstas, jei sutarties vykdymas buvo sustabdytas esant ne nuo Rangovo priklausančioms</w:t>
      </w:r>
      <w:r>
        <w:rPr>
          <w:color w:val="000000"/>
        </w:rPr>
        <w:t xml:space="preserve"> objektyvioms aplinkybėms, kurių Rangovas negalėjo numatyti ir kontroliuoti arba dėl kurių pagrįstai negalėjo būti atliekami Objekto darbai. Terminai pratęsiami tiek (tol), kol išnyks minėtos ne nuo Rangovo priklausančios aplinkybės. Tokių aplinkybių įrodymus turi pateikti Rangovas. </w:t>
      </w:r>
    </w:p>
    <w:p w14:paraId="0000047E" w14:textId="77777777" w:rsidR="00F6373E" w:rsidRDefault="00023500">
      <w:pPr>
        <w:spacing w:after="160" w:line="240" w:lineRule="auto"/>
        <w:ind w:left="0" w:hanging="2"/>
        <w:jc w:val="both"/>
        <w:rPr>
          <w:color w:val="000000"/>
          <w:sz w:val="20"/>
          <w:szCs w:val="20"/>
        </w:rPr>
      </w:pPr>
      <w:r>
        <w:rPr>
          <w:color w:val="000000"/>
          <w:sz w:val="20"/>
          <w:szCs w:val="20"/>
        </w:rPr>
        <w:t xml:space="preserve"> </w:t>
      </w:r>
    </w:p>
    <w:p w14:paraId="0000047F" w14:textId="77777777" w:rsidR="00F6373E" w:rsidRDefault="00023500">
      <w:pPr>
        <w:widowControl w:val="0"/>
        <w:pBdr>
          <w:between w:val="nil"/>
        </w:pBdr>
        <w:spacing w:after="160" w:line="259" w:lineRule="auto"/>
        <w:ind w:left="1" w:hanging="3"/>
        <w:jc w:val="center"/>
        <w:rPr>
          <w:b/>
          <w:color w:val="000000"/>
          <w:sz w:val="28"/>
          <w:szCs w:val="28"/>
        </w:rPr>
      </w:pPr>
      <w:r>
        <w:rPr>
          <w:b/>
          <w:color w:val="000000"/>
          <w:sz w:val="28"/>
          <w:szCs w:val="28"/>
        </w:rPr>
        <w:t>KITI TIEKĖJO ĮSIPARAIGOJIMAI</w:t>
      </w:r>
    </w:p>
    <w:p w14:paraId="00000480" w14:textId="77777777" w:rsidR="00F6373E" w:rsidRDefault="00023500">
      <w:pPr>
        <w:keepNext/>
        <w:keepLines/>
        <w:widowControl w:val="0"/>
        <w:spacing w:line="240" w:lineRule="auto"/>
        <w:ind w:left="0" w:right="-43" w:hanging="2"/>
        <w:jc w:val="both"/>
        <w:rPr>
          <w:color w:val="000000"/>
        </w:rPr>
      </w:pPr>
      <w:r>
        <w:rPr>
          <w:color w:val="000000"/>
        </w:rPr>
        <w:t>Tiekėjas turi perduoti Pirkėjui visas naudojimo instrukcijas, kurios reikalingos Objekto darbų rezultato naudojimui pagal paskirtį;</w:t>
      </w:r>
    </w:p>
    <w:p w14:paraId="00000481" w14:textId="77777777" w:rsidR="00F6373E" w:rsidRDefault="00023500">
      <w:pPr>
        <w:spacing w:line="240" w:lineRule="auto"/>
        <w:ind w:left="0" w:hanging="2"/>
        <w:jc w:val="both"/>
        <w:rPr>
          <w:color w:val="000000"/>
        </w:rPr>
      </w:pPr>
      <w:r>
        <w:rPr>
          <w:color w:val="000000"/>
        </w:rPr>
        <w:t>Tiekėjas turi atlikti visus Projektinėje dokumentacijoje, teisės aktuose numatytus Objekto darbus ir jų rezultatus, Tiekėjas turi perduoti jų sudėtinių dalių kontrolinius matavimus ir gautus teigiamus rezultatus.</w:t>
      </w:r>
    </w:p>
    <w:p w14:paraId="00000482" w14:textId="77777777" w:rsidR="00F6373E" w:rsidRDefault="00023500">
      <w:pPr>
        <w:spacing w:line="240" w:lineRule="auto"/>
        <w:ind w:left="0" w:hanging="2"/>
        <w:jc w:val="both"/>
        <w:rPr>
          <w:color w:val="000000"/>
        </w:rPr>
      </w:pPr>
      <w:r>
        <w:rPr>
          <w:color w:val="000000"/>
        </w:rPr>
        <w:t xml:space="preserve">Tiekėjas turi perduoti Pirkėjui atliktų kontrolinių matavimų atlikimą ir teigiamus rezultatus įrodančius dokumentus. </w:t>
      </w:r>
    </w:p>
    <w:p w14:paraId="00000483" w14:textId="77777777" w:rsidR="00F6373E" w:rsidRDefault="00F6373E">
      <w:pPr>
        <w:spacing w:line="240" w:lineRule="auto"/>
        <w:ind w:left="0" w:hanging="2"/>
        <w:jc w:val="both"/>
        <w:rPr>
          <w:color w:val="000000"/>
        </w:rPr>
      </w:pPr>
    </w:p>
    <w:p w14:paraId="00000484" w14:textId="77777777" w:rsidR="00F6373E" w:rsidRDefault="00F6373E">
      <w:pPr>
        <w:pBdr>
          <w:top w:val="nil"/>
          <w:left w:val="nil"/>
          <w:bottom w:val="nil"/>
          <w:right w:val="nil"/>
          <w:between w:val="nil"/>
        </w:pBdr>
        <w:spacing w:line="240" w:lineRule="auto"/>
        <w:ind w:left="0" w:hanging="2"/>
        <w:jc w:val="both"/>
        <w:rPr>
          <w:color w:val="000000"/>
        </w:rPr>
      </w:pPr>
    </w:p>
    <w:p w14:paraId="00000485" w14:textId="77777777" w:rsidR="00F6373E" w:rsidRDefault="00F6373E">
      <w:pPr>
        <w:pBdr>
          <w:top w:val="nil"/>
          <w:left w:val="nil"/>
          <w:bottom w:val="nil"/>
          <w:right w:val="nil"/>
          <w:between w:val="nil"/>
        </w:pBdr>
        <w:spacing w:line="240" w:lineRule="auto"/>
        <w:ind w:left="0" w:hanging="2"/>
        <w:jc w:val="both"/>
        <w:rPr>
          <w:color w:val="000000"/>
        </w:rPr>
      </w:pPr>
    </w:p>
    <w:p w14:paraId="00000486" w14:textId="77777777" w:rsidR="00F6373E" w:rsidRDefault="00F6373E">
      <w:pPr>
        <w:pBdr>
          <w:top w:val="nil"/>
          <w:left w:val="nil"/>
          <w:bottom w:val="nil"/>
          <w:right w:val="nil"/>
          <w:between w:val="nil"/>
        </w:pBdr>
        <w:spacing w:line="240" w:lineRule="auto"/>
        <w:ind w:left="0" w:hanging="2"/>
        <w:jc w:val="both"/>
        <w:rPr>
          <w:color w:val="000000"/>
        </w:rPr>
      </w:pPr>
    </w:p>
    <w:p w14:paraId="00000487" w14:textId="77777777" w:rsidR="00F6373E" w:rsidRDefault="00F6373E">
      <w:pPr>
        <w:pBdr>
          <w:top w:val="nil"/>
          <w:left w:val="nil"/>
          <w:bottom w:val="nil"/>
          <w:right w:val="nil"/>
          <w:between w:val="nil"/>
        </w:pBdr>
        <w:spacing w:line="240" w:lineRule="auto"/>
        <w:ind w:left="0" w:hanging="2"/>
        <w:jc w:val="both"/>
        <w:rPr>
          <w:color w:val="000000"/>
        </w:rPr>
      </w:pPr>
    </w:p>
    <w:p w14:paraId="00000488" w14:textId="77777777" w:rsidR="00F6373E" w:rsidRDefault="00F6373E">
      <w:pPr>
        <w:pBdr>
          <w:top w:val="nil"/>
          <w:left w:val="nil"/>
          <w:bottom w:val="nil"/>
          <w:right w:val="nil"/>
          <w:between w:val="nil"/>
        </w:pBdr>
        <w:spacing w:line="240" w:lineRule="auto"/>
        <w:ind w:left="0" w:hanging="2"/>
        <w:jc w:val="both"/>
        <w:rPr>
          <w:color w:val="000000"/>
        </w:rPr>
      </w:pPr>
    </w:p>
    <w:p w14:paraId="00000489" w14:textId="77777777" w:rsidR="00F6373E" w:rsidRDefault="00F6373E">
      <w:pPr>
        <w:pBdr>
          <w:top w:val="nil"/>
          <w:left w:val="nil"/>
          <w:bottom w:val="nil"/>
          <w:right w:val="nil"/>
          <w:between w:val="nil"/>
        </w:pBdr>
        <w:spacing w:line="240" w:lineRule="auto"/>
        <w:ind w:left="0" w:hanging="2"/>
        <w:jc w:val="both"/>
        <w:rPr>
          <w:color w:val="000000"/>
        </w:rPr>
      </w:pPr>
    </w:p>
    <w:p w14:paraId="0000048A" w14:textId="77777777" w:rsidR="00F6373E" w:rsidRDefault="00F6373E">
      <w:pPr>
        <w:pBdr>
          <w:top w:val="nil"/>
          <w:left w:val="nil"/>
          <w:bottom w:val="nil"/>
          <w:right w:val="nil"/>
          <w:between w:val="nil"/>
        </w:pBdr>
        <w:spacing w:line="240" w:lineRule="auto"/>
        <w:ind w:left="0" w:hanging="2"/>
        <w:jc w:val="both"/>
        <w:rPr>
          <w:color w:val="000000"/>
        </w:rPr>
      </w:pPr>
    </w:p>
    <w:p w14:paraId="0000048B" w14:textId="77777777" w:rsidR="00F6373E" w:rsidRDefault="00F6373E">
      <w:pPr>
        <w:pBdr>
          <w:top w:val="nil"/>
          <w:left w:val="nil"/>
          <w:bottom w:val="nil"/>
          <w:right w:val="nil"/>
          <w:between w:val="nil"/>
        </w:pBdr>
        <w:spacing w:line="240" w:lineRule="auto"/>
        <w:ind w:left="0" w:hanging="2"/>
        <w:jc w:val="both"/>
        <w:rPr>
          <w:color w:val="000000"/>
        </w:rPr>
      </w:pPr>
    </w:p>
    <w:p w14:paraId="0000048C" w14:textId="77777777" w:rsidR="00F6373E" w:rsidRDefault="00F6373E">
      <w:pPr>
        <w:pBdr>
          <w:top w:val="nil"/>
          <w:left w:val="nil"/>
          <w:bottom w:val="nil"/>
          <w:right w:val="nil"/>
          <w:between w:val="nil"/>
        </w:pBdr>
        <w:spacing w:line="240" w:lineRule="auto"/>
        <w:ind w:left="0" w:hanging="2"/>
        <w:jc w:val="both"/>
        <w:rPr>
          <w:color w:val="000000"/>
        </w:rPr>
      </w:pPr>
    </w:p>
    <w:p w14:paraId="00000491" w14:textId="77777777" w:rsidR="00F6373E" w:rsidRDefault="00F6373E">
      <w:pPr>
        <w:pBdr>
          <w:top w:val="nil"/>
          <w:left w:val="nil"/>
          <w:bottom w:val="nil"/>
          <w:right w:val="nil"/>
          <w:between w:val="nil"/>
        </w:pBdr>
        <w:spacing w:line="240" w:lineRule="auto"/>
        <w:ind w:left="0" w:hanging="2"/>
        <w:jc w:val="both"/>
        <w:rPr>
          <w:color w:val="000000"/>
        </w:rPr>
      </w:pPr>
    </w:p>
    <w:p w14:paraId="00000492" w14:textId="77777777" w:rsidR="00F6373E" w:rsidRDefault="00F6373E">
      <w:pPr>
        <w:pBdr>
          <w:top w:val="nil"/>
          <w:left w:val="nil"/>
          <w:bottom w:val="nil"/>
          <w:right w:val="nil"/>
          <w:between w:val="nil"/>
        </w:pBdr>
        <w:spacing w:line="240" w:lineRule="auto"/>
        <w:ind w:left="0" w:hanging="2"/>
        <w:jc w:val="both"/>
        <w:rPr>
          <w:color w:val="000000"/>
        </w:rPr>
      </w:pPr>
    </w:p>
    <w:p w14:paraId="00000493" w14:textId="77777777" w:rsidR="00F6373E" w:rsidRDefault="00F6373E">
      <w:pPr>
        <w:pBdr>
          <w:top w:val="nil"/>
          <w:left w:val="nil"/>
          <w:bottom w:val="nil"/>
          <w:right w:val="nil"/>
          <w:between w:val="nil"/>
        </w:pBdr>
        <w:spacing w:line="240" w:lineRule="auto"/>
        <w:ind w:left="0" w:hanging="2"/>
        <w:jc w:val="both"/>
        <w:rPr>
          <w:color w:val="000000"/>
        </w:rPr>
      </w:pPr>
      <w:bookmarkStart w:id="36" w:name="_heading=h.32hioqz" w:colFirst="0" w:colLast="0"/>
      <w:bookmarkEnd w:id="36"/>
    </w:p>
    <w:p w14:paraId="00000494" w14:textId="77777777" w:rsidR="00F6373E" w:rsidRDefault="00023500">
      <w:pPr>
        <w:pBdr>
          <w:top w:val="nil"/>
          <w:left w:val="nil"/>
          <w:bottom w:val="nil"/>
          <w:right w:val="nil"/>
          <w:between w:val="nil"/>
        </w:pBdr>
        <w:tabs>
          <w:tab w:val="left" w:pos="1560"/>
        </w:tabs>
        <w:spacing w:line="240" w:lineRule="auto"/>
        <w:ind w:left="0" w:hanging="2"/>
        <w:jc w:val="right"/>
        <w:rPr>
          <w:color w:val="000000"/>
        </w:rPr>
      </w:pPr>
      <w:r>
        <w:rPr>
          <w:color w:val="000000"/>
        </w:rPr>
        <w:t>Priedas Nr. 4</w:t>
      </w:r>
    </w:p>
    <w:p w14:paraId="00000495" w14:textId="77777777" w:rsidR="00F6373E" w:rsidRDefault="00F6373E">
      <w:pPr>
        <w:spacing w:line="240" w:lineRule="auto"/>
        <w:ind w:left="0" w:hanging="2"/>
        <w:rPr>
          <w:rFonts w:ascii="Arial" w:eastAsia="Arial" w:hAnsi="Arial" w:cs="Arial"/>
          <w:sz w:val="22"/>
          <w:szCs w:val="22"/>
        </w:rPr>
      </w:pPr>
    </w:p>
    <w:p w14:paraId="00000496" w14:textId="77777777" w:rsidR="00F6373E" w:rsidRDefault="00023500">
      <w:pPr>
        <w:pBdr>
          <w:top w:val="nil"/>
          <w:left w:val="nil"/>
          <w:bottom w:val="nil"/>
          <w:right w:val="nil"/>
          <w:between w:val="nil"/>
        </w:pBdr>
        <w:tabs>
          <w:tab w:val="left" w:pos="3091"/>
          <w:tab w:val="left" w:pos="3602"/>
        </w:tabs>
        <w:spacing w:before="82" w:after="120" w:line="276" w:lineRule="auto"/>
        <w:ind w:left="0" w:hanging="2"/>
        <w:jc w:val="center"/>
        <w:rPr>
          <w:rFonts w:ascii="Arial" w:eastAsia="Arial" w:hAnsi="Arial" w:cs="Arial"/>
          <w:color w:val="000000"/>
          <w:sz w:val="22"/>
          <w:szCs w:val="22"/>
        </w:rPr>
      </w:pPr>
      <w:r>
        <w:rPr>
          <w:rFonts w:ascii="Arial" w:eastAsia="Arial" w:hAnsi="Arial" w:cs="Arial"/>
          <w:color w:val="000000"/>
          <w:sz w:val="22"/>
          <w:szCs w:val="22"/>
        </w:rPr>
        <w:t>RANGOS SUTARTIS Nr. 2024.</w:t>
      </w:r>
      <w:r>
        <w:rPr>
          <w:rFonts w:ascii="Arial" w:eastAsia="Arial" w:hAnsi="Arial" w:cs="Arial"/>
          <w:color w:val="000000"/>
          <w:sz w:val="22"/>
          <w:szCs w:val="22"/>
          <w:u w:val="single"/>
        </w:rPr>
        <w:tab/>
      </w:r>
      <w:r>
        <w:rPr>
          <w:rFonts w:ascii="Arial" w:eastAsia="Arial" w:hAnsi="Arial" w:cs="Arial"/>
          <w:color w:val="000000"/>
          <w:sz w:val="22"/>
          <w:szCs w:val="22"/>
        </w:rPr>
        <w:t>.</w:t>
      </w:r>
      <w:r>
        <w:rPr>
          <w:rFonts w:ascii="Arial" w:eastAsia="Arial" w:hAnsi="Arial" w:cs="Arial"/>
          <w:color w:val="000000"/>
          <w:sz w:val="22"/>
          <w:szCs w:val="22"/>
          <w:u w:val="single"/>
        </w:rPr>
        <w:t xml:space="preserve"> </w:t>
      </w:r>
      <w:r>
        <w:rPr>
          <w:rFonts w:ascii="Arial" w:eastAsia="Arial" w:hAnsi="Arial" w:cs="Arial"/>
          <w:color w:val="000000"/>
          <w:sz w:val="22"/>
          <w:szCs w:val="22"/>
          <w:u w:val="single"/>
        </w:rPr>
        <w:tab/>
      </w:r>
    </w:p>
    <w:p w14:paraId="00000497" w14:textId="77777777" w:rsidR="00F6373E" w:rsidRDefault="00023500">
      <w:pPr>
        <w:widowControl w:val="0"/>
        <w:tabs>
          <w:tab w:val="left" w:pos="1618"/>
        </w:tabs>
        <w:spacing w:before="117" w:line="240" w:lineRule="auto"/>
        <w:ind w:left="0" w:right="13" w:hanging="2"/>
        <w:jc w:val="center"/>
        <w:rPr>
          <w:rFonts w:ascii="Arial" w:eastAsia="Arial" w:hAnsi="Arial" w:cs="Arial"/>
          <w:sz w:val="22"/>
          <w:szCs w:val="22"/>
        </w:rPr>
      </w:pPr>
      <w:r>
        <w:rPr>
          <w:rFonts w:ascii="Arial" w:eastAsia="Arial" w:hAnsi="Arial" w:cs="Arial"/>
          <w:sz w:val="22"/>
          <w:szCs w:val="22"/>
        </w:rPr>
        <w:t>2024 m._</w:t>
      </w:r>
      <w:r>
        <w:rPr>
          <w:rFonts w:ascii="Arial" w:eastAsia="Arial" w:hAnsi="Arial" w:cs="Arial"/>
          <w:sz w:val="22"/>
          <w:szCs w:val="22"/>
          <w:u w:val="single"/>
        </w:rPr>
        <w:tab/>
      </w:r>
      <w:r>
        <w:rPr>
          <w:rFonts w:ascii="Arial" w:eastAsia="Arial" w:hAnsi="Arial" w:cs="Arial"/>
          <w:sz w:val="22"/>
          <w:szCs w:val="22"/>
        </w:rPr>
        <w:t>, Mažeikių raj.</w:t>
      </w:r>
    </w:p>
    <w:p w14:paraId="00000498" w14:textId="77777777" w:rsidR="00F6373E" w:rsidRDefault="00F6373E">
      <w:pPr>
        <w:widowControl w:val="0"/>
        <w:spacing w:line="240" w:lineRule="auto"/>
        <w:ind w:left="0" w:hanging="2"/>
        <w:rPr>
          <w:sz w:val="20"/>
          <w:szCs w:val="20"/>
        </w:rPr>
      </w:pPr>
    </w:p>
    <w:p w14:paraId="00000499" w14:textId="77777777" w:rsidR="00F6373E" w:rsidRDefault="00F6373E">
      <w:pPr>
        <w:widowControl w:val="0"/>
        <w:spacing w:before="6" w:line="240" w:lineRule="auto"/>
        <w:ind w:left="0" w:hanging="2"/>
        <w:rPr>
          <w:sz w:val="20"/>
          <w:szCs w:val="20"/>
        </w:rPr>
      </w:pPr>
    </w:p>
    <w:p w14:paraId="0000049A" w14:textId="77777777" w:rsidR="00F6373E" w:rsidRDefault="00023500">
      <w:pPr>
        <w:widowControl w:val="0"/>
        <w:spacing w:line="250" w:lineRule="auto"/>
        <w:ind w:left="0" w:right="120" w:hanging="2"/>
        <w:jc w:val="both"/>
        <w:rPr>
          <w:rFonts w:ascii="Arial" w:eastAsia="Arial" w:hAnsi="Arial" w:cs="Arial"/>
          <w:sz w:val="22"/>
          <w:szCs w:val="22"/>
        </w:rPr>
      </w:pPr>
      <w:r>
        <w:rPr>
          <w:rFonts w:ascii="Arial" w:eastAsia="Arial" w:hAnsi="Arial" w:cs="Arial"/>
          <w:sz w:val="22"/>
          <w:szCs w:val="22"/>
        </w:rPr>
        <w:t xml:space="preserve">UAB „Rapsoila“, įmonės kodas 304137622, registracijos adresas: Povilo Plechavičiaus g. 8, Ukrinai, LT-89432 Mažeikių r., el.p.: </w:t>
      </w:r>
      <w:hyperlink r:id="rId12">
        <w:r>
          <w:rPr>
            <w:rFonts w:ascii="Arial" w:eastAsia="Arial" w:hAnsi="Arial" w:cs="Arial"/>
            <w:color w:val="0000FF"/>
            <w:sz w:val="22"/>
            <w:szCs w:val="22"/>
            <w:u w:val="single"/>
          </w:rPr>
          <w:t>julius@rapsoila.lt</w:t>
        </w:r>
      </w:hyperlink>
      <w:r>
        <w:rPr>
          <w:rFonts w:ascii="Arial" w:eastAsia="Arial" w:hAnsi="Arial" w:cs="Arial"/>
          <w:sz w:val="22"/>
          <w:szCs w:val="22"/>
        </w:rPr>
        <w:t>, PVM kodas LT100009795114, atstovaujama direktoriaus Ovidijaus Macijauskio, veikiančio įmonės įstatų pagrindu</w:t>
      </w:r>
    </w:p>
    <w:p w14:paraId="0000049B" w14:textId="77777777" w:rsidR="00F6373E" w:rsidRDefault="00023500">
      <w:pPr>
        <w:widowControl w:val="0"/>
        <w:spacing w:line="250" w:lineRule="auto"/>
        <w:ind w:left="0" w:right="120" w:hanging="2"/>
        <w:jc w:val="both"/>
        <w:rPr>
          <w:rFonts w:ascii="Arial" w:eastAsia="Arial" w:hAnsi="Arial" w:cs="Arial"/>
          <w:sz w:val="22"/>
          <w:szCs w:val="22"/>
        </w:rPr>
      </w:pPr>
      <w:r>
        <w:rPr>
          <w:rFonts w:ascii="Arial" w:eastAsia="Arial" w:hAnsi="Arial" w:cs="Arial"/>
          <w:sz w:val="22"/>
          <w:szCs w:val="22"/>
        </w:rPr>
        <w:t xml:space="preserve"> (toliau – „Užsakovas“)</w:t>
      </w:r>
    </w:p>
    <w:p w14:paraId="0000049C" w14:textId="77777777" w:rsidR="00F6373E" w:rsidRDefault="00023500">
      <w:pPr>
        <w:widowControl w:val="0"/>
        <w:spacing w:before="2" w:line="240" w:lineRule="auto"/>
        <w:ind w:left="0" w:hanging="2"/>
        <w:jc w:val="both"/>
        <w:rPr>
          <w:rFonts w:ascii="Arial" w:eastAsia="Arial" w:hAnsi="Arial" w:cs="Arial"/>
          <w:sz w:val="22"/>
          <w:szCs w:val="22"/>
        </w:rPr>
      </w:pPr>
      <w:r>
        <w:rPr>
          <w:rFonts w:ascii="Arial" w:eastAsia="Arial" w:hAnsi="Arial" w:cs="Arial"/>
          <w:sz w:val="22"/>
          <w:szCs w:val="22"/>
        </w:rPr>
        <w:t>ir</w:t>
      </w:r>
    </w:p>
    <w:p w14:paraId="0000049D" w14:textId="77777777" w:rsidR="00F6373E" w:rsidRDefault="00023500">
      <w:pPr>
        <w:widowControl w:val="0"/>
        <w:tabs>
          <w:tab w:val="left" w:pos="2091"/>
          <w:tab w:val="left" w:pos="4099"/>
          <w:tab w:val="left" w:pos="4864"/>
          <w:tab w:val="left" w:pos="9123"/>
        </w:tabs>
        <w:spacing w:before="6" w:line="260" w:lineRule="auto"/>
        <w:ind w:left="0" w:right="121" w:hanging="2"/>
        <w:jc w:val="both"/>
        <w:rPr>
          <w:rFonts w:ascii="Arial" w:eastAsia="Arial" w:hAnsi="Arial" w:cs="Arial"/>
          <w:sz w:val="22"/>
          <w:szCs w:val="22"/>
        </w:rPr>
      </w:pPr>
      <w:r>
        <w:rPr>
          <w:rFonts w:ascii="Arial" w:eastAsia="Arial" w:hAnsi="Arial" w:cs="Arial"/>
          <w:sz w:val="22"/>
          <w:szCs w:val="22"/>
        </w:rPr>
        <w:t>UAB</w:t>
      </w:r>
      <w:r>
        <w:rPr>
          <w:rFonts w:ascii="Arial" w:eastAsia="Arial" w:hAnsi="Arial" w:cs="Arial"/>
          <w:sz w:val="22"/>
          <w:szCs w:val="22"/>
          <w:u w:val="single"/>
        </w:rPr>
        <w:tab/>
      </w:r>
      <w:r>
        <w:rPr>
          <w:rFonts w:ascii="Arial" w:eastAsia="Arial" w:hAnsi="Arial" w:cs="Arial"/>
          <w:sz w:val="22"/>
          <w:szCs w:val="22"/>
        </w:rPr>
        <w:t>,  pagal</w:t>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rPr>
        <w:t>įstatymus,  įsteigtas ir veikiantis juridinis asmuo, juridinio asmens kodas</w:t>
      </w:r>
      <w:r>
        <w:rPr>
          <w:rFonts w:ascii="Arial" w:eastAsia="Arial" w:hAnsi="Arial" w:cs="Arial"/>
          <w:sz w:val="22"/>
          <w:szCs w:val="22"/>
          <w:u w:val="single"/>
        </w:rPr>
        <w:tab/>
      </w:r>
      <w:r>
        <w:rPr>
          <w:rFonts w:ascii="Arial" w:eastAsia="Arial" w:hAnsi="Arial" w:cs="Arial"/>
          <w:sz w:val="22"/>
          <w:szCs w:val="22"/>
        </w:rPr>
        <w:t>, kurios registruota buveinė yra _</w:t>
      </w:r>
      <w:r>
        <w:rPr>
          <w:rFonts w:ascii="Arial" w:eastAsia="Arial" w:hAnsi="Arial" w:cs="Arial"/>
          <w:sz w:val="22"/>
          <w:szCs w:val="22"/>
          <w:u w:val="single"/>
        </w:rPr>
        <w:tab/>
      </w:r>
      <w:r>
        <w:rPr>
          <w:rFonts w:ascii="Arial" w:eastAsia="Arial" w:hAnsi="Arial" w:cs="Arial"/>
          <w:sz w:val="22"/>
          <w:szCs w:val="22"/>
        </w:rPr>
        <w:t>, atstovaujama direktoriaus</w:t>
      </w:r>
      <w:r>
        <w:rPr>
          <w:rFonts w:ascii="Arial" w:eastAsia="Arial" w:hAnsi="Arial" w:cs="Arial"/>
          <w:sz w:val="22"/>
          <w:szCs w:val="22"/>
          <w:u w:val="single"/>
        </w:rPr>
        <w:tab/>
      </w:r>
      <w:r>
        <w:rPr>
          <w:rFonts w:ascii="Arial" w:eastAsia="Arial" w:hAnsi="Arial" w:cs="Arial"/>
          <w:sz w:val="22"/>
          <w:szCs w:val="22"/>
        </w:rPr>
        <w:t>, (toliau „Tiekėjas“),</w:t>
      </w:r>
    </w:p>
    <w:p w14:paraId="0000049E" w14:textId="77777777" w:rsidR="00F6373E" w:rsidRDefault="00F6373E">
      <w:pPr>
        <w:widowControl w:val="0"/>
        <w:spacing w:before="4" w:line="240" w:lineRule="auto"/>
        <w:ind w:left="0" w:hanging="2"/>
        <w:rPr>
          <w:rFonts w:ascii="Arial" w:eastAsia="Arial" w:hAnsi="Arial" w:cs="Arial"/>
          <w:sz w:val="22"/>
          <w:szCs w:val="22"/>
        </w:rPr>
      </w:pPr>
    </w:p>
    <w:p w14:paraId="0000049F" w14:textId="77777777" w:rsidR="00F6373E" w:rsidRDefault="00023500">
      <w:pPr>
        <w:widowControl w:val="0"/>
        <w:spacing w:before="7" w:line="240" w:lineRule="auto"/>
        <w:ind w:left="0" w:hanging="2"/>
        <w:jc w:val="both"/>
        <w:rPr>
          <w:rFonts w:ascii="Arial" w:eastAsia="Arial" w:hAnsi="Arial" w:cs="Arial"/>
          <w:sz w:val="22"/>
          <w:szCs w:val="22"/>
        </w:rPr>
      </w:pPr>
      <w:r>
        <w:rPr>
          <w:rFonts w:ascii="Arial" w:eastAsia="Arial" w:hAnsi="Arial" w:cs="Arial"/>
          <w:sz w:val="22"/>
          <w:szCs w:val="22"/>
        </w:rPr>
        <w:t xml:space="preserve">toliau kartu vadinami Šalimis, </w:t>
      </w:r>
    </w:p>
    <w:p w14:paraId="000004A0" w14:textId="3894E065" w:rsidR="00F6373E" w:rsidRDefault="00023500">
      <w:pPr>
        <w:widowControl w:val="0"/>
        <w:spacing w:before="7" w:line="240" w:lineRule="auto"/>
        <w:ind w:left="0" w:hanging="2"/>
        <w:jc w:val="both"/>
        <w:rPr>
          <w:rFonts w:ascii="Arial" w:eastAsia="Arial" w:hAnsi="Arial" w:cs="Arial"/>
          <w:sz w:val="22"/>
          <w:szCs w:val="22"/>
        </w:rPr>
      </w:pPr>
      <w:r w:rsidRPr="000607DF">
        <w:rPr>
          <w:rFonts w:ascii="Arial" w:eastAsia="Arial" w:hAnsi="Arial" w:cs="Arial"/>
          <w:sz w:val="22"/>
          <w:szCs w:val="22"/>
        </w:rPr>
        <w:t xml:space="preserve">vadovaudamiesi UŽSAKOVO paskelbtomis 2024 m. spalio </w:t>
      </w:r>
      <w:r w:rsidR="000607DF" w:rsidRPr="000607DF">
        <w:rPr>
          <w:rFonts w:ascii="Arial" w:eastAsia="Arial" w:hAnsi="Arial" w:cs="Arial"/>
          <w:sz w:val="22"/>
          <w:szCs w:val="22"/>
        </w:rPr>
        <w:t>4</w:t>
      </w:r>
      <w:r w:rsidRPr="000607DF">
        <w:rPr>
          <w:rFonts w:ascii="Arial" w:eastAsia="Arial" w:hAnsi="Arial" w:cs="Arial"/>
          <w:sz w:val="22"/>
          <w:szCs w:val="22"/>
        </w:rPr>
        <w:t xml:space="preserve"> d. Konkurso sąlygomis, sudarome šią, Skystųjų antros kartos biodegalų gamybos įrangos, techninio - darbo</w:t>
      </w:r>
      <w:r>
        <w:rPr>
          <w:rFonts w:ascii="Arial" w:eastAsia="Arial" w:hAnsi="Arial" w:cs="Arial"/>
          <w:sz w:val="22"/>
          <w:szCs w:val="22"/>
        </w:rPr>
        <w:t xml:space="preserve"> projekto, statybos, montavimo ir paleidimo - derinimo  darbų pirkimo sutartį (toliau - Pirkimo sutartis):</w:t>
      </w:r>
    </w:p>
    <w:p w14:paraId="000004A1" w14:textId="77777777" w:rsidR="00F6373E" w:rsidRDefault="00F6373E">
      <w:pPr>
        <w:widowControl w:val="0"/>
        <w:spacing w:before="7" w:line="240" w:lineRule="auto"/>
        <w:ind w:left="0" w:hanging="2"/>
        <w:jc w:val="both"/>
        <w:rPr>
          <w:sz w:val="20"/>
          <w:szCs w:val="20"/>
        </w:rPr>
      </w:pPr>
    </w:p>
    <w:p w14:paraId="000004A2"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1.       Bendrosios nuostatos</w:t>
      </w:r>
    </w:p>
    <w:p w14:paraId="000004A3" w14:textId="77777777" w:rsidR="00F6373E" w:rsidRDefault="00F6373E">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4A4" w14:textId="77777777" w:rsidR="00F6373E" w:rsidRDefault="00023500">
      <w:pPr>
        <w:pBdr>
          <w:top w:val="nil"/>
          <w:left w:val="nil"/>
          <w:bottom w:val="nil"/>
          <w:right w:val="nil"/>
          <w:between w:val="nil"/>
        </w:pBdr>
        <w:tabs>
          <w:tab w:val="left" w:pos="590"/>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1.1.</w:t>
      </w:r>
      <w:r>
        <w:rPr>
          <w:rFonts w:ascii="Arial" w:eastAsia="Arial" w:hAnsi="Arial" w:cs="Arial"/>
          <w:color w:val="000000"/>
          <w:sz w:val="22"/>
          <w:szCs w:val="22"/>
        </w:rPr>
        <w:tab/>
        <w:t>Pirkimo sutartyje naudojamos sąvokos:</w:t>
      </w:r>
    </w:p>
    <w:p w14:paraId="000004A5" w14:textId="77777777" w:rsidR="00F6373E" w:rsidRDefault="00023500">
      <w:pPr>
        <w:numPr>
          <w:ilvl w:val="0"/>
          <w:numId w:val="15"/>
        </w:numPr>
        <w:pBdr>
          <w:top w:val="nil"/>
          <w:left w:val="nil"/>
          <w:bottom w:val="nil"/>
          <w:right w:val="nil"/>
          <w:between w:val="nil"/>
        </w:pBdr>
        <w:tabs>
          <w:tab w:val="left" w:pos="586"/>
        </w:tabs>
        <w:spacing w:line="240" w:lineRule="auto"/>
        <w:ind w:right="19" w:hanging="2"/>
        <w:jc w:val="both"/>
        <w:rPr>
          <w:rFonts w:ascii="Arial" w:eastAsia="Arial" w:hAnsi="Arial" w:cs="Arial"/>
          <w:sz w:val="22"/>
          <w:szCs w:val="22"/>
        </w:rPr>
      </w:pPr>
      <w:bookmarkStart w:id="37" w:name="_heading=h.2grqrue" w:colFirst="0" w:colLast="0"/>
      <w:bookmarkEnd w:id="37"/>
      <w:r>
        <w:rPr>
          <w:rFonts w:ascii="Arial" w:eastAsia="Arial" w:hAnsi="Arial" w:cs="Arial"/>
          <w:color w:val="000000"/>
          <w:sz w:val="22"/>
          <w:szCs w:val="22"/>
        </w:rPr>
        <w:t xml:space="preserve">Įranga arba Prekės - Skystųjų antros kartos biodegalų gamybos įrangos  įsigijimo, techninio </w:t>
      </w:r>
      <w:r>
        <w:rPr>
          <w:rFonts w:ascii="Arial" w:eastAsia="Arial" w:hAnsi="Arial" w:cs="Arial"/>
          <w:sz w:val="22"/>
          <w:szCs w:val="22"/>
        </w:rPr>
        <w:t>-</w:t>
      </w:r>
      <w:r>
        <w:rPr>
          <w:rFonts w:ascii="Arial" w:eastAsia="Arial" w:hAnsi="Arial" w:cs="Arial"/>
          <w:color w:val="000000"/>
          <w:sz w:val="22"/>
          <w:szCs w:val="22"/>
        </w:rPr>
        <w:t xml:space="preserve"> darbo projekto parengimo, statybos, montavimo ir pajungimo – derinimo darbams reikalingi įrenginiai, kurių savybės nustatytos techninėje specifikacijoje (šios Pirkimo sutarties Priedas Nr. 1).</w:t>
      </w:r>
    </w:p>
    <w:p w14:paraId="000004A6" w14:textId="77777777" w:rsidR="00F6373E" w:rsidRDefault="00023500">
      <w:pPr>
        <w:numPr>
          <w:ilvl w:val="0"/>
          <w:numId w:val="15"/>
        </w:numPr>
        <w:pBdr>
          <w:top w:val="nil"/>
          <w:left w:val="nil"/>
          <w:bottom w:val="nil"/>
          <w:right w:val="nil"/>
          <w:between w:val="nil"/>
        </w:pBdr>
        <w:tabs>
          <w:tab w:val="left" w:pos="586"/>
        </w:tabs>
        <w:spacing w:line="240" w:lineRule="auto"/>
        <w:ind w:right="10" w:hanging="2"/>
        <w:jc w:val="both"/>
        <w:rPr>
          <w:rFonts w:ascii="Arial" w:eastAsia="Arial" w:hAnsi="Arial" w:cs="Arial"/>
          <w:sz w:val="22"/>
          <w:szCs w:val="22"/>
        </w:rPr>
      </w:pPr>
      <w:r>
        <w:rPr>
          <w:rFonts w:ascii="Arial" w:eastAsia="Arial" w:hAnsi="Arial" w:cs="Arial"/>
          <w:color w:val="000000"/>
          <w:sz w:val="22"/>
          <w:szCs w:val="22"/>
        </w:rPr>
        <w:t>Darbai - TIEKĖJO pagal Pirkimo sutartį atliekami Skystųjų antros kartos biodegalų gamybos įrangos įsigijimo,</w:t>
      </w:r>
      <w:r>
        <w:t xml:space="preserve"> </w:t>
      </w:r>
      <w:r>
        <w:rPr>
          <w:rFonts w:ascii="Arial" w:eastAsia="Arial" w:hAnsi="Arial" w:cs="Arial"/>
          <w:color w:val="000000"/>
          <w:sz w:val="22"/>
          <w:szCs w:val="22"/>
        </w:rPr>
        <w:t xml:space="preserve">techninio </w:t>
      </w:r>
      <w:r>
        <w:rPr>
          <w:rFonts w:ascii="Arial" w:eastAsia="Arial" w:hAnsi="Arial" w:cs="Arial"/>
          <w:sz w:val="22"/>
          <w:szCs w:val="22"/>
        </w:rPr>
        <w:t>-</w:t>
      </w:r>
      <w:r>
        <w:rPr>
          <w:rFonts w:ascii="Arial" w:eastAsia="Arial" w:hAnsi="Arial" w:cs="Arial"/>
          <w:color w:val="000000"/>
          <w:sz w:val="22"/>
          <w:szCs w:val="22"/>
        </w:rPr>
        <w:t xml:space="preserve"> darbo projekto parengimo, statybos, montavimo ir pajungimo- derinimo darbai, įskaitant, bet neapsiribojant, darbams reikalingos Įrangos pristatymo ir montavimo darbus. Skystųjų antros kartos biodegalų gamybos įrangos sumontavimo ant Tiekėjo įrengtų pamatų, pajungimo prie iki gamybos įrangos atvestų šilumos, dujų  ir elektros tinklų, taip pat gamybos įrangos derinimo, paleidimo, bandymų ir testavimų, pridavimo bei kitus reikalingus darbus, ir perdavimą Užsakovui. </w:t>
      </w:r>
    </w:p>
    <w:p w14:paraId="000004A7" w14:textId="77777777" w:rsidR="00F6373E" w:rsidRDefault="00023500">
      <w:pPr>
        <w:numPr>
          <w:ilvl w:val="0"/>
          <w:numId w:val="15"/>
        </w:numPr>
        <w:pBdr>
          <w:top w:val="nil"/>
          <w:left w:val="nil"/>
          <w:bottom w:val="nil"/>
          <w:right w:val="nil"/>
          <w:between w:val="nil"/>
        </w:pBdr>
        <w:tabs>
          <w:tab w:val="left" w:pos="586"/>
        </w:tabs>
        <w:spacing w:line="240" w:lineRule="auto"/>
        <w:ind w:right="5" w:hanging="2"/>
        <w:jc w:val="both"/>
        <w:rPr>
          <w:rFonts w:ascii="Arial" w:eastAsia="Arial" w:hAnsi="Arial" w:cs="Arial"/>
          <w:sz w:val="22"/>
          <w:szCs w:val="22"/>
        </w:rPr>
      </w:pPr>
      <w:r>
        <w:rPr>
          <w:rFonts w:ascii="Arial" w:eastAsia="Arial" w:hAnsi="Arial" w:cs="Arial"/>
          <w:color w:val="000000"/>
          <w:sz w:val="22"/>
          <w:szCs w:val="22"/>
        </w:rPr>
        <w:t>Darbų pabaiga - momentas, kai UŽSAKOVUI perduota visa Įranga ir užbaigti visi Pirkimo sutartyje numatyti Darbai, ištaisyti defektai, jei privaloma - užpildytas statybos darbų žurnalas (jei taikoma), pateikti medžiagų sertifikatai ir atitikties deklaracijos, kita išpildomoji dokumentacija, pasirašytas galutinis atliktų Darbų aktas bei UŽSAKOVUI perduoti visi statybos užbaigimui reikalingi dokumentai, kuriuos teisėtai turi saugoti UŽSAKOVAS, įskaitant, įrangos prijungimo dokumentus, dujų apskaitos sistemų ir jų duomenų suderinimo aktus, atsakomybės ribų atskyrimo aktus ir kitus reikalingus dokumentus ir pažymas, jei tokie dokumentai pagal TIEKĖJO vykdomas Darbų apimtis jam būtų išduoti. TIEKĖJAS teikia šiame punkte nurodytą dokumentaciją tiktai TIEKĖJO Darbų, nurodytų Priede Nr.1, apimtyje.</w:t>
      </w:r>
    </w:p>
    <w:p w14:paraId="000004A8" w14:textId="77777777" w:rsidR="00F6373E" w:rsidRDefault="00023500">
      <w:pPr>
        <w:numPr>
          <w:ilvl w:val="0"/>
          <w:numId w:val="15"/>
        </w:numPr>
        <w:pBdr>
          <w:top w:val="nil"/>
          <w:left w:val="nil"/>
          <w:bottom w:val="nil"/>
          <w:right w:val="nil"/>
          <w:between w:val="nil"/>
        </w:pBdr>
        <w:tabs>
          <w:tab w:val="left" w:pos="586"/>
        </w:tabs>
        <w:spacing w:line="240" w:lineRule="auto"/>
        <w:ind w:right="10" w:hanging="2"/>
        <w:jc w:val="both"/>
        <w:rPr>
          <w:rFonts w:ascii="Arial" w:eastAsia="Arial" w:hAnsi="Arial" w:cs="Arial"/>
          <w:sz w:val="22"/>
          <w:szCs w:val="22"/>
        </w:rPr>
      </w:pPr>
      <w:r>
        <w:rPr>
          <w:rFonts w:ascii="Arial" w:eastAsia="Arial" w:hAnsi="Arial" w:cs="Arial"/>
          <w:color w:val="000000"/>
          <w:sz w:val="22"/>
          <w:szCs w:val="22"/>
        </w:rPr>
        <w:t>Pirkimo sutarties kaina - Pirkimo sutarties kaina plius PVM, lygi TIEKĖJO pasiūlymo kainai su PVM, nurodytai Pirkimo sutarties Priede Nr. 2, už visą perkamų Darbų ir Prekių apimtį.</w:t>
      </w:r>
    </w:p>
    <w:p w14:paraId="000004A9" w14:textId="77777777" w:rsidR="00F6373E" w:rsidRDefault="00023500">
      <w:pPr>
        <w:numPr>
          <w:ilvl w:val="0"/>
          <w:numId w:val="15"/>
        </w:numPr>
        <w:pBdr>
          <w:top w:val="nil"/>
          <w:left w:val="nil"/>
          <w:bottom w:val="nil"/>
          <w:right w:val="nil"/>
          <w:between w:val="nil"/>
        </w:pBdr>
        <w:tabs>
          <w:tab w:val="left" w:pos="586"/>
        </w:tabs>
        <w:spacing w:line="240" w:lineRule="auto"/>
        <w:ind w:right="5" w:hanging="2"/>
        <w:jc w:val="both"/>
        <w:rPr>
          <w:rFonts w:ascii="Arial" w:eastAsia="Arial" w:hAnsi="Arial" w:cs="Arial"/>
          <w:sz w:val="22"/>
          <w:szCs w:val="22"/>
        </w:rPr>
      </w:pPr>
      <w:bookmarkStart w:id="38" w:name="_heading=h.1hmsyys" w:colFirst="0" w:colLast="0"/>
      <w:bookmarkEnd w:id="38"/>
      <w:r>
        <w:rPr>
          <w:rFonts w:ascii="Arial" w:eastAsia="Arial" w:hAnsi="Arial" w:cs="Arial"/>
          <w:color w:val="000000"/>
          <w:sz w:val="22"/>
          <w:szCs w:val="22"/>
        </w:rPr>
        <w:t xml:space="preserve">Projektas - Skystųjų antros kartos biodegalų gamybos įrangos techninis </w:t>
      </w:r>
      <w:r>
        <w:rPr>
          <w:rFonts w:ascii="Arial" w:eastAsia="Arial" w:hAnsi="Arial" w:cs="Arial"/>
          <w:sz w:val="22"/>
          <w:szCs w:val="22"/>
        </w:rPr>
        <w:t>-</w:t>
      </w:r>
      <w:r>
        <w:rPr>
          <w:rFonts w:ascii="Arial" w:eastAsia="Arial" w:hAnsi="Arial" w:cs="Arial"/>
          <w:color w:val="000000"/>
          <w:sz w:val="22"/>
          <w:szCs w:val="22"/>
        </w:rPr>
        <w:t xml:space="preserve"> darbo projekta</w:t>
      </w:r>
      <w:r>
        <w:rPr>
          <w:rFonts w:ascii="Arial" w:eastAsia="Arial" w:hAnsi="Arial" w:cs="Arial"/>
          <w:sz w:val="22"/>
          <w:szCs w:val="22"/>
        </w:rPr>
        <w:t>s</w:t>
      </w:r>
      <w:r>
        <w:rPr>
          <w:rFonts w:ascii="Arial" w:eastAsia="Arial" w:hAnsi="Arial" w:cs="Arial"/>
          <w:color w:val="000000"/>
          <w:sz w:val="22"/>
          <w:szCs w:val="22"/>
        </w:rPr>
        <w:t xml:space="preserve"> rengiami </w:t>
      </w:r>
      <w:r>
        <w:rPr>
          <w:rFonts w:ascii="Arial" w:eastAsia="Arial" w:hAnsi="Arial" w:cs="Arial"/>
          <w:sz w:val="22"/>
          <w:szCs w:val="22"/>
        </w:rPr>
        <w:t>TIEKĖJO</w:t>
      </w:r>
      <w:r>
        <w:rPr>
          <w:rFonts w:ascii="Arial" w:eastAsia="Arial" w:hAnsi="Arial" w:cs="Arial"/>
          <w:color w:val="000000"/>
          <w:sz w:val="22"/>
          <w:szCs w:val="22"/>
        </w:rPr>
        <w:t>. Projektas yra parengtas pagal privalomuosius statinio projekto rengimo dokumentus, vadovaujantis Lietuvos Respublikos statybos įstatymu (aktualia redakcija), statybos techniniais reglamentais (aktualia redakcija) ir atsakingų subjektų/institucijų išduotomis prisijungimo techninėmis sąlygomis. TIEKĖJAS turi teisę teikti pastabas Projekto rengėjams, kad esami projektiniai sprendiniai, atsižvelgiant į TIEKĖJO atliekamais Darbais, būtų pakoreguoti (jei reikia), nekeičiant Projekto esmės ir nepažeidžiant tokių objektų projektinių reikalavimų.</w:t>
      </w:r>
    </w:p>
    <w:p w14:paraId="000004AC" w14:textId="6DE80FA2" w:rsidR="00F6373E" w:rsidRDefault="00023500" w:rsidP="00C80B0E">
      <w:pPr>
        <w:pBdr>
          <w:top w:val="nil"/>
          <w:left w:val="nil"/>
          <w:bottom w:val="nil"/>
          <w:right w:val="nil"/>
          <w:between w:val="nil"/>
        </w:pBdr>
        <w:tabs>
          <w:tab w:val="left" w:pos="590"/>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lastRenderedPageBreak/>
        <w:t>1.2.</w:t>
      </w:r>
      <w:r>
        <w:rPr>
          <w:rFonts w:ascii="Arial" w:eastAsia="Arial" w:hAnsi="Arial" w:cs="Arial"/>
          <w:color w:val="000000"/>
          <w:sz w:val="22"/>
          <w:szCs w:val="22"/>
        </w:rPr>
        <w:tab/>
        <w:t>UŽSAKOVAS, sudarydamas Pirkimo sutartį su TIEKĖJU, patvirtina kad turi teisę bei visus reikalingus įgaliojimus sudaryti su TIEKĖJU Pirkimo sutartį dėl visų Pirkimo sutartyje nurodytų darbų atlikimo ir Įrangos perdavimo.</w:t>
      </w:r>
    </w:p>
    <w:p w14:paraId="000004AD"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4AE"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2.       Pirkimo sutarties dalykas</w:t>
      </w:r>
    </w:p>
    <w:p w14:paraId="000004AF"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4B0" w14:textId="7FCDE5D9" w:rsidR="00F6373E" w:rsidRPr="000607DF" w:rsidRDefault="00000000">
      <w:pPr>
        <w:pBdr>
          <w:top w:val="nil"/>
          <w:left w:val="nil"/>
          <w:bottom w:val="nil"/>
          <w:right w:val="nil"/>
          <w:between w:val="nil"/>
        </w:pBdr>
        <w:spacing w:line="240" w:lineRule="auto"/>
        <w:ind w:left="0" w:hanging="2"/>
        <w:jc w:val="both"/>
        <w:rPr>
          <w:rFonts w:ascii="Arial" w:eastAsia="Arial" w:hAnsi="Arial" w:cs="Arial"/>
          <w:color w:val="000000"/>
          <w:sz w:val="22"/>
          <w:szCs w:val="22"/>
        </w:rPr>
      </w:pPr>
      <w:sdt>
        <w:sdtPr>
          <w:tag w:val="goog_rdk_3"/>
          <w:id w:val="-1222979988"/>
        </w:sdtPr>
        <w:sdtContent/>
      </w:sdt>
      <w:r w:rsidR="00023500">
        <w:rPr>
          <w:rFonts w:ascii="Arial" w:eastAsia="Arial" w:hAnsi="Arial" w:cs="Arial"/>
          <w:color w:val="000000"/>
          <w:sz w:val="22"/>
          <w:szCs w:val="22"/>
        </w:rPr>
        <w:t>2.1.</w:t>
      </w:r>
      <w:r w:rsidR="00023500">
        <w:rPr>
          <w:rFonts w:ascii="Arial" w:eastAsia="Arial" w:hAnsi="Arial" w:cs="Arial"/>
          <w:b/>
          <w:color w:val="000000"/>
          <w:sz w:val="22"/>
          <w:szCs w:val="22"/>
        </w:rPr>
        <w:t xml:space="preserve"> </w:t>
      </w:r>
      <w:r w:rsidR="00023500">
        <w:rPr>
          <w:rFonts w:ascii="Arial" w:eastAsia="Arial" w:hAnsi="Arial" w:cs="Arial"/>
          <w:color w:val="000000"/>
          <w:sz w:val="22"/>
          <w:szCs w:val="22"/>
        </w:rPr>
        <w:t>Pirkimo sutartimi TIEKĖJAS įsipareigoja pagal TIEKĖJO pateiktą ir su UŽSAKOVU suderintą technin</w:t>
      </w:r>
      <w:r w:rsidR="00023500">
        <w:rPr>
          <w:rFonts w:ascii="Arial" w:eastAsia="Arial" w:hAnsi="Arial" w:cs="Arial"/>
          <w:sz w:val="22"/>
          <w:szCs w:val="22"/>
        </w:rPr>
        <w:t>į - darbo</w:t>
      </w:r>
      <w:r w:rsidR="00023500">
        <w:rPr>
          <w:rFonts w:ascii="Arial" w:eastAsia="Arial" w:hAnsi="Arial" w:cs="Arial"/>
          <w:color w:val="000000"/>
          <w:sz w:val="22"/>
          <w:szCs w:val="22"/>
        </w:rPr>
        <w:t xml:space="preserve"> Projektą atlikti Darbus ir perduoti </w:t>
      </w:r>
      <w:r w:rsidR="00023500" w:rsidRPr="000607DF">
        <w:rPr>
          <w:rFonts w:ascii="Arial" w:eastAsia="Arial" w:hAnsi="Arial" w:cs="Arial"/>
          <w:color w:val="000000"/>
          <w:sz w:val="22"/>
          <w:szCs w:val="22"/>
        </w:rPr>
        <w:t>UŽSAKOVO nuosavybėn Prekes, kurių savybės nustatytos techninėje specifikacijoje (šios Pirkimo sutarties Priedas Nr. 1), išskyrus</w:t>
      </w:r>
      <w:r w:rsidR="00AC477B" w:rsidRPr="000607DF">
        <w:rPr>
          <w:rFonts w:ascii="Arial" w:eastAsia="Arial" w:hAnsi="Arial" w:cs="Arial"/>
          <w:sz w:val="22"/>
          <w:szCs w:val="22"/>
        </w:rPr>
        <w:t xml:space="preserve"> </w:t>
      </w:r>
      <w:r w:rsidR="00AC477B" w:rsidRPr="000607DF">
        <w:rPr>
          <w:rFonts w:ascii="Arial" w:eastAsia="Arial" w:hAnsi="Arial" w:cs="Arial"/>
          <w:color w:val="000000"/>
          <w:sz w:val="22"/>
          <w:szCs w:val="22"/>
        </w:rPr>
        <w:t>Pirkimo sutarties priedas Nr. 1 - Techninė specifikacija</w:t>
      </w:r>
      <w:r w:rsidR="00023500" w:rsidRPr="000607DF">
        <w:rPr>
          <w:rFonts w:ascii="Arial" w:eastAsia="Arial" w:hAnsi="Arial" w:cs="Arial"/>
          <w:sz w:val="22"/>
          <w:szCs w:val="22"/>
        </w:rPr>
        <w:t xml:space="preserve"> </w:t>
      </w:r>
      <w:r w:rsidR="00AC477B" w:rsidRPr="000607DF">
        <w:rPr>
          <w:rFonts w:ascii="Arial" w:eastAsia="Arial" w:hAnsi="Arial" w:cs="Arial"/>
          <w:sz w:val="22"/>
          <w:szCs w:val="22"/>
        </w:rPr>
        <w:t>pozicijos 10;</w:t>
      </w:r>
      <w:r w:rsidR="00506198" w:rsidRPr="000607DF">
        <w:rPr>
          <w:rFonts w:ascii="Arial" w:eastAsia="Arial" w:hAnsi="Arial" w:cs="Arial"/>
          <w:sz w:val="22"/>
          <w:szCs w:val="22"/>
        </w:rPr>
        <w:t>1</w:t>
      </w:r>
      <w:r w:rsidR="00AC477B" w:rsidRPr="000607DF">
        <w:rPr>
          <w:rFonts w:ascii="Arial" w:eastAsia="Arial" w:hAnsi="Arial" w:cs="Arial"/>
          <w:sz w:val="22"/>
          <w:szCs w:val="22"/>
        </w:rPr>
        <w:t xml:space="preserve">2 kur </w:t>
      </w:r>
      <w:r w:rsidR="00AC477B" w:rsidRPr="000607DF">
        <w:rPr>
          <w:rFonts w:ascii="Arial" w:eastAsia="Arial" w:hAnsi="Arial" w:cs="Arial"/>
          <w:color w:val="000000"/>
          <w:sz w:val="22"/>
          <w:szCs w:val="22"/>
        </w:rPr>
        <w:t>UŽSAKOVAS pateikia Techninį projektą TIEKĖJUI,</w:t>
      </w:r>
      <w:r w:rsidR="00AC477B" w:rsidRPr="000607DF">
        <w:rPr>
          <w:rFonts w:ascii="Arial" w:eastAsia="Arial" w:hAnsi="Arial" w:cs="Arial"/>
          <w:sz w:val="22"/>
          <w:szCs w:val="22"/>
        </w:rPr>
        <w:t xml:space="preserve"> </w:t>
      </w:r>
      <w:r w:rsidR="00023500" w:rsidRPr="000607DF">
        <w:rPr>
          <w:rFonts w:ascii="Arial" w:eastAsia="Arial" w:hAnsi="Arial" w:cs="Arial"/>
          <w:color w:val="000000"/>
          <w:sz w:val="22"/>
          <w:szCs w:val="22"/>
        </w:rPr>
        <w:t xml:space="preserve"> o UŽSAKOVAS įsipareigoja priimti tinkamai (kokybiškai) atliktus Darbus bei perduotas Prekes ir sumokėti už juos Pirkimo sutartyje aptartomis sąlygomis ir tvarka. </w:t>
      </w:r>
    </w:p>
    <w:p w14:paraId="000004B1" w14:textId="74E3EC18" w:rsidR="00F6373E" w:rsidRDefault="00023500">
      <w:pPr>
        <w:tabs>
          <w:tab w:val="left" w:pos="567"/>
        </w:tabs>
        <w:spacing w:line="240" w:lineRule="auto"/>
        <w:ind w:left="0" w:right="112" w:hanging="2"/>
        <w:jc w:val="both"/>
        <w:rPr>
          <w:rFonts w:ascii="Arial" w:eastAsia="Arial" w:hAnsi="Arial" w:cs="Arial"/>
          <w:sz w:val="22"/>
          <w:szCs w:val="22"/>
        </w:rPr>
      </w:pPr>
      <w:r w:rsidRPr="000607DF">
        <w:rPr>
          <w:rFonts w:ascii="Arial" w:eastAsia="Arial" w:hAnsi="Arial" w:cs="Arial"/>
          <w:color w:val="000000"/>
          <w:sz w:val="22"/>
          <w:szCs w:val="22"/>
        </w:rPr>
        <w:t>2.2</w:t>
      </w:r>
      <w:r w:rsidRPr="000607DF">
        <w:rPr>
          <w:rFonts w:ascii="Arial" w:eastAsia="Arial" w:hAnsi="Arial" w:cs="Arial"/>
          <w:sz w:val="22"/>
          <w:szCs w:val="22"/>
        </w:rPr>
        <w:t>. Darbams reikalingos Įrangos pristatymo ir Darbų atlikimo vietos</w:t>
      </w:r>
      <w:r>
        <w:rPr>
          <w:rFonts w:ascii="Arial" w:eastAsia="Arial" w:hAnsi="Arial" w:cs="Arial"/>
          <w:sz w:val="22"/>
          <w:szCs w:val="22"/>
        </w:rPr>
        <w:t xml:space="preserve"> adresas – Povilo Plechavičiaus g. 8, Ukrinai, LT-89432 Mažeikių r.</w:t>
      </w:r>
    </w:p>
    <w:p w14:paraId="4D1D376B" w14:textId="77777777" w:rsidR="00C80B0E" w:rsidRDefault="00C80B0E">
      <w:pPr>
        <w:tabs>
          <w:tab w:val="left" w:pos="567"/>
        </w:tabs>
        <w:spacing w:line="240" w:lineRule="auto"/>
        <w:ind w:left="0" w:right="112" w:hanging="2"/>
        <w:jc w:val="both"/>
        <w:rPr>
          <w:rFonts w:ascii="Arial" w:eastAsia="Arial" w:hAnsi="Arial" w:cs="Arial"/>
          <w:sz w:val="22"/>
          <w:szCs w:val="22"/>
        </w:rPr>
      </w:pPr>
    </w:p>
    <w:p w14:paraId="000004B2"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3.       Pirkimo sutarties kaina</w:t>
      </w:r>
    </w:p>
    <w:p w14:paraId="000004B3" w14:textId="77777777" w:rsidR="00F6373E" w:rsidRDefault="00F6373E">
      <w:pPr>
        <w:pBdr>
          <w:top w:val="nil"/>
          <w:left w:val="nil"/>
          <w:bottom w:val="nil"/>
          <w:right w:val="nil"/>
          <w:between w:val="nil"/>
        </w:pBdr>
        <w:spacing w:line="240" w:lineRule="auto"/>
        <w:ind w:left="0" w:hanging="2"/>
        <w:jc w:val="both"/>
        <w:rPr>
          <w:rFonts w:ascii="Arial" w:eastAsia="Arial" w:hAnsi="Arial" w:cs="Arial"/>
          <w:b/>
          <w:color w:val="000000"/>
          <w:sz w:val="22"/>
          <w:szCs w:val="22"/>
        </w:rPr>
      </w:pPr>
    </w:p>
    <w:p w14:paraId="000004B4" w14:textId="77777777" w:rsidR="00F6373E" w:rsidRDefault="00023500">
      <w:pPr>
        <w:numPr>
          <w:ilvl w:val="0"/>
          <w:numId w:val="29"/>
        </w:numPr>
        <w:pBdr>
          <w:top w:val="nil"/>
          <w:left w:val="nil"/>
          <w:bottom w:val="nil"/>
          <w:right w:val="nil"/>
          <w:between w:val="nil"/>
        </w:pBdr>
        <w:tabs>
          <w:tab w:val="left" w:pos="590"/>
        </w:tabs>
        <w:spacing w:line="240" w:lineRule="auto"/>
        <w:ind w:right="10" w:hanging="2"/>
        <w:jc w:val="both"/>
        <w:rPr>
          <w:rFonts w:ascii="Arial" w:eastAsia="Arial" w:hAnsi="Arial" w:cs="Arial"/>
          <w:color w:val="000000"/>
          <w:sz w:val="22"/>
          <w:szCs w:val="22"/>
        </w:rPr>
      </w:pPr>
      <w:r>
        <w:rPr>
          <w:rFonts w:ascii="Arial" w:eastAsia="Arial" w:hAnsi="Arial" w:cs="Arial"/>
          <w:color w:val="000000"/>
          <w:sz w:val="22"/>
          <w:szCs w:val="22"/>
        </w:rPr>
        <w:t>Pirkimo sutarties kaina yra lygi TIEKĖJO pasiūlyme (Priedas Nr.2) nurodytai kainai - ją sudaro Darbų ir Prekių kaina plius PVM.</w:t>
      </w:r>
    </w:p>
    <w:p w14:paraId="000004B5" w14:textId="77777777" w:rsidR="00F6373E" w:rsidRDefault="00023500">
      <w:pPr>
        <w:numPr>
          <w:ilvl w:val="0"/>
          <w:numId w:val="29"/>
        </w:numPr>
        <w:pBdr>
          <w:top w:val="nil"/>
          <w:left w:val="nil"/>
          <w:bottom w:val="nil"/>
          <w:right w:val="nil"/>
          <w:between w:val="nil"/>
        </w:pBdr>
        <w:tabs>
          <w:tab w:val="left" w:pos="590"/>
        </w:tabs>
        <w:spacing w:line="240" w:lineRule="auto"/>
        <w:ind w:right="10" w:hanging="2"/>
        <w:jc w:val="both"/>
        <w:rPr>
          <w:rFonts w:ascii="Arial" w:eastAsia="Arial" w:hAnsi="Arial" w:cs="Arial"/>
          <w:color w:val="000000"/>
          <w:sz w:val="22"/>
          <w:szCs w:val="22"/>
        </w:rPr>
      </w:pPr>
      <w:r>
        <w:rPr>
          <w:rFonts w:ascii="Arial" w:eastAsia="Arial" w:hAnsi="Arial" w:cs="Arial"/>
          <w:color w:val="000000"/>
          <w:sz w:val="22"/>
          <w:szCs w:val="22"/>
        </w:rPr>
        <w:t xml:space="preserve">Pirkimo sutarties kaina sumokama TIEKĖJUI už visus Pirkimo sutartyje numatytus Darbus ir perduotas Prekes. Faktinių Darbų kiekių neatitikimas projektiniams Darbų kiekiams (nustatytiems Projekte) priskiriamas TIEKĖJO rizikai. Projekte numatyti Darbų kiekiai negali būti didesni už tuos, kurių apimtis buvo nurodyta pirkimo dokumentuose. Kitu atveju, Šalys turi susitarti dėl papildomų darbų atlikimo ir atsiskaitymo. </w:t>
      </w:r>
    </w:p>
    <w:p w14:paraId="000004B6" w14:textId="77777777" w:rsidR="00F6373E" w:rsidRDefault="00023500">
      <w:pPr>
        <w:numPr>
          <w:ilvl w:val="0"/>
          <w:numId w:val="29"/>
        </w:numPr>
        <w:pBdr>
          <w:top w:val="nil"/>
          <w:left w:val="nil"/>
          <w:bottom w:val="nil"/>
          <w:right w:val="nil"/>
          <w:between w:val="nil"/>
        </w:pBdr>
        <w:tabs>
          <w:tab w:val="left" w:pos="590"/>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 xml:space="preserve">Į Darbų kainą įeina išlaidos, susijusios su Darbams reikalingos Įrangos techninio </w:t>
      </w:r>
      <w:r>
        <w:rPr>
          <w:rFonts w:ascii="Arial" w:eastAsia="Arial" w:hAnsi="Arial" w:cs="Arial"/>
          <w:sz w:val="22"/>
          <w:szCs w:val="22"/>
        </w:rPr>
        <w:t>-</w:t>
      </w:r>
      <w:r>
        <w:rPr>
          <w:rFonts w:ascii="Arial" w:eastAsia="Arial" w:hAnsi="Arial" w:cs="Arial"/>
          <w:color w:val="000000"/>
          <w:sz w:val="22"/>
          <w:szCs w:val="22"/>
        </w:rPr>
        <w:t xml:space="preserve"> darbo projekto parengimu, įrangos pristatymo ir montavimo darbų atlikimu, Skystųjų antros kartos biodegalų gamybos įrangos montavimu ant tiekėjo įrengtų pamatų, pajungimu prie iki Skystųjų antros kartos biodegalų gamybos įrangos atvestų šilumos dujų ir elektros tinklų, Skystųjų antros kartos biodegalų gamybos įrangos derinimo, paleidimo, bandymų ir testavimų, pridavimo bei kitais galimais kaštais. Perkamas objektas taip pat apima visas būtinas išlaidas, kad Skystųjų antros kartos biodegalų gamybos įrangos montavimo ir pajungimo darbai būtų atlikti ir Skystųjų antros kartos biodegalų gamybos įranga pagal galiojančius teisės aktus ir techninę specifikaciją (Priedas Nr.1) būtų sumontuota, paleista ir suderinta. Reikalingos Darbams Įrangos pristatymo sąlygos pagal DAP, Ukrinų k., Mažeikių raj., Lietuvos Respublika (pagal INCOTERMS 2010) sąlygas ir turi apimti techninę dokumentaciją, pakavimą, pakrovimą, pristatymą, iškrovimą. </w:t>
      </w:r>
    </w:p>
    <w:p w14:paraId="000004B7" w14:textId="77777777" w:rsidR="00F6373E" w:rsidRDefault="00023500">
      <w:pPr>
        <w:numPr>
          <w:ilvl w:val="0"/>
          <w:numId w:val="29"/>
        </w:numPr>
        <w:pBdr>
          <w:top w:val="nil"/>
          <w:left w:val="nil"/>
          <w:bottom w:val="nil"/>
          <w:right w:val="nil"/>
          <w:between w:val="nil"/>
        </w:pBdr>
        <w:tabs>
          <w:tab w:val="left" w:pos="590"/>
        </w:tabs>
        <w:spacing w:line="240" w:lineRule="auto"/>
        <w:ind w:right="10" w:hanging="2"/>
        <w:jc w:val="both"/>
        <w:rPr>
          <w:rFonts w:ascii="Arial" w:eastAsia="Arial" w:hAnsi="Arial" w:cs="Arial"/>
          <w:color w:val="000000"/>
          <w:sz w:val="22"/>
          <w:szCs w:val="22"/>
        </w:rPr>
      </w:pPr>
      <w:r>
        <w:rPr>
          <w:rFonts w:ascii="Arial" w:eastAsia="Arial" w:hAnsi="Arial" w:cs="Arial"/>
          <w:color w:val="000000"/>
          <w:sz w:val="22"/>
          <w:szCs w:val="22"/>
        </w:rPr>
        <w:t>Darbų (Pirkimo sutarties) kaina apima ir tuos darbus bei paslaugas, kurie nors ir nebuvo tiesiogiai nustatyti Pirkimo sutartyje, bet yra būtini Pirkimo sutarčiai įvykdyti, o TIEKĖJAS turėjo ir galėjo juos numatyti ir įvertinti dar iki konkurso pasiūlymo pateikimo termino pabaigos.</w:t>
      </w:r>
    </w:p>
    <w:p w14:paraId="000004B8" w14:textId="77777777" w:rsidR="00F6373E" w:rsidRDefault="00023500">
      <w:pPr>
        <w:numPr>
          <w:ilvl w:val="0"/>
          <w:numId w:val="29"/>
        </w:numPr>
        <w:pBdr>
          <w:top w:val="nil"/>
          <w:left w:val="nil"/>
          <w:bottom w:val="nil"/>
          <w:right w:val="nil"/>
          <w:between w:val="nil"/>
        </w:pBdr>
        <w:tabs>
          <w:tab w:val="left" w:pos="590"/>
        </w:tabs>
        <w:spacing w:line="240" w:lineRule="auto"/>
        <w:ind w:right="19" w:hanging="2"/>
        <w:jc w:val="both"/>
        <w:rPr>
          <w:rFonts w:ascii="Arial" w:eastAsia="Arial" w:hAnsi="Arial" w:cs="Arial"/>
          <w:color w:val="000000"/>
          <w:sz w:val="22"/>
          <w:szCs w:val="22"/>
        </w:rPr>
      </w:pPr>
      <w:r>
        <w:rPr>
          <w:rFonts w:ascii="Arial" w:eastAsia="Arial" w:hAnsi="Arial" w:cs="Arial"/>
          <w:color w:val="000000"/>
          <w:sz w:val="22"/>
          <w:szCs w:val="22"/>
        </w:rPr>
        <w:t>Į Pirkimo sutarties kainą įtrauktas visas už Darbus ir Prekes numatytas užmokestis ir TIEKĖJAS neturi teisės reikalauti padengti jokių išlaidų, viršijančių Darbų/Prekių kainą, jeigu dėl to nebuvo atskiro rašytinio Šalių susitarimo.</w:t>
      </w:r>
    </w:p>
    <w:p w14:paraId="000004B9" w14:textId="77777777" w:rsidR="00F6373E" w:rsidRPr="00053FC5" w:rsidRDefault="00023500">
      <w:pPr>
        <w:numPr>
          <w:ilvl w:val="0"/>
          <w:numId w:val="29"/>
        </w:numPr>
        <w:pBdr>
          <w:top w:val="nil"/>
          <w:left w:val="nil"/>
          <w:bottom w:val="nil"/>
          <w:right w:val="nil"/>
          <w:between w:val="nil"/>
        </w:pBdr>
        <w:tabs>
          <w:tab w:val="left" w:pos="590"/>
        </w:tabs>
        <w:spacing w:line="240" w:lineRule="auto"/>
        <w:ind w:right="10" w:hanging="2"/>
        <w:jc w:val="both"/>
        <w:rPr>
          <w:rFonts w:ascii="Arial" w:eastAsia="Arial" w:hAnsi="Arial" w:cs="Arial"/>
          <w:color w:val="000000"/>
          <w:sz w:val="22"/>
          <w:szCs w:val="22"/>
        </w:rPr>
      </w:pPr>
      <w:r w:rsidRPr="00053FC5">
        <w:rPr>
          <w:rFonts w:ascii="Arial" w:eastAsia="Arial" w:hAnsi="Arial" w:cs="Arial"/>
          <w:color w:val="000000"/>
          <w:sz w:val="22"/>
          <w:szCs w:val="22"/>
        </w:rPr>
        <w:t xml:space="preserve">PVM mokamas pagal galiojančius Lietuvos Respublikos teisės aktus bei tarptautinius susitarimus, susijusius su Pirkimo sutarties vykdymu. </w:t>
      </w:r>
    </w:p>
    <w:p w14:paraId="000004BA" w14:textId="77777777" w:rsidR="00F6373E" w:rsidRDefault="00023500">
      <w:pPr>
        <w:numPr>
          <w:ilvl w:val="0"/>
          <w:numId w:val="29"/>
        </w:numPr>
        <w:pBdr>
          <w:top w:val="nil"/>
          <w:left w:val="nil"/>
          <w:bottom w:val="nil"/>
          <w:right w:val="nil"/>
          <w:between w:val="nil"/>
        </w:pBdr>
        <w:tabs>
          <w:tab w:val="left" w:pos="590"/>
        </w:tabs>
        <w:spacing w:line="240" w:lineRule="auto"/>
        <w:ind w:right="10" w:hanging="2"/>
        <w:jc w:val="both"/>
        <w:rPr>
          <w:rFonts w:ascii="Arial" w:eastAsia="Arial" w:hAnsi="Arial" w:cs="Arial"/>
          <w:color w:val="000000"/>
          <w:sz w:val="22"/>
          <w:szCs w:val="22"/>
        </w:rPr>
      </w:pPr>
      <w:r>
        <w:rPr>
          <w:rFonts w:ascii="Arial" w:eastAsia="Arial" w:hAnsi="Arial" w:cs="Arial"/>
          <w:color w:val="000000"/>
          <w:sz w:val="22"/>
          <w:szCs w:val="22"/>
        </w:rPr>
        <w:t xml:space="preserve">Pirkimo sutarties vykdymo laikotarpiu Pirkimo sutarties kaina taip pat perskaičiuojama (didinama ar mažinama) pasikeitus (padidėjus ar sumažėjus) PVM tarifui. Raštiškai patvirtinus UŽSAKOVUI bei TIEKĖJUI ir ne vėliau kaip iki atitinkamų Darbų ar jų dalies perdavimo-priėmimo akto pasirašymo dienos, perskaičiuojami tik tų Darbų ar Prekių kaina, kuriai turėjo įtakos pasikeitęs PVM tarifas ir tik pasikeitusio mokesčio dydžiu. </w:t>
      </w:r>
    </w:p>
    <w:p w14:paraId="000004BB" w14:textId="77777777" w:rsidR="00F6373E" w:rsidRDefault="00023500">
      <w:pPr>
        <w:numPr>
          <w:ilvl w:val="0"/>
          <w:numId w:val="29"/>
        </w:numPr>
        <w:pBdr>
          <w:top w:val="nil"/>
          <w:left w:val="nil"/>
          <w:bottom w:val="nil"/>
          <w:right w:val="nil"/>
          <w:between w:val="nil"/>
        </w:pBdr>
        <w:tabs>
          <w:tab w:val="left" w:pos="590"/>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Pirkimo sutarties 3.7-3.8 punktuose numatytais atvejais Pirkimo sutarties kainos perskaičiavimas įforminamas Šalių pasirašomu protokolu/susitarimu, kuriame užfiksuojama perskaičiuota Darbų ar Prekių kaina ir šio perskaičiavimo įsigaliojimo sąlygos.</w:t>
      </w:r>
    </w:p>
    <w:p w14:paraId="000004BC" w14:textId="77777777" w:rsidR="00F6373E" w:rsidRDefault="00023500">
      <w:pPr>
        <w:numPr>
          <w:ilvl w:val="0"/>
          <w:numId w:val="29"/>
        </w:numPr>
        <w:pBdr>
          <w:top w:val="nil"/>
          <w:left w:val="nil"/>
          <w:bottom w:val="nil"/>
          <w:right w:val="nil"/>
          <w:between w:val="nil"/>
        </w:pBdr>
        <w:tabs>
          <w:tab w:val="left" w:pos="590"/>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Pirkimo sutarties kainos perskaičiavimas dėl kitų mokesčių pasikeitimo nebus atliekamas.</w:t>
      </w:r>
    </w:p>
    <w:p w14:paraId="5CCED3FA" w14:textId="77777777" w:rsidR="000C328D" w:rsidRDefault="000C328D" w:rsidP="000C328D">
      <w:pPr>
        <w:pBdr>
          <w:top w:val="nil"/>
          <w:left w:val="nil"/>
          <w:bottom w:val="nil"/>
          <w:right w:val="nil"/>
          <w:between w:val="nil"/>
        </w:pBdr>
        <w:tabs>
          <w:tab w:val="left" w:pos="590"/>
        </w:tabs>
        <w:spacing w:line="240" w:lineRule="auto"/>
        <w:ind w:leftChars="0" w:left="0" w:firstLineChars="0" w:firstLine="0"/>
        <w:jc w:val="both"/>
        <w:rPr>
          <w:rFonts w:ascii="Arial" w:eastAsia="Arial" w:hAnsi="Arial" w:cs="Arial"/>
          <w:color w:val="000000"/>
          <w:sz w:val="22"/>
          <w:szCs w:val="22"/>
        </w:rPr>
      </w:pPr>
    </w:p>
    <w:p w14:paraId="000004BD"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4BE"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lastRenderedPageBreak/>
        <w:t>4.       Pirkimo sutarties Darbų atlikimo terminai</w:t>
      </w:r>
    </w:p>
    <w:p w14:paraId="000004BF" w14:textId="77777777" w:rsidR="00F6373E" w:rsidRDefault="00F6373E">
      <w:pPr>
        <w:pBdr>
          <w:top w:val="nil"/>
          <w:left w:val="nil"/>
          <w:bottom w:val="nil"/>
          <w:right w:val="nil"/>
          <w:between w:val="nil"/>
        </w:pBdr>
        <w:spacing w:line="240" w:lineRule="auto"/>
        <w:ind w:left="0" w:hanging="2"/>
        <w:jc w:val="both"/>
        <w:rPr>
          <w:rFonts w:ascii="Arial" w:eastAsia="Arial" w:hAnsi="Arial" w:cs="Arial"/>
          <w:b/>
          <w:color w:val="000000"/>
          <w:sz w:val="22"/>
          <w:szCs w:val="22"/>
        </w:rPr>
      </w:pPr>
    </w:p>
    <w:p w14:paraId="000004C0" w14:textId="77777777" w:rsidR="00F6373E" w:rsidRDefault="00023500">
      <w:pPr>
        <w:numPr>
          <w:ilvl w:val="0"/>
          <w:numId w:val="17"/>
        </w:numPr>
        <w:pBdr>
          <w:top w:val="nil"/>
          <w:left w:val="nil"/>
          <w:bottom w:val="nil"/>
          <w:right w:val="nil"/>
          <w:between w:val="nil"/>
        </w:pBdr>
        <w:tabs>
          <w:tab w:val="left" w:pos="58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 xml:space="preserve">Visi Darbai turi būti atlikti ir perduoti UŽSAKOVUI ne vėliau kaip </w:t>
      </w:r>
      <w:r>
        <w:rPr>
          <w:rFonts w:ascii="Arial" w:eastAsia="Arial" w:hAnsi="Arial" w:cs="Arial"/>
          <w:b/>
          <w:color w:val="000000"/>
          <w:sz w:val="22"/>
          <w:szCs w:val="22"/>
        </w:rPr>
        <w:t xml:space="preserve">per </w:t>
      </w:r>
      <w:r>
        <w:rPr>
          <w:rFonts w:ascii="Arial" w:eastAsia="Arial" w:hAnsi="Arial" w:cs="Arial"/>
          <w:b/>
          <w:sz w:val="22"/>
          <w:szCs w:val="22"/>
        </w:rPr>
        <w:t>8</w:t>
      </w:r>
      <w:r>
        <w:rPr>
          <w:rFonts w:ascii="Arial" w:eastAsia="Arial" w:hAnsi="Arial" w:cs="Arial"/>
          <w:b/>
          <w:color w:val="000000"/>
          <w:sz w:val="22"/>
          <w:szCs w:val="22"/>
        </w:rPr>
        <w:t xml:space="preserve"> mėnesi</w:t>
      </w:r>
      <w:r>
        <w:rPr>
          <w:rFonts w:ascii="Arial" w:eastAsia="Arial" w:hAnsi="Arial" w:cs="Arial"/>
          <w:b/>
          <w:sz w:val="22"/>
          <w:szCs w:val="22"/>
        </w:rPr>
        <w:t>us</w:t>
      </w:r>
      <w:r>
        <w:rPr>
          <w:rFonts w:ascii="Arial" w:eastAsia="Arial" w:hAnsi="Arial" w:cs="Arial"/>
          <w:color w:val="000000"/>
          <w:sz w:val="22"/>
          <w:szCs w:val="22"/>
        </w:rPr>
        <w:t xml:space="preserve"> nuo Pirkimo sutarties pasirašymo dienos. </w:t>
      </w:r>
    </w:p>
    <w:p w14:paraId="000004C1" w14:textId="77777777" w:rsidR="00F6373E" w:rsidRDefault="00023500">
      <w:pPr>
        <w:numPr>
          <w:ilvl w:val="0"/>
          <w:numId w:val="17"/>
        </w:numPr>
        <w:pBdr>
          <w:top w:val="nil"/>
          <w:left w:val="nil"/>
          <w:bottom w:val="nil"/>
          <w:right w:val="nil"/>
          <w:between w:val="nil"/>
        </w:pBdr>
        <w:tabs>
          <w:tab w:val="left" w:pos="58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 xml:space="preserve">Darbų atlikimo terminas, nurodytas Pirkimo sutarties 4.1 punkte, raštišku Šalių susitarimu gali būti pratęsiamas, esant ne nuo TIEKĖJO priklausančioms aplinkybėms (pvz., tiekimo grandinių sutrikimai, medžiagų, įrangos kitų komponentų tiekimo sutrikimai dėl Rusijos sukelto karo Ukrainoje ir kitų objektyvių aplinkybių), dėl kurių pagrįstai negalėjo būti atliekami Darbai, terminui, kol išnyks šios aplinkybės. Tokių aplinkybių įrodymus turi pateikti TIEKĖJAS. </w:t>
      </w:r>
    </w:p>
    <w:p w14:paraId="000004C2" w14:textId="77777777" w:rsidR="00F6373E" w:rsidRDefault="00023500">
      <w:pPr>
        <w:numPr>
          <w:ilvl w:val="0"/>
          <w:numId w:val="17"/>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Šalys susitaria, kad jeigu 4.2 p. nurodytos aplinkybės tęsiasi ilgiau kaip 60 (šešiasdešimt) kalendorinių dienų, tai Pirkimo sutarties vykdymas yra sustabdomas kol išnyks šios aplinkybės arba Šalys tarpusavio susitarimu nutraukia Pirkimo sutartį.</w:t>
      </w:r>
    </w:p>
    <w:p w14:paraId="000004C3" w14:textId="77777777" w:rsidR="00F6373E" w:rsidRDefault="00023500">
      <w:pPr>
        <w:numPr>
          <w:ilvl w:val="0"/>
          <w:numId w:val="17"/>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Jeigu TIEKĖJAS mano, kad atsirado objektyvus pagrindas (kaip numatyta Pirkimo sutarties 4.2 punkte) pratęsti ir (ar) stabdyti Darbų atlikimo terminą, tai TIEKĖJAS privalo raštu per 5 (penkias) darbo dienas nuo įvykio ar aplinkybių atsiradimo pranešti UŽSAKOVUI, nurodydamas įvykį arba aplinkybes, dėl ko TIEKĖJAS negali vykdyti ar tinkamai vykdyti Darbų pagal Pirkimo sutartį. Darbų atlikimo termino pratęsimas ir (ar) sustabdymas nustatomas UŽSAKOVO ir TIEKĖJO rašytiniu papildomu susitarimu prie Pirkimo sutarties.</w:t>
      </w:r>
    </w:p>
    <w:p w14:paraId="000004C4" w14:textId="77777777" w:rsidR="00F6373E" w:rsidRDefault="00023500">
      <w:pPr>
        <w:numPr>
          <w:ilvl w:val="0"/>
          <w:numId w:val="17"/>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 xml:space="preserve">Pastebėtų Darbų trūkumų ar defektų šalinimas neprailgina Pirkimo sutarties 4.1 p. nustatyto galutinio Darbų atlikimo termino. </w:t>
      </w:r>
    </w:p>
    <w:p w14:paraId="000004C5" w14:textId="77777777" w:rsidR="00F6373E" w:rsidRDefault="00023500">
      <w:pPr>
        <w:numPr>
          <w:ilvl w:val="0"/>
          <w:numId w:val="17"/>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TIEKĖJAS turi teisę užbaigti Darbus anksčiau sutarto termino.</w:t>
      </w:r>
    </w:p>
    <w:p w14:paraId="000004C6" w14:textId="77777777" w:rsidR="00F6373E" w:rsidRDefault="00F6373E">
      <w:pPr>
        <w:pBdr>
          <w:top w:val="nil"/>
          <w:left w:val="nil"/>
          <w:bottom w:val="nil"/>
          <w:right w:val="nil"/>
          <w:between w:val="nil"/>
        </w:pBdr>
        <w:tabs>
          <w:tab w:val="left" w:pos="566"/>
        </w:tabs>
        <w:spacing w:line="240" w:lineRule="auto"/>
        <w:ind w:left="0" w:right="1536" w:hanging="2"/>
        <w:rPr>
          <w:rFonts w:ascii="Arial" w:eastAsia="Arial" w:hAnsi="Arial" w:cs="Arial"/>
          <w:color w:val="000000"/>
          <w:sz w:val="22"/>
          <w:szCs w:val="22"/>
        </w:rPr>
      </w:pPr>
    </w:p>
    <w:p w14:paraId="000004C7" w14:textId="77777777" w:rsidR="00F6373E" w:rsidRDefault="00023500">
      <w:pPr>
        <w:pBdr>
          <w:top w:val="nil"/>
          <w:left w:val="nil"/>
          <w:bottom w:val="nil"/>
          <w:right w:val="nil"/>
          <w:between w:val="nil"/>
        </w:pBdr>
        <w:tabs>
          <w:tab w:val="left" w:pos="566"/>
        </w:tabs>
        <w:spacing w:line="240" w:lineRule="auto"/>
        <w:ind w:left="0" w:right="1536" w:hanging="2"/>
        <w:rPr>
          <w:rFonts w:ascii="Arial" w:eastAsia="Arial" w:hAnsi="Arial" w:cs="Arial"/>
          <w:color w:val="FF0000"/>
          <w:sz w:val="22"/>
          <w:szCs w:val="22"/>
        </w:rPr>
      </w:pPr>
      <w:r>
        <w:rPr>
          <w:rFonts w:ascii="Arial" w:eastAsia="Arial" w:hAnsi="Arial" w:cs="Arial"/>
          <w:b/>
          <w:color w:val="000000"/>
          <w:sz w:val="22"/>
          <w:szCs w:val="22"/>
        </w:rPr>
        <w:t>5.</w:t>
      </w:r>
      <w:r>
        <w:rPr>
          <w:rFonts w:ascii="Arial" w:eastAsia="Arial" w:hAnsi="Arial" w:cs="Arial"/>
          <w:b/>
          <w:color w:val="FF0000"/>
          <w:sz w:val="22"/>
          <w:szCs w:val="22"/>
        </w:rPr>
        <w:t xml:space="preserve">      </w:t>
      </w:r>
      <w:r>
        <w:rPr>
          <w:rFonts w:ascii="Arial" w:eastAsia="Arial" w:hAnsi="Arial" w:cs="Arial"/>
          <w:b/>
          <w:color w:val="000000"/>
          <w:sz w:val="22"/>
          <w:szCs w:val="22"/>
        </w:rPr>
        <w:t>Atliktų Darbų perdavimo ir priėmimo bei apmokėjimo tvarka</w:t>
      </w:r>
    </w:p>
    <w:p w14:paraId="000004C8" w14:textId="77777777" w:rsidR="00F6373E" w:rsidRDefault="00F6373E">
      <w:pPr>
        <w:spacing w:line="240" w:lineRule="auto"/>
        <w:ind w:left="0" w:hanging="2"/>
        <w:rPr>
          <w:rFonts w:ascii="Arial" w:eastAsia="Arial" w:hAnsi="Arial" w:cs="Arial"/>
          <w:sz w:val="22"/>
          <w:szCs w:val="22"/>
        </w:rPr>
      </w:pPr>
    </w:p>
    <w:p w14:paraId="000004C9" w14:textId="77777777" w:rsidR="00F6373E" w:rsidRDefault="00023500">
      <w:pPr>
        <w:numPr>
          <w:ilvl w:val="0"/>
          <w:numId w:val="21"/>
        </w:numPr>
        <w:tabs>
          <w:tab w:val="left" w:pos="1134"/>
        </w:tabs>
        <w:spacing w:line="240" w:lineRule="auto"/>
        <w:ind w:hanging="2"/>
        <w:jc w:val="both"/>
        <w:rPr>
          <w:rFonts w:ascii="Arial" w:eastAsia="Arial" w:hAnsi="Arial" w:cs="Arial"/>
          <w:sz w:val="22"/>
          <w:szCs w:val="22"/>
        </w:rPr>
      </w:pPr>
      <w:r>
        <w:rPr>
          <w:rFonts w:ascii="Arial" w:eastAsia="Arial" w:hAnsi="Arial" w:cs="Arial"/>
          <w:color w:val="000000"/>
          <w:sz w:val="22"/>
          <w:szCs w:val="22"/>
        </w:rPr>
        <w:t xml:space="preserve">Darbų perdavimas ir priėmimas atliekamas visiškai užbaigus Darbus </w:t>
      </w:r>
      <w:r>
        <w:rPr>
          <w:rFonts w:ascii="Arial" w:eastAsia="Arial" w:hAnsi="Arial" w:cs="Arial"/>
          <w:sz w:val="22"/>
          <w:szCs w:val="22"/>
        </w:rPr>
        <w:t xml:space="preserve">ar įvykdžius atitinkamų Darbų etapą </w:t>
      </w:r>
      <w:r>
        <w:rPr>
          <w:rFonts w:ascii="Arial" w:eastAsia="Arial" w:hAnsi="Arial" w:cs="Arial"/>
          <w:color w:val="000000"/>
          <w:sz w:val="22"/>
          <w:szCs w:val="22"/>
        </w:rPr>
        <w:t>ir Pirkimo sutartimi bei teisės aktų nustatyta tvarka perdavus techninę - išpildomąją dokumentaciją. TIEKĖJAS prieš 5 (penkias) darbo dienas iki numatomos visų Darbų pabaigos praneša UŽSAKOVUI raštu apie pasirengimą galutinai perduoti Darbus pateikdamas pasirašytą TIEKĖJO atliktų Darbų perdavimo UŽSAKOVUI aktą. UŽSAKOVAS organizuoja galutinį Darbų priėmimą ne vėliau kaip per 5 (penkias) darbo dienas nuo TIEKĖJO pranešimo gavimo dienos (šis terminas iki 5 (penkių) darbo dienų gali būti atidedamas, jeigu UŽSAKOVAS pagrįstai ir motyvuotai pareikalauja papildomos arba detalizuotos informacijos apie atliktus Darbus ar naudotas medžiagas) ir :</w:t>
      </w:r>
    </w:p>
    <w:p w14:paraId="000004CA" w14:textId="77777777" w:rsidR="00F6373E" w:rsidRDefault="00023500">
      <w:pPr>
        <w:numPr>
          <w:ilvl w:val="2"/>
          <w:numId w:val="27"/>
        </w:numPr>
        <w:tabs>
          <w:tab w:val="left" w:pos="567"/>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priima Darbus, t. y. pasirašo aktą be išlygų arba su išlygomis, antru atveju nurodant akte nustatytus neesminius Darbų trūkumus, arba</w:t>
      </w:r>
    </w:p>
    <w:p w14:paraId="000004CB" w14:textId="77777777" w:rsidR="00F6373E" w:rsidRDefault="00023500">
      <w:pPr>
        <w:numPr>
          <w:ilvl w:val="2"/>
          <w:numId w:val="27"/>
        </w:numP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motyvuotai atsisako priimti Darbus, t. y. nepasirašyti akto, toliau numatyta tvarka nurodant nustatytus esminius Darbų trūkumus.</w:t>
      </w:r>
    </w:p>
    <w:p w14:paraId="000004CC" w14:textId="77777777" w:rsidR="00F6373E" w:rsidRDefault="00023500">
      <w:pPr>
        <w:numPr>
          <w:ilvl w:val="0"/>
          <w:numId w:val="21"/>
        </w:numPr>
        <w:pBdr>
          <w:top w:val="nil"/>
          <w:left w:val="nil"/>
          <w:bottom w:val="nil"/>
          <w:right w:val="nil"/>
          <w:between w:val="nil"/>
        </w:pBdr>
        <w:tabs>
          <w:tab w:val="left" w:pos="576"/>
        </w:tabs>
        <w:spacing w:line="240" w:lineRule="auto"/>
        <w:ind w:right="5" w:hanging="2"/>
        <w:jc w:val="both"/>
        <w:rPr>
          <w:rFonts w:ascii="Arial" w:eastAsia="Arial" w:hAnsi="Arial" w:cs="Arial"/>
          <w:sz w:val="22"/>
          <w:szCs w:val="22"/>
        </w:rPr>
      </w:pPr>
      <w:r>
        <w:rPr>
          <w:rFonts w:ascii="Arial" w:eastAsia="Arial" w:hAnsi="Arial" w:cs="Arial"/>
          <w:color w:val="000000"/>
          <w:sz w:val="22"/>
          <w:szCs w:val="22"/>
        </w:rPr>
        <w:t>Jeigu bet kuriuo Pirkimo sutarties vykdymo metu paaiškėja, kad atlikti Darbai ar Įranga neatitinka Pirkimo sutartyje ar jos prieduose nustatytų kokybės reikalavimų, naudotos prastesnės kokybės medžiagos, nukrypta nuo techninės specifikacijos ar Projekto ir kitų Darbų reikalavimų be UŽSAKOVO raštiško sutikimo, tokie atvejai fiksuojami įrašais statybos darbų žurnale (kai taikoma) bei sudaromas abiejų Šalių pasirašomas nustatytų defektų aktas. TIEKĖJUI nepagrįstai atsisakius pasirašyti nustatytų defektų aktą, jis pasirašomas UŽSAKOVO vienašališkai ir įteikiamas TIEKĖJUI pasirašytinai arba išsiunčiamas registruotu paštu. TIEKĖJAS neatsako, jei defektai atsirado dėl neteisingos Įrangos eksploatacijos, sugadinimo ar kitų įstatymuose numatytų atsakomybę šalinančių aplinkybių.</w:t>
      </w:r>
    </w:p>
    <w:p w14:paraId="000004CD" w14:textId="77777777" w:rsidR="00F6373E" w:rsidRDefault="00023500">
      <w:pPr>
        <w:numPr>
          <w:ilvl w:val="0"/>
          <w:numId w:val="21"/>
        </w:numPr>
        <w:pBdr>
          <w:top w:val="nil"/>
          <w:left w:val="nil"/>
          <w:bottom w:val="nil"/>
          <w:right w:val="nil"/>
          <w:between w:val="nil"/>
        </w:pBdr>
        <w:tabs>
          <w:tab w:val="left" w:pos="576"/>
        </w:tabs>
        <w:spacing w:line="240" w:lineRule="auto"/>
        <w:ind w:hanging="2"/>
        <w:jc w:val="both"/>
        <w:rPr>
          <w:rFonts w:ascii="Arial" w:eastAsia="Arial" w:hAnsi="Arial" w:cs="Arial"/>
          <w:sz w:val="22"/>
          <w:szCs w:val="22"/>
        </w:rPr>
      </w:pPr>
      <w:r>
        <w:rPr>
          <w:rFonts w:ascii="Arial" w:eastAsia="Arial" w:hAnsi="Arial" w:cs="Arial"/>
          <w:color w:val="000000"/>
          <w:sz w:val="22"/>
          <w:szCs w:val="22"/>
        </w:rPr>
        <w:t>TIEKĖJAS privalo per protingą, su UŽSAKOVU suderintą, laikotarpį pašalinti UŽSAKOVO nustatytus trūkumus. Trūkumų ištaisymo laikotarpis su UŽSAKOVU suderinamas atsižvelgiant į UŽSAKOVO nustatytą trūkumų ištaisymo laikotarpį ir įforminamas papildomu susitarimu, kuriame nurodomi trūkumų šalinimo darbai ir jų atlikimo laikotarpis. Ištaisius Darbų/Įrangos defektus, Darbai nedelsiant pakartotinai pateikiami priimti.</w:t>
      </w:r>
    </w:p>
    <w:p w14:paraId="000004CE" w14:textId="77777777" w:rsidR="00F6373E" w:rsidRDefault="00023500">
      <w:pPr>
        <w:numPr>
          <w:ilvl w:val="0"/>
          <w:numId w:val="21"/>
        </w:numPr>
        <w:pBdr>
          <w:top w:val="nil"/>
          <w:left w:val="nil"/>
          <w:bottom w:val="nil"/>
          <w:right w:val="nil"/>
          <w:between w:val="nil"/>
        </w:pBdr>
        <w:tabs>
          <w:tab w:val="left" w:pos="576"/>
        </w:tabs>
        <w:spacing w:line="240" w:lineRule="auto"/>
        <w:ind w:right="5" w:hanging="2"/>
        <w:jc w:val="both"/>
        <w:rPr>
          <w:rFonts w:ascii="Arial" w:eastAsia="Arial" w:hAnsi="Arial" w:cs="Arial"/>
          <w:sz w:val="22"/>
          <w:szCs w:val="22"/>
        </w:rPr>
      </w:pPr>
      <w:r>
        <w:rPr>
          <w:rFonts w:ascii="Arial" w:eastAsia="Arial" w:hAnsi="Arial" w:cs="Arial"/>
          <w:color w:val="000000"/>
          <w:sz w:val="22"/>
          <w:szCs w:val="22"/>
        </w:rPr>
        <w:t xml:space="preserve">UŽSAKOVAS turi teisę nepasirašyti TIEKĖJO atliktų Darbų priėmimo-perdavimo UŽSAKOVUI akto ir neatlikti mokėjimų, kol TIEKĖJAS savo sąskaita nepašalina nustatytų esminių defektų Darbų priėmimo-perdavimo akte arba esminių defektų akte nurodytų trūkumų. UŽSAKOVAS turi teisę </w:t>
      </w:r>
      <w:r>
        <w:rPr>
          <w:rFonts w:ascii="Arial" w:eastAsia="Arial" w:hAnsi="Arial" w:cs="Arial"/>
          <w:color w:val="000000"/>
          <w:sz w:val="22"/>
          <w:szCs w:val="22"/>
        </w:rPr>
        <w:lastRenderedPageBreak/>
        <w:t>pareikšti TIEKĖJUI pretenzijas dėl išaiškėjusių atliktų Darbų ar Įrangos trūkumų, jei būtų nustatyta, kad jie atsirado dėl TIEKĖJO kaltės, taip pat ir pasibaigus Pirkimo sutarties vykdymo laikui, tačiau tebegaliojant Pirkimo sutartimi nustatytiems atliktų Darbų garantiniams laikotarpiams, nurodytiems Pirkimo sutartyje. Tokiu atveju UŽSAKOVAS turi teisę reikalauti, kad TIEKĖJAS ištaisytų nustatytus trūkumus savo sąskaita. Jei TIEKĖJAS per protingą UŽSAKOVO nurodytą terminą nurodytų trūkumų neištaiso arba atsisako juos ištaisyti, UŽSAKOVAS turi teisę reikalauti, kad TIEKĖJAS kompensuotų patirtus nuostolius (įskaitant UŽSAKOVO savo lėšomis įgyvendintų statybos Darbų ar Įrangos trūkumų šalinimo darbų išlaidas).</w:t>
      </w:r>
    </w:p>
    <w:p w14:paraId="000004CF" w14:textId="77777777" w:rsidR="00F6373E" w:rsidRDefault="00023500">
      <w:pPr>
        <w:pBdr>
          <w:top w:val="nil"/>
          <w:left w:val="nil"/>
          <w:bottom w:val="nil"/>
          <w:right w:val="nil"/>
          <w:between w:val="nil"/>
        </w:pBdr>
        <w:tabs>
          <w:tab w:val="left" w:pos="576"/>
        </w:tabs>
        <w:spacing w:line="240" w:lineRule="auto"/>
        <w:ind w:left="0" w:right="10" w:hanging="2"/>
        <w:jc w:val="both"/>
        <w:rPr>
          <w:rFonts w:ascii="Arial" w:eastAsia="Arial" w:hAnsi="Arial" w:cs="Arial"/>
          <w:color w:val="000000"/>
          <w:sz w:val="22"/>
          <w:szCs w:val="22"/>
        </w:rPr>
      </w:pPr>
      <w:r>
        <w:rPr>
          <w:rFonts w:ascii="Arial" w:eastAsia="Arial" w:hAnsi="Arial" w:cs="Arial"/>
          <w:color w:val="000000"/>
          <w:sz w:val="22"/>
          <w:szCs w:val="22"/>
        </w:rPr>
        <w:t>5.5. Mokėjimai už atliktus Darbus vyks pagal suderintus Darbų priėmimo-perdavimo aktus ir jų pagrindu išrašytas PVM sąskaitas-faktūras. PVM sąskaita - faktūra rengiama vadovaujantis Lietuvos Respublikos pridėtinės vertės mokesčio įstatymo ir jo įgyvendinamųjų teisės aktų nuostatomis. PVM sąskaitą-faktūrą TIEKĖJAS gali išrašyti tik po to, kai abi šalys pasirašė TIEKĖJO atliktų Darbų priėmimo-perdavimo aktą. Sąskaitoje faktūroje turi būti nurodytas Pirkimo sutarties ir atliktų Darbų priėmimo-perdavimo akto numeris. Prie sąskaitos faktūros turi būti pridėtas abiejų Šalių pasirašytas TIEKĖJO atliktų Darbų priėmimo-perdavimo UŽSAKOVUI aktas bei kiti pagal Pirkimo sutartį numatyti dokumentai.</w:t>
      </w:r>
    </w:p>
    <w:p w14:paraId="000004D0" w14:textId="6361967D" w:rsidR="00F6373E" w:rsidRDefault="00023500">
      <w:pPr>
        <w:tabs>
          <w:tab w:val="left" w:pos="1560"/>
        </w:tabs>
        <w:spacing w:line="240" w:lineRule="auto"/>
        <w:ind w:left="0" w:hanging="2"/>
        <w:jc w:val="both"/>
        <w:rPr>
          <w:rFonts w:ascii="Arial" w:eastAsia="Arial" w:hAnsi="Arial" w:cs="Arial"/>
          <w:sz w:val="22"/>
          <w:szCs w:val="22"/>
        </w:rPr>
      </w:pPr>
      <w:bookmarkStart w:id="39" w:name="_heading=h.vx1227" w:colFirst="0" w:colLast="0"/>
      <w:bookmarkEnd w:id="39"/>
      <w:r>
        <w:rPr>
          <w:rFonts w:ascii="Arial" w:eastAsia="Arial" w:hAnsi="Arial" w:cs="Arial"/>
          <w:sz w:val="22"/>
          <w:szCs w:val="22"/>
        </w:rPr>
        <w:t xml:space="preserve">5.6. Mokėjimai </w:t>
      </w:r>
      <w:r w:rsidR="00C80B0E">
        <w:rPr>
          <w:rFonts w:ascii="Arial" w:eastAsia="Arial" w:hAnsi="Arial" w:cs="Arial"/>
          <w:sz w:val="22"/>
          <w:szCs w:val="22"/>
        </w:rPr>
        <w:t xml:space="preserve">ir aktavimai </w:t>
      </w:r>
      <w:r>
        <w:rPr>
          <w:rFonts w:ascii="Arial" w:eastAsia="Arial" w:hAnsi="Arial" w:cs="Arial"/>
          <w:sz w:val="22"/>
          <w:szCs w:val="22"/>
        </w:rPr>
        <w:t>pagal Sutartį vykdomi tokia tvarka ir dalimis, TIEKĖJUI atlikus, UŽSAKOVUI priėmus darbus ir gavus i</w:t>
      </w:r>
      <w:r w:rsidR="000607DF">
        <w:rPr>
          <w:rFonts w:ascii="Arial" w:eastAsia="Arial" w:hAnsi="Arial" w:cs="Arial"/>
          <w:sz w:val="22"/>
          <w:szCs w:val="22"/>
        </w:rPr>
        <w:t xml:space="preserve">š </w:t>
      </w:r>
      <w:r>
        <w:rPr>
          <w:rFonts w:ascii="Arial" w:eastAsia="Arial" w:hAnsi="Arial" w:cs="Arial"/>
          <w:sz w:val="22"/>
          <w:szCs w:val="22"/>
        </w:rPr>
        <w:t xml:space="preserve">TIEKĖJO </w:t>
      </w:r>
      <w:r w:rsidR="000607DF">
        <w:rPr>
          <w:rFonts w:ascii="Arial" w:eastAsia="Arial" w:hAnsi="Arial" w:cs="Arial"/>
          <w:sz w:val="22"/>
          <w:szCs w:val="22"/>
        </w:rPr>
        <w:t xml:space="preserve"> </w:t>
      </w:r>
      <w:r>
        <w:rPr>
          <w:rFonts w:ascii="Arial" w:eastAsia="Arial" w:hAnsi="Arial" w:cs="Arial"/>
          <w:sz w:val="22"/>
          <w:szCs w:val="22"/>
        </w:rPr>
        <w:t>PVM sąskait</w:t>
      </w:r>
      <w:r w:rsidR="000607DF">
        <w:rPr>
          <w:rFonts w:ascii="Arial" w:eastAsia="Arial" w:hAnsi="Arial" w:cs="Arial"/>
          <w:sz w:val="22"/>
          <w:szCs w:val="22"/>
        </w:rPr>
        <w:t>as</w:t>
      </w:r>
      <w:r>
        <w:rPr>
          <w:rFonts w:ascii="Arial" w:eastAsia="Arial" w:hAnsi="Arial" w:cs="Arial"/>
          <w:sz w:val="22"/>
          <w:szCs w:val="22"/>
        </w:rPr>
        <w:t xml:space="preserve"> faktūr</w:t>
      </w:r>
      <w:r w:rsidR="000607DF">
        <w:rPr>
          <w:rFonts w:ascii="Arial" w:eastAsia="Arial" w:hAnsi="Arial" w:cs="Arial"/>
          <w:sz w:val="22"/>
          <w:szCs w:val="22"/>
        </w:rPr>
        <w:t>as</w:t>
      </w:r>
      <w:r>
        <w:rPr>
          <w:rFonts w:ascii="Arial" w:eastAsia="Arial" w:hAnsi="Arial" w:cs="Arial"/>
          <w:sz w:val="22"/>
          <w:szCs w:val="22"/>
        </w:rPr>
        <w:t>:</w:t>
      </w:r>
    </w:p>
    <w:p w14:paraId="000004D1" w14:textId="27EE2235" w:rsidR="00F6373E" w:rsidRPr="00053FC5" w:rsidRDefault="00023500">
      <w:pPr>
        <w:tabs>
          <w:tab w:val="left" w:pos="1560"/>
        </w:tabs>
        <w:spacing w:line="240" w:lineRule="auto"/>
        <w:ind w:left="0" w:hanging="2"/>
        <w:jc w:val="both"/>
        <w:rPr>
          <w:rFonts w:ascii="Arial" w:eastAsia="Arial" w:hAnsi="Arial" w:cs="Arial"/>
          <w:sz w:val="22"/>
          <w:szCs w:val="22"/>
        </w:rPr>
      </w:pPr>
      <w:r>
        <w:rPr>
          <w:rFonts w:ascii="Arial" w:eastAsia="Arial" w:hAnsi="Arial" w:cs="Arial"/>
          <w:sz w:val="22"/>
          <w:szCs w:val="22"/>
        </w:rPr>
        <w:t xml:space="preserve">5.6.1. </w:t>
      </w:r>
      <w:bookmarkStart w:id="40" w:name="_Hlk178940025"/>
      <w:r w:rsidRPr="00053FC5">
        <w:rPr>
          <w:rFonts w:ascii="Arial" w:eastAsia="Arial" w:hAnsi="Arial" w:cs="Arial"/>
          <w:b/>
          <w:sz w:val="22"/>
          <w:szCs w:val="22"/>
        </w:rPr>
        <w:t>5 proc. nuo sutarties vertės neįskaitant PVM</w:t>
      </w:r>
      <w:r w:rsidR="000607DF" w:rsidRPr="00053FC5">
        <w:rPr>
          <w:rFonts w:ascii="Arial" w:eastAsia="Arial" w:hAnsi="Arial" w:cs="Arial"/>
          <w:sz w:val="22"/>
          <w:szCs w:val="22"/>
        </w:rPr>
        <w:t xml:space="preserve">. </w:t>
      </w:r>
      <w:r w:rsidRPr="00053FC5">
        <w:rPr>
          <w:rFonts w:ascii="Arial" w:eastAsia="Arial" w:hAnsi="Arial" w:cs="Arial"/>
          <w:sz w:val="22"/>
          <w:szCs w:val="22"/>
        </w:rPr>
        <w:t>Tarpinis mokėjimas pateikus technologinės dalies techninį- darbo projektą</w:t>
      </w:r>
      <w:r w:rsidR="00C80B0E" w:rsidRPr="00053FC5">
        <w:rPr>
          <w:rFonts w:ascii="Arial" w:eastAsia="Arial" w:hAnsi="Arial" w:cs="Arial"/>
          <w:sz w:val="22"/>
          <w:szCs w:val="22"/>
        </w:rPr>
        <w:t xml:space="preserve"> pagal pateiktą </w:t>
      </w:r>
      <w:r w:rsidR="00F300B1" w:rsidRPr="00053FC5">
        <w:rPr>
          <w:rFonts w:ascii="Arial" w:eastAsia="Arial" w:hAnsi="Arial" w:cs="Arial"/>
          <w:sz w:val="22"/>
          <w:szCs w:val="22"/>
        </w:rPr>
        <w:t>PVM sąskaitą faktūrą</w:t>
      </w:r>
      <w:r w:rsidR="00053FC5" w:rsidRPr="00053FC5">
        <w:rPr>
          <w:rFonts w:ascii="Arial" w:eastAsia="Arial" w:hAnsi="Arial" w:cs="Arial"/>
          <w:sz w:val="22"/>
          <w:szCs w:val="22"/>
        </w:rPr>
        <w:t>.</w:t>
      </w:r>
      <w:r w:rsidR="00053FC5" w:rsidRPr="00053FC5">
        <w:t xml:space="preserve"> </w:t>
      </w:r>
      <w:r w:rsidR="00053FC5" w:rsidRPr="00053FC5">
        <w:rPr>
          <w:rFonts w:ascii="Arial" w:eastAsia="Arial" w:hAnsi="Arial" w:cs="Arial"/>
          <w:sz w:val="22"/>
          <w:szCs w:val="22"/>
        </w:rPr>
        <w:t xml:space="preserve">PVM mokamas pagal galiojančius Lietuvos Respublikos teisės aktus </w:t>
      </w:r>
      <w:r w:rsidR="00C80B0E" w:rsidRPr="00053FC5">
        <w:rPr>
          <w:rFonts w:ascii="Arial" w:eastAsia="Arial" w:hAnsi="Arial" w:cs="Arial"/>
          <w:sz w:val="22"/>
          <w:szCs w:val="22"/>
        </w:rPr>
        <w:t>;</w:t>
      </w:r>
    </w:p>
    <w:bookmarkEnd w:id="40"/>
    <w:p w14:paraId="000004D2" w14:textId="44DF5C37"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 xml:space="preserve">5.6.2. </w:t>
      </w:r>
      <w:r w:rsidRPr="00053FC5">
        <w:rPr>
          <w:rFonts w:ascii="Arial" w:eastAsia="Arial" w:hAnsi="Arial" w:cs="Arial"/>
          <w:b/>
          <w:sz w:val="22"/>
          <w:szCs w:val="22"/>
        </w:rPr>
        <w:t>10 proc. nuo sutarties vertės neįskaitant PVM</w:t>
      </w:r>
      <w:r w:rsidR="000607DF" w:rsidRPr="00053FC5">
        <w:rPr>
          <w:rFonts w:ascii="Arial" w:eastAsia="Arial" w:hAnsi="Arial" w:cs="Arial"/>
          <w:b/>
          <w:sz w:val="22"/>
          <w:szCs w:val="22"/>
        </w:rPr>
        <w:t xml:space="preserve">. </w:t>
      </w:r>
      <w:r w:rsidRPr="00053FC5">
        <w:rPr>
          <w:rFonts w:ascii="Arial" w:eastAsia="Arial" w:hAnsi="Arial" w:cs="Arial"/>
          <w:sz w:val="22"/>
          <w:szCs w:val="22"/>
        </w:rPr>
        <w:t>Tarpinis mokėjimas parinkus ir užsakius pagrindinę  įrangą</w:t>
      </w:r>
      <w:r w:rsidR="00C80B0E" w:rsidRPr="00053FC5">
        <w:rPr>
          <w:rFonts w:ascii="Arial" w:eastAsia="Arial" w:hAnsi="Arial" w:cs="Arial"/>
          <w:sz w:val="22"/>
          <w:szCs w:val="22"/>
        </w:rPr>
        <w:t xml:space="preserve"> pagal pateiktą</w:t>
      </w:r>
      <w:r w:rsidR="00256C19">
        <w:rPr>
          <w:rFonts w:ascii="Arial" w:eastAsia="Arial" w:hAnsi="Arial" w:cs="Arial"/>
          <w:sz w:val="22"/>
          <w:szCs w:val="22"/>
        </w:rPr>
        <w:t xml:space="preserve"> PVM sąskaitą faktūrą.</w:t>
      </w:r>
      <w:r w:rsidR="00053FC5" w:rsidRPr="00053FC5">
        <w:rPr>
          <w:rFonts w:ascii="Arial" w:eastAsia="Arial" w:hAnsi="Arial" w:cs="Arial"/>
          <w:sz w:val="22"/>
          <w:szCs w:val="22"/>
        </w:rPr>
        <w:t xml:space="preserve"> PVM mokamas pagal galiojančius Lietuvos Respublikos teisės aktus</w:t>
      </w:r>
      <w:r w:rsidRPr="00053FC5">
        <w:rPr>
          <w:rFonts w:ascii="Arial" w:eastAsia="Arial" w:hAnsi="Arial" w:cs="Arial"/>
          <w:sz w:val="22"/>
          <w:szCs w:val="22"/>
        </w:rPr>
        <w:t>;</w:t>
      </w:r>
    </w:p>
    <w:p w14:paraId="000004D3" w14:textId="45DDCDC7"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5.6.3</w:t>
      </w:r>
      <w:r w:rsidRPr="00053FC5">
        <w:rPr>
          <w:rFonts w:ascii="Arial" w:eastAsia="Arial" w:hAnsi="Arial" w:cs="Arial"/>
          <w:b/>
          <w:sz w:val="22"/>
          <w:szCs w:val="22"/>
        </w:rPr>
        <w:t>. 5 proc. nuo sutarties vertės neįskaitant PVM</w:t>
      </w:r>
      <w:r w:rsidR="000607DF" w:rsidRPr="00053FC5">
        <w:rPr>
          <w:rFonts w:ascii="Arial" w:eastAsia="Arial" w:hAnsi="Arial" w:cs="Arial"/>
          <w:b/>
          <w:sz w:val="22"/>
          <w:szCs w:val="22"/>
        </w:rPr>
        <w:t xml:space="preserve">. </w:t>
      </w:r>
      <w:r w:rsidRPr="00053FC5">
        <w:rPr>
          <w:rFonts w:ascii="Arial" w:eastAsia="Arial" w:hAnsi="Arial" w:cs="Arial"/>
          <w:sz w:val="22"/>
          <w:szCs w:val="22"/>
        </w:rPr>
        <w:t>Tarpinis mokėjimas  pastačius UCO, Fosforo r. Ir metanolio talpų pamatus pagal techninį - darbo projektą</w:t>
      </w:r>
      <w:r w:rsidR="00C80B0E" w:rsidRPr="00053FC5">
        <w:rPr>
          <w:rFonts w:ascii="Arial" w:eastAsia="Arial" w:hAnsi="Arial" w:cs="Arial"/>
          <w:sz w:val="22"/>
          <w:szCs w:val="22"/>
        </w:rPr>
        <w:t xml:space="preserve"> pagal pateiktą </w:t>
      </w:r>
      <w:r w:rsidR="00EE1705" w:rsidRPr="00053FC5">
        <w:rPr>
          <w:rFonts w:ascii="Arial" w:eastAsia="Arial" w:hAnsi="Arial" w:cs="Arial"/>
          <w:sz w:val="22"/>
          <w:szCs w:val="22"/>
        </w:rPr>
        <w:t>PVM sąskaitą faktūrą</w:t>
      </w:r>
      <w:r w:rsidR="00053FC5" w:rsidRPr="00053FC5">
        <w:rPr>
          <w:rFonts w:ascii="Arial" w:eastAsia="Arial" w:hAnsi="Arial" w:cs="Arial"/>
          <w:sz w:val="22"/>
          <w:szCs w:val="22"/>
        </w:rPr>
        <w:t>. PVM mokamas pagal galiojančius Lietuvos Respublikos teisės aktus</w:t>
      </w:r>
      <w:r w:rsidRPr="00053FC5">
        <w:rPr>
          <w:rFonts w:ascii="Arial" w:eastAsia="Arial" w:hAnsi="Arial" w:cs="Arial"/>
          <w:sz w:val="22"/>
          <w:szCs w:val="22"/>
        </w:rPr>
        <w:t>;</w:t>
      </w:r>
    </w:p>
    <w:p w14:paraId="000004D4" w14:textId="51F21600"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 xml:space="preserve">5.6.4. </w:t>
      </w:r>
      <w:r w:rsidRPr="00053FC5">
        <w:rPr>
          <w:rFonts w:ascii="Arial" w:eastAsia="Arial" w:hAnsi="Arial" w:cs="Arial"/>
          <w:b/>
          <w:sz w:val="22"/>
          <w:szCs w:val="22"/>
        </w:rPr>
        <w:t>5 proc. nuo sutarties vertės neįskaitant PVM</w:t>
      </w:r>
      <w:r w:rsidR="000607DF" w:rsidRPr="00053FC5">
        <w:rPr>
          <w:rFonts w:ascii="Arial" w:eastAsia="Arial" w:hAnsi="Arial" w:cs="Arial"/>
          <w:b/>
          <w:sz w:val="22"/>
          <w:szCs w:val="22"/>
        </w:rPr>
        <w:t xml:space="preserve">. </w:t>
      </w:r>
      <w:r w:rsidRPr="00053FC5">
        <w:rPr>
          <w:rFonts w:ascii="Arial" w:eastAsia="Arial" w:hAnsi="Arial" w:cs="Arial"/>
          <w:sz w:val="22"/>
          <w:szCs w:val="22"/>
        </w:rPr>
        <w:t>Tarpinis mokėjimas  pastačius UCO, Fosforo r. ir metanolio talpas pagal techninį - darbo projektą</w:t>
      </w:r>
      <w:r w:rsidR="00C80B0E" w:rsidRPr="00053FC5">
        <w:rPr>
          <w:rFonts w:ascii="Arial" w:eastAsia="Arial" w:hAnsi="Arial" w:cs="Arial"/>
          <w:sz w:val="22"/>
          <w:szCs w:val="22"/>
        </w:rPr>
        <w:t xml:space="preserve"> pagal pateiktą </w:t>
      </w:r>
      <w:r w:rsidR="00EE1705" w:rsidRPr="00053FC5">
        <w:rPr>
          <w:rFonts w:ascii="Arial" w:eastAsia="Arial" w:hAnsi="Arial" w:cs="Arial"/>
          <w:sz w:val="22"/>
          <w:szCs w:val="22"/>
        </w:rPr>
        <w:t>PVM sąskaitą faktūrą</w:t>
      </w:r>
      <w:r w:rsidR="00053FC5" w:rsidRPr="00053FC5">
        <w:rPr>
          <w:rFonts w:ascii="Arial" w:eastAsia="Arial" w:hAnsi="Arial" w:cs="Arial"/>
          <w:sz w:val="22"/>
          <w:szCs w:val="22"/>
        </w:rPr>
        <w:t>. PVM mokamas pagal galiojančius Lietuvos Respublikos teisės aktus</w:t>
      </w:r>
      <w:r w:rsidRPr="00053FC5">
        <w:rPr>
          <w:rFonts w:ascii="Arial" w:eastAsia="Arial" w:hAnsi="Arial" w:cs="Arial"/>
          <w:sz w:val="22"/>
          <w:szCs w:val="22"/>
        </w:rPr>
        <w:t>;</w:t>
      </w:r>
    </w:p>
    <w:p w14:paraId="000004D5" w14:textId="6154AEAD"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 xml:space="preserve">5.6.5. </w:t>
      </w:r>
      <w:r w:rsidRPr="00053FC5">
        <w:rPr>
          <w:rFonts w:ascii="Arial" w:eastAsia="Arial" w:hAnsi="Arial" w:cs="Arial"/>
          <w:b/>
          <w:sz w:val="22"/>
          <w:szCs w:val="22"/>
        </w:rPr>
        <w:t>5 proc. nuo sutarties vertės neįskaitant PVM</w:t>
      </w:r>
      <w:r w:rsidR="000607DF" w:rsidRPr="00053FC5">
        <w:rPr>
          <w:rFonts w:ascii="Arial" w:eastAsia="Arial" w:hAnsi="Arial" w:cs="Arial"/>
          <w:b/>
          <w:sz w:val="22"/>
          <w:szCs w:val="22"/>
        </w:rPr>
        <w:t xml:space="preserve">. </w:t>
      </w:r>
      <w:r w:rsidRPr="00053FC5">
        <w:rPr>
          <w:rFonts w:ascii="Arial" w:eastAsia="Arial" w:hAnsi="Arial" w:cs="Arial"/>
          <w:sz w:val="22"/>
          <w:szCs w:val="22"/>
        </w:rPr>
        <w:t>Tarpinis mokėjimas atlikus visus pagal techninio - darbo projekto nulinio ciklo darbus (pagrindų paruošimas, Lietaus nuotekos, priešgaisrinis vandentiekis, vandentiekis, nuotekos, elektros dalies jėgos kabelių išvedžiojimas</w:t>
      </w:r>
      <w:r w:rsidR="00C80B0E" w:rsidRPr="00053FC5">
        <w:rPr>
          <w:rFonts w:ascii="Arial" w:eastAsia="Arial" w:hAnsi="Arial" w:cs="Arial"/>
          <w:sz w:val="22"/>
          <w:szCs w:val="22"/>
        </w:rPr>
        <w:t xml:space="preserve"> pagal pateiktą </w:t>
      </w:r>
      <w:r w:rsidR="00EE1705" w:rsidRPr="00053FC5">
        <w:rPr>
          <w:rFonts w:ascii="Arial" w:eastAsia="Arial" w:hAnsi="Arial" w:cs="Arial"/>
          <w:sz w:val="22"/>
          <w:szCs w:val="22"/>
        </w:rPr>
        <w:t>PVM sąskaitą faktūrą</w:t>
      </w:r>
      <w:r w:rsidR="00053FC5" w:rsidRPr="00053FC5">
        <w:rPr>
          <w:rFonts w:ascii="Arial" w:eastAsia="Arial" w:hAnsi="Arial" w:cs="Arial"/>
          <w:sz w:val="22"/>
          <w:szCs w:val="22"/>
        </w:rPr>
        <w:t>. PVM mokamas pagal galiojančius Lietuvos Respublikos teisės aktus</w:t>
      </w:r>
      <w:r w:rsidRPr="00053FC5">
        <w:rPr>
          <w:rFonts w:ascii="Arial" w:eastAsia="Arial" w:hAnsi="Arial" w:cs="Arial"/>
          <w:sz w:val="22"/>
          <w:szCs w:val="22"/>
        </w:rPr>
        <w:t>;</w:t>
      </w:r>
    </w:p>
    <w:p w14:paraId="000004D6" w14:textId="4906458A"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5.6.6</w:t>
      </w:r>
      <w:r w:rsidRPr="00053FC5">
        <w:rPr>
          <w:rFonts w:ascii="Arial" w:eastAsia="Arial" w:hAnsi="Arial" w:cs="Arial"/>
          <w:b/>
          <w:sz w:val="22"/>
          <w:szCs w:val="22"/>
        </w:rPr>
        <w:t>. 5 proc. nuo sutarties vertės neįskaitant PVM</w:t>
      </w:r>
      <w:r w:rsidR="000607DF" w:rsidRPr="00053FC5">
        <w:rPr>
          <w:rFonts w:ascii="Arial" w:eastAsia="Arial" w:hAnsi="Arial" w:cs="Arial"/>
          <w:b/>
          <w:sz w:val="22"/>
          <w:szCs w:val="22"/>
        </w:rPr>
        <w:t xml:space="preserve">. </w:t>
      </w:r>
      <w:r w:rsidRPr="00053FC5">
        <w:rPr>
          <w:rFonts w:ascii="Arial" w:eastAsia="Arial" w:hAnsi="Arial" w:cs="Arial"/>
          <w:sz w:val="22"/>
          <w:szCs w:val="22"/>
        </w:rPr>
        <w:t>Tarpinis mokėjimas įrengus gamybinės įrangos pamatus</w:t>
      </w:r>
      <w:r w:rsidR="000D1DCB" w:rsidRPr="00053FC5">
        <w:rPr>
          <w:rFonts w:ascii="Arial" w:eastAsia="Arial" w:hAnsi="Arial" w:cs="Arial"/>
          <w:sz w:val="22"/>
          <w:szCs w:val="22"/>
        </w:rPr>
        <w:t xml:space="preserve"> pagal pateiktą PVM sąskaitą faktūrą</w:t>
      </w:r>
      <w:r w:rsidR="00053FC5" w:rsidRPr="00053FC5">
        <w:rPr>
          <w:rFonts w:ascii="Arial" w:eastAsia="Arial" w:hAnsi="Arial" w:cs="Arial"/>
          <w:sz w:val="22"/>
          <w:szCs w:val="22"/>
        </w:rPr>
        <w:t>. PVM mokamas pagal galiojančius Lietuvos Respublikos teisės aktus</w:t>
      </w:r>
      <w:r w:rsidRPr="00053FC5">
        <w:rPr>
          <w:rFonts w:ascii="Arial" w:eastAsia="Arial" w:hAnsi="Arial" w:cs="Arial"/>
          <w:sz w:val="22"/>
          <w:szCs w:val="22"/>
        </w:rPr>
        <w:t>;</w:t>
      </w:r>
    </w:p>
    <w:p w14:paraId="000004D7" w14:textId="61D9F62E"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 xml:space="preserve">5.6.7. </w:t>
      </w:r>
      <w:r w:rsidRPr="00053FC5">
        <w:rPr>
          <w:rFonts w:ascii="Arial" w:eastAsia="Arial" w:hAnsi="Arial" w:cs="Arial"/>
          <w:b/>
          <w:sz w:val="22"/>
          <w:szCs w:val="22"/>
        </w:rPr>
        <w:t>25 proc. nuo sutarties vertės neįskaitant PVM</w:t>
      </w:r>
      <w:r w:rsidR="000607DF" w:rsidRPr="00053FC5">
        <w:rPr>
          <w:rFonts w:ascii="Arial" w:eastAsia="Arial" w:hAnsi="Arial" w:cs="Arial"/>
          <w:b/>
          <w:sz w:val="22"/>
          <w:szCs w:val="22"/>
        </w:rPr>
        <w:t xml:space="preserve">. </w:t>
      </w:r>
      <w:r w:rsidRPr="00053FC5">
        <w:rPr>
          <w:rFonts w:ascii="Arial" w:eastAsia="Arial" w:hAnsi="Arial" w:cs="Arial"/>
          <w:sz w:val="22"/>
          <w:szCs w:val="22"/>
        </w:rPr>
        <w:t>Tarpinis mokėjimas pristačius įrangą adresu Povilo Plechavičiaus g. 8, Ukrinai, LT-89432 Mažeikių r.</w:t>
      </w:r>
      <w:r w:rsidR="00C80B0E" w:rsidRPr="00053FC5">
        <w:rPr>
          <w:rFonts w:ascii="Arial" w:eastAsia="Arial" w:hAnsi="Arial" w:cs="Arial"/>
          <w:sz w:val="22"/>
          <w:szCs w:val="22"/>
        </w:rPr>
        <w:t xml:space="preserve"> pagal pateiktą PVM s</w:t>
      </w:r>
      <w:r w:rsidR="00EE1705" w:rsidRPr="00053FC5">
        <w:rPr>
          <w:rFonts w:ascii="Arial" w:eastAsia="Arial" w:hAnsi="Arial" w:cs="Arial"/>
          <w:sz w:val="22"/>
          <w:szCs w:val="22"/>
        </w:rPr>
        <w:t>ąskaitą</w:t>
      </w:r>
      <w:r w:rsidR="000607DF" w:rsidRPr="00053FC5">
        <w:rPr>
          <w:rFonts w:ascii="Arial" w:eastAsia="Arial" w:hAnsi="Arial" w:cs="Arial"/>
          <w:sz w:val="22"/>
          <w:szCs w:val="22"/>
        </w:rPr>
        <w:t xml:space="preserve"> faktūrą.</w:t>
      </w:r>
      <w:r w:rsidR="00053FC5" w:rsidRPr="00053FC5">
        <w:t xml:space="preserve"> </w:t>
      </w:r>
      <w:r w:rsidR="00053FC5" w:rsidRPr="00053FC5">
        <w:rPr>
          <w:rFonts w:ascii="Arial" w:eastAsia="Arial" w:hAnsi="Arial" w:cs="Arial"/>
          <w:sz w:val="22"/>
          <w:szCs w:val="22"/>
        </w:rPr>
        <w:t>PVM mokamas pagal galiojančius Lietuvos Respublikos teisės aktus;</w:t>
      </w:r>
    </w:p>
    <w:p w14:paraId="000004D8" w14:textId="7D9DADDE"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5.6.8</w:t>
      </w:r>
      <w:r w:rsidRPr="00053FC5">
        <w:rPr>
          <w:rFonts w:ascii="Arial" w:eastAsia="Arial" w:hAnsi="Arial" w:cs="Arial"/>
          <w:b/>
          <w:sz w:val="22"/>
          <w:szCs w:val="22"/>
        </w:rPr>
        <w:t>. 5 proc. nuo sutarties vertės neįskaitant PVM</w:t>
      </w:r>
      <w:r w:rsidR="00053FC5" w:rsidRPr="00053FC5">
        <w:rPr>
          <w:rFonts w:ascii="Arial" w:eastAsia="Arial" w:hAnsi="Arial" w:cs="Arial"/>
          <w:b/>
          <w:sz w:val="22"/>
          <w:szCs w:val="22"/>
        </w:rPr>
        <w:t>.</w:t>
      </w:r>
      <w:r w:rsidR="000607DF" w:rsidRPr="00053FC5">
        <w:rPr>
          <w:rFonts w:ascii="Arial" w:eastAsia="Arial" w:hAnsi="Arial" w:cs="Arial"/>
          <w:sz w:val="22"/>
          <w:szCs w:val="22"/>
        </w:rPr>
        <w:t xml:space="preserve"> </w:t>
      </w:r>
      <w:r w:rsidRPr="00053FC5">
        <w:rPr>
          <w:rFonts w:ascii="Arial" w:eastAsia="Arial" w:hAnsi="Arial" w:cs="Arial"/>
          <w:sz w:val="22"/>
          <w:szCs w:val="22"/>
        </w:rPr>
        <w:t>Tarpinis mokėjimas sumontavus įrangą</w:t>
      </w:r>
      <w:r w:rsidR="00C80B0E" w:rsidRPr="00053FC5">
        <w:rPr>
          <w:rFonts w:ascii="Arial" w:eastAsia="Arial" w:hAnsi="Arial" w:cs="Arial"/>
          <w:sz w:val="22"/>
          <w:szCs w:val="22"/>
        </w:rPr>
        <w:t xml:space="preserve"> pagal pateiktą </w:t>
      </w:r>
      <w:r w:rsidR="00EE1705" w:rsidRPr="00053FC5">
        <w:rPr>
          <w:rFonts w:ascii="Arial" w:eastAsia="Arial" w:hAnsi="Arial" w:cs="Arial"/>
          <w:sz w:val="22"/>
          <w:szCs w:val="22"/>
        </w:rPr>
        <w:t>PVM sąskaitą faktūrą</w:t>
      </w:r>
      <w:r w:rsidR="00053FC5" w:rsidRPr="00053FC5">
        <w:rPr>
          <w:rFonts w:ascii="Arial" w:eastAsia="Arial" w:hAnsi="Arial" w:cs="Arial"/>
          <w:sz w:val="22"/>
          <w:szCs w:val="22"/>
        </w:rPr>
        <w:t>.</w:t>
      </w:r>
      <w:r w:rsidR="00053FC5" w:rsidRPr="00053FC5">
        <w:t xml:space="preserve"> </w:t>
      </w:r>
      <w:r w:rsidR="00053FC5" w:rsidRPr="00053FC5">
        <w:rPr>
          <w:rFonts w:ascii="Arial" w:eastAsia="Arial" w:hAnsi="Arial" w:cs="Arial"/>
          <w:sz w:val="22"/>
          <w:szCs w:val="22"/>
        </w:rPr>
        <w:t>PVM mokamas pagal galiojančius Lietuvos Respublikos teisės aktus</w:t>
      </w:r>
      <w:r w:rsidRPr="00053FC5">
        <w:rPr>
          <w:rFonts w:ascii="Arial" w:eastAsia="Arial" w:hAnsi="Arial" w:cs="Arial"/>
          <w:sz w:val="22"/>
          <w:szCs w:val="22"/>
        </w:rPr>
        <w:t>;</w:t>
      </w:r>
    </w:p>
    <w:p w14:paraId="000004D9" w14:textId="0576CBC9"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 xml:space="preserve">5.6.9. </w:t>
      </w:r>
      <w:r w:rsidRPr="00053FC5">
        <w:rPr>
          <w:rFonts w:ascii="Arial" w:eastAsia="Arial" w:hAnsi="Arial" w:cs="Arial"/>
          <w:b/>
          <w:sz w:val="22"/>
          <w:szCs w:val="22"/>
        </w:rPr>
        <w:t>5 proc. nuo sutarties vertės neįskaitant PVM</w:t>
      </w:r>
      <w:r w:rsidR="000607DF" w:rsidRPr="00053FC5">
        <w:rPr>
          <w:rFonts w:ascii="Arial" w:eastAsia="Arial" w:hAnsi="Arial" w:cs="Arial"/>
          <w:b/>
          <w:sz w:val="22"/>
          <w:szCs w:val="22"/>
        </w:rPr>
        <w:t>.</w:t>
      </w:r>
      <w:r w:rsidR="00053FC5" w:rsidRPr="00053FC5">
        <w:rPr>
          <w:rFonts w:ascii="Arial" w:eastAsia="Arial" w:hAnsi="Arial" w:cs="Arial"/>
          <w:b/>
          <w:sz w:val="22"/>
          <w:szCs w:val="22"/>
        </w:rPr>
        <w:t xml:space="preserve"> </w:t>
      </w:r>
      <w:r w:rsidRPr="00053FC5">
        <w:rPr>
          <w:rFonts w:ascii="Arial" w:eastAsia="Arial" w:hAnsi="Arial" w:cs="Arial"/>
          <w:sz w:val="22"/>
          <w:szCs w:val="22"/>
        </w:rPr>
        <w:t>Tarpinis mokėjimas sumontavus technologinius vamzdynus</w:t>
      </w:r>
      <w:r w:rsidR="00C80B0E" w:rsidRPr="00053FC5">
        <w:rPr>
          <w:rFonts w:ascii="Arial" w:eastAsia="Arial" w:hAnsi="Arial" w:cs="Arial"/>
          <w:sz w:val="22"/>
          <w:szCs w:val="22"/>
        </w:rPr>
        <w:t xml:space="preserve"> pagal pateiktą </w:t>
      </w:r>
      <w:r w:rsidR="00EE1705" w:rsidRPr="00053FC5">
        <w:rPr>
          <w:rFonts w:ascii="Arial" w:eastAsia="Arial" w:hAnsi="Arial" w:cs="Arial"/>
          <w:sz w:val="22"/>
          <w:szCs w:val="22"/>
        </w:rPr>
        <w:t>PVM sąskaitą faktūrą</w:t>
      </w:r>
      <w:r w:rsidR="00053FC5" w:rsidRPr="00053FC5">
        <w:rPr>
          <w:rFonts w:ascii="Arial" w:eastAsia="Arial" w:hAnsi="Arial" w:cs="Arial"/>
          <w:sz w:val="22"/>
          <w:szCs w:val="22"/>
        </w:rPr>
        <w:t>. PVM mokamas pagal galiojančius Lietuvos Respublikos teisės aktus</w:t>
      </w:r>
      <w:r w:rsidRPr="00053FC5">
        <w:rPr>
          <w:rFonts w:ascii="Arial" w:eastAsia="Arial" w:hAnsi="Arial" w:cs="Arial"/>
          <w:sz w:val="22"/>
          <w:szCs w:val="22"/>
        </w:rPr>
        <w:t>;</w:t>
      </w:r>
    </w:p>
    <w:p w14:paraId="000004DA" w14:textId="04E6C280"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 xml:space="preserve">5.6.10. </w:t>
      </w:r>
      <w:r w:rsidRPr="00053FC5">
        <w:rPr>
          <w:rFonts w:ascii="Arial" w:eastAsia="Arial" w:hAnsi="Arial" w:cs="Arial"/>
          <w:b/>
          <w:sz w:val="22"/>
          <w:szCs w:val="22"/>
        </w:rPr>
        <w:t>10 proc. nuo sutarties vertės neįskaitant PVM</w:t>
      </w:r>
      <w:r w:rsidR="000607DF" w:rsidRPr="00053FC5">
        <w:rPr>
          <w:rFonts w:ascii="Arial" w:eastAsia="Arial" w:hAnsi="Arial" w:cs="Arial"/>
          <w:sz w:val="22"/>
          <w:szCs w:val="22"/>
        </w:rPr>
        <w:t xml:space="preserve">. </w:t>
      </w:r>
      <w:r w:rsidRPr="00053FC5">
        <w:rPr>
          <w:rFonts w:ascii="Arial" w:eastAsia="Arial" w:hAnsi="Arial" w:cs="Arial"/>
          <w:sz w:val="22"/>
          <w:szCs w:val="22"/>
        </w:rPr>
        <w:t>Tarpinis mokėjimas sumontavus elektros ir PVA dalį</w:t>
      </w:r>
      <w:r w:rsidR="00C80B0E" w:rsidRPr="00053FC5">
        <w:rPr>
          <w:rFonts w:ascii="Arial" w:eastAsia="Arial" w:hAnsi="Arial" w:cs="Arial"/>
          <w:sz w:val="22"/>
          <w:szCs w:val="22"/>
        </w:rPr>
        <w:t xml:space="preserve"> pagal pateiktą </w:t>
      </w:r>
      <w:r w:rsidR="00EE1705" w:rsidRPr="00053FC5">
        <w:rPr>
          <w:rFonts w:ascii="Arial" w:eastAsia="Arial" w:hAnsi="Arial" w:cs="Arial"/>
          <w:sz w:val="22"/>
          <w:szCs w:val="22"/>
        </w:rPr>
        <w:t>PVM sąskaitą faktūrą</w:t>
      </w:r>
      <w:r w:rsidR="00053FC5" w:rsidRPr="00053FC5">
        <w:rPr>
          <w:rFonts w:ascii="Arial" w:eastAsia="Arial" w:hAnsi="Arial" w:cs="Arial"/>
          <w:sz w:val="22"/>
          <w:szCs w:val="22"/>
        </w:rPr>
        <w:t>. PVM mokamas pagal galiojančius Lietuvos Respublikos teisės aktus</w:t>
      </w:r>
      <w:r w:rsidRPr="00053FC5">
        <w:rPr>
          <w:rFonts w:ascii="Arial" w:eastAsia="Arial" w:hAnsi="Arial" w:cs="Arial"/>
          <w:sz w:val="22"/>
          <w:szCs w:val="22"/>
        </w:rPr>
        <w:t>;</w:t>
      </w:r>
    </w:p>
    <w:p w14:paraId="000004DB" w14:textId="0367D32F" w:rsidR="00F6373E" w:rsidRPr="00053FC5"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t xml:space="preserve">5.6.11. </w:t>
      </w:r>
      <w:r w:rsidRPr="00053FC5">
        <w:rPr>
          <w:rFonts w:ascii="Arial" w:eastAsia="Arial" w:hAnsi="Arial" w:cs="Arial"/>
          <w:b/>
          <w:sz w:val="22"/>
          <w:szCs w:val="22"/>
        </w:rPr>
        <w:t>15 proc. nuo sutarties vertės neįskaitant PVM</w:t>
      </w:r>
      <w:r w:rsidR="000607DF" w:rsidRPr="00053FC5">
        <w:rPr>
          <w:rFonts w:ascii="Arial" w:eastAsia="Arial" w:hAnsi="Arial" w:cs="Arial"/>
          <w:sz w:val="22"/>
          <w:szCs w:val="22"/>
        </w:rPr>
        <w:t xml:space="preserve">. </w:t>
      </w:r>
      <w:r w:rsidRPr="00053FC5">
        <w:rPr>
          <w:rFonts w:ascii="Arial" w:eastAsia="Arial" w:hAnsi="Arial" w:cs="Arial"/>
          <w:sz w:val="22"/>
          <w:szCs w:val="22"/>
        </w:rPr>
        <w:t>Tarpinis mokėjimas, po įrangos  paleidimo ir visiško bei galutinio visos įrangos priėmimo pasirašant visus Sutartyje nurodytus Priėmimo aktus ir protokolus</w:t>
      </w:r>
      <w:r w:rsidR="00C80B0E" w:rsidRPr="00053FC5">
        <w:rPr>
          <w:rFonts w:ascii="Arial" w:eastAsia="Arial" w:hAnsi="Arial" w:cs="Arial"/>
          <w:sz w:val="22"/>
          <w:szCs w:val="22"/>
        </w:rPr>
        <w:t xml:space="preserve"> pagal pateiktą </w:t>
      </w:r>
      <w:r w:rsidR="00EE1705" w:rsidRPr="00053FC5">
        <w:rPr>
          <w:rFonts w:ascii="Arial" w:eastAsia="Arial" w:hAnsi="Arial" w:cs="Arial"/>
          <w:sz w:val="22"/>
          <w:szCs w:val="22"/>
        </w:rPr>
        <w:t>PVM sąskaitą faktūrą</w:t>
      </w:r>
      <w:r w:rsidR="00053FC5" w:rsidRPr="00053FC5">
        <w:rPr>
          <w:rFonts w:ascii="Arial" w:eastAsia="Arial" w:hAnsi="Arial" w:cs="Arial"/>
          <w:sz w:val="22"/>
          <w:szCs w:val="22"/>
        </w:rPr>
        <w:t>.</w:t>
      </w:r>
      <w:r w:rsidR="00053FC5" w:rsidRPr="00053FC5">
        <w:t xml:space="preserve"> </w:t>
      </w:r>
      <w:r w:rsidR="00053FC5" w:rsidRPr="00053FC5">
        <w:rPr>
          <w:rFonts w:ascii="Arial" w:eastAsia="Arial" w:hAnsi="Arial" w:cs="Arial"/>
          <w:sz w:val="22"/>
          <w:szCs w:val="22"/>
        </w:rPr>
        <w:t>PVM mokamas pagal galiojančius Lietuvos Respublikos teisės aktus</w:t>
      </w:r>
      <w:r w:rsidRPr="00053FC5">
        <w:rPr>
          <w:rFonts w:ascii="Arial" w:eastAsia="Arial" w:hAnsi="Arial" w:cs="Arial"/>
          <w:sz w:val="22"/>
          <w:szCs w:val="22"/>
        </w:rPr>
        <w:t>;</w:t>
      </w:r>
    </w:p>
    <w:p w14:paraId="000004DC" w14:textId="66EC1F6D" w:rsidR="00F6373E" w:rsidRDefault="00023500">
      <w:pPr>
        <w:tabs>
          <w:tab w:val="left" w:pos="1560"/>
        </w:tabs>
        <w:spacing w:line="240" w:lineRule="auto"/>
        <w:ind w:left="0" w:hanging="2"/>
        <w:jc w:val="both"/>
        <w:rPr>
          <w:rFonts w:ascii="Arial" w:eastAsia="Arial" w:hAnsi="Arial" w:cs="Arial"/>
          <w:sz w:val="22"/>
          <w:szCs w:val="22"/>
        </w:rPr>
      </w:pPr>
      <w:r w:rsidRPr="00053FC5">
        <w:rPr>
          <w:rFonts w:ascii="Arial" w:eastAsia="Arial" w:hAnsi="Arial" w:cs="Arial"/>
          <w:sz w:val="22"/>
          <w:szCs w:val="22"/>
        </w:rPr>
        <w:lastRenderedPageBreak/>
        <w:t xml:space="preserve">5.6.12. </w:t>
      </w:r>
      <w:r w:rsidRPr="00053FC5">
        <w:rPr>
          <w:rFonts w:ascii="Arial" w:eastAsia="Arial" w:hAnsi="Arial" w:cs="Arial"/>
          <w:b/>
          <w:sz w:val="22"/>
          <w:szCs w:val="22"/>
        </w:rPr>
        <w:t>5 proc nuo sutarties vertės neįskaitant PVM</w:t>
      </w:r>
      <w:r w:rsidR="000607DF" w:rsidRPr="00053FC5">
        <w:rPr>
          <w:rFonts w:ascii="Arial" w:eastAsia="Arial" w:hAnsi="Arial" w:cs="Arial"/>
          <w:b/>
          <w:sz w:val="22"/>
          <w:szCs w:val="22"/>
        </w:rPr>
        <w:t xml:space="preserve">. </w:t>
      </w:r>
      <w:r w:rsidRPr="00053FC5">
        <w:rPr>
          <w:rFonts w:ascii="Arial" w:eastAsia="Arial" w:hAnsi="Arial" w:cs="Arial"/>
          <w:sz w:val="22"/>
          <w:szCs w:val="22"/>
        </w:rPr>
        <w:t>Galutinis mokėjimas pateikus garantinio laikotarpio garantą</w:t>
      </w:r>
      <w:r w:rsidR="00C80B0E" w:rsidRPr="00053FC5">
        <w:rPr>
          <w:rFonts w:ascii="Arial" w:eastAsia="Arial" w:hAnsi="Arial" w:cs="Arial"/>
          <w:sz w:val="22"/>
          <w:szCs w:val="22"/>
        </w:rPr>
        <w:t xml:space="preserve"> pagal pateiktą PVM s</w:t>
      </w:r>
      <w:r w:rsidR="00EE1705" w:rsidRPr="00053FC5">
        <w:rPr>
          <w:rFonts w:ascii="Arial" w:eastAsia="Arial" w:hAnsi="Arial" w:cs="Arial"/>
          <w:sz w:val="22"/>
          <w:szCs w:val="22"/>
        </w:rPr>
        <w:t xml:space="preserve">ąskaitą </w:t>
      </w:r>
      <w:r w:rsidR="00C80B0E" w:rsidRPr="00053FC5">
        <w:rPr>
          <w:rFonts w:ascii="Arial" w:eastAsia="Arial" w:hAnsi="Arial" w:cs="Arial"/>
          <w:sz w:val="22"/>
          <w:szCs w:val="22"/>
        </w:rPr>
        <w:t>f</w:t>
      </w:r>
      <w:r w:rsidR="00EE1705" w:rsidRPr="00053FC5">
        <w:rPr>
          <w:rFonts w:ascii="Arial" w:eastAsia="Arial" w:hAnsi="Arial" w:cs="Arial"/>
          <w:sz w:val="22"/>
          <w:szCs w:val="22"/>
        </w:rPr>
        <w:t>aktūrą</w:t>
      </w:r>
      <w:r w:rsidRPr="00053FC5">
        <w:rPr>
          <w:rFonts w:ascii="Arial" w:eastAsia="Arial" w:hAnsi="Arial" w:cs="Arial"/>
          <w:sz w:val="22"/>
          <w:szCs w:val="22"/>
        </w:rPr>
        <w:t>.</w:t>
      </w:r>
      <w:r w:rsidR="00053FC5" w:rsidRPr="00053FC5">
        <w:rPr>
          <w:rFonts w:ascii="Arial" w:eastAsia="Arial" w:hAnsi="Arial" w:cs="Arial"/>
          <w:bCs/>
          <w:sz w:val="22"/>
          <w:szCs w:val="22"/>
        </w:rPr>
        <w:t xml:space="preserve"> PVM mokamas pagal galiojančius Lietuvos Respublikos teisės aktus.</w:t>
      </w:r>
    </w:p>
    <w:p w14:paraId="000004DD" w14:textId="77777777" w:rsidR="00F6373E" w:rsidRDefault="00023500">
      <w:pPr>
        <w:spacing w:line="240" w:lineRule="auto"/>
        <w:ind w:left="0" w:hanging="2"/>
        <w:jc w:val="both"/>
        <w:rPr>
          <w:rFonts w:ascii="Arial" w:eastAsia="Arial" w:hAnsi="Arial" w:cs="Arial"/>
          <w:sz w:val="22"/>
          <w:szCs w:val="22"/>
        </w:rPr>
      </w:pPr>
      <w:r>
        <w:rPr>
          <w:rFonts w:ascii="Arial" w:eastAsia="Arial" w:hAnsi="Arial" w:cs="Arial"/>
          <w:sz w:val="22"/>
          <w:szCs w:val="22"/>
        </w:rPr>
        <w:t xml:space="preserve">        5.6.12.1. Garantinio laikotarpio įsipareigojimų užtikrinimą, kurio vertė 5% (penki procentai) nuo Objekto kainos be PVM – t. y. pirmo pareikalavimo Užsakovo naudai išduotą Lietuvoje ar užsienyje registruoto banko garantiją arba draudimo bendrovės laidavimą  arba Užsakovas suderinęs su Rangovu, gali numatyti kitokį užtikrinimo būdą. Užtikrinimas turi galioti iki visiško Rangovo garantinių įsipareigojimų Užsakovui įvykdymo, tačiau ne trumpiau kaip iki 30 (trisdešimtos) kalendorinės dienos po Sutartyje numatyto Objekto įrangos ir darbų garantinio termino pabaigos. Rangovo garantiniai bei kiti įsipareigojimai statybos darbams, kurie galioja po Sutarties įvykdymo, tarp jų ir Rangovo nemokumo ar bankroto atveju, užtikrina dėl Rangovo kaltės atsiradusių defektų, nustatytų per pirmus 3 statinio garantinio termino metus, šalinimo išlaidų apmokėjimą. Statybos darbų garantinio laikotarpio prievolių įvykdymo užtikrinimo nustatymui taikoma Statybos įstatymo 41 str. 1 d. Garantinio laikotarpio prievolių įvykdymo užtikrinimui Rangovas gali pateikti ir savo subrangovo garantiją, kurios dydis 5% (penki procentai) nuo pirkimo Objekto kainos nurodytos šioje sutartyje be PVM vertės. Užsakovas šiuo pareiškia ir patvirtina, kad toks užtikrinimas bus Užsakovui priimtinas ir tinkamas. </w:t>
      </w:r>
    </w:p>
    <w:p w14:paraId="000004DE" w14:textId="77777777" w:rsidR="00F6373E" w:rsidRDefault="00F6373E">
      <w:pPr>
        <w:pBdr>
          <w:top w:val="nil"/>
          <w:left w:val="nil"/>
          <w:bottom w:val="nil"/>
          <w:right w:val="nil"/>
          <w:between w:val="nil"/>
        </w:pBdr>
        <w:tabs>
          <w:tab w:val="left" w:pos="284"/>
          <w:tab w:val="left" w:pos="426"/>
          <w:tab w:val="left" w:pos="851"/>
        </w:tabs>
        <w:spacing w:line="240" w:lineRule="auto"/>
        <w:ind w:left="0" w:right="10" w:hanging="2"/>
        <w:jc w:val="both"/>
        <w:rPr>
          <w:rFonts w:ascii="Arial" w:eastAsia="Arial" w:hAnsi="Arial" w:cs="Arial"/>
          <w:color w:val="000000"/>
          <w:sz w:val="22"/>
          <w:szCs w:val="22"/>
        </w:rPr>
      </w:pPr>
    </w:p>
    <w:p w14:paraId="000004DF" w14:textId="77777777" w:rsidR="00F6373E" w:rsidRDefault="00023500">
      <w:pPr>
        <w:pBdr>
          <w:top w:val="nil"/>
          <w:left w:val="nil"/>
          <w:bottom w:val="nil"/>
          <w:right w:val="nil"/>
          <w:between w:val="nil"/>
        </w:pBdr>
        <w:tabs>
          <w:tab w:val="left" w:pos="284"/>
          <w:tab w:val="left" w:pos="426"/>
          <w:tab w:val="left" w:pos="851"/>
        </w:tabs>
        <w:spacing w:line="240" w:lineRule="auto"/>
        <w:ind w:left="0" w:right="10" w:hanging="2"/>
        <w:jc w:val="both"/>
        <w:rPr>
          <w:rFonts w:ascii="Arial" w:eastAsia="Arial" w:hAnsi="Arial" w:cs="Arial"/>
          <w:color w:val="000000"/>
          <w:sz w:val="22"/>
          <w:szCs w:val="22"/>
        </w:rPr>
      </w:pPr>
      <w:r>
        <w:rPr>
          <w:rFonts w:ascii="Arial" w:eastAsia="Arial" w:hAnsi="Arial" w:cs="Arial"/>
          <w:color w:val="000000"/>
          <w:sz w:val="22"/>
          <w:szCs w:val="22"/>
        </w:rPr>
        <w:t>5.7. UŽSAKOVAS visus mokėjimus pagal šią Pirkimo sutartį atlieka į Pirkimo sutarties 17 skyriuje nurodytą arba kitą TIEKĖJO raštu nurodytą banko sąskaitą.</w:t>
      </w:r>
    </w:p>
    <w:p w14:paraId="000004E0" w14:textId="77777777" w:rsidR="00F6373E" w:rsidRDefault="00023500">
      <w:pPr>
        <w:pBdr>
          <w:top w:val="nil"/>
          <w:left w:val="nil"/>
          <w:bottom w:val="nil"/>
          <w:right w:val="nil"/>
          <w:between w:val="nil"/>
        </w:pBdr>
        <w:tabs>
          <w:tab w:val="left" w:pos="284"/>
          <w:tab w:val="left" w:pos="426"/>
          <w:tab w:val="left" w:pos="567"/>
        </w:tabs>
        <w:spacing w:line="240" w:lineRule="auto"/>
        <w:ind w:left="0" w:right="10" w:hanging="2"/>
        <w:jc w:val="both"/>
        <w:rPr>
          <w:rFonts w:ascii="Arial" w:eastAsia="Arial" w:hAnsi="Arial" w:cs="Arial"/>
          <w:color w:val="000000"/>
          <w:sz w:val="22"/>
          <w:szCs w:val="22"/>
        </w:rPr>
      </w:pPr>
      <w:r>
        <w:rPr>
          <w:rFonts w:ascii="Arial" w:eastAsia="Arial" w:hAnsi="Arial" w:cs="Arial"/>
          <w:color w:val="000000"/>
          <w:sz w:val="22"/>
          <w:szCs w:val="22"/>
        </w:rPr>
        <w:t xml:space="preserve">5.8. Vykdant Pirkimo sutartį, visi Pirkimo sutarties mokėjimų dokumentai (elektroninės sąskaitos faktūros, TIEKĖJO atliktų Darbų priėmimo-perdavimo UŽSAKOVUI aktai) teikiami elektroniniu būdu (elektroniniu paštu, nurodytu šios Sutarties 17 skyriuje). </w:t>
      </w:r>
    </w:p>
    <w:p w14:paraId="000004E1" w14:textId="77777777" w:rsidR="00F6373E" w:rsidRDefault="00023500">
      <w:pPr>
        <w:pBdr>
          <w:top w:val="nil"/>
          <w:left w:val="nil"/>
          <w:bottom w:val="nil"/>
          <w:right w:val="nil"/>
          <w:between w:val="nil"/>
        </w:pBdr>
        <w:tabs>
          <w:tab w:val="left" w:pos="284"/>
          <w:tab w:val="left" w:pos="426"/>
          <w:tab w:val="left" w:pos="567"/>
        </w:tabs>
        <w:spacing w:line="240" w:lineRule="auto"/>
        <w:ind w:left="0" w:right="10" w:hanging="2"/>
        <w:jc w:val="both"/>
        <w:rPr>
          <w:rFonts w:ascii="Arial" w:eastAsia="Arial" w:hAnsi="Arial" w:cs="Arial"/>
          <w:color w:val="000000"/>
          <w:sz w:val="22"/>
          <w:szCs w:val="22"/>
        </w:rPr>
      </w:pPr>
      <w:r>
        <w:rPr>
          <w:rFonts w:ascii="Arial" w:eastAsia="Arial" w:hAnsi="Arial" w:cs="Arial"/>
          <w:color w:val="000000"/>
          <w:sz w:val="22"/>
          <w:szCs w:val="22"/>
        </w:rPr>
        <w:t>5.9. Nuosavybės teisė į atliktus Darbus ir Įrangą UŽSAKOVUI pereina tik pilnai už juos atsiskaičius su TIEKĖJU.</w:t>
      </w:r>
    </w:p>
    <w:p w14:paraId="000004E2"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4E3"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6. Garantijos ir Darbų kokybės užtikrinimas</w:t>
      </w:r>
    </w:p>
    <w:p w14:paraId="000004E4" w14:textId="77777777" w:rsidR="00F6373E" w:rsidRDefault="00F6373E">
      <w:pPr>
        <w:pBdr>
          <w:top w:val="nil"/>
          <w:left w:val="nil"/>
          <w:bottom w:val="nil"/>
          <w:right w:val="nil"/>
          <w:between w:val="nil"/>
        </w:pBdr>
        <w:spacing w:line="240" w:lineRule="auto"/>
        <w:ind w:left="0" w:hanging="2"/>
        <w:jc w:val="both"/>
        <w:rPr>
          <w:rFonts w:ascii="Arial" w:eastAsia="Arial" w:hAnsi="Arial" w:cs="Arial"/>
          <w:b/>
          <w:color w:val="000000"/>
          <w:sz w:val="22"/>
          <w:szCs w:val="22"/>
        </w:rPr>
      </w:pPr>
    </w:p>
    <w:p w14:paraId="000004E5" w14:textId="77777777" w:rsidR="00F6373E" w:rsidRDefault="00023500">
      <w:pPr>
        <w:numPr>
          <w:ilvl w:val="0"/>
          <w:numId w:val="3"/>
        </w:numPr>
        <w:tabs>
          <w:tab w:val="left" w:pos="566"/>
          <w:tab w:val="left" w:pos="1560"/>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TIEKĖJAS garantuoja, kad Darbų užbaigimo metu jo atlikti Darbai, sumontuota Įranga</w:t>
      </w:r>
      <w:r>
        <w:rPr>
          <w:rFonts w:ascii="Arial" w:eastAsia="Arial" w:hAnsi="Arial" w:cs="Arial"/>
          <w:sz w:val="22"/>
          <w:szCs w:val="22"/>
        </w:rPr>
        <w:t xml:space="preserve"> atitinka Pirkimo sutartyje, </w:t>
      </w:r>
      <w:r>
        <w:rPr>
          <w:rFonts w:ascii="Arial" w:eastAsia="Arial" w:hAnsi="Arial" w:cs="Arial"/>
          <w:color w:val="000000"/>
          <w:sz w:val="22"/>
          <w:szCs w:val="22"/>
        </w:rPr>
        <w:t>Techninėje specifikacijoje ir Projekte numatytas savybes, o taip pat</w:t>
      </w:r>
      <w:r>
        <w:rPr>
          <w:rFonts w:ascii="Arial" w:eastAsia="Arial" w:hAnsi="Arial" w:cs="Arial"/>
          <w:sz w:val="22"/>
          <w:szCs w:val="22"/>
        </w:rPr>
        <w:t xml:space="preserve"> teisės aktuose, inter alia statybos techniniuose reglamentuose, kituose normatyviniuose statybos techniniuose dokumentuose, normatyviniuose saugos ir paskirties dokumentuose nustatytus kokybės ir kitus reikalavimus</w:t>
      </w:r>
      <w:r>
        <w:rPr>
          <w:rFonts w:ascii="Arial" w:eastAsia="Arial" w:hAnsi="Arial" w:cs="Arial"/>
          <w:color w:val="000000"/>
          <w:sz w:val="22"/>
          <w:szCs w:val="22"/>
        </w:rPr>
        <w:t xml:space="preserve"> </w:t>
      </w:r>
      <w:r>
        <w:rPr>
          <w:rFonts w:ascii="Arial" w:eastAsia="Arial" w:hAnsi="Arial" w:cs="Arial"/>
          <w:sz w:val="22"/>
          <w:szCs w:val="22"/>
        </w:rPr>
        <w:t>atsakingų subjektų/institucijų išduotas sąlygas, o jeigu tokie reikalavimai niekur nėra nustatyti – įprastai praktikoje keliamus reikalavimus. Atliekant Darbus sumontuota Įranga, be kita ko, turi atitikti jos gamintojo deklaruojamus techninius bei efektyvumo parametrus. TIEKĖJAS garantuoja, kad visi Darbai</w:t>
      </w:r>
      <w:r>
        <w:rPr>
          <w:rFonts w:ascii="Arial" w:eastAsia="Arial" w:hAnsi="Arial" w:cs="Arial"/>
          <w:color w:val="000000"/>
          <w:sz w:val="22"/>
          <w:szCs w:val="22"/>
        </w:rPr>
        <w:t xml:space="preserve"> bus atlikti be klaidų, kurios panaikintų ar sumažintų atliktų Darbų ar Įrangos vertę.</w:t>
      </w:r>
    </w:p>
    <w:p w14:paraId="000004E6" w14:textId="77777777" w:rsidR="00F6373E" w:rsidRDefault="00023500">
      <w:pPr>
        <w:numPr>
          <w:ilvl w:val="0"/>
          <w:numId w:val="3"/>
        </w:numPr>
        <w:tabs>
          <w:tab w:val="left" w:pos="566"/>
          <w:tab w:val="left" w:pos="1560"/>
        </w:tabs>
        <w:spacing w:line="240" w:lineRule="auto"/>
        <w:ind w:hanging="2"/>
        <w:jc w:val="both"/>
        <w:rPr>
          <w:rFonts w:ascii="Arial" w:eastAsia="Arial" w:hAnsi="Arial" w:cs="Arial"/>
          <w:color w:val="000000"/>
          <w:sz w:val="22"/>
          <w:szCs w:val="22"/>
        </w:rPr>
      </w:pPr>
      <w:r>
        <w:rPr>
          <w:rFonts w:ascii="Arial" w:eastAsia="Arial" w:hAnsi="Arial" w:cs="Arial"/>
          <w:sz w:val="22"/>
          <w:szCs w:val="22"/>
        </w:rPr>
        <w:t xml:space="preserve">Sumontuotai Įrangai yra suteikiama </w:t>
      </w:r>
      <w:r>
        <w:rPr>
          <w:rFonts w:ascii="Arial" w:eastAsia="Arial" w:hAnsi="Arial" w:cs="Arial"/>
          <w:b/>
          <w:sz w:val="22"/>
          <w:szCs w:val="22"/>
        </w:rPr>
        <w:t>ne trumpesnė kaip 24 (dvidešimt keturių) mėnesių garantija</w:t>
      </w:r>
      <w:r>
        <w:rPr>
          <w:rFonts w:ascii="Arial" w:eastAsia="Arial" w:hAnsi="Arial" w:cs="Arial"/>
          <w:sz w:val="22"/>
          <w:szCs w:val="22"/>
        </w:rPr>
        <w:t xml:space="preserve">, išskyrus, jos dalims, kurios pagal gamintojo pateiktą eksploatacijos grafiką turi būti keičiamos dažniau nei kas 24 (dvidešimt keturis) mėnesius. Garantinis terminas pradedamas skaičiuoti nuo galutinių </w:t>
      </w:r>
      <w:r>
        <w:rPr>
          <w:rFonts w:ascii="Arial" w:eastAsia="Arial" w:hAnsi="Arial" w:cs="Arial"/>
          <w:color w:val="000000"/>
          <w:sz w:val="22"/>
          <w:szCs w:val="22"/>
        </w:rPr>
        <w:t xml:space="preserve">Skystųjų antros kartos biodegalų gamybos įrangos </w:t>
      </w:r>
      <w:r>
        <w:rPr>
          <w:rFonts w:ascii="Arial" w:eastAsia="Arial" w:hAnsi="Arial" w:cs="Arial"/>
          <w:sz w:val="22"/>
          <w:szCs w:val="22"/>
        </w:rPr>
        <w:t xml:space="preserve">paleidimo ir derinimo darbų atlikimo datos. </w:t>
      </w:r>
      <w:r>
        <w:rPr>
          <w:rFonts w:ascii="Arial" w:eastAsia="Arial" w:hAnsi="Arial" w:cs="Arial"/>
          <w:color w:val="000000"/>
          <w:sz w:val="22"/>
          <w:szCs w:val="22"/>
        </w:rPr>
        <w:t>TIEKĖJAS Pirkimo sutarties ir LR civilinio kodekso nustatyta tvarka atsako už išaiškėjusius atliktų Darbų ir Įrangos defektus.</w:t>
      </w:r>
    </w:p>
    <w:p w14:paraId="000004E7" w14:textId="77777777" w:rsidR="00F6373E" w:rsidRDefault="00023500">
      <w:pPr>
        <w:numPr>
          <w:ilvl w:val="0"/>
          <w:numId w:val="13"/>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Jeigu TIEKĖJAS atliko Darbus pažeisdamas techninėje specifikacijoje, Projekte ir Pirkimo sutartyje numatytas sąlygas, nesilaikė normatyvinių statybos dokumentų ir kitų teisės aktų reikalavimų bei atsakingų subjektų/institucijų išduotų sąlygų, UŽSAKOVAS turi teisę reikalauti, kad TIEKĖJAS:</w:t>
      </w:r>
    </w:p>
    <w:p w14:paraId="000004E8" w14:textId="77777777" w:rsidR="00F6373E" w:rsidRDefault="00023500">
      <w:pPr>
        <w:numPr>
          <w:ilvl w:val="2"/>
          <w:numId w:val="22"/>
        </w:numPr>
        <w:pBdr>
          <w:top w:val="nil"/>
          <w:left w:val="nil"/>
          <w:bottom w:val="nil"/>
          <w:right w:val="nil"/>
          <w:between w:val="nil"/>
        </w:pBdr>
        <w:tabs>
          <w:tab w:val="left" w:pos="57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nedelsiant sustabdytų ir (ar) nutrauktų Darbų atlikimą, arba</w:t>
      </w:r>
    </w:p>
    <w:p w14:paraId="000004E9" w14:textId="77777777" w:rsidR="00F6373E" w:rsidRDefault="00023500">
      <w:pPr>
        <w:numPr>
          <w:ilvl w:val="2"/>
          <w:numId w:val="22"/>
        </w:numPr>
        <w:pBdr>
          <w:top w:val="nil"/>
          <w:left w:val="nil"/>
          <w:bottom w:val="nil"/>
          <w:right w:val="nil"/>
          <w:between w:val="nil"/>
        </w:pBdr>
        <w:tabs>
          <w:tab w:val="left" w:pos="57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neatlygintinai pakeistų nekokybiškas medžiagas, gaminius, Įrangą ar jos komponentus, arba</w:t>
      </w:r>
    </w:p>
    <w:p w14:paraId="000004EA" w14:textId="77777777" w:rsidR="00F6373E" w:rsidRDefault="00023500">
      <w:pPr>
        <w:numPr>
          <w:ilvl w:val="2"/>
          <w:numId w:val="22"/>
        </w:numPr>
        <w:pBdr>
          <w:top w:val="nil"/>
          <w:left w:val="nil"/>
          <w:bottom w:val="nil"/>
          <w:right w:val="nil"/>
          <w:between w:val="nil"/>
        </w:pBdr>
        <w:tabs>
          <w:tab w:val="left" w:pos="57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neatlygintinai pagerintų atliekamų Darbų kokybę, arba</w:t>
      </w:r>
    </w:p>
    <w:p w14:paraId="000004EB" w14:textId="77777777" w:rsidR="00F6373E" w:rsidRDefault="00023500">
      <w:pPr>
        <w:numPr>
          <w:ilvl w:val="2"/>
          <w:numId w:val="22"/>
        </w:numPr>
        <w:pBdr>
          <w:top w:val="nil"/>
          <w:left w:val="nil"/>
          <w:bottom w:val="nil"/>
          <w:right w:val="nil"/>
          <w:between w:val="nil"/>
        </w:pBdr>
        <w:tabs>
          <w:tab w:val="left" w:pos="57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neatlygintinai ištaisytų netinkamai atliktus Darbus, arba</w:t>
      </w:r>
    </w:p>
    <w:p w14:paraId="000004EC" w14:textId="77777777" w:rsidR="00F6373E" w:rsidRDefault="00023500">
      <w:pPr>
        <w:numPr>
          <w:ilvl w:val="2"/>
          <w:numId w:val="22"/>
        </w:numPr>
        <w:pBdr>
          <w:top w:val="nil"/>
          <w:left w:val="nil"/>
          <w:bottom w:val="nil"/>
          <w:right w:val="nil"/>
          <w:between w:val="nil"/>
        </w:pBdr>
        <w:tabs>
          <w:tab w:val="left" w:pos="57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atlygintų UŽSAKOVUI Darbų trūkumų šalinimo išlaidas.</w:t>
      </w:r>
    </w:p>
    <w:p w14:paraId="000004ED" w14:textId="77777777" w:rsidR="00F6373E" w:rsidRDefault="00F6373E">
      <w:pPr>
        <w:pBdr>
          <w:top w:val="nil"/>
          <w:left w:val="nil"/>
          <w:bottom w:val="nil"/>
          <w:right w:val="nil"/>
          <w:between w:val="nil"/>
        </w:pBdr>
        <w:spacing w:line="240" w:lineRule="auto"/>
        <w:ind w:left="0" w:hanging="2"/>
        <w:rPr>
          <w:rFonts w:ascii="Arial" w:eastAsia="Arial" w:hAnsi="Arial" w:cs="Arial"/>
          <w:color w:val="000000"/>
          <w:sz w:val="22"/>
          <w:szCs w:val="22"/>
        </w:rPr>
      </w:pPr>
    </w:p>
    <w:p w14:paraId="7163C0F8" w14:textId="77777777" w:rsidR="000C328D" w:rsidRDefault="000C328D">
      <w:pPr>
        <w:pBdr>
          <w:top w:val="nil"/>
          <w:left w:val="nil"/>
          <w:bottom w:val="nil"/>
          <w:right w:val="nil"/>
          <w:between w:val="nil"/>
        </w:pBdr>
        <w:spacing w:line="240" w:lineRule="auto"/>
        <w:ind w:left="0" w:hanging="2"/>
        <w:rPr>
          <w:rFonts w:ascii="Arial" w:eastAsia="Arial" w:hAnsi="Arial" w:cs="Arial"/>
          <w:color w:val="000000"/>
          <w:sz w:val="22"/>
          <w:szCs w:val="22"/>
        </w:rPr>
      </w:pPr>
    </w:p>
    <w:p w14:paraId="5920E8A1" w14:textId="77777777" w:rsidR="000C328D" w:rsidRDefault="000C328D">
      <w:pPr>
        <w:pBdr>
          <w:top w:val="nil"/>
          <w:left w:val="nil"/>
          <w:bottom w:val="nil"/>
          <w:right w:val="nil"/>
          <w:between w:val="nil"/>
        </w:pBdr>
        <w:spacing w:line="240" w:lineRule="auto"/>
        <w:ind w:left="0" w:hanging="2"/>
        <w:rPr>
          <w:rFonts w:ascii="Arial" w:eastAsia="Arial" w:hAnsi="Arial" w:cs="Arial"/>
          <w:color w:val="000000"/>
          <w:sz w:val="22"/>
          <w:szCs w:val="22"/>
        </w:rPr>
      </w:pPr>
    </w:p>
    <w:p w14:paraId="566E57E6" w14:textId="77777777" w:rsidR="000C328D" w:rsidRDefault="000C328D">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4EE" w14:textId="77777777" w:rsidR="00F6373E" w:rsidRDefault="00023500">
      <w:pPr>
        <w:numPr>
          <w:ilvl w:val="0"/>
          <w:numId w:val="22"/>
        </w:numPr>
        <w:pBdr>
          <w:top w:val="nil"/>
          <w:left w:val="nil"/>
          <w:bottom w:val="nil"/>
          <w:right w:val="nil"/>
          <w:between w:val="nil"/>
        </w:pBdr>
        <w:spacing w:line="240" w:lineRule="auto"/>
        <w:ind w:left="0" w:hanging="2"/>
        <w:rPr>
          <w:rFonts w:ascii="Arial" w:eastAsia="Arial" w:hAnsi="Arial" w:cs="Arial"/>
          <w:b/>
          <w:color w:val="000000"/>
          <w:sz w:val="22"/>
          <w:szCs w:val="22"/>
        </w:rPr>
      </w:pPr>
      <w:r>
        <w:rPr>
          <w:rFonts w:ascii="Arial" w:eastAsia="Arial" w:hAnsi="Arial" w:cs="Arial"/>
          <w:b/>
          <w:color w:val="000000"/>
          <w:sz w:val="22"/>
          <w:szCs w:val="22"/>
        </w:rPr>
        <w:lastRenderedPageBreak/>
        <w:t>Draudimas</w:t>
      </w:r>
    </w:p>
    <w:p w14:paraId="000004EF" w14:textId="77777777" w:rsidR="00F6373E" w:rsidRDefault="00F6373E">
      <w:pPr>
        <w:pBdr>
          <w:top w:val="nil"/>
          <w:left w:val="nil"/>
          <w:bottom w:val="nil"/>
          <w:right w:val="nil"/>
          <w:between w:val="nil"/>
        </w:pBdr>
        <w:spacing w:line="240" w:lineRule="auto"/>
        <w:ind w:left="0" w:hanging="2"/>
        <w:rPr>
          <w:rFonts w:ascii="Arial" w:eastAsia="Arial" w:hAnsi="Arial" w:cs="Arial"/>
          <w:b/>
          <w:color w:val="000000"/>
          <w:sz w:val="22"/>
          <w:szCs w:val="22"/>
        </w:rPr>
      </w:pPr>
    </w:p>
    <w:p w14:paraId="000004F0" w14:textId="77777777" w:rsidR="00F6373E" w:rsidRDefault="00023500">
      <w:pPr>
        <w:numPr>
          <w:ilvl w:val="0"/>
          <w:numId w:val="36"/>
        </w:numPr>
        <w:pBdr>
          <w:top w:val="nil"/>
          <w:left w:val="nil"/>
          <w:bottom w:val="nil"/>
          <w:right w:val="nil"/>
          <w:between w:val="nil"/>
        </w:pBdr>
        <w:tabs>
          <w:tab w:val="left" w:pos="576"/>
        </w:tabs>
        <w:spacing w:line="240" w:lineRule="auto"/>
        <w:ind w:right="14" w:hanging="2"/>
        <w:jc w:val="both"/>
        <w:rPr>
          <w:rFonts w:ascii="Arial" w:eastAsia="Arial" w:hAnsi="Arial" w:cs="Arial"/>
          <w:color w:val="000000"/>
          <w:sz w:val="22"/>
          <w:szCs w:val="22"/>
        </w:rPr>
      </w:pPr>
      <w:r>
        <w:rPr>
          <w:rFonts w:ascii="Arial" w:eastAsia="Arial" w:hAnsi="Arial" w:cs="Arial"/>
          <w:color w:val="000000"/>
          <w:sz w:val="22"/>
          <w:szCs w:val="22"/>
        </w:rPr>
        <w:t xml:space="preserve">Vadovaujantis Statybos įstatymo 42 str. 3 d., statinio statybos, rekonstravimo, remonto, atnaujinimo (modernizavimo), griovimo ar kultūros paveldo statinio tvarkomuosius statybos darbus ir civilinę atsakomybę, draudimo objektas yra rangovo vykdomi statinio statybos, rekonstravimo, remonto, atnaujinimo (modernizavimo), griovimo ar kultūros paveldo statinio tvarkomieji statybos darbai, jiems atlikti į draudimo objekto vietą pristatyti statybos produktai, taip pat rangovo civilinė atsakomybė už padarytą žalą tretiesiems asmenims ir statytojo (užsakovo) turtui, kuris nelaikomas statybos darbų rezultatu. Vykdant statinio statybą pagal pasirašytas rangos sutartis, šis draudimas apima taip pat rangovo pasirinktų subrangovų vykdomus darbus ir jų civilinę atsakomybę. TIEKĖJAS privalo užtikrinti visų projekto dalyvių, draudimo atsakomybių laikymąsi reglamentuojančiuose teisės aktuose nustatyta tvarka. TIEKĖJAS </w:t>
      </w:r>
      <w:r>
        <w:rPr>
          <w:rFonts w:ascii="Arial" w:eastAsia="Arial" w:hAnsi="Arial" w:cs="Arial"/>
          <w:sz w:val="22"/>
          <w:szCs w:val="22"/>
        </w:rPr>
        <w:t xml:space="preserve">vieną dieną prieš pasirašant </w:t>
      </w:r>
      <w:r>
        <w:rPr>
          <w:rFonts w:ascii="Arial" w:eastAsia="Arial" w:hAnsi="Arial" w:cs="Arial"/>
          <w:color w:val="000000"/>
          <w:sz w:val="22"/>
          <w:szCs w:val="22"/>
        </w:rPr>
        <w:t>Pirkimo sutart</w:t>
      </w:r>
      <w:r>
        <w:rPr>
          <w:rFonts w:ascii="Arial" w:eastAsia="Arial" w:hAnsi="Arial" w:cs="Arial"/>
          <w:sz w:val="22"/>
          <w:szCs w:val="22"/>
        </w:rPr>
        <w:t>į</w:t>
      </w:r>
      <w:r>
        <w:rPr>
          <w:rFonts w:ascii="Arial" w:eastAsia="Arial" w:hAnsi="Arial" w:cs="Arial"/>
          <w:color w:val="000000"/>
          <w:sz w:val="22"/>
          <w:szCs w:val="22"/>
        </w:rPr>
        <w:t xml:space="preserve"> UŽSAKOVUI privalo pateikti civilinės atsakomybės draudimo faktą įrodančius dokumentus.</w:t>
      </w:r>
    </w:p>
    <w:p w14:paraId="000004F1"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4F2"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8.      Šalių teisės ir pareigos</w:t>
      </w:r>
    </w:p>
    <w:p w14:paraId="000004F3" w14:textId="77777777" w:rsidR="00F6373E" w:rsidRDefault="00F6373E">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4F4" w14:textId="77777777" w:rsidR="00F6373E" w:rsidRDefault="00023500">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8.1.     UŽSAKOVAS turi teisę:</w:t>
      </w:r>
    </w:p>
    <w:p w14:paraId="000004F5" w14:textId="77777777" w:rsidR="00F6373E" w:rsidRDefault="00023500">
      <w:pPr>
        <w:numPr>
          <w:ilvl w:val="0"/>
          <w:numId w:val="38"/>
        </w:numPr>
        <w:pBdr>
          <w:top w:val="nil"/>
          <w:left w:val="nil"/>
          <w:bottom w:val="nil"/>
          <w:right w:val="nil"/>
          <w:between w:val="nil"/>
        </w:pBdr>
        <w:tabs>
          <w:tab w:val="left" w:pos="58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kontroliuoti ir prižiūrėti, ar atliekamų Darbų atlikimo eiga, kiekis, kaina, medžiagų kokybė atitinka techninę specifikaciją (Priedas Nr.1), TIEKĖJO pasiūlymą (Priedas Nr.2), Projektą, perdavimo aktus, sąskaitas – faktūras ir pateikti dėl to TIEKĖJUI atitinkamas pastabas ir nurodymus;</w:t>
      </w:r>
    </w:p>
    <w:p w14:paraId="000004F6" w14:textId="77777777" w:rsidR="00F6373E" w:rsidRDefault="00023500">
      <w:pPr>
        <w:numPr>
          <w:ilvl w:val="0"/>
          <w:numId w:val="38"/>
        </w:numPr>
        <w:pBdr>
          <w:top w:val="nil"/>
          <w:left w:val="nil"/>
          <w:bottom w:val="nil"/>
          <w:right w:val="nil"/>
          <w:between w:val="nil"/>
        </w:pBdr>
        <w:tabs>
          <w:tab w:val="left" w:pos="57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reikalauti, kad TIEKĖJAS Darbus vykdytų laikydamasis normatyvinių statybos dokumentų reikalavimų ir atsakingų subjektų/institucijų išduotų sąlygų. Jeigu TIEKĖJAS nukrypsta nuo Projekto, Darbų terminų, nesilaiko normatyvinių statybos dokumentų reikalavimų, UŽSAKOVAS turi teisę raštu reikalauti šalinti defektus, nepriimti nekokybiškai atliktų Darbų ir nemokėti už netinkamai atliktus Darbus iki nustatytų Darbų defektų pašalinimo arba pašalinti trūkumus trečiųjų asmenų pagalba TIEKĖJO sąskaita;</w:t>
      </w:r>
    </w:p>
    <w:p w14:paraId="000004F7" w14:textId="77777777" w:rsidR="00F6373E" w:rsidRDefault="00023500">
      <w:pPr>
        <w:numPr>
          <w:ilvl w:val="0"/>
          <w:numId w:val="16"/>
        </w:numPr>
        <w:pBdr>
          <w:top w:val="nil"/>
          <w:left w:val="nil"/>
          <w:bottom w:val="nil"/>
          <w:right w:val="nil"/>
          <w:between w:val="nil"/>
        </w:pBdr>
        <w:tabs>
          <w:tab w:val="left" w:pos="57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 xml:space="preserve">reikalauti, kad TIEKĖJAS savo sąskaita pašalintų Darbų defektus, atsiradusius per garantinį laikotarpį. </w:t>
      </w:r>
    </w:p>
    <w:p w14:paraId="000004F8" w14:textId="77777777" w:rsidR="00F6373E" w:rsidRDefault="00023500">
      <w:pPr>
        <w:pBdr>
          <w:top w:val="nil"/>
          <w:left w:val="nil"/>
          <w:bottom w:val="nil"/>
          <w:right w:val="nil"/>
          <w:between w:val="nil"/>
        </w:pBdr>
        <w:tabs>
          <w:tab w:val="left" w:pos="284"/>
          <w:tab w:val="left" w:pos="42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8.2. UŽSAKOVAS įsipareigoja:</w:t>
      </w:r>
    </w:p>
    <w:p w14:paraId="000004F9" w14:textId="77777777" w:rsidR="00F6373E" w:rsidRDefault="00023500">
      <w:pPr>
        <w:pBdr>
          <w:top w:val="nil"/>
          <w:left w:val="nil"/>
          <w:bottom w:val="nil"/>
          <w:right w:val="nil"/>
          <w:between w:val="nil"/>
        </w:pBdr>
        <w:tabs>
          <w:tab w:val="left" w:pos="581"/>
        </w:tabs>
        <w:spacing w:line="240" w:lineRule="auto"/>
        <w:ind w:left="0" w:right="10" w:hanging="2"/>
        <w:jc w:val="both"/>
        <w:rPr>
          <w:rFonts w:ascii="Arial" w:eastAsia="Arial" w:hAnsi="Arial" w:cs="Arial"/>
          <w:color w:val="000000"/>
          <w:sz w:val="22"/>
          <w:szCs w:val="22"/>
        </w:rPr>
      </w:pPr>
      <w:bookmarkStart w:id="41" w:name="_heading=h.41mghml" w:colFirst="0" w:colLast="0"/>
      <w:bookmarkEnd w:id="41"/>
      <w:r>
        <w:rPr>
          <w:rFonts w:ascii="Arial" w:eastAsia="Arial" w:hAnsi="Arial" w:cs="Arial"/>
          <w:color w:val="000000"/>
          <w:sz w:val="22"/>
          <w:szCs w:val="22"/>
        </w:rPr>
        <w:t>8.2.1. per 5 (penkias) darbo dienas po rašytinio TIEKĖJO prašymo gavimo pateikti pastarajam visus sutikimus, įgaliojimus ir (ar) kitus reikalingus leidimus bei dokumentus, kad TIEKĖJAS galėtų veikti kaip UŽSAKOVO įgaliotas asmuo visose kompetentingose institucijose ta apimtimi, kiek tai susiję su vykdoma Pirkimo sutartimi ir joje nurodytais Darbais.</w:t>
      </w:r>
    </w:p>
    <w:p w14:paraId="000004FA" w14:textId="77777777" w:rsidR="00F6373E" w:rsidRDefault="00023500">
      <w:pPr>
        <w:pBdr>
          <w:top w:val="nil"/>
          <w:left w:val="nil"/>
          <w:bottom w:val="nil"/>
          <w:right w:val="nil"/>
          <w:between w:val="nil"/>
        </w:pBdr>
        <w:tabs>
          <w:tab w:val="left" w:pos="581"/>
        </w:tabs>
        <w:spacing w:line="240" w:lineRule="auto"/>
        <w:ind w:left="0" w:right="10" w:hanging="2"/>
        <w:jc w:val="both"/>
        <w:rPr>
          <w:rFonts w:ascii="Arial" w:eastAsia="Arial" w:hAnsi="Arial" w:cs="Arial"/>
          <w:color w:val="000000"/>
          <w:sz w:val="22"/>
          <w:szCs w:val="22"/>
        </w:rPr>
      </w:pPr>
      <w:r>
        <w:rPr>
          <w:rFonts w:ascii="Arial" w:eastAsia="Arial" w:hAnsi="Arial" w:cs="Arial"/>
          <w:color w:val="000000"/>
          <w:sz w:val="22"/>
          <w:szCs w:val="22"/>
        </w:rPr>
        <w:t>8.2.2. bendradarbiauti su TIEKĖJU vykdant Pirkimo sutartį;</w:t>
      </w:r>
    </w:p>
    <w:p w14:paraId="000004FB" w14:textId="77777777" w:rsidR="00F6373E" w:rsidRDefault="00023500">
      <w:pPr>
        <w:pBdr>
          <w:top w:val="nil"/>
          <w:left w:val="nil"/>
          <w:bottom w:val="nil"/>
          <w:right w:val="nil"/>
          <w:between w:val="nil"/>
        </w:pBdr>
        <w:tabs>
          <w:tab w:val="left" w:pos="581"/>
        </w:tabs>
        <w:spacing w:line="240" w:lineRule="auto"/>
        <w:ind w:left="0" w:right="10" w:hanging="2"/>
        <w:jc w:val="both"/>
        <w:rPr>
          <w:rFonts w:ascii="Arial" w:eastAsia="Arial" w:hAnsi="Arial" w:cs="Arial"/>
          <w:color w:val="000000"/>
          <w:sz w:val="22"/>
          <w:szCs w:val="22"/>
        </w:rPr>
      </w:pPr>
      <w:r>
        <w:rPr>
          <w:rFonts w:ascii="Arial" w:eastAsia="Arial" w:hAnsi="Arial" w:cs="Arial"/>
          <w:color w:val="000000"/>
          <w:sz w:val="22"/>
          <w:szCs w:val="22"/>
        </w:rPr>
        <w:t>8.2.3. sumokėti TIEKĖJUI už tinkamai atliktus bei nustatyta tvarka priimtus Darbus Pirkimo sutartyje numatytais terminais ir tvarka;</w:t>
      </w:r>
    </w:p>
    <w:p w14:paraId="000004FC" w14:textId="77777777" w:rsidR="00F6373E" w:rsidRDefault="00023500">
      <w:pPr>
        <w:numPr>
          <w:ilvl w:val="2"/>
          <w:numId w:val="14"/>
        </w:numPr>
        <w:pBdr>
          <w:top w:val="nil"/>
          <w:left w:val="nil"/>
          <w:bottom w:val="nil"/>
          <w:right w:val="nil"/>
          <w:between w:val="nil"/>
        </w:pBdr>
        <w:tabs>
          <w:tab w:val="left" w:pos="0"/>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užtikrinti TIEKĖJUI galimybę laisvai patekti į Darbų atlikimo vietą iki Pirkimo sutarties galiojimo pabaigos. Užtikrinti laisvą TIEKĖJO transporto, medžiagų ir įrenginių patekimą ir judėjimą statybvietėje;</w:t>
      </w:r>
    </w:p>
    <w:p w14:paraId="000004FD" w14:textId="77777777" w:rsidR="00F6373E" w:rsidRDefault="00023500">
      <w:pPr>
        <w:numPr>
          <w:ilvl w:val="2"/>
          <w:numId w:val="14"/>
        </w:numPr>
        <w:pBdr>
          <w:top w:val="nil"/>
          <w:left w:val="nil"/>
          <w:bottom w:val="nil"/>
          <w:right w:val="nil"/>
          <w:between w:val="nil"/>
        </w:pBdr>
        <w:tabs>
          <w:tab w:val="left" w:pos="0"/>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Nurodyti vietas buitinėms patalpoms, bei medžiagų ir įrankių sandėliavimui;</w:t>
      </w:r>
    </w:p>
    <w:p w14:paraId="000004FE" w14:textId="77777777" w:rsidR="00F6373E" w:rsidRDefault="00023500">
      <w:pPr>
        <w:numPr>
          <w:ilvl w:val="2"/>
          <w:numId w:val="14"/>
        </w:numPr>
        <w:pBdr>
          <w:top w:val="nil"/>
          <w:left w:val="nil"/>
          <w:bottom w:val="nil"/>
          <w:right w:val="nil"/>
          <w:between w:val="nil"/>
        </w:pBdr>
        <w:tabs>
          <w:tab w:val="left" w:pos="0"/>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Jeigu būtina - pašalinti esamus statinius ir kliuvinius statybvietėje; </w:t>
      </w:r>
    </w:p>
    <w:p w14:paraId="000004FF" w14:textId="77777777" w:rsidR="00F6373E" w:rsidRDefault="00023500">
      <w:pPr>
        <w:numPr>
          <w:ilvl w:val="2"/>
          <w:numId w:val="14"/>
        </w:numPr>
        <w:pBdr>
          <w:top w:val="nil"/>
          <w:left w:val="nil"/>
          <w:bottom w:val="nil"/>
          <w:right w:val="nil"/>
          <w:between w:val="nil"/>
        </w:pBdr>
        <w:tabs>
          <w:tab w:val="left" w:pos="0"/>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Per protingą laiką iškelti Objekto Darbams trukdančias komunikacijas ir  konstrukcijas ar kitus statinius;</w:t>
      </w:r>
    </w:p>
    <w:p w14:paraId="00000501" w14:textId="1F9ABE63" w:rsidR="00F6373E" w:rsidRPr="00C80B0E" w:rsidRDefault="00023500" w:rsidP="00C80B0E">
      <w:pPr>
        <w:numPr>
          <w:ilvl w:val="2"/>
          <w:numId w:val="14"/>
        </w:numPr>
        <w:pBdr>
          <w:top w:val="nil"/>
          <w:left w:val="nil"/>
          <w:bottom w:val="nil"/>
          <w:right w:val="nil"/>
          <w:between w:val="nil"/>
        </w:pBdr>
        <w:tabs>
          <w:tab w:val="left" w:pos="0"/>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Pirkimo sutartyje nustatytomis sąlygomis priimti iš TIEKĖJO tinkamai atliktus Darbus.</w:t>
      </w:r>
    </w:p>
    <w:p w14:paraId="00000502" w14:textId="77777777" w:rsidR="00F6373E" w:rsidRDefault="00023500">
      <w:pPr>
        <w:pBdr>
          <w:top w:val="nil"/>
          <w:left w:val="nil"/>
          <w:bottom w:val="nil"/>
          <w:right w:val="nil"/>
          <w:between w:val="nil"/>
        </w:pBdr>
        <w:tabs>
          <w:tab w:val="left" w:pos="56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8.3.</w:t>
      </w:r>
      <w:r>
        <w:rPr>
          <w:rFonts w:ascii="Arial" w:eastAsia="Arial" w:hAnsi="Arial" w:cs="Arial"/>
          <w:color w:val="000000"/>
          <w:sz w:val="22"/>
          <w:szCs w:val="22"/>
        </w:rPr>
        <w:tab/>
        <w:t>TIEKĖJAS turi teisę:</w:t>
      </w:r>
    </w:p>
    <w:p w14:paraId="00000503" w14:textId="77777777" w:rsidR="00F6373E" w:rsidRDefault="00023500">
      <w:pPr>
        <w:numPr>
          <w:ilvl w:val="0"/>
          <w:numId w:val="24"/>
        </w:numPr>
        <w:pBdr>
          <w:top w:val="nil"/>
          <w:left w:val="nil"/>
          <w:bottom w:val="nil"/>
          <w:right w:val="nil"/>
          <w:between w:val="nil"/>
        </w:pBdr>
        <w:tabs>
          <w:tab w:val="left" w:pos="57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naudotis Lietuvos Respublikos statybos įstatymo, statybos techniniuose reglamentuose ir kituose Lietuvos Respublikos įstatymuose numatytomis TIEKĖJO (Rangovo) teisėmis;</w:t>
      </w:r>
    </w:p>
    <w:p w14:paraId="00000504" w14:textId="77777777" w:rsidR="00F6373E" w:rsidRDefault="00023500">
      <w:pPr>
        <w:numPr>
          <w:ilvl w:val="0"/>
          <w:numId w:val="24"/>
        </w:numPr>
        <w:pBdr>
          <w:top w:val="nil"/>
          <w:left w:val="nil"/>
          <w:bottom w:val="nil"/>
          <w:right w:val="nil"/>
          <w:between w:val="nil"/>
        </w:pBdr>
        <w:tabs>
          <w:tab w:val="left" w:pos="576"/>
        </w:tabs>
        <w:spacing w:line="240" w:lineRule="auto"/>
        <w:ind w:hanging="2"/>
        <w:rPr>
          <w:rFonts w:ascii="Arial" w:eastAsia="Arial" w:hAnsi="Arial" w:cs="Arial"/>
          <w:color w:val="000000"/>
          <w:sz w:val="22"/>
          <w:szCs w:val="22"/>
        </w:rPr>
      </w:pPr>
      <w:r>
        <w:rPr>
          <w:rFonts w:ascii="Arial" w:eastAsia="Arial" w:hAnsi="Arial" w:cs="Arial"/>
          <w:color w:val="000000"/>
          <w:sz w:val="22"/>
          <w:szCs w:val="22"/>
        </w:rPr>
        <w:t>Pirkimo sutarties vykdymui pasitelkti, subrangovus, atitinkančius pirkimo sąlygose nustatytus kvalifikacinius reikalavimus;</w:t>
      </w:r>
    </w:p>
    <w:p w14:paraId="00000505" w14:textId="77777777" w:rsidR="00F6373E" w:rsidRDefault="00023500">
      <w:pPr>
        <w:numPr>
          <w:ilvl w:val="0"/>
          <w:numId w:val="24"/>
        </w:numPr>
        <w:pBdr>
          <w:top w:val="nil"/>
          <w:left w:val="nil"/>
          <w:bottom w:val="nil"/>
          <w:right w:val="nil"/>
          <w:between w:val="nil"/>
        </w:pBdr>
        <w:tabs>
          <w:tab w:val="left" w:pos="57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gauti UŽSAKOVO apmokėjimą už įvykdytus Darbus pagal Pirkimo sutartyje nustatytas sąlygas ir tvarką;</w:t>
      </w:r>
    </w:p>
    <w:p w14:paraId="00000506" w14:textId="77777777" w:rsidR="00F6373E" w:rsidRDefault="00023500">
      <w:pPr>
        <w:numPr>
          <w:ilvl w:val="0"/>
          <w:numId w:val="24"/>
        </w:numPr>
        <w:pBdr>
          <w:top w:val="nil"/>
          <w:left w:val="nil"/>
          <w:bottom w:val="nil"/>
          <w:right w:val="nil"/>
          <w:between w:val="nil"/>
        </w:pBdr>
        <w:tabs>
          <w:tab w:val="left" w:pos="57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Stabdyti Darbus jeigu UŽSAKOVAS vėluoja atsiskaityti su TIEKĖJU daugiau kaip 30 (trisdešimt) dienų nei šioje Pirkimo sutartyje nurodyti terminai. TIEKĖJAS apie tokį Darbų stabdymą turi informuoti UŽSAKOVĄ ne vėliau kaip prieš 10 (dešimt) dienų.</w:t>
      </w:r>
    </w:p>
    <w:p w14:paraId="00000507" w14:textId="77777777" w:rsidR="00F6373E" w:rsidRDefault="00023500">
      <w:pPr>
        <w:pBdr>
          <w:top w:val="nil"/>
          <w:left w:val="nil"/>
          <w:bottom w:val="nil"/>
          <w:right w:val="nil"/>
          <w:between w:val="nil"/>
        </w:pBdr>
        <w:tabs>
          <w:tab w:val="left" w:pos="566"/>
        </w:tabs>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lastRenderedPageBreak/>
        <w:t>8.4.</w:t>
      </w:r>
      <w:r>
        <w:rPr>
          <w:rFonts w:ascii="Arial" w:eastAsia="Arial" w:hAnsi="Arial" w:cs="Arial"/>
          <w:color w:val="000000"/>
          <w:sz w:val="22"/>
          <w:szCs w:val="22"/>
        </w:rPr>
        <w:tab/>
        <w:t>TIEKĖJAS įsipareigoja:</w:t>
      </w:r>
    </w:p>
    <w:p w14:paraId="00000508" w14:textId="77777777" w:rsidR="00F6373E" w:rsidRDefault="00023500">
      <w:pPr>
        <w:pBdr>
          <w:top w:val="nil"/>
          <w:left w:val="nil"/>
          <w:bottom w:val="nil"/>
          <w:right w:val="nil"/>
          <w:between w:val="nil"/>
        </w:pBdr>
        <w:tabs>
          <w:tab w:val="left" w:pos="710"/>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8.4.1.</w:t>
      </w:r>
      <w:r>
        <w:rPr>
          <w:rFonts w:ascii="Arial" w:eastAsia="Arial" w:hAnsi="Arial" w:cs="Arial"/>
          <w:color w:val="000000"/>
          <w:sz w:val="22"/>
          <w:szCs w:val="22"/>
        </w:rPr>
        <w:tab/>
        <w:t>ne vėliau kaip per 5 (penkias) dienas nuo Pirkimo sutarties pasirašymo dienos, paskirti TIEKĖJO atstovą ir suteikti jam visus įgaliojimus, būtinus TIEKĖJO vardu veikti pagal Pirkimo sutartį. TIEKĖJO atstovas įgyja teisę Pirkimo sutarties tikslais veikti TIEKĖJO vardu nuo momento, kai TIEKĖJAS praneša UŽSAKOVUI apie jo paskirtą atstovą;</w:t>
      </w:r>
    </w:p>
    <w:p w14:paraId="00000509" w14:textId="77777777" w:rsidR="00F6373E" w:rsidRDefault="00023500">
      <w:pPr>
        <w:numPr>
          <w:ilvl w:val="0"/>
          <w:numId w:val="37"/>
        </w:numPr>
        <w:pBdr>
          <w:top w:val="nil"/>
          <w:left w:val="nil"/>
          <w:bottom w:val="nil"/>
          <w:right w:val="nil"/>
          <w:between w:val="nil"/>
        </w:pBdr>
        <w:tabs>
          <w:tab w:val="left" w:pos="58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nedelsiant, bet ne vėliau kaip per 3 (tris) darbo dienas po atitinkamų aplinkybių atsiradimo/paaiškėjimo raštu informuoti UŽSAKOVĄ apie atsiradimą aplinkybių, galinčių trukdyti pradėti, atlikti ir (arba) baigti Darbus (įskaitant ir UŽSAKOVO pateiktos informacijos, duomenų, dokumentų trūkumą, realią tikimybę, kad UŽSAKOVO nurodymai kelia grėsmę Darbų kokybei, jų atlikimo terminams);</w:t>
      </w:r>
    </w:p>
    <w:p w14:paraId="0000050A" w14:textId="77777777" w:rsidR="00F6373E" w:rsidRDefault="00023500">
      <w:pPr>
        <w:numPr>
          <w:ilvl w:val="2"/>
          <w:numId w:val="6"/>
        </w:numPr>
        <w:pBdr>
          <w:top w:val="nil"/>
          <w:left w:val="nil"/>
          <w:bottom w:val="nil"/>
          <w:right w:val="nil"/>
          <w:between w:val="nil"/>
        </w:pBdr>
        <w:tabs>
          <w:tab w:val="left" w:pos="0"/>
        </w:tabs>
        <w:spacing w:line="240" w:lineRule="auto"/>
        <w:ind w:left="0" w:right="10" w:hanging="2"/>
        <w:jc w:val="both"/>
        <w:rPr>
          <w:rFonts w:ascii="Arial" w:eastAsia="Arial" w:hAnsi="Arial" w:cs="Arial"/>
          <w:color w:val="000000"/>
          <w:sz w:val="22"/>
          <w:szCs w:val="22"/>
        </w:rPr>
      </w:pPr>
      <w:r>
        <w:rPr>
          <w:rFonts w:ascii="Arial" w:eastAsia="Arial" w:hAnsi="Arial" w:cs="Arial"/>
          <w:color w:val="000000"/>
          <w:sz w:val="22"/>
          <w:szCs w:val="22"/>
        </w:rPr>
        <w:t>prieš 3 (tris) darbo dienas iki Darbų pradžios įsakymu ar kitu tvarkomuoju dokumentu, įstatymų nustatyta tvarka paskirti kvalifikuotą statinio statybos vadovą (jeigu reikalinga) ir atestuotą asmenį, atsakingą už elektros ūkį ir darbų saugą;</w:t>
      </w:r>
    </w:p>
    <w:p w14:paraId="0000050B" w14:textId="77777777" w:rsidR="00F6373E" w:rsidRDefault="00023500">
      <w:pPr>
        <w:numPr>
          <w:ilvl w:val="0"/>
          <w:numId w:val="39"/>
        </w:numPr>
        <w:pBdr>
          <w:top w:val="nil"/>
          <w:left w:val="nil"/>
          <w:bottom w:val="nil"/>
          <w:right w:val="nil"/>
          <w:between w:val="nil"/>
        </w:pBdr>
        <w:tabs>
          <w:tab w:val="left" w:pos="715"/>
        </w:tabs>
        <w:spacing w:line="240" w:lineRule="auto"/>
        <w:ind w:right="19" w:hanging="2"/>
        <w:jc w:val="both"/>
        <w:rPr>
          <w:rFonts w:ascii="Arial" w:eastAsia="Arial" w:hAnsi="Arial" w:cs="Arial"/>
          <w:color w:val="000000"/>
          <w:sz w:val="22"/>
          <w:szCs w:val="22"/>
        </w:rPr>
      </w:pPr>
      <w:r>
        <w:rPr>
          <w:rFonts w:ascii="Arial" w:eastAsia="Arial" w:hAnsi="Arial" w:cs="Arial"/>
          <w:color w:val="000000"/>
          <w:sz w:val="22"/>
          <w:szCs w:val="22"/>
        </w:rPr>
        <w:t>ne vėliau kaip per 10 (dešimt) dienų nuo Pirkimo sutarties įsigaliojimo dienos, sudaryti Darbų atlikimo grafiką ir raštu suderinti jį su UŽSAKOVU;</w:t>
      </w:r>
    </w:p>
    <w:p w14:paraId="0000050C" w14:textId="77777777" w:rsidR="00F6373E" w:rsidRDefault="00023500">
      <w:pPr>
        <w:numPr>
          <w:ilvl w:val="0"/>
          <w:numId w:val="39"/>
        </w:numPr>
        <w:pBdr>
          <w:top w:val="nil"/>
          <w:left w:val="nil"/>
          <w:bottom w:val="nil"/>
          <w:right w:val="nil"/>
          <w:between w:val="nil"/>
        </w:pBdr>
        <w:tabs>
          <w:tab w:val="left" w:pos="715"/>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apie reikalingus, Pirkimo sutartyje nenurodytus dokumentus, įspėti UŽSAKOVĄ ne vėliau kaip prieš 5 (penkias) dienas iki jų pateikimo dienos, raštu nurodant konkrečiai kokie dokumentai reikalingi ir kokia forma jie turėtų būti pateikti;</w:t>
      </w:r>
    </w:p>
    <w:p w14:paraId="0000050D" w14:textId="77777777" w:rsidR="00F6373E" w:rsidRDefault="00023500">
      <w:pPr>
        <w:numPr>
          <w:ilvl w:val="0"/>
          <w:numId w:val="39"/>
        </w:numPr>
        <w:pBdr>
          <w:top w:val="nil"/>
          <w:left w:val="nil"/>
          <w:bottom w:val="nil"/>
          <w:right w:val="nil"/>
          <w:between w:val="nil"/>
        </w:pBdr>
        <w:tabs>
          <w:tab w:val="left" w:pos="715"/>
        </w:tabs>
        <w:spacing w:line="240" w:lineRule="auto"/>
        <w:ind w:right="10" w:hanging="2"/>
        <w:jc w:val="both"/>
        <w:rPr>
          <w:rFonts w:ascii="Arial" w:eastAsia="Arial" w:hAnsi="Arial" w:cs="Arial"/>
          <w:color w:val="000000"/>
          <w:sz w:val="22"/>
          <w:szCs w:val="22"/>
        </w:rPr>
      </w:pPr>
      <w:r>
        <w:rPr>
          <w:rFonts w:ascii="Arial" w:eastAsia="Arial" w:hAnsi="Arial" w:cs="Arial"/>
          <w:color w:val="000000"/>
          <w:sz w:val="22"/>
          <w:szCs w:val="22"/>
        </w:rPr>
        <w:t>bendradarbiauti su UŽSAKOVU, neatlygintinai konsultuoti UŽSAKOVĄ su Pirkimo sutarties vykdymu susijusiais klausimais;</w:t>
      </w:r>
    </w:p>
    <w:p w14:paraId="0000050E"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 xml:space="preserve"> vykdyti Darbus pagal techninę specifikaciją (Priedas Nr.1) ,atsakingų subjektų/institucijų išduotas sąlygas, statybos techninių reglamentų ir kitų teisės aktų, reglamentuojančių statybos veiklą (normų, taisyklių) reikalavimus. Garantuoti, kad Darbų priėmimo metu jie atitiks minėtuose dokumentuose nustatytas savybes, normatyvinių dokumentų reikalavimus, bus atlikti be klaidų, kurios sumažintų jų vertę;</w:t>
      </w:r>
    </w:p>
    <w:p w14:paraId="0000050F"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Pagal Darbų grafiką pradėti, kokybiškai atlikti, laiku užbaigti ir perduoti UŽSAKOVUI visus Pirkimo sutartyje nurodytus Darbus ir ištaisyti defektus, nustatytus iki Darbų priėmimo-perdavimo UŽSAKOVUI ir (ar) per garantinį laikotarpį;</w:t>
      </w:r>
    </w:p>
    <w:p w14:paraId="00000510"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savarankiškai apsirūpinti materialiniais ištekliais, reikalingais Pirkimo sutartyje numatytiems Darbams atlikti, Darbų vykdymui naudoti tik naujas medžiagas, Įrangą, gaminius, atitinkančius techninėje specifikacijoje jiems nustatytus reikalavimus, naudoti Lietuvos Respublikos įstatymais nustatyta tvarka sertifikuotas medžiagas ir gaminius, garantuoti tinkamą statybinių ir kitų medžiagų ir gaminių priėmimą, organizuoti jų sandėliavimą, apsaugą (nuo vagystės bei sugadinimo, įskaitant meteorologinių sąlygų poveikį) ir taupų naudojimą;</w:t>
      </w:r>
    </w:p>
    <w:p w14:paraId="00000511"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dalyvauti surašant Darbų statybos užbaigimo dokumentą (jeigu toks bus surašomas), pateikti visus reikiamus paaiškinimus, normatyviniuose dokumentuose ir Projekte nustatytą išpildomąją projektinę dokumentaciją, gaminių ir Įrangos bei įrengimų techninius pasus, eksploatavimo instrukcijas ir kitus būtinus dokumentus. Imtis visų priemonių, kurios priklauso nuo jo valios, tam, kad būtų pašalinti bet kokie esami ir (arba) potencialūs trūkumai, dėl kurių nebūtų išduotas statybos užbaigimo dokumentas. Vykdydamas šiame punkte numatytas prievoles, teikti nemokamas konsultacijas ir sprendinius, kurių pagrindu būtų šalinami bet kokie Projekto defektai ir (arba) statybos trūkumai, jeigu juos nulėmė netinkamas ir (arba) neišsamus Projektas arba jo priedai;</w:t>
      </w:r>
    </w:p>
    <w:p w14:paraId="00000512"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suteikti Darbams ir sumontuotai Įrangai Pirkimo sutartyje nurodytas garantijas;</w:t>
      </w:r>
    </w:p>
    <w:p w14:paraId="00000513"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savo jėgomis bei sąskaita, gavus iš UŽSAKOVO atitinkamus leidimus ir (ar) įgaliojimus, atlikti visus Darbų suderinimus su valstybės ir (ar) savivaldos institucijomis, kitais subjektais. Šalys aiškiai susitaria, kad visus Darbų atlikimo derinimo klausimus TIEKĖJAS privalo išspręsti savarankiškai jam UŽSAKOVO suteikiamų įgaliojimų ribose.</w:t>
      </w:r>
    </w:p>
    <w:p w14:paraId="00000514"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teisės aktų nustatyta tvarka, atlikti visus veiksmus, kuriuos turi atlikti TIEKĖJAS, kad būtų tinkamai paruošta ir pateikta statybos užbaigimo komisijai arba UŽSAKOVUI visa reikiama dokumentacija vadovaujantis Lietuvos Respublikos teisės aktų reikalavimais, kuri reikalinga statybos užbaigimo aktui parengti, bei dalyvauti oficialiose procedūrose;</w:t>
      </w:r>
    </w:p>
    <w:p w14:paraId="00000515"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tuo atveju, jeigu nėra galimybės atlikti Pirkimo sutartyje numatytų Darbų pagal nustatytus Darbų atlikimo terminus, nedelsiant raštiškai apie tai informuoti UŽSAKOVĄ, nurodant konkrečias priežastis bei Darbų atlikimo terminų pažeidimo pašalinimo priemones;</w:t>
      </w:r>
    </w:p>
    <w:p w14:paraId="00000516"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lastRenderedPageBreak/>
        <w:t>laiku ir tinkamai informuoti UŽSAKOVĄ apie atliktus Darbus bei apie atliktų Darbų priėmimo - perdavimo datą bei pateikti UŽSAKOVUI aktus ir TIEKĖJO atliktų Darbų pridavimo-perdavimo UŽSAKOVUI aktą, išrašyti sąskaitas faktūras, kitą normatyvinių statybos dokumentų nurodytą statybos Darbų atlikimo dokumentaciją. UŽSAKOVUI paprašius papildomos informacijos, per 3 (tris) darbo dienas raštu pranešti apie Darbų eigą bei rezultatus ar kitą susijusią informaciją;</w:t>
      </w:r>
    </w:p>
    <w:p w14:paraId="00000517"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sudaryti sąlygas UŽSAKOVO atstovams, techniniam prižiūrėtojui, projekto vykdymo priežiūros vadovui bei valstybinių kontroliuojančių institucijų atstovams lankytis Darbų objekte bei susipažinti su visa Darbų dokumentacija;</w:t>
      </w:r>
    </w:p>
    <w:p w14:paraId="00000518"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garantuoti saugų darbą, priešgaisrinę ir aplinkos apsaugą bei darbo higieną statybos teritorijoje, savo darbo zonoje, taip pat gretimos aplinkos apsaugą ir greta statybos teritorijos gyvenančių, dirbančių, poilsiaujančių ir judančių žmonių apsaugą nuo atliekamų Darbų sukeliamų pavojų. TIEKĖJAS užtikrina, kad jo pasamdyti darbuotojai ir/arba tretieji asmenys, už kuriuos atsakingas TIEKĖJAS, Darbų atlikimo metu nebūtų apsvaigę nuo alkoholio, narkotinių, toksinių ir (arba) psichotropinių medžiagų;</w:t>
      </w:r>
    </w:p>
    <w:p w14:paraId="00000519"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saugoti atliktus Darbus ir reikmenis nuo sugadinimo ir vagystės, nuo meteorologinių sąlygų poveikio iki galutinio Darbų priėmimo-perdavimo UŽSAKOVUI dienos. Pastatuose ar jų dalyje, kurioje atliekami Darbai, atsitiktinio žuvimo ar sugadinimo rizika tenka TIEKĖJUI iki Darbų užbaigimo pabaigos ir Darbų perdavimo-priėmimo aktų pasirašymo;</w:t>
      </w:r>
    </w:p>
    <w:p w14:paraId="0000051A"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savo sąskaita ištaisyti Darbus, kurie dėl TIEKĖJO kaltės yra netinkamai įvykdyti ir neatitinkantys Pirkimo sutarties sąlygų bei projektinės dokumentacijos. Taip pat savo sąskaita ištaisyti atliktų Darbų (ir paslaugų) trūkumus ir defektus, išaiškėjusius ar atsiradusius pasibaigus Pirkimo sutarties vykdymo laikui, bet tebegaliojant garantiniam laikotarpiui, UŽSAKOVUI pateikus raštišką pretenziją, per protingą terminą, suderintą su UŽSAKOVU, jeigu dėl defekto pobūdžio jie neturi būti pašalinti anksčiau;</w:t>
      </w:r>
    </w:p>
    <w:p w14:paraId="0000051B"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Darbus atlikti tvarkingai, neteršiant teritorijos, kompaktiškai laikyti statybos atliekas bei išvežus jas iš teritorijos pateikti UŽSAKOVUI, šiam paprašius, patvirtinančius dokumentus apie statybinio laužo, grunto išvežimą į tam specialiai skirtas vietas;</w:t>
      </w:r>
    </w:p>
    <w:p w14:paraId="0000051C"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pagal statybviečių įrengimo reikalavimus savo lėšomis įrengti laikinus aptvėrimus, o baigus Darbus juos išardyti;</w:t>
      </w:r>
    </w:p>
    <w:p w14:paraId="0000051D"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užtikrinti, kad į statybvietę ir medžiagų saugojimo aikšteles ar vietas nepatektų pašaliniai asmenys;</w:t>
      </w:r>
    </w:p>
    <w:p w14:paraId="0000051E"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atsakyti už subtiekėjų (subrangovų) atliktus Darbus ir jų kokybę ar padarytą žalą;</w:t>
      </w:r>
    </w:p>
    <w:p w14:paraId="0000051F"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vykdyti visus teisėtus ir neprieštaraujančius Pirkimo sutarties nuostatoms raštiškus UŽSAKOVO nurodymus;</w:t>
      </w:r>
    </w:p>
    <w:p w14:paraId="00000520"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atitikti teisės aktuose numatytus ir Darbų vykdymui privalomus kvalifikacijos reikalavimus;</w:t>
      </w:r>
    </w:p>
    <w:p w14:paraId="00000521"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užtikrinti iš UŽSAKOVO Pirkimo sutarties vykdymo metu gautos ir su Pirkimo sutarties vykdymu susijusios informacijos konfidencialumą ir apsaugą;</w:t>
      </w:r>
    </w:p>
    <w:p w14:paraId="00000522"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nenaudoti UŽSAKOVO pavadinimo jokioje reklamoje, leidiniuose ar kt. be išankstinio raštiško UŽSAKOVO sutikimo;</w:t>
      </w:r>
    </w:p>
    <w:p w14:paraId="00000523"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atlyginti nuostolius UŽSAKOVUI dėl bet kokių reikalavimų, kylančių dėl autorių teisių, patentų, licencijų, brėžinių, modelių, prekių pavadinimų ar prekių ženklų naudojimo, išskyrus atvejus, kai toks pažeidimas atsiranda dėl UŽSAKOVO kaltės;</w:t>
      </w:r>
    </w:p>
    <w:p w14:paraId="00000524"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 xml:space="preserve">per 10 dienų po Pirkimo sutarties pasirašymo pateikti UŽSAKOVUI sertifikatą dėl ISO 14001 standarto taikymo TIEKĖJO veikloje ir/arba pateikti kitus lygiaverčius dokumentus, patvirtinančius aplinkos apsaugos vadybos užtikrinimo priemonių taikymą; </w:t>
      </w:r>
    </w:p>
    <w:p w14:paraId="00000525" w14:textId="77777777" w:rsidR="00F6373E" w:rsidRDefault="00023500">
      <w:pPr>
        <w:numPr>
          <w:ilvl w:val="2"/>
          <w:numId w:val="35"/>
        </w:numPr>
        <w:pBdr>
          <w:top w:val="nil"/>
          <w:left w:val="nil"/>
          <w:bottom w:val="nil"/>
          <w:right w:val="nil"/>
          <w:between w:val="nil"/>
        </w:pBdr>
        <w:tabs>
          <w:tab w:val="left" w:pos="142"/>
          <w:tab w:val="left" w:pos="567"/>
        </w:tabs>
        <w:spacing w:line="240" w:lineRule="auto"/>
        <w:ind w:left="0" w:right="34" w:hanging="2"/>
        <w:jc w:val="both"/>
        <w:rPr>
          <w:rFonts w:ascii="Arial" w:eastAsia="Arial" w:hAnsi="Arial" w:cs="Arial"/>
          <w:color w:val="000000"/>
          <w:sz w:val="22"/>
          <w:szCs w:val="22"/>
        </w:rPr>
      </w:pPr>
      <w:r>
        <w:rPr>
          <w:rFonts w:ascii="Arial" w:eastAsia="Arial" w:hAnsi="Arial" w:cs="Arial"/>
          <w:color w:val="000000"/>
          <w:sz w:val="22"/>
          <w:szCs w:val="22"/>
        </w:rPr>
        <w:t>vykdyti kitas teisės aktuose numatytas TIEKĖJUI pareigas.</w:t>
      </w:r>
    </w:p>
    <w:p w14:paraId="00000526" w14:textId="77777777" w:rsidR="00F6373E" w:rsidRDefault="00F6373E">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527" w14:textId="6ED98942" w:rsidR="00F6373E" w:rsidRPr="00C80B0E" w:rsidRDefault="00023500" w:rsidP="00C80B0E">
      <w:pPr>
        <w:pStyle w:val="Sraopastraipa"/>
        <w:numPr>
          <w:ilvl w:val="0"/>
          <w:numId w:val="35"/>
        </w:numPr>
        <w:pBdr>
          <w:top w:val="nil"/>
          <w:left w:val="nil"/>
          <w:bottom w:val="nil"/>
          <w:right w:val="nil"/>
          <w:between w:val="nil"/>
        </w:pBdr>
        <w:spacing w:line="240" w:lineRule="auto"/>
        <w:ind w:leftChars="0" w:firstLineChars="0"/>
        <w:rPr>
          <w:rFonts w:ascii="Arial" w:eastAsia="Arial" w:hAnsi="Arial" w:cs="Arial"/>
          <w:b/>
          <w:color w:val="000000"/>
          <w:sz w:val="22"/>
          <w:szCs w:val="22"/>
        </w:rPr>
      </w:pPr>
      <w:r w:rsidRPr="00C80B0E">
        <w:rPr>
          <w:rFonts w:ascii="Arial" w:eastAsia="Arial" w:hAnsi="Arial" w:cs="Arial"/>
          <w:b/>
          <w:color w:val="000000"/>
          <w:sz w:val="22"/>
          <w:szCs w:val="22"/>
        </w:rPr>
        <w:t>Šalių atsakomybė</w:t>
      </w:r>
    </w:p>
    <w:p w14:paraId="5D505BAB" w14:textId="77777777" w:rsidR="00C80B0E" w:rsidRPr="00C80B0E" w:rsidRDefault="00C80B0E" w:rsidP="00C80B0E">
      <w:pPr>
        <w:pBdr>
          <w:top w:val="nil"/>
          <w:left w:val="nil"/>
          <w:bottom w:val="nil"/>
          <w:right w:val="nil"/>
          <w:between w:val="nil"/>
        </w:pBdr>
        <w:spacing w:line="240" w:lineRule="auto"/>
        <w:ind w:leftChars="0" w:left="0" w:firstLineChars="0" w:firstLine="0"/>
        <w:rPr>
          <w:rFonts w:ascii="Arial" w:eastAsia="Arial" w:hAnsi="Arial" w:cs="Arial"/>
          <w:b/>
          <w:color w:val="000000"/>
          <w:sz w:val="22"/>
          <w:szCs w:val="22"/>
        </w:rPr>
      </w:pPr>
    </w:p>
    <w:p w14:paraId="00000528" w14:textId="77777777" w:rsidR="00F6373E" w:rsidRDefault="00023500">
      <w:pPr>
        <w:numPr>
          <w:ilvl w:val="0"/>
          <w:numId w:val="30"/>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UŽSAKOVAS, vėluojantis apmokėti už atliktus Darbus TIEKĖJUI pareikalavus moka 0,05 procento netesybas už kiekvieną pavėluotą dieną nuo vėluojamos sumokėti sumos su PVM.</w:t>
      </w:r>
    </w:p>
    <w:p w14:paraId="00000529" w14:textId="77777777" w:rsidR="00F6373E" w:rsidRDefault="00023500">
      <w:pPr>
        <w:numPr>
          <w:ilvl w:val="0"/>
          <w:numId w:val="30"/>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UŽSAKOVAS nevykdantis ar netinkamai vykdantis Pirkimo sutartį, privalo atlyginti dėl tokių jo veiksmų (neveikimo) TIEKĖJO patirtus tiesioginius nuostolius.</w:t>
      </w:r>
    </w:p>
    <w:p w14:paraId="0000052A" w14:textId="77777777" w:rsidR="00F6373E" w:rsidRDefault="00023500">
      <w:pPr>
        <w:numPr>
          <w:ilvl w:val="0"/>
          <w:numId w:val="30"/>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lastRenderedPageBreak/>
        <w:t>Laiku neįvykdęs ar netinkamai įvykdęs įsipareigojimus ir neperdavęs UŽSAKOVUI Darbų/Įrangos Pirkimo sutartyje nustatytu terminu, UŽSAKOVO reikalavimu TIEKĖJAS moka UŽSAKOVUI 0,05 procento dydžio netesybas už nuo netinkamai įvykdytų ar neįvykdytų įsipareigojimų vertės už kiekvieną termino praleidimo dieną. Šalys susitaria, kad bendra TIEKĖJO mokama netesybų suma už vėlavimą vykdyti įsipareigojimus negali viršyti 25 % nuo Pirkimo sutarties kainos be PVM.</w:t>
      </w:r>
    </w:p>
    <w:p w14:paraId="0000052B" w14:textId="77777777" w:rsidR="00F6373E" w:rsidRDefault="00023500">
      <w:pPr>
        <w:numPr>
          <w:ilvl w:val="0"/>
          <w:numId w:val="30"/>
        </w:numPr>
        <w:tabs>
          <w:tab w:val="left" w:pos="567"/>
        </w:tabs>
        <w:spacing w:line="240" w:lineRule="auto"/>
        <w:ind w:hanging="2"/>
        <w:jc w:val="both"/>
        <w:rPr>
          <w:rFonts w:ascii="Arial" w:eastAsia="Arial" w:hAnsi="Arial" w:cs="Arial"/>
          <w:sz w:val="22"/>
          <w:szCs w:val="22"/>
        </w:rPr>
      </w:pPr>
      <w:r>
        <w:rPr>
          <w:rFonts w:ascii="Arial" w:eastAsia="Arial" w:hAnsi="Arial" w:cs="Arial"/>
          <w:sz w:val="22"/>
          <w:szCs w:val="22"/>
        </w:rPr>
        <w:t>Pirkimo sutartį nutraukus dėl TIEKĖJO esminio Pirkimo sutarties pažeidimo (11.1.1-11.1.2 punktai), arba dėl kitų 11.2 p. nurodytų priežasčių, arba jeigu TIEKĖJAS nutraukia visus ar dalį Pirkimo sutartyje numatytų Darbų ar pačią Pirkimo sutartį be pateisinamos priežasties, tai Užsakovas turi teisę reikalauti, kad Tiekėjas atlygintų Užsakovui visus dėl to patirtus Užsakovo nuostolius ir sumokėtų 10% skaičiuojant nuo Pirkimo sutarties kainos baudą.</w:t>
      </w:r>
    </w:p>
    <w:p w14:paraId="0000052C" w14:textId="77777777" w:rsidR="00F6373E" w:rsidRDefault="00023500">
      <w:pPr>
        <w:numPr>
          <w:ilvl w:val="0"/>
          <w:numId w:val="30"/>
        </w:numPr>
        <w:tabs>
          <w:tab w:val="left" w:pos="1560"/>
        </w:tabs>
        <w:spacing w:line="240" w:lineRule="auto"/>
        <w:ind w:hanging="2"/>
        <w:jc w:val="both"/>
        <w:rPr>
          <w:rFonts w:ascii="Arial" w:eastAsia="Arial" w:hAnsi="Arial" w:cs="Arial"/>
          <w:sz w:val="22"/>
          <w:szCs w:val="22"/>
        </w:rPr>
      </w:pPr>
      <w:r>
        <w:rPr>
          <w:rFonts w:ascii="Arial" w:eastAsia="Arial" w:hAnsi="Arial" w:cs="Arial"/>
          <w:sz w:val="22"/>
          <w:szCs w:val="22"/>
        </w:rPr>
        <w:t>TIEKĖJUI nepradėjus taisyti Darbų ar Įrangos defektų pagal UŽSAKOVO ir/ar techninės arba projekto vykdymo priežiūros vykdytojų raštiškus reikalavimus dėl atliktų Darbų kokybės ilgiau negu per 3 (tris) darbo dienas, o esant pagrįstiems TIEKĖJO argumentams - per technologiškai būtiną laiką, tai Užsakovas turi teisę reikalauti, kad Tiekėjas atlygintų Užsakovui visus dėl to patirtus Užsakovo nuostolius.</w:t>
      </w:r>
    </w:p>
    <w:p w14:paraId="0000052D" w14:textId="77777777" w:rsidR="00F6373E" w:rsidRDefault="00023500">
      <w:pPr>
        <w:numPr>
          <w:ilvl w:val="0"/>
          <w:numId w:val="30"/>
        </w:numPr>
        <w:pBdr>
          <w:top w:val="nil"/>
          <w:left w:val="nil"/>
          <w:bottom w:val="nil"/>
          <w:right w:val="nil"/>
          <w:between w:val="nil"/>
        </w:pBdr>
        <w:tabs>
          <w:tab w:val="left" w:pos="56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Jeigu TIEKĖJAS, suderintu su UŽSAKOVU laiku nepašalina defektų, UŽSAKOVO nustatytų per garantinį laiką, jis atlygina UŽSAKOVO išlaidas, susijusias su defektų šalinimu.</w:t>
      </w:r>
    </w:p>
    <w:p w14:paraId="0000052E" w14:textId="77777777" w:rsidR="00F6373E" w:rsidRDefault="00023500">
      <w:pPr>
        <w:pBdr>
          <w:top w:val="nil"/>
          <w:left w:val="nil"/>
          <w:bottom w:val="nil"/>
          <w:right w:val="nil"/>
          <w:between w:val="nil"/>
        </w:pBdr>
        <w:tabs>
          <w:tab w:val="left" w:pos="566"/>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9.7. Pirkimo sutarties nutraukimas nepanaikina teisės reikalauti atlyginti nuostolius, atsirandančius dėl įsipareigojimų nevykdymo pagal Pirkimo sutartį.</w:t>
      </w:r>
    </w:p>
    <w:p w14:paraId="0000052F"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530"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 xml:space="preserve">10.     Pirkimo sutarties pakeitimai </w:t>
      </w:r>
    </w:p>
    <w:p w14:paraId="00000531" w14:textId="77777777" w:rsidR="00F6373E" w:rsidRDefault="00F6373E">
      <w:pPr>
        <w:pBdr>
          <w:top w:val="nil"/>
          <w:left w:val="nil"/>
          <w:bottom w:val="nil"/>
          <w:right w:val="nil"/>
          <w:between w:val="nil"/>
        </w:pBdr>
        <w:spacing w:line="240" w:lineRule="auto"/>
        <w:ind w:left="0" w:right="5" w:hanging="2"/>
        <w:jc w:val="both"/>
        <w:rPr>
          <w:rFonts w:ascii="Arial" w:eastAsia="Arial" w:hAnsi="Arial" w:cs="Arial"/>
          <w:color w:val="000000"/>
          <w:sz w:val="22"/>
          <w:szCs w:val="22"/>
        </w:rPr>
      </w:pPr>
    </w:p>
    <w:p w14:paraId="00000532" w14:textId="77777777" w:rsidR="00F6373E" w:rsidRDefault="00023500">
      <w:pPr>
        <w:pBdr>
          <w:top w:val="nil"/>
          <w:left w:val="nil"/>
          <w:bottom w:val="nil"/>
          <w:right w:val="nil"/>
          <w:between w:val="nil"/>
        </w:pBdr>
        <w:tabs>
          <w:tab w:val="left" w:pos="576"/>
        </w:tabs>
        <w:spacing w:line="240" w:lineRule="auto"/>
        <w:ind w:left="0" w:right="5" w:hanging="2"/>
        <w:rPr>
          <w:rFonts w:ascii="Arial" w:eastAsia="Arial" w:hAnsi="Arial" w:cs="Arial"/>
          <w:color w:val="000000"/>
          <w:sz w:val="22"/>
          <w:szCs w:val="22"/>
        </w:rPr>
      </w:pPr>
      <w:r>
        <w:rPr>
          <w:rFonts w:ascii="Arial" w:eastAsia="Arial" w:hAnsi="Arial" w:cs="Arial"/>
          <w:color w:val="000000"/>
          <w:sz w:val="22"/>
          <w:szCs w:val="22"/>
        </w:rPr>
        <w:t>10.1.</w:t>
      </w:r>
      <w:r>
        <w:rPr>
          <w:rFonts w:ascii="Arial" w:eastAsia="Arial" w:hAnsi="Arial" w:cs="Arial"/>
          <w:color w:val="000000"/>
          <w:sz w:val="22"/>
          <w:szCs w:val="22"/>
        </w:rPr>
        <w:tab/>
        <w:t>Pirkimo sutartis jos galiojimo laikotarpiu, gali būti keičiama joje nustatytomis sąlygomis ir tvarka:</w:t>
      </w:r>
    </w:p>
    <w:p w14:paraId="00000533" w14:textId="77777777" w:rsidR="00F6373E" w:rsidRDefault="00023500">
      <w:pPr>
        <w:numPr>
          <w:ilvl w:val="0"/>
          <w:numId w:val="32"/>
        </w:numPr>
        <w:pBdr>
          <w:top w:val="nil"/>
          <w:left w:val="nil"/>
          <w:bottom w:val="nil"/>
          <w:right w:val="nil"/>
          <w:between w:val="nil"/>
        </w:pBdr>
        <w:tabs>
          <w:tab w:val="left" w:pos="58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Darbų atlikimo terminai gali būti keičiami vadovaujantis Pirkimo sutarties 4 skyriuje nustatytomis sąlygomis ir tvarka;</w:t>
      </w:r>
    </w:p>
    <w:p w14:paraId="00000534" w14:textId="77777777" w:rsidR="00F6373E" w:rsidRDefault="00023500">
      <w:pPr>
        <w:numPr>
          <w:ilvl w:val="0"/>
          <w:numId w:val="32"/>
        </w:numPr>
        <w:pBdr>
          <w:top w:val="nil"/>
          <w:left w:val="nil"/>
          <w:bottom w:val="nil"/>
          <w:right w:val="nil"/>
          <w:between w:val="nil"/>
        </w:pBdr>
        <w:tabs>
          <w:tab w:val="left" w:pos="586"/>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Pirkimo sutarties kaina gali būti keičiama Pirkimo sutarties 3 skyriuje nustatytomis sąlygomis ir tvarka;</w:t>
      </w:r>
    </w:p>
    <w:p w14:paraId="00000535" w14:textId="77777777" w:rsidR="00F6373E" w:rsidRDefault="00023500">
      <w:pPr>
        <w:numPr>
          <w:ilvl w:val="0"/>
          <w:numId w:val="32"/>
        </w:numPr>
        <w:pBdr>
          <w:top w:val="nil"/>
          <w:left w:val="nil"/>
          <w:bottom w:val="nil"/>
          <w:right w:val="nil"/>
          <w:between w:val="nil"/>
        </w:pBdr>
        <w:tabs>
          <w:tab w:val="left" w:pos="586"/>
        </w:tabs>
        <w:spacing w:line="240" w:lineRule="auto"/>
        <w:ind w:hanging="2"/>
        <w:rPr>
          <w:rFonts w:ascii="Arial" w:eastAsia="Arial" w:hAnsi="Arial" w:cs="Arial"/>
          <w:color w:val="000000"/>
          <w:sz w:val="22"/>
          <w:szCs w:val="22"/>
        </w:rPr>
      </w:pPr>
      <w:r>
        <w:rPr>
          <w:rFonts w:ascii="Arial" w:eastAsia="Arial" w:hAnsi="Arial" w:cs="Arial"/>
          <w:color w:val="000000"/>
          <w:sz w:val="22"/>
          <w:szCs w:val="22"/>
        </w:rPr>
        <w:t>kitais Pirkimo sutartyje numatytais atvejais ir tvarka;</w:t>
      </w:r>
    </w:p>
    <w:p w14:paraId="00000536" w14:textId="77777777" w:rsidR="00F6373E" w:rsidRDefault="00023500">
      <w:pPr>
        <w:numPr>
          <w:ilvl w:val="0"/>
          <w:numId w:val="32"/>
        </w:numPr>
        <w:pBdr>
          <w:top w:val="nil"/>
          <w:left w:val="nil"/>
          <w:bottom w:val="nil"/>
          <w:right w:val="nil"/>
          <w:between w:val="nil"/>
        </w:pBdr>
        <w:tabs>
          <w:tab w:val="left" w:pos="586"/>
        </w:tabs>
        <w:spacing w:line="240" w:lineRule="auto"/>
        <w:ind w:right="14" w:hanging="2"/>
        <w:jc w:val="both"/>
        <w:rPr>
          <w:rFonts w:ascii="Arial" w:eastAsia="Arial" w:hAnsi="Arial" w:cs="Arial"/>
          <w:color w:val="000000"/>
          <w:sz w:val="22"/>
          <w:szCs w:val="22"/>
        </w:rPr>
      </w:pPr>
      <w:r>
        <w:rPr>
          <w:rFonts w:ascii="Arial" w:eastAsia="Arial" w:hAnsi="Arial" w:cs="Arial"/>
          <w:color w:val="000000"/>
          <w:sz w:val="22"/>
          <w:szCs w:val="22"/>
        </w:rPr>
        <w:t>Lietuvos Respublikos Civiliniame kodekse nustatytomis sąlygomis ir tvarka, jeigu Pirkimo sutarties sąlygų keitimas nenumatytas Pirkimo sutartyje.</w:t>
      </w:r>
    </w:p>
    <w:p w14:paraId="00000537" w14:textId="77777777" w:rsidR="00F6373E" w:rsidRDefault="00023500">
      <w:pPr>
        <w:numPr>
          <w:ilvl w:val="0"/>
          <w:numId w:val="1"/>
        </w:numPr>
        <w:pBdr>
          <w:top w:val="nil"/>
          <w:left w:val="nil"/>
          <w:bottom w:val="nil"/>
          <w:right w:val="nil"/>
          <w:between w:val="nil"/>
        </w:pBdr>
        <w:tabs>
          <w:tab w:val="left" w:pos="57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Pirkimo sutartis jos galiojimo laikotarpiu taip pat gali būti keičiama, kai pakeitimu iš esmės nepakeičiamas Pirkimo sutarties pobūdis ir bendra atskirų pakeitimų pagal šį punktą vertė neviršija 10 % (dešimt procentų) Pirkimo sutarties kainos be PVM.</w:t>
      </w:r>
    </w:p>
    <w:p w14:paraId="00000538" w14:textId="77777777" w:rsidR="00F6373E" w:rsidRDefault="00023500">
      <w:pPr>
        <w:numPr>
          <w:ilvl w:val="0"/>
          <w:numId w:val="1"/>
        </w:numPr>
        <w:pBdr>
          <w:top w:val="nil"/>
          <w:left w:val="nil"/>
          <w:bottom w:val="nil"/>
          <w:right w:val="nil"/>
          <w:between w:val="nil"/>
        </w:pBdr>
        <w:tabs>
          <w:tab w:val="left" w:pos="576"/>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Visi Pirkimo sutarties pakeitimai bei juos sąlygojusios aplinkybės įforminami atskiru rašytiniu Šalių sutarimu.</w:t>
      </w:r>
    </w:p>
    <w:p w14:paraId="00000539" w14:textId="77777777" w:rsidR="00F6373E" w:rsidRDefault="00F6373E">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53A" w14:textId="77777777" w:rsidR="00F6373E" w:rsidRDefault="00023500">
      <w:pPr>
        <w:pBdr>
          <w:top w:val="nil"/>
          <w:left w:val="nil"/>
          <w:bottom w:val="nil"/>
          <w:right w:val="nil"/>
          <w:between w:val="nil"/>
        </w:pBdr>
        <w:spacing w:line="240" w:lineRule="auto"/>
        <w:ind w:left="0" w:hanging="2"/>
        <w:rPr>
          <w:rFonts w:ascii="Arial" w:eastAsia="Arial" w:hAnsi="Arial" w:cs="Arial"/>
          <w:b/>
          <w:color w:val="000000"/>
          <w:sz w:val="22"/>
          <w:szCs w:val="22"/>
        </w:rPr>
      </w:pPr>
      <w:r>
        <w:rPr>
          <w:rFonts w:ascii="Arial" w:eastAsia="Arial" w:hAnsi="Arial" w:cs="Arial"/>
          <w:b/>
          <w:color w:val="000000"/>
          <w:sz w:val="22"/>
          <w:szCs w:val="22"/>
        </w:rPr>
        <w:t>11.     Pirkimo sutarties nutraukimas prieš terminą</w:t>
      </w:r>
    </w:p>
    <w:p w14:paraId="0000053B"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53C" w14:textId="77777777" w:rsidR="00F6373E" w:rsidRDefault="00023500">
      <w:pPr>
        <w:numPr>
          <w:ilvl w:val="1"/>
          <w:numId w:val="41"/>
        </w:numPr>
        <w:tabs>
          <w:tab w:val="left" w:pos="567"/>
        </w:tabs>
        <w:spacing w:line="240" w:lineRule="auto"/>
        <w:ind w:left="0" w:hanging="2"/>
        <w:jc w:val="both"/>
        <w:rPr>
          <w:rFonts w:ascii="Arial" w:eastAsia="Arial" w:hAnsi="Arial" w:cs="Arial"/>
          <w:sz w:val="22"/>
          <w:szCs w:val="22"/>
        </w:rPr>
      </w:pPr>
      <w:r>
        <w:rPr>
          <w:rFonts w:ascii="Arial" w:eastAsia="Arial" w:hAnsi="Arial" w:cs="Arial"/>
          <w:sz w:val="22"/>
          <w:szCs w:val="22"/>
        </w:rPr>
        <w:t>UŽSAKOVAS ir TIEKĖJAS turi teisę, įspėjęs kitą Šalį prieš protingą terminą, o šiam suėjus ir papildomai įspėjus prieš 10 (dešimt) dienų, vienašališkai (be teismo) nutraukti Pirkimo sutartį dėl esminio jos pažeidimo bei kitais Pirkimo sutarties numatytais atvejais. Esminiais pažeidimais iš TIEKĖJO pusės bus laikomi šie pažeidimai:</w:t>
      </w:r>
    </w:p>
    <w:p w14:paraId="0000053D" w14:textId="77777777" w:rsidR="00F6373E" w:rsidRDefault="00023500">
      <w:pPr>
        <w:numPr>
          <w:ilvl w:val="2"/>
          <w:numId w:val="41"/>
        </w:numPr>
        <w:tabs>
          <w:tab w:val="left" w:pos="567"/>
        </w:tabs>
        <w:spacing w:line="240" w:lineRule="auto"/>
        <w:ind w:left="0" w:hanging="2"/>
        <w:jc w:val="both"/>
        <w:rPr>
          <w:rFonts w:ascii="Arial" w:eastAsia="Arial" w:hAnsi="Arial" w:cs="Arial"/>
          <w:sz w:val="22"/>
          <w:szCs w:val="22"/>
        </w:rPr>
      </w:pPr>
      <w:r>
        <w:rPr>
          <w:rFonts w:ascii="Arial" w:eastAsia="Arial" w:hAnsi="Arial" w:cs="Arial"/>
          <w:sz w:val="22"/>
          <w:szCs w:val="22"/>
        </w:rPr>
        <w:t>kai ilgiau kaip 10 (dešimt) dienų vėluojama atlikti Darbus pagal Pirkimo sutarties priede nustatytus terminus dėl TIEKĖJO kaltės;</w:t>
      </w:r>
    </w:p>
    <w:p w14:paraId="0000053E" w14:textId="77777777" w:rsidR="00F6373E" w:rsidRDefault="00023500">
      <w:pPr>
        <w:numPr>
          <w:ilvl w:val="2"/>
          <w:numId w:val="41"/>
        </w:numPr>
        <w:tabs>
          <w:tab w:val="left" w:pos="567"/>
        </w:tabs>
        <w:spacing w:line="240" w:lineRule="auto"/>
        <w:ind w:left="0" w:hanging="2"/>
        <w:jc w:val="both"/>
        <w:rPr>
          <w:rFonts w:ascii="Arial" w:eastAsia="Arial" w:hAnsi="Arial" w:cs="Arial"/>
          <w:sz w:val="22"/>
          <w:szCs w:val="22"/>
        </w:rPr>
      </w:pPr>
      <w:r>
        <w:rPr>
          <w:rFonts w:ascii="Arial" w:eastAsia="Arial" w:hAnsi="Arial" w:cs="Arial"/>
          <w:sz w:val="22"/>
          <w:szCs w:val="22"/>
        </w:rPr>
        <w:t>kai kompetentingų institucijų sprendimu nustatyta, kad šiurkščiai pažeidžiama darbo sauga ar statybos techniniai reglamentai, sukeliant grėsmę statybos proceso dalyviams, trečiųjų asmenų saugumui ar gamtai, ir tokie pažeidimai po pakartotinio įspėjimo nebuvo ištaisyti;</w:t>
      </w:r>
    </w:p>
    <w:p w14:paraId="0000053F" w14:textId="77777777" w:rsidR="00F6373E" w:rsidRDefault="00023500">
      <w:pPr>
        <w:numPr>
          <w:ilvl w:val="1"/>
          <w:numId w:val="41"/>
        </w:numPr>
        <w:tabs>
          <w:tab w:val="left" w:pos="567"/>
          <w:tab w:val="left" w:pos="851"/>
        </w:tabs>
        <w:spacing w:line="240" w:lineRule="auto"/>
        <w:ind w:left="0" w:hanging="2"/>
        <w:jc w:val="both"/>
        <w:rPr>
          <w:rFonts w:ascii="Arial" w:eastAsia="Arial" w:hAnsi="Arial" w:cs="Arial"/>
          <w:sz w:val="22"/>
          <w:szCs w:val="22"/>
        </w:rPr>
      </w:pPr>
      <w:r>
        <w:rPr>
          <w:rFonts w:ascii="Arial" w:eastAsia="Arial" w:hAnsi="Arial" w:cs="Arial"/>
          <w:sz w:val="22"/>
          <w:szCs w:val="22"/>
        </w:rPr>
        <w:t>UŽSAKOVAS taip pat turi teisę vienašališkai nutraukti Pirkimo sutartį, jeigu:</w:t>
      </w:r>
    </w:p>
    <w:p w14:paraId="00000540" w14:textId="77777777" w:rsidR="00F6373E" w:rsidRDefault="00023500">
      <w:pPr>
        <w:numPr>
          <w:ilvl w:val="2"/>
          <w:numId w:val="41"/>
        </w:numPr>
        <w:tabs>
          <w:tab w:val="left" w:pos="567"/>
          <w:tab w:val="left" w:pos="709"/>
        </w:tabs>
        <w:spacing w:line="240" w:lineRule="auto"/>
        <w:ind w:left="0" w:hanging="2"/>
        <w:jc w:val="both"/>
        <w:rPr>
          <w:rFonts w:ascii="Arial" w:eastAsia="Arial" w:hAnsi="Arial" w:cs="Arial"/>
          <w:sz w:val="22"/>
          <w:szCs w:val="22"/>
        </w:rPr>
      </w:pPr>
      <w:r>
        <w:rPr>
          <w:rFonts w:ascii="Arial" w:eastAsia="Arial" w:hAnsi="Arial" w:cs="Arial"/>
          <w:sz w:val="22"/>
          <w:szCs w:val="22"/>
        </w:rPr>
        <w:t>TIEKĖJUI iškeliama bankroto byla;</w:t>
      </w:r>
    </w:p>
    <w:p w14:paraId="00000541" w14:textId="77777777" w:rsidR="00F6373E" w:rsidRDefault="00023500">
      <w:pPr>
        <w:numPr>
          <w:ilvl w:val="2"/>
          <w:numId w:val="41"/>
        </w:numPr>
        <w:tabs>
          <w:tab w:val="left" w:pos="426"/>
          <w:tab w:val="left" w:pos="709"/>
        </w:tabs>
        <w:spacing w:line="240" w:lineRule="auto"/>
        <w:ind w:left="0" w:hanging="2"/>
        <w:jc w:val="both"/>
        <w:rPr>
          <w:rFonts w:ascii="Arial" w:eastAsia="Arial" w:hAnsi="Arial" w:cs="Arial"/>
          <w:sz w:val="22"/>
          <w:szCs w:val="22"/>
        </w:rPr>
      </w:pPr>
      <w:r>
        <w:rPr>
          <w:rFonts w:ascii="Arial" w:eastAsia="Arial" w:hAnsi="Arial" w:cs="Arial"/>
          <w:sz w:val="22"/>
          <w:szCs w:val="22"/>
        </w:rPr>
        <w:t>po raštiško UŽSAKOVO įspėjimo TIEKĖJAS daugiau nei mėnesį nevykdo darbų kokybės užtikrinimo reikalavimų;</w:t>
      </w:r>
    </w:p>
    <w:p w14:paraId="00000542" w14:textId="77777777" w:rsidR="00F6373E" w:rsidRDefault="00023500">
      <w:pPr>
        <w:numPr>
          <w:ilvl w:val="2"/>
          <w:numId w:val="41"/>
        </w:numPr>
        <w:tabs>
          <w:tab w:val="left" w:pos="426"/>
          <w:tab w:val="left" w:pos="709"/>
        </w:tabs>
        <w:spacing w:line="240" w:lineRule="auto"/>
        <w:ind w:left="0" w:hanging="2"/>
        <w:jc w:val="both"/>
        <w:rPr>
          <w:rFonts w:ascii="Arial" w:eastAsia="Arial" w:hAnsi="Arial" w:cs="Arial"/>
          <w:sz w:val="22"/>
          <w:szCs w:val="22"/>
        </w:rPr>
      </w:pPr>
      <w:r>
        <w:rPr>
          <w:rFonts w:ascii="Arial" w:eastAsia="Arial" w:hAnsi="Arial" w:cs="Arial"/>
          <w:sz w:val="22"/>
          <w:szCs w:val="22"/>
        </w:rPr>
        <w:t>kitais Pirkimo sutartyje ir Lietuvos Respublikos Civiliniame kodekse numatytais atvejais.</w:t>
      </w:r>
    </w:p>
    <w:p w14:paraId="00000543" w14:textId="77777777" w:rsidR="00F6373E" w:rsidRDefault="00023500">
      <w:pPr>
        <w:numPr>
          <w:ilvl w:val="1"/>
          <w:numId w:val="41"/>
        </w:numPr>
        <w:tabs>
          <w:tab w:val="left" w:pos="567"/>
          <w:tab w:val="left" w:pos="851"/>
        </w:tabs>
        <w:spacing w:line="240" w:lineRule="auto"/>
        <w:ind w:left="0" w:hanging="2"/>
        <w:jc w:val="both"/>
        <w:rPr>
          <w:rFonts w:ascii="Arial" w:eastAsia="Arial" w:hAnsi="Arial" w:cs="Arial"/>
          <w:sz w:val="22"/>
          <w:szCs w:val="22"/>
        </w:rPr>
      </w:pPr>
      <w:r>
        <w:rPr>
          <w:rFonts w:ascii="Arial" w:eastAsia="Arial" w:hAnsi="Arial" w:cs="Arial"/>
          <w:sz w:val="22"/>
          <w:szCs w:val="22"/>
        </w:rPr>
        <w:lastRenderedPageBreak/>
        <w:t>TIEKĖJAS turi teisę vienašališkai nutraukti Pirkimo sutartį, įspėjęs UŽSAKOVĄ prieš 30 (trisdešimt) dienų ir pareikalauti atlyginti tiesioginius nuostolius, jeigu:</w:t>
      </w:r>
    </w:p>
    <w:p w14:paraId="00000544" w14:textId="77777777" w:rsidR="00F6373E" w:rsidRDefault="00023500">
      <w:pPr>
        <w:numPr>
          <w:ilvl w:val="2"/>
          <w:numId w:val="41"/>
        </w:numPr>
        <w:tabs>
          <w:tab w:val="left" w:pos="567"/>
          <w:tab w:val="left" w:pos="851"/>
        </w:tabs>
        <w:spacing w:line="240" w:lineRule="auto"/>
        <w:ind w:left="0" w:hanging="2"/>
        <w:jc w:val="both"/>
        <w:rPr>
          <w:rFonts w:ascii="Arial" w:eastAsia="Arial" w:hAnsi="Arial" w:cs="Arial"/>
          <w:sz w:val="22"/>
          <w:szCs w:val="22"/>
        </w:rPr>
      </w:pPr>
      <w:r>
        <w:rPr>
          <w:rFonts w:ascii="Arial" w:eastAsia="Arial" w:hAnsi="Arial" w:cs="Arial"/>
          <w:sz w:val="22"/>
          <w:szCs w:val="22"/>
        </w:rPr>
        <w:t>UŽSAKOVAS be pateisinamų priežasčių vėluoja apmokėti už Darbus/Įrangą ilgiau kaip 20 (dvidešimt) kalendorinių dienų nuo Pirkimo sutartyje nurodytų terminų (esminis Pirkimo sutarties pažeidimas);</w:t>
      </w:r>
    </w:p>
    <w:p w14:paraId="00000545" w14:textId="77777777" w:rsidR="00F6373E" w:rsidRDefault="00023500">
      <w:pPr>
        <w:numPr>
          <w:ilvl w:val="2"/>
          <w:numId w:val="41"/>
        </w:numPr>
        <w:tabs>
          <w:tab w:val="left" w:pos="567"/>
          <w:tab w:val="left" w:pos="851"/>
        </w:tabs>
        <w:spacing w:line="240" w:lineRule="auto"/>
        <w:ind w:left="0" w:hanging="2"/>
        <w:jc w:val="both"/>
        <w:rPr>
          <w:rFonts w:ascii="Arial" w:eastAsia="Arial" w:hAnsi="Arial" w:cs="Arial"/>
          <w:sz w:val="22"/>
          <w:szCs w:val="22"/>
        </w:rPr>
      </w:pPr>
      <w:r>
        <w:rPr>
          <w:rFonts w:ascii="Arial" w:eastAsia="Arial" w:hAnsi="Arial" w:cs="Arial"/>
          <w:sz w:val="22"/>
          <w:szCs w:val="22"/>
        </w:rPr>
        <w:t>UŽSAKOVAS be pateisinamų priežasčių neatlieka nuo jo priklausančių veiksmų, dėl ko negalima tęsti Darbų daugiau kaip 30 (trisdešimt) kalendorinių dienų iš eilės (esminis Pirkimo sutarties pažeidimas);</w:t>
      </w:r>
    </w:p>
    <w:p w14:paraId="00000546" w14:textId="77777777" w:rsidR="00F6373E" w:rsidRDefault="00023500">
      <w:pPr>
        <w:numPr>
          <w:ilvl w:val="2"/>
          <w:numId w:val="41"/>
        </w:numPr>
        <w:tabs>
          <w:tab w:val="left" w:pos="567"/>
          <w:tab w:val="left" w:pos="851"/>
        </w:tabs>
        <w:spacing w:line="240" w:lineRule="auto"/>
        <w:ind w:left="0" w:hanging="2"/>
        <w:jc w:val="both"/>
        <w:rPr>
          <w:rFonts w:ascii="Arial" w:eastAsia="Arial" w:hAnsi="Arial" w:cs="Arial"/>
          <w:sz w:val="22"/>
          <w:szCs w:val="22"/>
        </w:rPr>
      </w:pPr>
      <w:r>
        <w:rPr>
          <w:rFonts w:ascii="Arial" w:eastAsia="Arial" w:hAnsi="Arial" w:cs="Arial"/>
          <w:sz w:val="22"/>
          <w:szCs w:val="22"/>
        </w:rPr>
        <w:t>UŽSAKOVUI iškeliama bankroto byla;</w:t>
      </w:r>
    </w:p>
    <w:p w14:paraId="00000547" w14:textId="77777777" w:rsidR="00F6373E" w:rsidRDefault="00023500">
      <w:pPr>
        <w:numPr>
          <w:ilvl w:val="2"/>
          <w:numId w:val="41"/>
        </w:numPr>
        <w:tabs>
          <w:tab w:val="left" w:pos="426"/>
          <w:tab w:val="left" w:pos="709"/>
        </w:tabs>
        <w:spacing w:line="240" w:lineRule="auto"/>
        <w:ind w:left="0" w:hanging="2"/>
        <w:jc w:val="both"/>
        <w:rPr>
          <w:rFonts w:ascii="Arial" w:eastAsia="Arial" w:hAnsi="Arial" w:cs="Arial"/>
          <w:sz w:val="22"/>
          <w:szCs w:val="22"/>
        </w:rPr>
      </w:pPr>
      <w:r>
        <w:rPr>
          <w:rFonts w:ascii="Arial" w:eastAsia="Arial" w:hAnsi="Arial" w:cs="Arial"/>
          <w:sz w:val="22"/>
          <w:szCs w:val="22"/>
        </w:rPr>
        <w:t>kitais Pirkimo sutartyje ir Lietuvos Respublikos Civiliniame kodekse numatytais atvejais.</w:t>
      </w:r>
    </w:p>
    <w:p w14:paraId="00000548" w14:textId="77777777" w:rsidR="00F6373E" w:rsidRDefault="00023500">
      <w:pPr>
        <w:numPr>
          <w:ilvl w:val="1"/>
          <w:numId w:val="41"/>
        </w:numPr>
        <w:tabs>
          <w:tab w:val="left" w:pos="709"/>
          <w:tab w:val="left" w:pos="1560"/>
        </w:tabs>
        <w:spacing w:line="240" w:lineRule="auto"/>
        <w:ind w:left="0" w:hanging="2"/>
        <w:jc w:val="both"/>
        <w:rPr>
          <w:rFonts w:ascii="Arial" w:eastAsia="Arial" w:hAnsi="Arial" w:cs="Arial"/>
          <w:sz w:val="22"/>
          <w:szCs w:val="22"/>
        </w:rPr>
      </w:pPr>
      <w:r>
        <w:rPr>
          <w:rFonts w:ascii="Arial" w:eastAsia="Arial" w:hAnsi="Arial" w:cs="Arial"/>
          <w:sz w:val="22"/>
          <w:szCs w:val="22"/>
        </w:rPr>
        <w:t>Jeigu Darbai sustabdomi ilgiau nei 90 (devyniasdešimt) dienų, kiekviena Pirkimo sutarties Šalis gali vienašališkai nutraukti Pirkimo sutartį, pranešdama apie tai kitai Šaliai raštu Pirkimo sutartyje nustatyta tvarka.</w:t>
      </w:r>
    </w:p>
    <w:p w14:paraId="00000549" w14:textId="77777777" w:rsidR="00F6373E" w:rsidRDefault="00023500">
      <w:pPr>
        <w:numPr>
          <w:ilvl w:val="1"/>
          <w:numId w:val="41"/>
        </w:numPr>
        <w:tabs>
          <w:tab w:val="left" w:pos="709"/>
        </w:tabs>
        <w:spacing w:line="240" w:lineRule="auto"/>
        <w:ind w:left="0" w:hanging="2"/>
        <w:jc w:val="both"/>
        <w:rPr>
          <w:rFonts w:ascii="Arial" w:eastAsia="Arial" w:hAnsi="Arial" w:cs="Arial"/>
          <w:color w:val="000000"/>
          <w:sz w:val="22"/>
          <w:szCs w:val="22"/>
        </w:rPr>
      </w:pPr>
      <w:r>
        <w:rPr>
          <w:rFonts w:ascii="Arial" w:eastAsia="Arial" w:hAnsi="Arial" w:cs="Arial"/>
          <w:sz w:val="22"/>
          <w:szCs w:val="22"/>
        </w:rPr>
        <w:t>UŽSAKOVUI arba TIEKĖJUI vienašališkai nutraukus Pirkimo sutartį TIEKĖJAS privalo perduoti iki Pirkimo sutarties nutraukimo datos atliktus Darbus, Šalims pasirašant aktą ir Darbų perdavimo UŽSAKOVUI aktą. UŽSAKOVAS privalo apmokėti tik už tinkamai atliktus Darbus, iš mokėtinų sumų išskaičiuojant netesybas ir nuostolius, jeigu Pirkimo sutartis nutraukiama dėl TIEKĖJAS kaltės.</w:t>
      </w:r>
    </w:p>
    <w:p w14:paraId="0000054A"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54B" w14:textId="75830F73" w:rsidR="00F6373E" w:rsidRPr="00C80B0E" w:rsidRDefault="00023500" w:rsidP="00C80B0E">
      <w:pPr>
        <w:pStyle w:val="Sraopastraipa"/>
        <w:numPr>
          <w:ilvl w:val="0"/>
          <w:numId w:val="41"/>
        </w:numPr>
        <w:pBdr>
          <w:top w:val="nil"/>
          <w:left w:val="nil"/>
          <w:bottom w:val="nil"/>
          <w:right w:val="nil"/>
          <w:between w:val="nil"/>
        </w:pBdr>
        <w:spacing w:line="240" w:lineRule="auto"/>
        <w:ind w:leftChars="0" w:firstLineChars="0"/>
        <w:jc w:val="both"/>
        <w:rPr>
          <w:rFonts w:ascii="Arial" w:eastAsia="Arial" w:hAnsi="Arial" w:cs="Arial"/>
          <w:b/>
          <w:color w:val="000000"/>
          <w:sz w:val="22"/>
          <w:szCs w:val="22"/>
        </w:rPr>
      </w:pPr>
      <w:r w:rsidRPr="00C80B0E">
        <w:rPr>
          <w:rFonts w:ascii="Arial" w:eastAsia="Arial" w:hAnsi="Arial" w:cs="Arial"/>
          <w:b/>
          <w:color w:val="000000"/>
          <w:sz w:val="22"/>
          <w:szCs w:val="22"/>
        </w:rPr>
        <w:t>Nenugalimos jėgos aplinkybės</w:t>
      </w:r>
    </w:p>
    <w:p w14:paraId="5F2A5170" w14:textId="77777777" w:rsidR="00C80B0E" w:rsidRPr="00C80B0E" w:rsidRDefault="00C80B0E" w:rsidP="00C80B0E">
      <w:pPr>
        <w:pBdr>
          <w:top w:val="nil"/>
          <w:left w:val="nil"/>
          <w:bottom w:val="nil"/>
          <w:right w:val="nil"/>
          <w:between w:val="nil"/>
        </w:pBdr>
        <w:spacing w:line="240" w:lineRule="auto"/>
        <w:ind w:leftChars="0" w:left="0" w:firstLineChars="0" w:firstLine="0"/>
        <w:jc w:val="both"/>
        <w:rPr>
          <w:rFonts w:ascii="Arial" w:eastAsia="Arial" w:hAnsi="Arial" w:cs="Arial"/>
          <w:b/>
          <w:color w:val="000000"/>
          <w:sz w:val="22"/>
          <w:szCs w:val="22"/>
        </w:rPr>
      </w:pPr>
    </w:p>
    <w:p w14:paraId="0000054C" w14:textId="77777777" w:rsidR="00F6373E" w:rsidRDefault="00023500">
      <w:pPr>
        <w:numPr>
          <w:ilvl w:val="0"/>
          <w:numId w:val="4"/>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Šalis gali būti visiškai ar iš dalies atleidžiama nuo atsakomybės dėl ypatingų ir neišvengiamų aplinkybių - nenugalimos jėgos (force majeure), nustatytos ir jas patyrusios Šalies įrodytos pagal Lietuvos Respublikos civilinį kodeksą, jeigu Šalis nedelsiant pranešė kitai Šaliai apie aplinkybes bei jų poveikį įsipareigojimų vykdymui.</w:t>
      </w:r>
    </w:p>
    <w:p w14:paraId="0000054D" w14:textId="77777777" w:rsidR="00F6373E" w:rsidRDefault="00023500">
      <w:pPr>
        <w:numPr>
          <w:ilvl w:val="0"/>
          <w:numId w:val="4"/>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Nenugalimos jėgos aplinkybių sąvoka apibrėžiama ir Šalių teisės, pareigos ir atsakomybė esant šioms aplinkybėms reglamentuojamos Lietuvos Respublikos civilinio kodekso 6.212 straipsnyje bei „Atleidimo nuo atsakomybės esant nenugalimos jėgos (force majeure) aplinkybėms taisyklėse" (1996 m. liepos 15 d. Lietuvos Respublikos Vyriausybės nutarimas Nr. 840 „Dėl Atleidimo nuo atsakomybės esant nenugalimos jėgos (force majeure) aplinkybėms taisyklių patvirtinimo").</w:t>
      </w:r>
    </w:p>
    <w:p w14:paraId="0000054E" w14:textId="77777777" w:rsidR="00F6373E" w:rsidRDefault="00023500">
      <w:pPr>
        <w:numPr>
          <w:ilvl w:val="0"/>
          <w:numId w:val="4"/>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Jei kuri nors Pirkimo sutarties Šalis mano, kad atsirado nenugalimos jėgos (force majeure)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UŽSAKOVAS raštu nenurodo kitaip, TIEKĖJAS toliau vykdo savo įsipareigojimus pagal Pirkimo sutartį tiek, kiek įmanoma, ir ieško alternatyvių būdų savo įsipareigojimams, kurių vykdyti nenugalimos jėgos (force majeure) aplinkybės netrukdo, vykdyti.</w:t>
      </w:r>
    </w:p>
    <w:p w14:paraId="0000054F" w14:textId="77777777" w:rsidR="00F6373E" w:rsidRDefault="00023500">
      <w:pPr>
        <w:numPr>
          <w:ilvl w:val="0"/>
          <w:numId w:val="4"/>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TIEKĖJAS patvirtina, kad jis nežino apie nenugalimos jėgos aplinkybes (force majeure), kurių Pirkimo sutarties Šalys negali numatyti ar išvengti, nei kaip nors pašalinti ir dėl kurių visiškai ar iš dalies būtų neįmanoma vykdyti Pirkimo sutartyje nustatytų įsipareigojimų.</w:t>
      </w:r>
    </w:p>
    <w:p w14:paraId="00000550" w14:textId="77777777" w:rsidR="00F6373E" w:rsidRDefault="00023500">
      <w:pPr>
        <w:numPr>
          <w:ilvl w:val="0"/>
          <w:numId w:val="4"/>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Jeigu Pirkimo sutarties Šalis, kurią paveikė nenugalimos jėgos aplinkybės (force majeure), ėmėsi visų pagrįstų atsargos priemonių ir dėjo visas pastangas, kad sumažintų su tuo susijusias išlaidas, panaudojo visas reikiamas priemones, kad ši Pirkimo sutartis būtų tinkamai įvykdyta, Pirkimo sutarties Šalies nesugebėjimas įvykdyti Pirkimo sutartyje numatytų įsipareigojimų nebus traktuojamas kaip Pirkimo sutarties pažeidimas ar Pirkimo sutarties įsipareigojimų nevykdymas. Pagrindas atleisti Pirkimo sutarties Šalį nuo atsakomybės atsiranda nuo nenugalimos jėgos aplinkybių (force majeure) atsiradimo momento arba, jeigu apie ją nėra laiku pranešta, nuo pranešimo momento. Laiku nepranešusi apie nenugalimos jėgos aplinkybes (force majeure), įsipareigojimų nevykdanti Šalis tampa iš dalies atsakinga už nuostolių, kurių priešingu atveju būtų buvę išvengta, atlyginimą.</w:t>
      </w:r>
    </w:p>
    <w:p w14:paraId="00000551" w14:textId="77777777" w:rsidR="00F6373E" w:rsidRDefault="00023500">
      <w:pPr>
        <w:numPr>
          <w:ilvl w:val="0"/>
          <w:numId w:val="4"/>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 xml:space="preserve">Jei nenugalimos jėgos (force majeure) aplinkybės trunka ilgiau kaip 180 (vienas šimtas aštuoniasdešimt) kalendorinių dienų, tuomet, nepaisant Pirkimo sutarties įvykdymo termino pratęsimo, kuris dėl minėtųjų aplinkybių gali būti TIEKĖJUI suteiktas, bet kuri Pirkimo sutarties Šalis turi teisę nutraukti Pirkimo sutartį įspėdama apie tai kitą Šalį prieš 30 (trisdešimt) kalendorinių dienų. Jei pasibaigus šiam 30 (trisdešimt) kalendorinių dienų laikotarpiui nenugalimos jėgos (force majeure) </w:t>
      </w:r>
      <w:r>
        <w:rPr>
          <w:rFonts w:ascii="Arial" w:eastAsia="Arial" w:hAnsi="Arial" w:cs="Arial"/>
          <w:color w:val="000000"/>
          <w:sz w:val="22"/>
          <w:szCs w:val="22"/>
        </w:rPr>
        <w:lastRenderedPageBreak/>
        <w:t>aplinkybės vis dar yra, Pirkimo sutartis nutraukiama ir pagal Pirkimo sutarties sąlygas Šalys atleidžiamos nuo tolesnio Pirkimo sutarties vykdymo.</w:t>
      </w:r>
    </w:p>
    <w:p w14:paraId="00000552"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553" w14:textId="37471E20" w:rsidR="00F6373E" w:rsidRPr="00C80B0E" w:rsidRDefault="00023500" w:rsidP="00C80B0E">
      <w:pPr>
        <w:pStyle w:val="Sraopastraipa"/>
        <w:numPr>
          <w:ilvl w:val="0"/>
          <w:numId w:val="41"/>
        </w:numPr>
        <w:pBdr>
          <w:top w:val="nil"/>
          <w:left w:val="nil"/>
          <w:bottom w:val="nil"/>
          <w:right w:val="nil"/>
          <w:between w:val="nil"/>
        </w:pBdr>
        <w:spacing w:line="240" w:lineRule="auto"/>
        <w:ind w:leftChars="0" w:firstLineChars="0"/>
        <w:jc w:val="both"/>
        <w:rPr>
          <w:rFonts w:ascii="Arial" w:eastAsia="Arial" w:hAnsi="Arial" w:cs="Arial"/>
          <w:b/>
          <w:color w:val="000000"/>
          <w:sz w:val="22"/>
          <w:szCs w:val="22"/>
        </w:rPr>
      </w:pPr>
      <w:r w:rsidRPr="00C80B0E">
        <w:rPr>
          <w:rFonts w:ascii="Arial" w:eastAsia="Arial" w:hAnsi="Arial" w:cs="Arial"/>
          <w:b/>
          <w:color w:val="000000"/>
          <w:sz w:val="22"/>
          <w:szCs w:val="22"/>
        </w:rPr>
        <w:t>Ginčų sprendimas</w:t>
      </w:r>
    </w:p>
    <w:p w14:paraId="06D51303" w14:textId="77777777" w:rsidR="00C80B0E" w:rsidRPr="00C80B0E" w:rsidRDefault="00C80B0E" w:rsidP="00C80B0E">
      <w:pPr>
        <w:pBdr>
          <w:top w:val="nil"/>
          <w:left w:val="nil"/>
          <w:bottom w:val="nil"/>
          <w:right w:val="nil"/>
          <w:between w:val="nil"/>
        </w:pBdr>
        <w:spacing w:line="240" w:lineRule="auto"/>
        <w:ind w:leftChars="0" w:left="0" w:firstLineChars="0" w:firstLine="0"/>
        <w:jc w:val="both"/>
        <w:rPr>
          <w:rFonts w:ascii="Arial" w:eastAsia="Arial" w:hAnsi="Arial" w:cs="Arial"/>
          <w:b/>
          <w:color w:val="000000"/>
          <w:sz w:val="22"/>
          <w:szCs w:val="22"/>
        </w:rPr>
      </w:pPr>
    </w:p>
    <w:p w14:paraId="00000554" w14:textId="77777777" w:rsidR="00F6373E" w:rsidRDefault="00023500">
      <w:pPr>
        <w:numPr>
          <w:ilvl w:val="0"/>
          <w:numId w:val="7"/>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Visus ginčus, klausimus ar nesutarimus dėl Pirkimo sutarties sąlygų, kurie gali atsirasti vykdant Pirkimo sutartį taip pat dėl to, kas neaptarta Pirkimo sutartyje, Šalys susitaria spręsti ir Pirkimo sutartį aiškinti vadovaudamosi Lietuvos Respublikos civiliniu kodeksu.</w:t>
      </w:r>
    </w:p>
    <w:p w14:paraId="00000555" w14:textId="77777777" w:rsidR="00F6373E" w:rsidRDefault="00023500">
      <w:pPr>
        <w:numPr>
          <w:ilvl w:val="0"/>
          <w:numId w:val="7"/>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 xml:space="preserve">Šalys susitaria, kad kiekvienas ginčas, nesutarimas ar reikalavimas, kylantis iš Pirkimo sutarties ar su ja susijęs, turi būti sprendžiamas derybų būdu. Jeigu anksčiau nurodyti ginčai, nesutarimai ar reikalavimai negali būti išspręsti derybų keliu per 20 (dvidešimt) kalendorinių dienų, tai Šalys susitaria spręsti juos Lietuvos Respublikos įstatymų nustatyta tvarka. </w:t>
      </w:r>
    </w:p>
    <w:p w14:paraId="00000556"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557" w14:textId="2CEC9AC0" w:rsidR="00F6373E" w:rsidRPr="00C80B0E" w:rsidRDefault="00023500" w:rsidP="00C80B0E">
      <w:pPr>
        <w:pStyle w:val="Sraopastraipa"/>
        <w:numPr>
          <w:ilvl w:val="0"/>
          <w:numId w:val="41"/>
        </w:numPr>
        <w:pBdr>
          <w:top w:val="nil"/>
          <w:left w:val="nil"/>
          <w:bottom w:val="nil"/>
          <w:right w:val="nil"/>
          <w:between w:val="nil"/>
        </w:pBdr>
        <w:spacing w:line="240" w:lineRule="auto"/>
        <w:ind w:leftChars="0" w:firstLineChars="0"/>
        <w:jc w:val="both"/>
        <w:rPr>
          <w:rFonts w:ascii="Arial" w:eastAsia="Arial" w:hAnsi="Arial" w:cs="Arial"/>
          <w:b/>
          <w:color w:val="000000"/>
          <w:sz w:val="22"/>
          <w:szCs w:val="22"/>
        </w:rPr>
      </w:pPr>
      <w:r w:rsidRPr="00C80B0E">
        <w:rPr>
          <w:rFonts w:ascii="Arial" w:eastAsia="Arial" w:hAnsi="Arial" w:cs="Arial"/>
          <w:b/>
          <w:color w:val="000000"/>
          <w:sz w:val="22"/>
          <w:szCs w:val="22"/>
        </w:rPr>
        <w:t>Pirkimo sutarties galiojimo sąlygos</w:t>
      </w:r>
    </w:p>
    <w:p w14:paraId="5F5A794E" w14:textId="77777777" w:rsidR="00C80B0E" w:rsidRPr="00C80B0E" w:rsidRDefault="00C80B0E" w:rsidP="00C80B0E">
      <w:pPr>
        <w:pBdr>
          <w:top w:val="nil"/>
          <w:left w:val="nil"/>
          <w:bottom w:val="nil"/>
          <w:right w:val="nil"/>
          <w:between w:val="nil"/>
        </w:pBdr>
        <w:spacing w:line="240" w:lineRule="auto"/>
        <w:ind w:leftChars="0" w:left="0" w:firstLineChars="0" w:firstLine="0"/>
        <w:jc w:val="both"/>
        <w:rPr>
          <w:rFonts w:ascii="Arial" w:eastAsia="Arial" w:hAnsi="Arial" w:cs="Arial"/>
          <w:b/>
          <w:color w:val="000000"/>
          <w:sz w:val="22"/>
          <w:szCs w:val="22"/>
        </w:rPr>
      </w:pPr>
    </w:p>
    <w:p w14:paraId="00000558" w14:textId="77777777" w:rsidR="00F6373E" w:rsidRDefault="00023500">
      <w:pPr>
        <w:numPr>
          <w:ilvl w:val="0"/>
          <w:numId w:val="8"/>
        </w:numPr>
        <w:pBdr>
          <w:top w:val="nil"/>
          <w:left w:val="nil"/>
          <w:bottom w:val="nil"/>
          <w:right w:val="nil"/>
          <w:between w:val="nil"/>
        </w:pBdr>
        <w:tabs>
          <w:tab w:val="left" w:pos="581"/>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Pirkimo sutartis įsigalioja ją pasirašius abiems Šalims.</w:t>
      </w:r>
    </w:p>
    <w:p w14:paraId="00000559" w14:textId="77777777" w:rsidR="00F6373E" w:rsidRDefault="00023500">
      <w:pPr>
        <w:numPr>
          <w:ilvl w:val="0"/>
          <w:numId w:val="8"/>
        </w:numPr>
        <w:pBdr>
          <w:top w:val="nil"/>
          <w:left w:val="nil"/>
          <w:bottom w:val="nil"/>
          <w:right w:val="nil"/>
          <w:between w:val="nil"/>
        </w:pBdr>
        <w:tabs>
          <w:tab w:val="left" w:pos="581"/>
        </w:tabs>
        <w:spacing w:line="240" w:lineRule="auto"/>
        <w:ind w:hanging="2"/>
        <w:rPr>
          <w:rFonts w:ascii="Arial" w:eastAsia="Arial" w:hAnsi="Arial" w:cs="Arial"/>
          <w:color w:val="000000"/>
          <w:sz w:val="22"/>
          <w:szCs w:val="22"/>
        </w:rPr>
      </w:pPr>
      <w:r>
        <w:rPr>
          <w:rFonts w:ascii="Arial" w:eastAsia="Arial" w:hAnsi="Arial" w:cs="Arial"/>
          <w:color w:val="000000"/>
          <w:sz w:val="22"/>
          <w:szCs w:val="22"/>
        </w:rPr>
        <w:t>Pirkimo sutartis galioja iki visiško Pirkimo sutarties Šalių įsipareigojimų įvykdymo.</w:t>
      </w:r>
    </w:p>
    <w:p w14:paraId="0000055A" w14:textId="77777777" w:rsidR="00F6373E" w:rsidRDefault="00023500">
      <w:pPr>
        <w:numPr>
          <w:ilvl w:val="0"/>
          <w:numId w:val="8"/>
        </w:numPr>
        <w:pBdr>
          <w:top w:val="nil"/>
          <w:left w:val="nil"/>
          <w:bottom w:val="nil"/>
          <w:right w:val="nil"/>
          <w:between w:val="nil"/>
        </w:pBdr>
        <w:tabs>
          <w:tab w:val="left" w:pos="581"/>
        </w:tabs>
        <w:spacing w:line="240" w:lineRule="auto"/>
        <w:ind w:right="10" w:hanging="2"/>
        <w:jc w:val="both"/>
        <w:rPr>
          <w:rFonts w:ascii="Arial" w:eastAsia="Arial" w:hAnsi="Arial" w:cs="Arial"/>
          <w:color w:val="000000"/>
          <w:sz w:val="22"/>
          <w:szCs w:val="22"/>
        </w:rPr>
      </w:pPr>
      <w:r>
        <w:rPr>
          <w:rFonts w:ascii="Arial" w:eastAsia="Arial" w:hAnsi="Arial" w:cs="Arial"/>
          <w:color w:val="000000"/>
          <w:sz w:val="22"/>
          <w:szCs w:val="22"/>
        </w:rPr>
        <w:t>Jeigu kurios nors Pirkimo sutarties sąlygos paskelbiamos negaliojančiomis, kitos Pirkimo sutarties sąlygos lieka ir toliau galioti, jeigu jų negaliojimas nedaro kitos Pirkimo sutarties dalies tolesnį vykdymą neįmanomą.</w:t>
      </w:r>
    </w:p>
    <w:p w14:paraId="0000055B"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55C" w14:textId="1F3C22AC" w:rsidR="00F6373E" w:rsidRPr="00C80B0E" w:rsidRDefault="00023500" w:rsidP="00C80B0E">
      <w:pPr>
        <w:pStyle w:val="Sraopastraipa"/>
        <w:numPr>
          <w:ilvl w:val="0"/>
          <w:numId w:val="41"/>
        </w:numPr>
        <w:pBdr>
          <w:top w:val="nil"/>
          <w:left w:val="nil"/>
          <w:bottom w:val="nil"/>
          <w:right w:val="nil"/>
          <w:between w:val="nil"/>
        </w:pBdr>
        <w:spacing w:line="240" w:lineRule="auto"/>
        <w:ind w:leftChars="0" w:firstLineChars="0"/>
        <w:jc w:val="both"/>
        <w:rPr>
          <w:rFonts w:ascii="Arial" w:eastAsia="Arial" w:hAnsi="Arial" w:cs="Arial"/>
          <w:b/>
          <w:color w:val="000000"/>
          <w:sz w:val="22"/>
          <w:szCs w:val="22"/>
        </w:rPr>
      </w:pPr>
      <w:r w:rsidRPr="00C80B0E">
        <w:rPr>
          <w:rFonts w:ascii="Arial" w:eastAsia="Arial" w:hAnsi="Arial" w:cs="Arial"/>
          <w:b/>
          <w:color w:val="000000"/>
          <w:sz w:val="22"/>
          <w:szCs w:val="22"/>
        </w:rPr>
        <w:t>Baigiamosios nuostatos</w:t>
      </w:r>
    </w:p>
    <w:p w14:paraId="7C352E3F" w14:textId="77777777" w:rsidR="00C80B0E" w:rsidRPr="00C80B0E" w:rsidRDefault="00C80B0E" w:rsidP="00C80B0E">
      <w:pPr>
        <w:pBdr>
          <w:top w:val="nil"/>
          <w:left w:val="nil"/>
          <w:bottom w:val="nil"/>
          <w:right w:val="nil"/>
          <w:between w:val="nil"/>
        </w:pBdr>
        <w:spacing w:line="240" w:lineRule="auto"/>
        <w:ind w:leftChars="0" w:left="0" w:firstLineChars="0" w:firstLine="0"/>
        <w:jc w:val="both"/>
        <w:rPr>
          <w:rFonts w:ascii="Arial" w:eastAsia="Arial" w:hAnsi="Arial" w:cs="Arial"/>
          <w:b/>
          <w:color w:val="000000"/>
          <w:sz w:val="22"/>
          <w:szCs w:val="22"/>
        </w:rPr>
      </w:pPr>
    </w:p>
    <w:p w14:paraId="0000055D" w14:textId="77777777" w:rsidR="00F6373E" w:rsidRDefault="00023500">
      <w:pPr>
        <w:numPr>
          <w:ilvl w:val="0"/>
          <w:numId w:val="23"/>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Šalys laiko paslaptyje savo kontrahento darbo veiklos principus ir metodus, kuriuos sužinojo vykdant Pirkimo sutartį, išskyrus atvejus, kai ši informacija yra vieša arba turi būti atskleista įstatymų numatytais atvejais.</w:t>
      </w:r>
    </w:p>
    <w:p w14:paraId="0000055E" w14:textId="77777777" w:rsidR="00F6373E" w:rsidRDefault="00023500">
      <w:pPr>
        <w:numPr>
          <w:ilvl w:val="0"/>
          <w:numId w:val="23"/>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Šalys viena kitai patvirtinta, kad vykdydamos Pirkimo sutartį ir jos pagrindu prisiimtus įsipareigojimus, laikosi visų Europos Sąjungos ir Lietuvos Respublikos teisės aktų reikalavimų dėl asmens duomenų apsaugos.</w:t>
      </w:r>
    </w:p>
    <w:p w14:paraId="0000055F" w14:textId="77777777" w:rsidR="00F6373E" w:rsidRDefault="00023500">
      <w:pPr>
        <w:numPr>
          <w:ilvl w:val="0"/>
          <w:numId w:val="23"/>
        </w:numPr>
        <w:pBdr>
          <w:top w:val="nil"/>
          <w:left w:val="nil"/>
          <w:bottom w:val="nil"/>
          <w:right w:val="nil"/>
          <w:between w:val="nil"/>
        </w:pBdr>
        <w:tabs>
          <w:tab w:val="left" w:pos="571"/>
        </w:tabs>
        <w:spacing w:line="240" w:lineRule="auto"/>
        <w:ind w:right="10" w:hanging="2"/>
        <w:jc w:val="both"/>
        <w:rPr>
          <w:rFonts w:ascii="Arial" w:eastAsia="Arial" w:hAnsi="Arial" w:cs="Arial"/>
          <w:color w:val="000000"/>
          <w:sz w:val="22"/>
          <w:szCs w:val="22"/>
        </w:rPr>
      </w:pPr>
      <w:r>
        <w:rPr>
          <w:rFonts w:ascii="Arial" w:eastAsia="Arial" w:hAnsi="Arial" w:cs="Arial"/>
          <w:color w:val="000000"/>
          <w:sz w:val="22"/>
          <w:szCs w:val="22"/>
        </w:rPr>
        <w:t>Visi su Pirkimo sutartimi susiję pranešimai, prašymai, kiti dokumentai ar susirašinėjimas yra siunčiami elektroniniu paštu, įteikiami pasirašytinai, jų originalus visais atvejais įteikiant kitai Šaliai asmeniškai ar siunčiant registruotu ar kurjeriniu paštu, kiekvienam iš jų Pirkimo sutartyje nurodytu atitinkamu adresu. Siųstas pranešimas laikomas gautu jo gavimo dieną. Laikoma, kad siuntimo ir gavimo diena sutampa, kai pranešimas yra siunčiamas elektroniniu paštu. Apie savo adreso ar kitų rekvizitų pasikeitimą kiekviena Šalis nedelsdama, tačiau ne vėliau kaip per 3 (tris) darbo dienas nuo minėto pasikeitimo dienos, raštu informuoja kitą Šalį. Kol apie pasikeitusį adresą nustatyta tvarka nebuvo pranešta, ankstesniu adresu pristatyti laiškai/pranešimai yra laikomi gautais.</w:t>
      </w:r>
    </w:p>
    <w:p w14:paraId="00000560" w14:textId="77777777" w:rsidR="00F6373E" w:rsidRDefault="00023500">
      <w:pPr>
        <w:numPr>
          <w:ilvl w:val="0"/>
          <w:numId w:val="5"/>
        </w:numPr>
        <w:pBdr>
          <w:top w:val="nil"/>
          <w:left w:val="nil"/>
          <w:bottom w:val="nil"/>
          <w:right w:val="nil"/>
          <w:between w:val="nil"/>
        </w:pBdr>
        <w:tabs>
          <w:tab w:val="left" w:pos="571"/>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Nė viena Šalis neturi teisės perleisti visų arba dalies teisių ir pareigų pagal šią Pirkimo sutartį jokiai trečiajai šaliai be išankstinio raštiško kitos Šalies sutikimo.</w:t>
      </w:r>
    </w:p>
    <w:p w14:paraId="00000561" w14:textId="77777777" w:rsidR="00F6373E" w:rsidRDefault="00023500">
      <w:pPr>
        <w:numPr>
          <w:ilvl w:val="0"/>
          <w:numId w:val="5"/>
        </w:numPr>
        <w:pBdr>
          <w:top w:val="nil"/>
          <w:left w:val="nil"/>
          <w:bottom w:val="nil"/>
          <w:right w:val="nil"/>
          <w:between w:val="nil"/>
        </w:pBdr>
        <w:tabs>
          <w:tab w:val="left" w:pos="571"/>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Pirkimo sutartis sudaroma lietuvių kalba. Kiekviena Šalis padengs savo išlaidas, susijusias su Pirkimo sutarties sudarymu, Pirkimo sutarties pasirašymu, ir vykdymu, išskyrus atvejus, aiškiai nurodytus Pirkimo sutartyje.</w:t>
      </w:r>
    </w:p>
    <w:p w14:paraId="00000562" w14:textId="77777777" w:rsidR="00F6373E" w:rsidRDefault="00023500">
      <w:pPr>
        <w:numPr>
          <w:ilvl w:val="0"/>
          <w:numId w:val="5"/>
        </w:numPr>
        <w:pBdr>
          <w:top w:val="nil"/>
          <w:left w:val="nil"/>
          <w:bottom w:val="nil"/>
          <w:right w:val="nil"/>
          <w:between w:val="nil"/>
        </w:pBdr>
        <w:tabs>
          <w:tab w:val="left" w:pos="571"/>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Bet kokius mokesčius, kuriais gali būti apmokestinamos sumos, kurias gauna TIEKĖJAS arba UŽSAKOVAS Pirkimo sutarties pagrindu, privalės sumokėti atitinkamai pats TIEKĖJAS arba UŽSAKOVAS.</w:t>
      </w:r>
    </w:p>
    <w:p w14:paraId="00000563" w14:textId="77777777" w:rsidR="00F6373E" w:rsidRDefault="00023500">
      <w:pPr>
        <w:numPr>
          <w:ilvl w:val="0"/>
          <w:numId w:val="5"/>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Pirkimo sutartis sudaroma 2 (dviem) vienodą juridinę galią turinčiais egzemplioriais - po vieną kiekvienai iš Šalių.</w:t>
      </w:r>
    </w:p>
    <w:p w14:paraId="00000564" w14:textId="77777777" w:rsidR="00F6373E" w:rsidRDefault="00023500">
      <w:pPr>
        <w:numPr>
          <w:ilvl w:val="0"/>
          <w:numId w:val="5"/>
        </w:numPr>
        <w:pBdr>
          <w:top w:val="nil"/>
          <w:left w:val="nil"/>
          <w:bottom w:val="nil"/>
          <w:right w:val="nil"/>
          <w:between w:val="nil"/>
        </w:pBdr>
        <w:tabs>
          <w:tab w:val="left" w:pos="571"/>
        </w:tabs>
        <w:spacing w:line="240" w:lineRule="auto"/>
        <w:ind w:hanging="2"/>
        <w:jc w:val="both"/>
        <w:rPr>
          <w:rFonts w:ascii="Arial" w:eastAsia="Arial" w:hAnsi="Arial" w:cs="Arial"/>
          <w:color w:val="000000"/>
          <w:sz w:val="22"/>
          <w:szCs w:val="22"/>
        </w:rPr>
      </w:pPr>
      <w:r>
        <w:rPr>
          <w:rFonts w:ascii="Arial" w:eastAsia="Arial" w:hAnsi="Arial" w:cs="Arial"/>
          <w:color w:val="000000"/>
          <w:sz w:val="22"/>
          <w:szCs w:val="22"/>
        </w:rPr>
        <w:t>TIEKĖJO apskaita privalo būti vedama taip, kad būtų galima įvertinti pateiktų apmokėjimui pagal Pirkimo sutartį sąskaitų faktūrų teisingumą. Visi sąnaudas ir pajamas pagal Pirkimo sutartį patvirtinantys dokumentai turi būti saugomi 10 (dešimt) metų nuo galutinio mokėjimo pagal Pirkimo sutartį.</w:t>
      </w:r>
    </w:p>
    <w:p w14:paraId="00000565" w14:textId="77777777" w:rsidR="00F6373E" w:rsidRDefault="00F6373E">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3C63998C" w14:textId="77777777" w:rsidR="000C328D" w:rsidRDefault="000C328D">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12DB832E" w14:textId="77777777" w:rsidR="000C328D" w:rsidRDefault="000C328D">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75B06C26" w14:textId="77777777" w:rsidR="000C328D" w:rsidRDefault="000C328D">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566" w14:textId="77777777" w:rsidR="00F6373E" w:rsidRDefault="00023500">
      <w:pPr>
        <w:pBdr>
          <w:top w:val="nil"/>
          <w:left w:val="nil"/>
          <w:bottom w:val="nil"/>
          <w:right w:val="nil"/>
          <w:between w:val="nil"/>
        </w:pBd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16.     Pirkimo sutarties priedai</w:t>
      </w:r>
    </w:p>
    <w:p w14:paraId="00000567" w14:textId="77777777" w:rsidR="00F6373E" w:rsidRDefault="00F6373E">
      <w:pPr>
        <w:pBdr>
          <w:top w:val="nil"/>
          <w:left w:val="nil"/>
          <w:bottom w:val="nil"/>
          <w:right w:val="nil"/>
          <w:between w:val="nil"/>
        </w:pBdr>
        <w:spacing w:line="240" w:lineRule="auto"/>
        <w:ind w:left="0" w:right="14" w:hanging="2"/>
        <w:jc w:val="both"/>
        <w:rPr>
          <w:rFonts w:ascii="Arial" w:eastAsia="Arial" w:hAnsi="Arial" w:cs="Arial"/>
          <w:color w:val="000000"/>
          <w:sz w:val="22"/>
          <w:szCs w:val="22"/>
        </w:rPr>
      </w:pPr>
    </w:p>
    <w:p w14:paraId="00000568" w14:textId="77777777" w:rsidR="00F6373E" w:rsidRDefault="00023500">
      <w:pPr>
        <w:pBdr>
          <w:top w:val="nil"/>
          <w:left w:val="nil"/>
          <w:bottom w:val="nil"/>
          <w:right w:val="nil"/>
          <w:between w:val="nil"/>
        </w:pBdr>
        <w:spacing w:line="240" w:lineRule="auto"/>
        <w:ind w:left="0" w:right="14" w:hanging="2"/>
        <w:jc w:val="both"/>
        <w:rPr>
          <w:rFonts w:ascii="Arial" w:eastAsia="Arial" w:hAnsi="Arial" w:cs="Arial"/>
          <w:color w:val="000000"/>
          <w:sz w:val="22"/>
          <w:szCs w:val="22"/>
        </w:rPr>
      </w:pPr>
      <w:r>
        <w:rPr>
          <w:rFonts w:ascii="Arial" w:eastAsia="Arial" w:hAnsi="Arial" w:cs="Arial"/>
          <w:color w:val="000000"/>
          <w:sz w:val="22"/>
          <w:szCs w:val="22"/>
        </w:rPr>
        <w:t xml:space="preserve">16.1. Prie Pirkimo sutarties pridedami šie Priedai, kurie yra neatskiriama Pirkimo sutarties dalis: </w:t>
      </w:r>
    </w:p>
    <w:p w14:paraId="00000569" w14:textId="77777777" w:rsidR="00F6373E" w:rsidRDefault="00023500">
      <w:pPr>
        <w:numPr>
          <w:ilvl w:val="0"/>
          <w:numId w:val="11"/>
        </w:numPr>
        <w:pBdr>
          <w:top w:val="nil"/>
          <w:left w:val="nil"/>
          <w:bottom w:val="nil"/>
          <w:right w:val="nil"/>
          <w:between w:val="nil"/>
        </w:pBdr>
        <w:tabs>
          <w:tab w:val="left" w:pos="426"/>
        </w:tabs>
        <w:spacing w:line="240" w:lineRule="auto"/>
        <w:ind w:right="5" w:hanging="2"/>
        <w:jc w:val="both"/>
        <w:rPr>
          <w:rFonts w:ascii="Arial" w:eastAsia="Arial" w:hAnsi="Arial" w:cs="Arial"/>
          <w:color w:val="000000"/>
          <w:sz w:val="22"/>
          <w:szCs w:val="22"/>
        </w:rPr>
      </w:pPr>
      <w:r>
        <w:rPr>
          <w:rFonts w:ascii="Arial" w:eastAsia="Arial" w:hAnsi="Arial" w:cs="Arial"/>
          <w:color w:val="000000"/>
          <w:sz w:val="22"/>
          <w:szCs w:val="22"/>
        </w:rPr>
        <w:t xml:space="preserve"> Pirkimo sutarties priedas Nr. 1 - Techninė specifikacija;</w:t>
      </w:r>
    </w:p>
    <w:p w14:paraId="0000056A" w14:textId="77777777" w:rsidR="00F6373E" w:rsidRDefault="00023500">
      <w:pPr>
        <w:numPr>
          <w:ilvl w:val="0"/>
          <w:numId w:val="11"/>
        </w:numPr>
        <w:pBdr>
          <w:top w:val="nil"/>
          <w:left w:val="nil"/>
          <w:bottom w:val="nil"/>
          <w:right w:val="nil"/>
          <w:between w:val="nil"/>
        </w:pBdr>
        <w:tabs>
          <w:tab w:val="left" w:pos="426"/>
        </w:tabs>
        <w:spacing w:line="240" w:lineRule="auto"/>
        <w:ind w:hanging="2"/>
        <w:rPr>
          <w:rFonts w:ascii="Arial" w:eastAsia="Arial" w:hAnsi="Arial" w:cs="Arial"/>
          <w:color w:val="000000"/>
          <w:sz w:val="22"/>
          <w:szCs w:val="22"/>
        </w:rPr>
      </w:pPr>
      <w:r>
        <w:rPr>
          <w:rFonts w:ascii="Arial" w:eastAsia="Arial" w:hAnsi="Arial" w:cs="Arial"/>
          <w:color w:val="000000"/>
          <w:sz w:val="22"/>
          <w:szCs w:val="22"/>
        </w:rPr>
        <w:t xml:space="preserve"> Pirkimo sutarties priedas Nr. 2 - TIEKĖJO pasiūlymas;</w:t>
      </w:r>
    </w:p>
    <w:p w14:paraId="0000056D" w14:textId="77777777" w:rsidR="00F6373E" w:rsidRDefault="00F6373E" w:rsidP="00C80B0E">
      <w:pPr>
        <w:widowControl w:val="0"/>
        <w:tabs>
          <w:tab w:val="left" w:pos="426"/>
        </w:tabs>
        <w:spacing w:line="240" w:lineRule="auto"/>
        <w:ind w:leftChars="0" w:left="0" w:firstLineChars="0" w:firstLine="0"/>
        <w:rPr>
          <w:rFonts w:ascii="Arial" w:eastAsia="Arial" w:hAnsi="Arial" w:cs="Arial"/>
          <w:sz w:val="22"/>
          <w:szCs w:val="22"/>
        </w:rPr>
      </w:pPr>
    </w:p>
    <w:p w14:paraId="0000056E" w14:textId="77777777" w:rsidR="00F6373E" w:rsidRDefault="00023500">
      <w:pPr>
        <w:spacing w:line="240" w:lineRule="auto"/>
        <w:ind w:left="0" w:hanging="2"/>
        <w:jc w:val="both"/>
        <w:rPr>
          <w:rFonts w:ascii="Arial" w:eastAsia="Arial" w:hAnsi="Arial" w:cs="Arial"/>
          <w:b/>
          <w:color w:val="000000"/>
          <w:sz w:val="22"/>
          <w:szCs w:val="22"/>
        </w:rPr>
      </w:pPr>
      <w:r>
        <w:rPr>
          <w:rFonts w:ascii="Arial" w:eastAsia="Arial" w:hAnsi="Arial" w:cs="Arial"/>
          <w:b/>
          <w:color w:val="000000"/>
          <w:sz w:val="22"/>
          <w:szCs w:val="22"/>
        </w:rPr>
        <w:t>17.     Pirkimo sutarties šalių rekvizitai ir parašai:</w:t>
      </w:r>
    </w:p>
    <w:p w14:paraId="0000056F" w14:textId="77777777" w:rsidR="00F6373E" w:rsidRDefault="00F6373E">
      <w:pPr>
        <w:spacing w:line="240" w:lineRule="auto"/>
        <w:ind w:left="0" w:hanging="2"/>
        <w:jc w:val="both"/>
        <w:rPr>
          <w:rFonts w:ascii="Arial" w:eastAsia="Arial" w:hAnsi="Arial" w:cs="Arial"/>
          <w:b/>
          <w:color w:val="000000"/>
          <w:sz w:val="22"/>
          <w:szCs w:val="22"/>
        </w:rPr>
      </w:pPr>
    </w:p>
    <w:p w14:paraId="00000570" w14:textId="77777777" w:rsidR="00F6373E" w:rsidRDefault="00023500">
      <w:pPr>
        <w:spacing w:line="240" w:lineRule="auto"/>
        <w:ind w:left="0" w:right="-1848" w:hanging="2"/>
        <w:rPr>
          <w:rFonts w:ascii="Arial" w:eastAsia="Arial" w:hAnsi="Arial" w:cs="Arial"/>
          <w:b/>
          <w:color w:val="000000"/>
          <w:sz w:val="22"/>
          <w:szCs w:val="22"/>
        </w:rPr>
      </w:pPr>
      <w:r>
        <w:rPr>
          <w:rFonts w:ascii="Arial" w:eastAsia="Arial" w:hAnsi="Arial" w:cs="Arial"/>
          <w:b/>
          <w:color w:val="000000"/>
          <w:sz w:val="22"/>
          <w:szCs w:val="22"/>
        </w:rPr>
        <w:t xml:space="preserve">UŽSAKOVAS </w:t>
      </w:r>
    </w:p>
    <w:p w14:paraId="00000571" w14:textId="77777777" w:rsidR="00F6373E" w:rsidRDefault="00F6373E">
      <w:pPr>
        <w:spacing w:line="240" w:lineRule="auto"/>
        <w:ind w:left="0" w:right="-1848" w:hanging="2"/>
        <w:rPr>
          <w:rFonts w:ascii="Arial" w:eastAsia="Arial" w:hAnsi="Arial" w:cs="Arial"/>
          <w:sz w:val="22"/>
          <w:szCs w:val="22"/>
        </w:rPr>
      </w:pPr>
    </w:p>
    <w:p w14:paraId="00000572" w14:textId="77777777" w:rsidR="00F6373E" w:rsidRDefault="00023500">
      <w:pPr>
        <w:spacing w:line="240" w:lineRule="auto"/>
        <w:ind w:left="0" w:right="-1848" w:hanging="2"/>
        <w:rPr>
          <w:rFonts w:ascii="Arial" w:eastAsia="Arial" w:hAnsi="Arial" w:cs="Arial"/>
          <w:sz w:val="22"/>
          <w:szCs w:val="22"/>
        </w:rPr>
      </w:pP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rPr>
        <w:t xml:space="preserve"> </w:t>
      </w:r>
    </w:p>
    <w:p w14:paraId="00000573" w14:textId="77777777" w:rsidR="00F6373E" w:rsidRDefault="00F6373E">
      <w:pPr>
        <w:spacing w:line="240" w:lineRule="auto"/>
        <w:ind w:left="0" w:hanging="2"/>
        <w:rPr>
          <w:rFonts w:ascii="Arial" w:eastAsia="Arial" w:hAnsi="Arial" w:cs="Arial"/>
          <w:b/>
          <w:color w:val="000000"/>
          <w:sz w:val="22"/>
          <w:szCs w:val="22"/>
        </w:rPr>
      </w:pPr>
    </w:p>
    <w:p w14:paraId="00000574" w14:textId="77777777" w:rsidR="00F6373E" w:rsidRDefault="00023500">
      <w:pPr>
        <w:spacing w:line="240" w:lineRule="auto"/>
        <w:ind w:left="0" w:right="-1848" w:hanging="2"/>
        <w:rPr>
          <w:rFonts w:ascii="Arial" w:eastAsia="Arial" w:hAnsi="Arial" w:cs="Arial"/>
          <w:b/>
          <w:color w:val="000000"/>
          <w:sz w:val="22"/>
          <w:szCs w:val="22"/>
        </w:rPr>
      </w:pPr>
      <w:r>
        <w:rPr>
          <w:rFonts w:ascii="Arial" w:eastAsia="Arial" w:hAnsi="Arial" w:cs="Arial"/>
          <w:b/>
          <w:color w:val="000000"/>
          <w:sz w:val="22"/>
          <w:szCs w:val="22"/>
        </w:rPr>
        <w:t>TIEKĖJAS</w:t>
      </w:r>
    </w:p>
    <w:p w14:paraId="00000575" w14:textId="77777777" w:rsidR="00F6373E" w:rsidRDefault="00F6373E">
      <w:pPr>
        <w:spacing w:line="240" w:lineRule="auto"/>
        <w:ind w:left="0" w:right="-1848" w:hanging="2"/>
        <w:rPr>
          <w:rFonts w:ascii="Arial" w:eastAsia="Arial" w:hAnsi="Arial" w:cs="Arial"/>
          <w:b/>
          <w:sz w:val="22"/>
          <w:szCs w:val="22"/>
        </w:rPr>
      </w:pPr>
    </w:p>
    <w:p w14:paraId="00000576" w14:textId="77777777" w:rsidR="00F6373E" w:rsidRDefault="00023500">
      <w:pPr>
        <w:spacing w:line="240" w:lineRule="auto"/>
        <w:ind w:left="0" w:right="-1848" w:hanging="2"/>
        <w:rPr>
          <w:rFonts w:ascii="Arial" w:eastAsia="Arial" w:hAnsi="Arial" w:cs="Arial"/>
          <w:sz w:val="22"/>
          <w:szCs w:val="22"/>
        </w:rPr>
      </w:pP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rPr>
        <w:t xml:space="preserve"> </w:t>
      </w:r>
    </w:p>
    <w:p w14:paraId="00000577" w14:textId="77777777" w:rsidR="00F6373E" w:rsidRDefault="00F6373E">
      <w:pPr>
        <w:spacing w:line="240" w:lineRule="auto"/>
        <w:ind w:left="0" w:right="-1848" w:hanging="2"/>
        <w:rPr>
          <w:rFonts w:ascii="Arial" w:eastAsia="Arial" w:hAnsi="Arial" w:cs="Arial"/>
          <w:sz w:val="22"/>
          <w:szCs w:val="22"/>
        </w:rPr>
      </w:pPr>
    </w:p>
    <w:p w14:paraId="00000578" w14:textId="77777777" w:rsidR="00F6373E" w:rsidRDefault="00F6373E">
      <w:pPr>
        <w:spacing w:line="240" w:lineRule="auto"/>
        <w:ind w:left="0" w:right="-1848" w:hanging="2"/>
        <w:rPr>
          <w:rFonts w:ascii="Arial" w:eastAsia="Arial" w:hAnsi="Arial" w:cs="Arial"/>
          <w:sz w:val="22"/>
          <w:szCs w:val="22"/>
        </w:rPr>
      </w:pPr>
    </w:p>
    <w:p w14:paraId="00000579"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7A"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7B"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7C"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7D"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7E"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7F"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80"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81"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82"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12C2F828"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6F7B51D7"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2E8786B6"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7C5EF110"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44F16168"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619F46BC"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8DDDA44"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4008213E"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21C0F883"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424BF3BE"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AC140CE"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50B38BCD"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129A2B71"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5F568BB6"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6252AA47"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1936549"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5B77ECA4"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751B0612"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24FCDE9E"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3A7FEC43"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4BFCF57A"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4B477DEB"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436CDBF0" w14:textId="77777777" w:rsidR="00053FC5" w:rsidRDefault="00053FC5">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83" w14:textId="77777777" w:rsidR="00F6373E" w:rsidRDefault="00F6373E">
      <w:pPr>
        <w:pBdr>
          <w:top w:val="nil"/>
          <w:left w:val="nil"/>
          <w:bottom w:val="nil"/>
          <w:right w:val="nil"/>
          <w:between w:val="nil"/>
        </w:pBdr>
        <w:spacing w:line="240" w:lineRule="auto"/>
        <w:ind w:left="0" w:right="-1848" w:hanging="2"/>
        <w:rPr>
          <w:rFonts w:ascii="Arial" w:eastAsia="Arial" w:hAnsi="Arial" w:cs="Arial"/>
          <w:color w:val="000000"/>
          <w:sz w:val="22"/>
          <w:szCs w:val="22"/>
        </w:rPr>
      </w:pPr>
    </w:p>
    <w:p w14:paraId="00000584" w14:textId="77777777" w:rsidR="00F6373E" w:rsidRDefault="00F6373E">
      <w:pPr>
        <w:widowControl w:val="0"/>
        <w:pBdr>
          <w:top w:val="nil"/>
          <w:left w:val="nil"/>
          <w:bottom w:val="nil"/>
          <w:right w:val="nil"/>
          <w:between w:val="nil"/>
        </w:pBdr>
        <w:spacing w:before="7" w:line="240" w:lineRule="auto"/>
        <w:ind w:left="0" w:hanging="2"/>
        <w:jc w:val="both"/>
        <w:rPr>
          <w:color w:val="000000"/>
          <w:sz w:val="20"/>
          <w:szCs w:val="20"/>
        </w:rPr>
      </w:pPr>
    </w:p>
    <w:p w14:paraId="00000585" w14:textId="77777777" w:rsidR="00F6373E" w:rsidRDefault="00F6373E">
      <w:pPr>
        <w:widowControl w:val="0"/>
        <w:pBdr>
          <w:top w:val="nil"/>
          <w:left w:val="nil"/>
          <w:bottom w:val="nil"/>
          <w:right w:val="nil"/>
          <w:between w:val="nil"/>
        </w:pBdr>
        <w:spacing w:before="7" w:line="240" w:lineRule="auto"/>
        <w:ind w:left="0" w:hanging="2"/>
        <w:jc w:val="right"/>
        <w:rPr>
          <w:color w:val="000000"/>
        </w:rPr>
      </w:pPr>
    </w:p>
    <w:p w14:paraId="00000586" w14:textId="77777777" w:rsidR="00F6373E" w:rsidRDefault="00023500">
      <w:pPr>
        <w:widowControl w:val="0"/>
        <w:pBdr>
          <w:top w:val="nil"/>
          <w:left w:val="nil"/>
          <w:bottom w:val="nil"/>
          <w:right w:val="nil"/>
          <w:between w:val="nil"/>
        </w:pBdr>
        <w:spacing w:before="7" w:line="240" w:lineRule="auto"/>
        <w:ind w:left="0" w:hanging="2"/>
        <w:jc w:val="right"/>
        <w:rPr>
          <w:color w:val="000000"/>
        </w:rPr>
      </w:pPr>
      <w:r>
        <w:rPr>
          <w:color w:val="000000"/>
        </w:rPr>
        <w:lastRenderedPageBreak/>
        <w:t>Priedas Nr 5</w:t>
      </w:r>
    </w:p>
    <w:p w14:paraId="00000587" w14:textId="77777777" w:rsidR="00F6373E" w:rsidRDefault="00F6373E">
      <w:pPr>
        <w:pBdr>
          <w:top w:val="nil"/>
          <w:left w:val="nil"/>
          <w:bottom w:val="nil"/>
          <w:right w:val="nil"/>
          <w:between w:val="nil"/>
        </w:pBdr>
        <w:spacing w:line="240" w:lineRule="auto"/>
        <w:ind w:left="0" w:hanging="2"/>
        <w:rPr>
          <w:color w:val="000000"/>
        </w:rPr>
      </w:pPr>
    </w:p>
    <w:p w14:paraId="00000588" w14:textId="77777777" w:rsidR="00F6373E" w:rsidRDefault="00023500">
      <w:pPr>
        <w:pBdr>
          <w:top w:val="nil"/>
          <w:left w:val="nil"/>
          <w:bottom w:val="nil"/>
          <w:right w:val="nil"/>
          <w:between w:val="nil"/>
        </w:pBdr>
        <w:spacing w:line="240" w:lineRule="auto"/>
        <w:ind w:left="0" w:hanging="2"/>
        <w:rPr>
          <w:color w:val="000000"/>
          <w:sz w:val="20"/>
          <w:szCs w:val="20"/>
        </w:rPr>
      </w:pPr>
      <w:r>
        <w:rPr>
          <w:noProof/>
          <w:color w:val="000000"/>
          <w:sz w:val="20"/>
          <w:szCs w:val="20"/>
        </w:rPr>
        <w:drawing>
          <wp:inline distT="0" distB="0" distL="114300" distR="114300" wp14:anchorId="491E0C69" wp14:editId="20CEEF97">
            <wp:extent cx="5743575" cy="7256145"/>
            <wp:effectExtent l="0" t="0" r="0" b="0"/>
            <wp:docPr id="105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743575" cy="7256145"/>
                    </a:xfrm>
                    <a:prstGeom prst="rect">
                      <a:avLst/>
                    </a:prstGeom>
                    <a:ln/>
                  </pic:spPr>
                </pic:pic>
              </a:graphicData>
            </a:graphic>
          </wp:inline>
        </w:drawing>
      </w:r>
    </w:p>
    <w:p w14:paraId="00000589" w14:textId="77777777" w:rsidR="00F6373E" w:rsidRDefault="00F6373E">
      <w:pPr>
        <w:pBdr>
          <w:top w:val="nil"/>
          <w:left w:val="nil"/>
          <w:bottom w:val="nil"/>
          <w:right w:val="nil"/>
          <w:between w:val="nil"/>
        </w:pBdr>
        <w:spacing w:line="240" w:lineRule="auto"/>
        <w:ind w:left="0" w:hanging="2"/>
        <w:rPr>
          <w:color w:val="000000"/>
          <w:sz w:val="20"/>
          <w:szCs w:val="20"/>
        </w:rPr>
      </w:pPr>
    </w:p>
    <w:p w14:paraId="0000058A" w14:textId="77777777" w:rsidR="00F6373E" w:rsidRDefault="00F6373E">
      <w:pPr>
        <w:pBdr>
          <w:top w:val="nil"/>
          <w:left w:val="nil"/>
          <w:bottom w:val="nil"/>
          <w:right w:val="nil"/>
          <w:between w:val="nil"/>
        </w:pBdr>
        <w:spacing w:line="240" w:lineRule="auto"/>
        <w:ind w:left="0" w:hanging="2"/>
        <w:rPr>
          <w:color w:val="000000"/>
          <w:sz w:val="20"/>
          <w:szCs w:val="20"/>
        </w:rPr>
      </w:pPr>
    </w:p>
    <w:p w14:paraId="0000058B" w14:textId="77777777" w:rsidR="00F6373E" w:rsidRDefault="00F6373E">
      <w:pPr>
        <w:pBdr>
          <w:top w:val="nil"/>
          <w:left w:val="nil"/>
          <w:bottom w:val="nil"/>
          <w:right w:val="nil"/>
          <w:between w:val="nil"/>
        </w:pBdr>
        <w:spacing w:line="240" w:lineRule="auto"/>
        <w:ind w:left="0" w:hanging="2"/>
        <w:rPr>
          <w:color w:val="000000"/>
          <w:sz w:val="20"/>
          <w:szCs w:val="20"/>
        </w:rPr>
      </w:pPr>
    </w:p>
    <w:p w14:paraId="0000058C" w14:textId="77777777" w:rsidR="00F6373E" w:rsidRDefault="00F6373E">
      <w:pPr>
        <w:pBdr>
          <w:top w:val="nil"/>
          <w:left w:val="nil"/>
          <w:bottom w:val="nil"/>
          <w:right w:val="nil"/>
          <w:between w:val="nil"/>
        </w:pBdr>
        <w:spacing w:line="240" w:lineRule="auto"/>
        <w:ind w:left="0" w:hanging="2"/>
        <w:rPr>
          <w:color w:val="000000"/>
          <w:sz w:val="20"/>
          <w:szCs w:val="20"/>
        </w:rPr>
      </w:pPr>
    </w:p>
    <w:p w14:paraId="0000058D" w14:textId="77777777" w:rsidR="00F6373E" w:rsidRDefault="00023500">
      <w:pPr>
        <w:pBdr>
          <w:top w:val="nil"/>
          <w:left w:val="nil"/>
          <w:bottom w:val="nil"/>
          <w:right w:val="nil"/>
          <w:between w:val="nil"/>
        </w:pBdr>
        <w:spacing w:line="240" w:lineRule="auto"/>
        <w:ind w:left="0" w:hanging="2"/>
        <w:rPr>
          <w:color w:val="000000"/>
          <w:sz w:val="20"/>
          <w:szCs w:val="20"/>
        </w:rPr>
        <w:sectPr w:rsidR="00F6373E">
          <w:headerReference w:type="even" r:id="rId14"/>
          <w:headerReference w:type="default" r:id="rId15"/>
          <w:pgSz w:w="12240" w:h="15840"/>
          <w:pgMar w:top="1140" w:right="720" w:bottom="539" w:left="1797" w:header="709" w:footer="709" w:gutter="0"/>
          <w:pgNumType w:start="1"/>
          <w:cols w:space="720"/>
          <w:titlePg/>
        </w:sectPr>
      </w:pPr>
      <w:r>
        <w:rPr>
          <w:noProof/>
          <w:color w:val="000000"/>
          <w:sz w:val="20"/>
          <w:szCs w:val="20"/>
        </w:rPr>
        <w:lastRenderedPageBreak/>
        <w:drawing>
          <wp:inline distT="0" distB="0" distL="114300" distR="114300" wp14:anchorId="3DCA265C" wp14:editId="0F2E5B3C">
            <wp:extent cx="5061585" cy="7338060"/>
            <wp:effectExtent l="0" t="0" r="0" b="0"/>
            <wp:docPr id="10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061585" cy="7338060"/>
                    </a:xfrm>
                    <a:prstGeom prst="rect">
                      <a:avLst/>
                    </a:prstGeom>
                    <a:ln/>
                  </pic:spPr>
                </pic:pic>
              </a:graphicData>
            </a:graphic>
          </wp:inline>
        </w:drawing>
      </w:r>
    </w:p>
    <w:p w14:paraId="0000058E" w14:textId="77777777" w:rsidR="00F6373E" w:rsidRDefault="00023500">
      <w:pPr>
        <w:pBdr>
          <w:top w:val="nil"/>
          <w:left w:val="nil"/>
          <w:bottom w:val="nil"/>
          <w:right w:val="nil"/>
          <w:between w:val="nil"/>
        </w:pBdr>
        <w:spacing w:line="240" w:lineRule="auto"/>
        <w:ind w:left="0" w:hanging="2"/>
        <w:rPr>
          <w:color w:val="000000"/>
        </w:rPr>
      </w:pPr>
      <w:r>
        <w:rPr>
          <w:noProof/>
          <w:color w:val="000000"/>
        </w:rPr>
        <w:lastRenderedPageBreak/>
        <w:drawing>
          <wp:inline distT="0" distB="0" distL="114300" distR="114300" wp14:anchorId="006ECF0A" wp14:editId="360955A0">
            <wp:extent cx="9264650" cy="5636895"/>
            <wp:effectExtent l="0" t="0" r="0" b="0"/>
            <wp:docPr id="105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9264650" cy="5636895"/>
                    </a:xfrm>
                    <a:prstGeom prst="rect">
                      <a:avLst/>
                    </a:prstGeom>
                    <a:ln/>
                  </pic:spPr>
                </pic:pic>
              </a:graphicData>
            </a:graphic>
          </wp:inline>
        </w:drawing>
      </w:r>
    </w:p>
    <w:p w14:paraId="0000058F" w14:textId="77777777" w:rsidR="00F6373E" w:rsidRDefault="00F6373E">
      <w:pPr>
        <w:pBdr>
          <w:top w:val="nil"/>
          <w:left w:val="nil"/>
          <w:bottom w:val="nil"/>
          <w:right w:val="nil"/>
          <w:between w:val="nil"/>
        </w:pBdr>
        <w:spacing w:line="240" w:lineRule="auto"/>
        <w:ind w:left="0" w:hanging="2"/>
        <w:rPr>
          <w:color w:val="000000"/>
        </w:rPr>
      </w:pPr>
    </w:p>
    <w:p w14:paraId="00000590" w14:textId="77777777" w:rsidR="00F6373E" w:rsidRDefault="00F6373E">
      <w:pPr>
        <w:pBdr>
          <w:top w:val="nil"/>
          <w:left w:val="nil"/>
          <w:bottom w:val="nil"/>
          <w:right w:val="nil"/>
          <w:between w:val="nil"/>
        </w:pBdr>
        <w:spacing w:line="240" w:lineRule="auto"/>
        <w:ind w:left="0" w:hanging="2"/>
        <w:rPr>
          <w:color w:val="000000"/>
        </w:rPr>
      </w:pPr>
    </w:p>
    <w:p w14:paraId="00000591" w14:textId="77777777" w:rsidR="00F6373E" w:rsidRDefault="00F6373E">
      <w:pPr>
        <w:pBdr>
          <w:top w:val="nil"/>
          <w:left w:val="nil"/>
          <w:bottom w:val="nil"/>
          <w:right w:val="nil"/>
          <w:between w:val="nil"/>
        </w:pBdr>
        <w:spacing w:line="240" w:lineRule="auto"/>
        <w:ind w:left="0" w:hanging="2"/>
        <w:rPr>
          <w:color w:val="000000"/>
        </w:rPr>
      </w:pPr>
    </w:p>
    <w:p w14:paraId="00000592" w14:textId="77777777" w:rsidR="00F6373E" w:rsidRDefault="00023500">
      <w:pPr>
        <w:pBdr>
          <w:top w:val="nil"/>
          <w:left w:val="nil"/>
          <w:bottom w:val="nil"/>
          <w:right w:val="nil"/>
          <w:between w:val="nil"/>
        </w:pBdr>
        <w:spacing w:line="240" w:lineRule="auto"/>
        <w:ind w:left="0" w:hanging="2"/>
        <w:rPr>
          <w:color w:val="000000"/>
        </w:rPr>
      </w:pPr>
      <w:r>
        <w:rPr>
          <w:noProof/>
          <w:color w:val="000000"/>
        </w:rPr>
        <w:lastRenderedPageBreak/>
        <w:drawing>
          <wp:inline distT="0" distB="0" distL="114300" distR="114300" wp14:anchorId="1F26AE4D" wp14:editId="29F97061">
            <wp:extent cx="8986520" cy="5301615"/>
            <wp:effectExtent l="0" t="0" r="0" b="0"/>
            <wp:docPr id="10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8986520" cy="5301615"/>
                    </a:xfrm>
                    <a:prstGeom prst="rect">
                      <a:avLst/>
                    </a:prstGeom>
                    <a:ln/>
                  </pic:spPr>
                </pic:pic>
              </a:graphicData>
            </a:graphic>
          </wp:inline>
        </w:drawing>
      </w:r>
    </w:p>
    <w:p w14:paraId="00000593" w14:textId="77777777" w:rsidR="00F6373E" w:rsidRDefault="00F6373E">
      <w:pPr>
        <w:pBdr>
          <w:top w:val="nil"/>
          <w:left w:val="nil"/>
          <w:bottom w:val="nil"/>
          <w:right w:val="nil"/>
          <w:between w:val="nil"/>
        </w:pBdr>
        <w:spacing w:line="240" w:lineRule="auto"/>
        <w:ind w:left="0" w:hanging="2"/>
        <w:rPr>
          <w:color w:val="000000"/>
        </w:rPr>
      </w:pPr>
    </w:p>
    <w:p w14:paraId="00000594" w14:textId="77777777" w:rsidR="00F6373E" w:rsidRDefault="00F6373E">
      <w:pPr>
        <w:pBdr>
          <w:top w:val="nil"/>
          <w:left w:val="nil"/>
          <w:bottom w:val="nil"/>
          <w:right w:val="nil"/>
          <w:between w:val="nil"/>
        </w:pBdr>
        <w:spacing w:line="240" w:lineRule="auto"/>
        <w:ind w:left="0" w:hanging="2"/>
        <w:rPr>
          <w:color w:val="000000"/>
        </w:rPr>
      </w:pPr>
    </w:p>
    <w:p w14:paraId="00000595" w14:textId="77777777" w:rsidR="00F6373E" w:rsidRDefault="00F6373E">
      <w:pPr>
        <w:pBdr>
          <w:top w:val="nil"/>
          <w:left w:val="nil"/>
          <w:bottom w:val="nil"/>
          <w:right w:val="nil"/>
          <w:between w:val="nil"/>
        </w:pBdr>
        <w:spacing w:line="240" w:lineRule="auto"/>
        <w:ind w:left="0" w:hanging="2"/>
        <w:rPr>
          <w:color w:val="000000"/>
        </w:rPr>
      </w:pPr>
    </w:p>
    <w:p w14:paraId="00000596" w14:textId="77777777" w:rsidR="00F6373E" w:rsidRDefault="00F6373E">
      <w:pPr>
        <w:pBdr>
          <w:top w:val="nil"/>
          <w:left w:val="nil"/>
          <w:bottom w:val="nil"/>
          <w:right w:val="nil"/>
          <w:between w:val="nil"/>
        </w:pBdr>
        <w:spacing w:line="240" w:lineRule="auto"/>
        <w:ind w:left="0" w:hanging="2"/>
        <w:rPr>
          <w:color w:val="000000"/>
        </w:rPr>
      </w:pPr>
    </w:p>
    <w:p w14:paraId="00000597" w14:textId="77777777" w:rsidR="00F6373E" w:rsidRDefault="00023500">
      <w:pPr>
        <w:pBdr>
          <w:top w:val="nil"/>
          <w:left w:val="nil"/>
          <w:bottom w:val="nil"/>
          <w:right w:val="nil"/>
          <w:between w:val="nil"/>
        </w:pBdr>
        <w:spacing w:line="240" w:lineRule="auto"/>
        <w:ind w:left="0" w:hanging="2"/>
        <w:rPr>
          <w:color w:val="000000"/>
        </w:rPr>
      </w:pPr>
      <w:r>
        <w:rPr>
          <w:noProof/>
          <w:color w:val="000000"/>
        </w:rPr>
        <w:lastRenderedPageBreak/>
        <w:drawing>
          <wp:inline distT="0" distB="0" distL="114300" distR="114300" wp14:anchorId="6158F9C0" wp14:editId="2D7223A7">
            <wp:extent cx="8985250" cy="5408930"/>
            <wp:effectExtent l="0" t="0" r="0" b="0"/>
            <wp:docPr id="106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8985250" cy="5408930"/>
                    </a:xfrm>
                    <a:prstGeom prst="rect">
                      <a:avLst/>
                    </a:prstGeom>
                    <a:ln/>
                  </pic:spPr>
                </pic:pic>
              </a:graphicData>
            </a:graphic>
          </wp:inline>
        </w:drawing>
      </w:r>
    </w:p>
    <w:p w14:paraId="00000598" w14:textId="77777777" w:rsidR="00F6373E" w:rsidRDefault="00F6373E">
      <w:pPr>
        <w:pBdr>
          <w:top w:val="nil"/>
          <w:left w:val="nil"/>
          <w:bottom w:val="nil"/>
          <w:right w:val="nil"/>
          <w:between w:val="nil"/>
        </w:pBdr>
        <w:spacing w:line="240" w:lineRule="auto"/>
        <w:ind w:left="0" w:hanging="2"/>
        <w:rPr>
          <w:color w:val="000000"/>
        </w:rPr>
      </w:pPr>
    </w:p>
    <w:p w14:paraId="00000599" w14:textId="77777777" w:rsidR="00F6373E" w:rsidRDefault="00F6373E">
      <w:pPr>
        <w:pBdr>
          <w:top w:val="nil"/>
          <w:left w:val="nil"/>
          <w:bottom w:val="nil"/>
          <w:right w:val="nil"/>
          <w:between w:val="nil"/>
        </w:pBdr>
        <w:spacing w:line="240" w:lineRule="auto"/>
        <w:ind w:left="0" w:hanging="2"/>
        <w:rPr>
          <w:color w:val="000000"/>
        </w:rPr>
      </w:pPr>
    </w:p>
    <w:p w14:paraId="0000059A" w14:textId="77777777" w:rsidR="00F6373E" w:rsidRDefault="00F6373E">
      <w:pPr>
        <w:pBdr>
          <w:top w:val="nil"/>
          <w:left w:val="nil"/>
          <w:bottom w:val="nil"/>
          <w:right w:val="nil"/>
          <w:between w:val="nil"/>
        </w:pBdr>
        <w:spacing w:line="240" w:lineRule="auto"/>
        <w:ind w:left="0" w:hanging="2"/>
        <w:rPr>
          <w:color w:val="000000"/>
        </w:rPr>
      </w:pPr>
    </w:p>
    <w:p w14:paraId="0000059B" w14:textId="77777777" w:rsidR="00F6373E" w:rsidRDefault="00F6373E">
      <w:pPr>
        <w:pBdr>
          <w:top w:val="nil"/>
          <w:left w:val="nil"/>
          <w:bottom w:val="nil"/>
          <w:right w:val="nil"/>
          <w:between w:val="nil"/>
        </w:pBdr>
        <w:spacing w:line="240" w:lineRule="auto"/>
        <w:ind w:left="0" w:hanging="2"/>
        <w:rPr>
          <w:color w:val="000000"/>
        </w:rPr>
      </w:pPr>
    </w:p>
    <w:p w14:paraId="0000059C" w14:textId="77777777" w:rsidR="00F6373E" w:rsidRDefault="00023500">
      <w:pPr>
        <w:pBdr>
          <w:top w:val="nil"/>
          <w:left w:val="nil"/>
          <w:bottom w:val="nil"/>
          <w:right w:val="nil"/>
          <w:between w:val="nil"/>
        </w:pBdr>
        <w:spacing w:line="240" w:lineRule="auto"/>
        <w:ind w:left="0" w:hanging="2"/>
        <w:rPr>
          <w:color w:val="000000"/>
        </w:rPr>
      </w:pPr>
      <w:r>
        <w:rPr>
          <w:noProof/>
          <w:color w:val="000000"/>
        </w:rPr>
        <w:lastRenderedPageBreak/>
        <w:drawing>
          <wp:inline distT="0" distB="0" distL="114300" distR="114300" wp14:anchorId="0ECE7C89" wp14:editId="228C5675">
            <wp:extent cx="8985885" cy="4942840"/>
            <wp:effectExtent l="0" t="0" r="0" b="0"/>
            <wp:docPr id="10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8985885" cy="4942840"/>
                    </a:xfrm>
                    <a:prstGeom prst="rect">
                      <a:avLst/>
                    </a:prstGeom>
                    <a:ln/>
                  </pic:spPr>
                </pic:pic>
              </a:graphicData>
            </a:graphic>
          </wp:inline>
        </w:drawing>
      </w:r>
    </w:p>
    <w:p w14:paraId="0000059D" w14:textId="77777777" w:rsidR="00F6373E" w:rsidRDefault="00F6373E">
      <w:pPr>
        <w:pBdr>
          <w:top w:val="nil"/>
          <w:left w:val="nil"/>
          <w:bottom w:val="nil"/>
          <w:right w:val="nil"/>
          <w:between w:val="nil"/>
        </w:pBdr>
        <w:spacing w:line="240" w:lineRule="auto"/>
        <w:ind w:left="0" w:hanging="2"/>
        <w:rPr>
          <w:color w:val="000000"/>
        </w:rPr>
      </w:pPr>
    </w:p>
    <w:p w14:paraId="0000059E" w14:textId="77777777" w:rsidR="00F6373E" w:rsidRDefault="00F6373E">
      <w:pPr>
        <w:pBdr>
          <w:top w:val="nil"/>
          <w:left w:val="nil"/>
          <w:bottom w:val="nil"/>
          <w:right w:val="nil"/>
          <w:between w:val="nil"/>
        </w:pBdr>
        <w:spacing w:line="240" w:lineRule="auto"/>
        <w:ind w:left="0" w:hanging="2"/>
        <w:rPr>
          <w:color w:val="000000"/>
        </w:rPr>
      </w:pPr>
    </w:p>
    <w:p w14:paraId="0000059F" w14:textId="77777777" w:rsidR="00F6373E" w:rsidRDefault="00F6373E">
      <w:pPr>
        <w:pBdr>
          <w:top w:val="nil"/>
          <w:left w:val="nil"/>
          <w:bottom w:val="nil"/>
          <w:right w:val="nil"/>
          <w:between w:val="nil"/>
        </w:pBdr>
        <w:spacing w:line="240" w:lineRule="auto"/>
        <w:ind w:left="0" w:hanging="2"/>
        <w:rPr>
          <w:color w:val="000000"/>
        </w:rPr>
      </w:pPr>
    </w:p>
    <w:p w14:paraId="000005A0" w14:textId="77777777" w:rsidR="00F6373E" w:rsidRDefault="00F6373E">
      <w:pPr>
        <w:pBdr>
          <w:top w:val="nil"/>
          <w:left w:val="nil"/>
          <w:bottom w:val="nil"/>
          <w:right w:val="nil"/>
          <w:between w:val="nil"/>
        </w:pBdr>
        <w:spacing w:line="240" w:lineRule="auto"/>
        <w:ind w:left="0" w:hanging="2"/>
        <w:rPr>
          <w:color w:val="000000"/>
        </w:rPr>
      </w:pPr>
    </w:p>
    <w:p w14:paraId="000005A1" w14:textId="77777777" w:rsidR="00F6373E" w:rsidRDefault="00F6373E">
      <w:pPr>
        <w:pBdr>
          <w:top w:val="nil"/>
          <w:left w:val="nil"/>
          <w:bottom w:val="nil"/>
          <w:right w:val="nil"/>
          <w:between w:val="nil"/>
        </w:pBdr>
        <w:spacing w:line="240" w:lineRule="auto"/>
        <w:ind w:left="0" w:hanging="2"/>
        <w:rPr>
          <w:color w:val="000000"/>
        </w:rPr>
      </w:pPr>
    </w:p>
    <w:p w14:paraId="000005A2" w14:textId="77777777" w:rsidR="00F6373E" w:rsidRDefault="00F6373E">
      <w:pPr>
        <w:pBdr>
          <w:top w:val="nil"/>
          <w:left w:val="nil"/>
          <w:bottom w:val="nil"/>
          <w:right w:val="nil"/>
          <w:between w:val="nil"/>
        </w:pBdr>
        <w:spacing w:line="240" w:lineRule="auto"/>
        <w:ind w:left="0" w:hanging="2"/>
        <w:rPr>
          <w:color w:val="000000"/>
        </w:rPr>
      </w:pPr>
    </w:p>
    <w:p w14:paraId="000005A3" w14:textId="77777777" w:rsidR="00F6373E" w:rsidRDefault="00F6373E">
      <w:pPr>
        <w:pBdr>
          <w:top w:val="nil"/>
          <w:left w:val="nil"/>
          <w:bottom w:val="nil"/>
          <w:right w:val="nil"/>
          <w:between w:val="nil"/>
        </w:pBdr>
        <w:spacing w:line="240" w:lineRule="auto"/>
        <w:ind w:left="0" w:hanging="2"/>
        <w:rPr>
          <w:color w:val="000000"/>
        </w:rPr>
      </w:pPr>
    </w:p>
    <w:p w14:paraId="000005A4" w14:textId="77777777" w:rsidR="00F6373E" w:rsidRDefault="00F6373E">
      <w:pPr>
        <w:pBdr>
          <w:top w:val="nil"/>
          <w:left w:val="nil"/>
          <w:bottom w:val="nil"/>
          <w:right w:val="nil"/>
          <w:between w:val="nil"/>
        </w:pBdr>
        <w:spacing w:line="240" w:lineRule="auto"/>
        <w:ind w:left="0" w:hanging="2"/>
        <w:rPr>
          <w:color w:val="000000"/>
        </w:rPr>
      </w:pPr>
    </w:p>
    <w:p w14:paraId="000005A5" w14:textId="77777777" w:rsidR="00F6373E" w:rsidRDefault="00023500">
      <w:pPr>
        <w:pBdr>
          <w:top w:val="nil"/>
          <w:left w:val="nil"/>
          <w:bottom w:val="nil"/>
          <w:right w:val="nil"/>
          <w:between w:val="nil"/>
        </w:pBdr>
        <w:spacing w:line="240" w:lineRule="auto"/>
        <w:ind w:left="0" w:hanging="2"/>
        <w:rPr>
          <w:color w:val="000000"/>
        </w:rPr>
      </w:pPr>
      <w:r>
        <w:rPr>
          <w:noProof/>
          <w:color w:val="000000"/>
        </w:rPr>
        <w:drawing>
          <wp:inline distT="0" distB="0" distL="114300" distR="114300" wp14:anchorId="7CDD934D" wp14:editId="5B68F824">
            <wp:extent cx="9031605" cy="5768975"/>
            <wp:effectExtent l="0" t="0" r="0" b="0"/>
            <wp:docPr id="10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9031605" cy="5768975"/>
                    </a:xfrm>
                    <a:prstGeom prst="rect">
                      <a:avLst/>
                    </a:prstGeom>
                    <a:ln/>
                  </pic:spPr>
                </pic:pic>
              </a:graphicData>
            </a:graphic>
          </wp:inline>
        </w:drawing>
      </w:r>
    </w:p>
    <w:p w14:paraId="000005A6" w14:textId="77777777" w:rsidR="00F6373E" w:rsidRDefault="00F6373E">
      <w:pPr>
        <w:pBdr>
          <w:top w:val="nil"/>
          <w:left w:val="nil"/>
          <w:bottom w:val="nil"/>
          <w:right w:val="nil"/>
          <w:between w:val="nil"/>
        </w:pBdr>
        <w:spacing w:line="240" w:lineRule="auto"/>
        <w:ind w:left="0" w:hanging="2"/>
        <w:rPr>
          <w:color w:val="000000"/>
        </w:rPr>
      </w:pPr>
    </w:p>
    <w:p w14:paraId="000005A7" w14:textId="77777777" w:rsidR="00F6373E" w:rsidRDefault="00023500">
      <w:pPr>
        <w:pBdr>
          <w:top w:val="nil"/>
          <w:left w:val="nil"/>
          <w:bottom w:val="nil"/>
          <w:right w:val="nil"/>
          <w:between w:val="nil"/>
        </w:pBdr>
        <w:spacing w:line="240" w:lineRule="auto"/>
        <w:ind w:left="0" w:hanging="2"/>
        <w:rPr>
          <w:color w:val="000000"/>
        </w:rPr>
      </w:pPr>
      <w:r>
        <w:rPr>
          <w:noProof/>
          <w:color w:val="000000"/>
        </w:rPr>
        <w:drawing>
          <wp:inline distT="0" distB="0" distL="114300" distR="114300" wp14:anchorId="650470FE" wp14:editId="766F9A09">
            <wp:extent cx="8921750" cy="5728970"/>
            <wp:effectExtent l="0" t="0" r="0" b="0"/>
            <wp:docPr id="10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8921750" cy="5728970"/>
                    </a:xfrm>
                    <a:prstGeom prst="rect">
                      <a:avLst/>
                    </a:prstGeom>
                    <a:ln/>
                  </pic:spPr>
                </pic:pic>
              </a:graphicData>
            </a:graphic>
          </wp:inline>
        </w:drawing>
      </w:r>
    </w:p>
    <w:p w14:paraId="000005A8" w14:textId="77777777" w:rsidR="00F6373E" w:rsidRDefault="00F6373E">
      <w:pPr>
        <w:pBdr>
          <w:top w:val="nil"/>
          <w:left w:val="nil"/>
          <w:bottom w:val="nil"/>
          <w:right w:val="nil"/>
          <w:between w:val="nil"/>
        </w:pBdr>
        <w:spacing w:line="240" w:lineRule="auto"/>
        <w:ind w:left="0" w:hanging="2"/>
        <w:rPr>
          <w:color w:val="000000"/>
        </w:rPr>
      </w:pPr>
    </w:p>
    <w:p w14:paraId="000005A9" w14:textId="77777777" w:rsidR="00F6373E" w:rsidRDefault="00F6373E">
      <w:pPr>
        <w:pBdr>
          <w:top w:val="nil"/>
          <w:left w:val="nil"/>
          <w:bottom w:val="nil"/>
          <w:right w:val="nil"/>
          <w:between w:val="nil"/>
        </w:pBdr>
        <w:spacing w:line="240" w:lineRule="auto"/>
        <w:ind w:left="0" w:hanging="2"/>
        <w:rPr>
          <w:color w:val="000000"/>
        </w:rPr>
      </w:pPr>
    </w:p>
    <w:p w14:paraId="000005AA" w14:textId="77777777" w:rsidR="00F6373E" w:rsidRDefault="00023500">
      <w:pPr>
        <w:pBdr>
          <w:top w:val="nil"/>
          <w:left w:val="nil"/>
          <w:bottom w:val="nil"/>
          <w:right w:val="nil"/>
          <w:between w:val="nil"/>
        </w:pBdr>
        <w:spacing w:line="240" w:lineRule="auto"/>
        <w:ind w:left="0" w:hanging="2"/>
        <w:rPr>
          <w:color w:val="000000"/>
        </w:rPr>
      </w:pPr>
      <w:r>
        <w:rPr>
          <w:noProof/>
          <w:color w:val="000000"/>
        </w:rPr>
        <w:drawing>
          <wp:inline distT="0" distB="0" distL="114300" distR="114300" wp14:anchorId="32753C56" wp14:editId="56988CD4">
            <wp:extent cx="8869045" cy="5579745"/>
            <wp:effectExtent l="0" t="0" r="0" b="0"/>
            <wp:docPr id="106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8869045" cy="5579745"/>
                    </a:xfrm>
                    <a:prstGeom prst="rect">
                      <a:avLst/>
                    </a:prstGeom>
                    <a:ln/>
                  </pic:spPr>
                </pic:pic>
              </a:graphicData>
            </a:graphic>
          </wp:inline>
        </w:drawing>
      </w:r>
    </w:p>
    <w:p w14:paraId="000005AB" w14:textId="77777777" w:rsidR="00F6373E" w:rsidRDefault="00F6373E">
      <w:pPr>
        <w:pBdr>
          <w:top w:val="nil"/>
          <w:left w:val="nil"/>
          <w:bottom w:val="nil"/>
          <w:right w:val="nil"/>
          <w:between w:val="nil"/>
        </w:pBdr>
        <w:spacing w:line="240" w:lineRule="auto"/>
        <w:ind w:left="0" w:hanging="2"/>
        <w:rPr>
          <w:color w:val="000000"/>
        </w:rPr>
      </w:pPr>
    </w:p>
    <w:p w14:paraId="000005AC" w14:textId="77777777" w:rsidR="00F6373E" w:rsidRDefault="00F6373E">
      <w:pPr>
        <w:pBdr>
          <w:top w:val="nil"/>
          <w:left w:val="nil"/>
          <w:bottom w:val="nil"/>
          <w:right w:val="nil"/>
          <w:between w:val="nil"/>
        </w:pBdr>
        <w:spacing w:line="240" w:lineRule="auto"/>
        <w:ind w:left="0" w:hanging="2"/>
        <w:rPr>
          <w:color w:val="000000"/>
        </w:rPr>
      </w:pPr>
    </w:p>
    <w:p w14:paraId="000005AD" w14:textId="77777777" w:rsidR="00F6373E" w:rsidRDefault="00F6373E">
      <w:pPr>
        <w:pBdr>
          <w:top w:val="nil"/>
          <w:left w:val="nil"/>
          <w:bottom w:val="nil"/>
          <w:right w:val="nil"/>
          <w:between w:val="nil"/>
        </w:pBdr>
        <w:spacing w:line="240" w:lineRule="auto"/>
        <w:ind w:left="0" w:hanging="2"/>
        <w:rPr>
          <w:color w:val="000000"/>
        </w:rPr>
      </w:pPr>
    </w:p>
    <w:p w14:paraId="000005AE" w14:textId="77777777" w:rsidR="00F6373E" w:rsidRDefault="00023500">
      <w:pPr>
        <w:pBdr>
          <w:top w:val="nil"/>
          <w:left w:val="nil"/>
          <w:bottom w:val="nil"/>
          <w:right w:val="nil"/>
          <w:between w:val="nil"/>
        </w:pBdr>
        <w:spacing w:line="240" w:lineRule="auto"/>
        <w:ind w:left="0" w:hanging="2"/>
        <w:rPr>
          <w:color w:val="000000"/>
        </w:rPr>
        <w:sectPr w:rsidR="00F6373E">
          <w:type w:val="continuous"/>
          <w:pgSz w:w="15840" w:h="12240" w:orient="landscape"/>
          <w:pgMar w:top="1797" w:right="1140" w:bottom="720" w:left="539" w:header="709" w:footer="709" w:gutter="0"/>
          <w:pgNumType w:start="1"/>
          <w:cols w:space="720"/>
          <w:titlePg/>
        </w:sectPr>
      </w:pPr>
      <w:r>
        <w:rPr>
          <w:noProof/>
          <w:color w:val="000000"/>
        </w:rPr>
        <w:drawing>
          <wp:inline distT="0" distB="0" distL="114300" distR="114300" wp14:anchorId="355F75D6" wp14:editId="2A385DE6">
            <wp:extent cx="8792845" cy="5728970"/>
            <wp:effectExtent l="0" t="0" r="0" b="0"/>
            <wp:docPr id="10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8792845" cy="5728970"/>
                    </a:xfrm>
                    <a:prstGeom prst="rect">
                      <a:avLst/>
                    </a:prstGeom>
                    <a:ln/>
                  </pic:spPr>
                </pic:pic>
              </a:graphicData>
            </a:graphic>
          </wp:inline>
        </w:drawing>
      </w:r>
    </w:p>
    <w:p w14:paraId="000005AF" w14:textId="77777777" w:rsidR="00F6373E" w:rsidRDefault="00F6373E">
      <w:pPr>
        <w:pBdr>
          <w:top w:val="nil"/>
          <w:left w:val="nil"/>
          <w:bottom w:val="nil"/>
          <w:right w:val="nil"/>
          <w:between w:val="nil"/>
        </w:pBdr>
        <w:spacing w:line="240" w:lineRule="auto"/>
        <w:ind w:left="0" w:hanging="2"/>
        <w:jc w:val="right"/>
        <w:rPr>
          <w:color w:val="000000"/>
        </w:rPr>
      </w:pPr>
    </w:p>
    <w:p w14:paraId="000005B0" w14:textId="77777777" w:rsidR="00F6373E" w:rsidRDefault="00F6373E">
      <w:pPr>
        <w:pBdr>
          <w:top w:val="nil"/>
          <w:left w:val="nil"/>
          <w:bottom w:val="nil"/>
          <w:right w:val="nil"/>
          <w:between w:val="nil"/>
        </w:pBdr>
        <w:spacing w:line="240" w:lineRule="auto"/>
        <w:ind w:left="0" w:hanging="2"/>
        <w:jc w:val="right"/>
        <w:rPr>
          <w:color w:val="000000"/>
        </w:rPr>
      </w:pPr>
    </w:p>
    <w:p w14:paraId="000005B1" w14:textId="77777777" w:rsidR="00F6373E" w:rsidRDefault="00023500">
      <w:pPr>
        <w:pBdr>
          <w:top w:val="nil"/>
          <w:left w:val="nil"/>
          <w:bottom w:val="nil"/>
          <w:right w:val="nil"/>
          <w:between w:val="nil"/>
        </w:pBdr>
        <w:spacing w:line="240" w:lineRule="auto"/>
        <w:ind w:left="0" w:hanging="2"/>
        <w:jc w:val="right"/>
        <w:rPr>
          <w:color w:val="000000"/>
        </w:rPr>
        <w:sectPr w:rsidR="00F6373E">
          <w:headerReference w:type="even" r:id="rId25"/>
          <w:headerReference w:type="default" r:id="rId26"/>
          <w:type w:val="continuous"/>
          <w:pgSz w:w="15840" w:h="12240" w:orient="landscape"/>
          <w:pgMar w:top="1797" w:right="1140" w:bottom="720" w:left="539" w:header="709" w:footer="709" w:gutter="0"/>
          <w:pgNumType w:start="1"/>
          <w:cols w:space="720"/>
          <w:titlePg/>
        </w:sectPr>
      </w:pPr>
      <w:r>
        <w:rPr>
          <w:color w:val="000000"/>
        </w:rPr>
        <w:t>Priedas Nr 6</w:t>
      </w:r>
    </w:p>
    <w:p w14:paraId="000005B2" w14:textId="77777777" w:rsidR="00F6373E" w:rsidRDefault="00023500">
      <w:pPr>
        <w:pBdr>
          <w:top w:val="nil"/>
          <w:left w:val="nil"/>
          <w:bottom w:val="nil"/>
          <w:right w:val="nil"/>
          <w:between w:val="nil"/>
        </w:pBdr>
        <w:spacing w:line="240" w:lineRule="auto"/>
        <w:ind w:left="0" w:hanging="2"/>
        <w:jc w:val="both"/>
        <w:rPr>
          <w:color w:val="000000"/>
        </w:rPr>
        <w:sectPr w:rsidR="00F6373E">
          <w:type w:val="continuous"/>
          <w:pgSz w:w="15840" w:h="12240" w:orient="landscape"/>
          <w:pgMar w:top="1797" w:right="1140" w:bottom="720" w:left="539" w:header="709" w:footer="709" w:gutter="0"/>
          <w:pgNumType w:start="1"/>
          <w:cols w:space="720"/>
          <w:titlePg/>
        </w:sectPr>
      </w:pPr>
      <w:r>
        <w:rPr>
          <w:noProof/>
          <w:color w:val="000000"/>
        </w:rPr>
        <w:lastRenderedPageBreak/>
        <w:drawing>
          <wp:inline distT="0" distB="0" distL="114300" distR="114300" wp14:anchorId="4F76FB26" wp14:editId="228DBC4B">
            <wp:extent cx="8346440" cy="5819140"/>
            <wp:effectExtent l="0" t="0" r="0" b="0"/>
            <wp:docPr id="106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a:stretch>
                      <a:fillRect/>
                    </a:stretch>
                  </pic:blipFill>
                  <pic:spPr>
                    <a:xfrm>
                      <a:off x="0" y="0"/>
                      <a:ext cx="8346440" cy="5819140"/>
                    </a:xfrm>
                    <a:prstGeom prst="rect">
                      <a:avLst/>
                    </a:prstGeom>
                    <a:ln/>
                  </pic:spPr>
                </pic:pic>
              </a:graphicData>
            </a:graphic>
          </wp:inline>
        </w:drawing>
      </w:r>
    </w:p>
    <w:p w14:paraId="000005B3" w14:textId="77777777" w:rsidR="00F6373E" w:rsidRDefault="00F6373E">
      <w:pPr>
        <w:widowControl w:val="0"/>
        <w:pBdr>
          <w:top w:val="nil"/>
          <w:left w:val="nil"/>
          <w:bottom w:val="nil"/>
          <w:right w:val="nil"/>
          <w:between w:val="nil"/>
        </w:pBdr>
        <w:spacing w:before="7" w:line="240" w:lineRule="auto"/>
        <w:ind w:left="0" w:hanging="2"/>
        <w:jc w:val="both"/>
        <w:rPr>
          <w:color w:val="000000"/>
          <w:sz w:val="20"/>
          <w:szCs w:val="20"/>
        </w:rPr>
      </w:pPr>
    </w:p>
    <w:sectPr w:rsidR="00F6373E">
      <w:pgSz w:w="12240" w:h="15840"/>
      <w:pgMar w:top="1140" w:right="720" w:bottom="539"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6E628" w14:textId="77777777" w:rsidR="008E3CB7" w:rsidRDefault="008E3CB7">
      <w:pPr>
        <w:spacing w:line="240" w:lineRule="auto"/>
        <w:ind w:left="0" w:hanging="2"/>
      </w:pPr>
      <w:r>
        <w:separator/>
      </w:r>
    </w:p>
  </w:endnote>
  <w:endnote w:type="continuationSeparator" w:id="0">
    <w:p w14:paraId="10560FFA" w14:textId="77777777" w:rsidR="008E3CB7" w:rsidRDefault="008E3CB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1" w:fontKey="{78505F80-15F0-45C6-8354-163241F695CD}"/>
    <w:embedBold r:id="rId2" w:fontKey="{00B1292E-E629-4365-B3DF-09E4ACD2A7A2}"/>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embedRegular r:id="rId3" w:fontKey="{F1F46FB9-E4B6-468E-9BFF-829C92657245}"/>
  </w:font>
  <w:font w:name="Calibri">
    <w:panose1 w:val="020F0502020204030204"/>
    <w:charset w:val="BA"/>
    <w:family w:val="swiss"/>
    <w:pitch w:val="variable"/>
    <w:sig w:usb0="E4002EFF" w:usb1="C000247B" w:usb2="00000009" w:usb3="00000000" w:csb0="000001FF" w:csb1="00000000"/>
    <w:embedRegular r:id="rId4" w:fontKey="{C2399B1C-7173-428B-8376-CEE069305DEF}"/>
  </w:font>
  <w:font w:name="TimesLT">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embedRegular r:id="rId5" w:fontKey="{EBD04634-9F27-4D3C-A39C-972F910F611A}"/>
    <w:embedBold r:id="rId6" w:fontKey="{8642CCCC-4B48-4152-9E36-8F6F258FDBBA}"/>
  </w:font>
  <w:font w:name="Georgia">
    <w:panose1 w:val="02040502050405020303"/>
    <w:charset w:val="BA"/>
    <w:family w:val="roman"/>
    <w:pitch w:val="variable"/>
    <w:sig w:usb0="00000287" w:usb1="00000000" w:usb2="00000000" w:usb3="00000000" w:csb0="0000009F" w:csb1="00000000"/>
    <w:embedRegular r:id="rId7" w:fontKey="{A9FFF906-A1EB-4443-87BE-10A482A1FA27}"/>
    <w:embedItalic r:id="rId8" w:fontKey="{9DF6A800-BB66-439C-9255-B853E0FE3D37}"/>
  </w:font>
  <w:font w:name="Aptos Narrow">
    <w:charset w:val="00"/>
    <w:family w:val="swiss"/>
    <w:pitch w:val="variable"/>
    <w:sig w:usb0="20000287" w:usb1="00000003" w:usb2="00000000" w:usb3="00000000" w:csb0="0000019F" w:csb1="00000000"/>
    <w:embedRegular r:id="rId9" w:fontKey="{39695213-65C3-4683-8EA5-370D40A7F358}"/>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54A7C" w14:textId="77777777" w:rsidR="008E3CB7" w:rsidRDefault="008E3CB7">
      <w:pPr>
        <w:spacing w:line="240" w:lineRule="auto"/>
        <w:ind w:left="0" w:hanging="2"/>
      </w:pPr>
      <w:r>
        <w:separator/>
      </w:r>
    </w:p>
  </w:footnote>
  <w:footnote w:type="continuationSeparator" w:id="0">
    <w:p w14:paraId="74FFE12B" w14:textId="77777777" w:rsidR="008E3CB7" w:rsidRDefault="008E3CB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4" w14:textId="77777777" w:rsidR="00F6373E" w:rsidRDefault="00023500">
    <w:pPr>
      <w:widowControl w:val="0"/>
      <w:pBdr>
        <w:top w:val="nil"/>
        <w:left w:val="nil"/>
        <w:bottom w:val="nil"/>
        <w:right w:val="nil"/>
        <w:between w:val="nil"/>
      </w:pBdr>
      <w:spacing w:after="2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5B5" w14:textId="77777777" w:rsidR="00F6373E" w:rsidRDefault="00F6373E">
    <w:pPr>
      <w:widowControl w:val="0"/>
      <w:pBdr>
        <w:top w:val="nil"/>
        <w:left w:val="nil"/>
        <w:bottom w:val="nil"/>
        <w:right w:val="nil"/>
        <w:between w:val="nil"/>
      </w:pBdr>
      <w:spacing w:after="20" w:line="240" w:lineRule="auto"/>
      <w:ind w:left="0" w:hanging="2"/>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6" w14:textId="48EA868E" w:rsidR="00F6373E" w:rsidRDefault="00023500">
    <w:pPr>
      <w:widowControl w:val="0"/>
      <w:pBdr>
        <w:top w:val="nil"/>
        <w:left w:val="nil"/>
        <w:bottom w:val="nil"/>
        <w:right w:val="nil"/>
        <w:between w:val="nil"/>
      </w:pBdr>
      <w:spacing w:after="2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C80B0E">
      <w:rPr>
        <w:noProof/>
        <w:color w:val="000000"/>
      </w:rPr>
      <w:t>2</w:t>
    </w:r>
    <w:r>
      <w:rPr>
        <w:color w:val="000000"/>
      </w:rPr>
      <w:fldChar w:fldCharType="end"/>
    </w:r>
  </w:p>
  <w:p w14:paraId="000005B7" w14:textId="77777777" w:rsidR="00F6373E" w:rsidRDefault="00F6373E">
    <w:pPr>
      <w:widowControl w:val="0"/>
      <w:pBdr>
        <w:top w:val="nil"/>
        <w:left w:val="nil"/>
        <w:bottom w:val="nil"/>
        <w:right w:val="nil"/>
        <w:between w:val="nil"/>
      </w:pBdr>
      <w:spacing w:after="20" w:line="240" w:lineRule="auto"/>
      <w:ind w:left="0" w:hanging="2"/>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8" w14:textId="77777777" w:rsidR="00F6373E" w:rsidRDefault="00023500">
    <w:pPr>
      <w:widowControl w:val="0"/>
      <w:pBdr>
        <w:top w:val="nil"/>
        <w:left w:val="nil"/>
        <w:bottom w:val="nil"/>
        <w:right w:val="nil"/>
        <w:between w:val="nil"/>
      </w:pBdr>
      <w:spacing w:after="2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5B9" w14:textId="77777777" w:rsidR="00F6373E" w:rsidRDefault="00F6373E">
    <w:pPr>
      <w:widowControl w:val="0"/>
      <w:pBdr>
        <w:top w:val="nil"/>
        <w:left w:val="nil"/>
        <w:bottom w:val="nil"/>
        <w:right w:val="nil"/>
        <w:between w:val="nil"/>
      </w:pBdr>
      <w:spacing w:after="20" w:line="240" w:lineRule="auto"/>
      <w:ind w:left="0" w:hanging="2"/>
      <w:jc w:val="both"/>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A" w14:textId="0DFB495C" w:rsidR="00F6373E" w:rsidRDefault="00023500">
    <w:pPr>
      <w:widowControl w:val="0"/>
      <w:pBdr>
        <w:top w:val="nil"/>
        <w:left w:val="nil"/>
        <w:bottom w:val="nil"/>
        <w:right w:val="nil"/>
        <w:between w:val="nil"/>
      </w:pBdr>
      <w:spacing w:after="2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C80B0E">
      <w:rPr>
        <w:noProof/>
        <w:color w:val="000000"/>
      </w:rPr>
      <w:t>2</w:t>
    </w:r>
    <w:r>
      <w:rPr>
        <w:color w:val="000000"/>
      </w:rPr>
      <w:fldChar w:fldCharType="end"/>
    </w:r>
  </w:p>
  <w:p w14:paraId="000005BB" w14:textId="77777777" w:rsidR="00F6373E" w:rsidRDefault="00F6373E">
    <w:pPr>
      <w:widowControl w:val="0"/>
      <w:pBdr>
        <w:top w:val="nil"/>
        <w:left w:val="nil"/>
        <w:bottom w:val="nil"/>
        <w:right w:val="nil"/>
        <w:between w:val="nil"/>
      </w:pBdr>
      <w:spacing w:after="20" w:line="240" w:lineRule="auto"/>
      <w:ind w:left="0" w:hanging="2"/>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705E4"/>
    <w:multiLevelType w:val="multilevel"/>
    <w:tmpl w:val="35BAA26E"/>
    <w:lvl w:ilvl="0">
      <w:start w:val="2"/>
      <w:numFmt w:val="decimal"/>
      <w:lvlText w:val="%1."/>
      <w:lvlJc w:val="left"/>
      <w:pPr>
        <w:ind w:left="1125" w:hanging="1125"/>
      </w:pPr>
      <w:rPr>
        <w:vertAlign w:val="baseline"/>
      </w:rPr>
    </w:lvl>
    <w:lvl w:ilvl="1">
      <w:start w:val="1"/>
      <w:numFmt w:val="decimal"/>
      <w:lvlText w:val="%1.%2."/>
      <w:lvlJc w:val="left"/>
      <w:pPr>
        <w:ind w:left="1725" w:hanging="1125"/>
      </w:pPr>
      <w:rPr>
        <w:vertAlign w:val="baseline"/>
      </w:rPr>
    </w:lvl>
    <w:lvl w:ilvl="2">
      <w:start w:val="1"/>
      <w:numFmt w:val="decimal"/>
      <w:lvlText w:val="%1.%2.%3."/>
      <w:lvlJc w:val="left"/>
      <w:pPr>
        <w:ind w:left="2325" w:hanging="1125"/>
      </w:pPr>
      <w:rPr>
        <w:vertAlign w:val="baseline"/>
      </w:rPr>
    </w:lvl>
    <w:lvl w:ilvl="3">
      <w:start w:val="1"/>
      <w:numFmt w:val="decimal"/>
      <w:lvlText w:val="%1.%2.%3.%4."/>
      <w:lvlJc w:val="left"/>
      <w:pPr>
        <w:ind w:left="2925" w:hanging="1125"/>
      </w:pPr>
      <w:rPr>
        <w:vertAlign w:val="baseline"/>
      </w:rPr>
    </w:lvl>
    <w:lvl w:ilvl="4">
      <w:start w:val="1"/>
      <w:numFmt w:val="decimal"/>
      <w:lvlText w:val="%1.%2.%3.%4.%5."/>
      <w:lvlJc w:val="left"/>
      <w:pPr>
        <w:ind w:left="3525" w:hanging="1125"/>
      </w:pPr>
      <w:rPr>
        <w:vertAlign w:val="baseline"/>
      </w:rPr>
    </w:lvl>
    <w:lvl w:ilvl="5">
      <w:start w:val="1"/>
      <w:numFmt w:val="decimal"/>
      <w:lvlText w:val="%1.%2.%3.%4.%5.%6."/>
      <w:lvlJc w:val="left"/>
      <w:pPr>
        <w:ind w:left="4125" w:hanging="1125"/>
      </w:pPr>
      <w:rPr>
        <w:vertAlign w:val="baseline"/>
      </w:rPr>
    </w:lvl>
    <w:lvl w:ilvl="6">
      <w:start w:val="1"/>
      <w:numFmt w:val="decimal"/>
      <w:lvlText w:val="%1.%2.%3.%4.%5.%6.%7."/>
      <w:lvlJc w:val="left"/>
      <w:pPr>
        <w:ind w:left="5040" w:hanging="1440"/>
      </w:pPr>
      <w:rPr>
        <w:vertAlign w:val="baseline"/>
      </w:rPr>
    </w:lvl>
    <w:lvl w:ilvl="7">
      <w:start w:val="1"/>
      <w:numFmt w:val="decimal"/>
      <w:lvlText w:val="%1.%2.%3.%4.%5.%6.%7.%8."/>
      <w:lvlJc w:val="left"/>
      <w:pPr>
        <w:ind w:left="5640" w:hanging="1440"/>
      </w:pPr>
      <w:rPr>
        <w:vertAlign w:val="baseline"/>
      </w:rPr>
    </w:lvl>
    <w:lvl w:ilvl="8">
      <w:start w:val="1"/>
      <w:numFmt w:val="decimal"/>
      <w:lvlText w:val="%1.%2.%3.%4.%5.%6.%7.%8.%9."/>
      <w:lvlJc w:val="left"/>
      <w:pPr>
        <w:ind w:left="6600" w:hanging="1800"/>
      </w:pPr>
      <w:rPr>
        <w:vertAlign w:val="baseline"/>
      </w:rPr>
    </w:lvl>
  </w:abstractNum>
  <w:abstractNum w:abstractNumId="1" w15:restartNumberingAfterBreak="0">
    <w:nsid w:val="0B340802"/>
    <w:multiLevelType w:val="multilevel"/>
    <w:tmpl w:val="ED965752"/>
    <w:lvl w:ilvl="0">
      <w:start w:val="4"/>
      <w:numFmt w:val="decimal"/>
      <w:lvlText w:val="8.4.%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CEE3153"/>
    <w:multiLevelType w:val="multilevel"/>
    <w:tmpl w:val="CFE4F99C"/>
    <w:lvl w:ilvl="0">
      <w:start w:val="1"/>
      <w:numFmt w:val="decimal"/>
      <w:lvlText w:val="8.1.%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FC05CC5"/>
    <w:multiLevelType w:val="multilevel"/>
    <w:tmpl w:val="528646EE"/>
    <w:lvl w:ilvl="0">
      <w:start w:val="3"/>
      <w:numFmt w:val="decimal"/>
      <w:lvlText w:val="%1."/>
      <w:lvlJc w:val="left"/>
      <w:pPr>
        <w:ind w:left="360" w:hanging="360"/>
      </w:pPr>
      <w:rPr>
        <w:i w:val="0"/>
        <w:vertAlign w:val="baseline"/>
      </w:rPr>
    </w:lvl>
    <w:lvl w:ilvl="1">
      <w:start w:val="2"/>
      <w:numFmt w:val="decimal"/>
      <w:lvlText w:val="%1.%2."/>
      <w:lvlJc w:val="left"/>
      <w:pPr>
        <w:ind w:left="360" w:hanging="360"/>
      </w:pPr>
      <w:rPr>
        <w:i w:val="0"/>
        <w:vertAlign w:val="baseline"/>
      </w:rPr>
    </w:lvl>
    <w:lvl w:ilvl="2">
      <w:start w:val="1"/>
      <w:numFmt w:val="decimal"/>
      <w:lvlText w:val="%1.%2.%3."/>
      <w:lvlJc w:val="left"/>
      <w:pPr>
        <w:ind w:left="720" w:hanging="720"/>
      </w:pPr>
      <w:rPr>
        <w:i w:val="0"/>
        <w:vertAlign w:val="baseline"/>
      </w:rPr>
    </w:lvl>
    <w:lvl w:ilvl="3">
      <w:start w:val="1"/>
      <w:numFmt w:val="decimal"/>
      <w:lvlText w:val="%1.%2.%3.%4."/>
      <w:lvlJc w:val="left"/>
      <w:pPr>
        <w:ind w:left="720" w:hanging="720"/>
      </w:pPr>
      <w:rPr>
        <w:i w:val="0"/>
        <w:vertAlign w:val="baseline"/>
      </w:rPr>
    </w:lvl>
    <w:lvl w:ilvl="4">
      <w:start w:val="1"/>
      <w:numFmt w:val="decimal"/>
      <w:lvlText w:val="%1.%2.%3.%4.%5."/>
      <w:lvlJc w:val="left"/>
      <w:pPr>
        <w:ind w:left="1080" w:hanging="1080"/>
      </w:pPr>
      <w:rPr>
        <w:i w:val="0"/>
        <w:vertAlign w:val="baseline"/>
      </w:rPr>
    </w:lvl>
    <w:lvl w:ilvl="5">
      <w:start w:val="1"/>
      <w:numFmt w:val="decimal"/>
      <w:lvlText w:val="%1.%2.%3.%4.%5.%6."/>
      <w:lvlJc w:val="left"/>
      <w:pPr>
        <w:ind w:left="1080" w:hanging="1080"/>
      </w:pPr>
      <w:rPr>
        <w:i w:val="0"/>
        <w:vertAlign w:val="baseline"/>
      </w:rPr>
    </w:lvl>
    <w:lvl w:ilvl="6">
      <w:start w:val="1"/>
      <w:numFmt w:val="decimal"/>
      <w:lvlText w:val="%1.%2.%3.%4.%5.%6.%7."/>
      <w:lvlJc w:val="left"/>
      <w:pPr>
        <w:ind w:left="1440" w:hanging="1440"/>
      </w:pPr>
      <w:rPr>
        <w:i w:val="0"/>
        <w:vertAlign w:val="baseline"/>
      </w:rPr>
    </w:lvl>
    <w:lvl w:ilvl="7">
      <w:start w:val="1"/>
      <w:numFmt w:val="decimal"/>
      <w:lvlText w:val="%1.%2.%3.%4.%5.%6.%7.%8."/>
      <w:lvlJc w:val="left"/>
      <w:pPr>
        <w:ind w:left="1440" w:hanging="1440"/>
      </w:pPr>
      <w:rPr>
        <w:i w:val="0"/>
        <w:vertAlign w:val="baseline"/>
      </w:rPr>
    </w:lvl>
    <w:lvl w:ilvl="8">
      <w:start w:val="1"/>
      <w:numFmt w:val="decimal"/>
      <w:lvlText w:val="%1.%2.%3.%4.%5.%6.%7.%8.%9."/>
      <w:lvlJc w:val="left"/>
      <w:pPr>
        <w:ind w:left="1800" w:hanging="1800"/>
      </w:pPr>
      <w:rPr>
        <w:i w:val="0"/>
        <w:vertAlign w:val="baseline"/>
      </w:rPr>
    </w:lvl>
  </w:abstractNum>
  <w:abstractNum w:abstractNumId="4" w15:restartNumberingAfterBreak="0">
    <w:nsid w:val="11AC20DD"/>
    <w:multiLevelType w:val="multilevel"/>
    <w:tmpl w:val="CB9CA6D8"/>
    <w:lvl w:ilvl="0">
      <w:start w:val="20"/>
      <w:numFmt w:val="lowerLetter"/>
      <w:lvlText w:val="%1"/>
      <w:lvlJc w:val="left"/>
      <w:pPr>
        <w:ind w:left="115" w:hanging="295"/>
      </w:pPr>
      <w:rPr>
        <w:vertAlign w:val="baseline"/>
      </w:rPr>
    </w:lvl>
    <w:lvl w:ilvl="1">
      <w:start w:val="25"/>
      <w:numFmt w:val="lowerLetter"/>
      <w:lvlText w:val="%1.%2."/>
      <w:lvlJc w:val="left"/>
      <w:pPr>
        <w:ind w:left="115" w:hanging="295"/>
      </w:pPr>
      <w:rPr>
        <w:rFonts w:ascii="Times New Roman" w:eastAsia="Times New Roman" w:hAnsi="Times New Roman" w:cs="Times New Roman"/>
        <w:sz w:val="18"/>
        <w:szCs w:val="18"/>
        <w:vertAlign w:val="baseline"/>
      </w:rPr>
    </w:lvl>
    <w:lvl w:ilvl="2">
      <w:start w:val="1"/>
      <w:numFmt w:val="decimal"/>
      <w:lvlText w:val="%3)"/>
      <w:lvlJc w:val="left"/>
      <w:pPr>
        <w:ind w:left="995" w:hanging="219"/>
      </w:pPr>
      <w:rPr>
        <w:rFonts w:ascii="Times New Roman" w:eastAsia="Times New Roman" w:hAnsi="Times New Roman" w:cs="Times New Roman"/>
        <w:sz w:val="18"/>
        <w:szCs w:val="18"/>
        <w:vertAlign w:val="baseline"/>
      </w:rPr>
    </w:lvl>
    <w:lvl w:ilvl="3">
      <w:start w:val="1"/>
      <w:numFmt w:val="bullet"/>
      <w:lvlText w:val="•"/>
      <w:lvlJc w:val="left"/>
      <w:pPr>
        <w:ind w:left="2814" w:hanging="219"/>
      </w:pPr>
      <w:rPr>
        <w:vertAlign w:val="baseline"/>
      </w:rPr>
    </w:lvl>
    <w:lvl w:ilvl="4">
      <w:start w:val="1"/>
      <w:numFmt w:val="bullet"/>
      <w:lvlText w:val="•"/>
      <w:lvlJc w:val="left"/>
      <w:pPr>
        <w:ind w:left="3723" w:hanging="218"/>
      </w:pPr>
      <w:rPr>
        <w:vertAlign w:val="baseline"/>
      </w:rPr>
    </w:lvl>
    <w:lvl w:ilvl="5">
      <w:start w:val="1"/>
      <w:numFmt w:val="bullet"/>
      <w:lvlText w:val="•"/>
      <w:lvlJc w:val="left"/>
      <w:pPr>
        <w:ind w:left="4632" w:hanging="219"/>
      </w:pPr>
      <w:rPr>
        <w:vertAlign w:val="baseline"/>
      </w:rPr>
    </w:lvl>
    <w:lvl w:ilvl="6">
      <w:start w:val="1"/>
      <w:numFmt w:val="bullet"/>
      <w:lvlText w:val="•"/>
      <w:lvlJc w:val="left"/>
      <w:pPr>
        <w:ind w:left="5542" w:hanging="217"/>
      </w:pPr>
      <w:rPr>
        <w:vertAlign w:val="baseline"/>
      </w:rPr>
    </w:lvl>
    <w:lvl w:ilvl="7">
      <w:start w:val="1"/>
      <w:numFmt w:val="bullet"/>
      <w:lvlText w:val="•"/>
      <w:lvlJc w:val="left"/>
      <w:pPr>
        <w:ind w:left="6451" w:hanging="219"/>
      </w:pPr>
      <w:rPr>
        <w:vertAlign w:val="baseline"/>
      </w:rPr>
    </w:lvl>
    <w:lvl w:ilvl="8">
      <w:start w:val="1"/>
      <w:numFmt w:val="bullet"/>
      <w:lvlText w:val="•"/>
      <w:lvlJc w:val="left"/>
      <w:pPr>
        <w:ind w:left="7361" w:hanging="219"/>
      </w:pPr>
      <w:rPr>
        <w:vertAlign w:val="baseline"/>
      </w:rPr>
    </w:lvl>
  </w:abstractNum>
  <w:abstractNum w:abstractNumId="5" w15:restartNumberingAfterBreak="0">
    <w:nsid w:val="13C468C7"/>
    <w:multiLevelType w:val="multilevel"/>
    <w:tmpl w:val="AA54FB1A"/>
    <w:lvl w:ilvl="0">
      <w:start w:val="1"/>
      <w:numFmt w:val="decimal"/>
      <w:lvlText w:val="5.%1."/>
      <w:lvlJc w:val="left"/>
      <w:pPr>
        <w:ind w:left="0" w:firstLine="0"/>
      </w:pPr>
      <w:rPr>
        <w:rFonts w:ascii="Tahoma" w:eastAsia="Tahoma" w:hAnsi="Tahoma" w:cs="Tahoma"/>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7CD4A76"/>
    <w:multiLevelType w:val="multilevel"/>
    <w:tmpl w:val="AD68211C"/>
    <w:lvl w:ilvl="0">
      <w:start w:val="5"/>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89A6E6A"/>
    <w:multiLevelType w:val="multilevel"/>
    <w:tmpl w:val="43F6AC60"/>
    <w:lvl w:ilvl="0">
      <w:start w:val="1"/>
      <w:numFmt w:val="decimal"/>
      <w:lvlText w:val="9.%1."/>
      <w:lvlJc w:val="left"/>
      <w:pPr>
        <w:ind w:left="0" w:firstLine="0"/>
      </w:pPr>
      <w:rPr>
        <w:rFonts w:ascii="Tahoma" w:eastAsia="Tahoma" w:hAnsi="Tahoma" w:cs="Tahoma"/>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0701845"/>
    <w:multiLevelType w:val="multilevel"/>
    <w:tmpl w:val="658C2664"/>
    <w:lvl w:ilvl="0">
      <w:numFmt w:val="bullet"/>
      <w:lvlText w:val="-"/>
      <w:lvlJc w:val="left"/>
      <w:pPr>
        <w:ind w:left="628" w:hanging="360"/>
      </w:pPr>
      <w:rPr>
        <w:rFonts w:ascii="Times New Roman" w:eastAsia="Times New Roman" w:hAnsi="Times New Roman" w:cs="Times New Roman"/>
      </w:rPr>
    </w:lvl>
    <w:lvl w:ilvl="1">
      <w:start w:val="1"/>
      <w:numFmt w:val="bullet"/>
      <w:lvlText w:val="o"/>
      <w:lvlJc w:val="left"/>
      <w:pPr>
        <w:ind w:left="1348" w:hanging="359"/>
      </w:pPr>
      <w:rPr>
        <w:rFonts w:ascii="Courier New" w:eastAsia="Courier New" w:hAnsi="Courier New" w:cs="Courier New"/>
      </w:rPr>
    </w:lvl>
    <w:lvl w:ilvl="2">
      <w:start w:val="1"/>
      <w:numFmt w:val="bullet"/>
      <w:lvlText w:val="▪"/>
      <w:lvlJc w:val="left"/>
      <w:pPr>
        <w:ind w:left="2068" w:hanging="360"/>
      </w:pPr>
      <w:rPr>
        <w:rFonts w:ascii="Noto Sans Symbols" w:eastAsia="Noto Sans Symbols" w:hAnsi="Noto Sans Symbols" w:cs="Noto Sans Symbols"/>
      </w:rPr>
    </w:lvl>
    <w:lvl w:ilvl="3">
      <w:start w:val="1"/>
      <w:numFmt w:val="bullet"/>
      <w:lvlText w:val="●"/>
      <w:lvlJc w:val="left"/>
      <w:pPr>
        <w:ind w:left="2788" w:hanging="360"/>
      </w:pPr>
      <w:rPr>
        <w:rFonts w:ascii="Noto Sans Symbols" w:eastAsia="Noto Sans Symbols" w:hAnsi="Noto Sans Symbols" w:cs="Noto Sans Symbols"/>
      </w:rPr>
    </w:lvl>
    <w:lvl w:ilvl="4">
      <w:start w:val="1"/>
      <w:numFmt w:val="bullet"/>
      <w:lvlText w:val="o"/>
      <w:lvlJc w:val="left"/>
      <w:pPr>
        <w:ind w:left="3508" w:hanging="360"/>
      </w:pPr>
      <w:rPr>
        <w:rFonts w:ascii="Courier New" w:eastAsia="Courier New" w:hAnsi="Courier New" w:cs="Courier New"/>
      </w:rPr>
    </w:lvl>
    <w:lvl w:ilvl="5">
      <w:start w:val="1"/>
      <w:numFmt w:val="bullet"/>
      <w:lvlText w:val="▪"/>
      <w:lvlJc w:val="left"/>
      <w:pPr>
        <w:ind w:left="4228" w:hanging="360"/>
      </w:pPr>
      <w:rPr>
        <w:rFonts w:ascii="Noto Sans Symbols" w:eastAsia="Noto Sans Symbols" w:hAnsi="Noto Sans Symbols" w:cs="Noto Sans Symbols"/>
      </w:rPr>
    </w:lvl>
    <w:lvl w:ilvl="6">
      <w:start w:val="1"/>
      <w:numFmt w:val="bullet"/>
      <w:lvlText w:val="●"/>
      <w:lvlJc w:val="left"/>
      <w:pPr>
        <w:ind w:left="4948" w:hanging="360"/>
      </w:pPr>
      <w:rPr>
        <w:rFonts w:ascii="Noto Sans Symbols" w:eastAsia="Noto Sans Symbols" w:hAnsi="Noto Sans Symbols" w:cs="Noto Sans Symbols"/>
      </w:rPr>
    </w:lvl>
    <w:lvl w:ilvl="7">
      <w:start w:val="1"/>
      <w:numFmt w:val="bullet"/>
      <w:lvlText w:val="o"/>
      <w:lvlJc w:val="left"/>
      <w:pPr>
        <w:ind w:left="5668" w:hanging="360"/>
      </w:pPr>
      <w:rPr>
        <w:rFonts w:ascii="Courier New" w:eastAsia="Courier New" w:hAnsi="Courier New" w:cs="Courier New"/>
      </w:rPr>
    </w:lvl>
    <w:lvl w:ilvl="8">
      <w:start w:val="1"/>
      <w:numFmt w:val="bullet"/>
      <w:lvlText w:val="▪"/>
      <w:lvlJc w:val="left"/>
      <w:pPr>
        <w:ind w:left="6388" w:hanging="360"/>
      </w:pPr>
      <w:rPr>
        <w:rFonts w:ascii="Noto Sans Symbols" w:eastAsia="Noto Sans Symbols" w:hAnsi="Noto Sans Symbols" w:cs="Noto Sans Symbols"/>
      </w:rPr>
    </w:lvl>
  </w:abstractNum>
  <w:abstractNum w:abstractNumId="9" w15:restartNumberingAfterBreak="0">
    <w:nsid w:val="20BF68E7"/>
    <w:multiLevelType w:val="multilevel"/>
    <w:tmpl w:val="736A4ECE"/>
    <w:lvl w:ilvl="0">
      <w:start w:val="1"/>
      <w:numFmt w:val="decimal"/>
      <w:lvlText w:val="3.%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7576175"/>
    <w:multiLevelType w:val="multilevel"/>
    <w:tmpl w:val="2FFE9D18"/>
    <w:lvl w:ilvl="0">
      <w:start w:val="2"/>
      <w:numFmt w:val="decimal"/>
      <w:pStyle w:val="Antrat1"/>
      <w:lvlText w:val="10.%1."/>
      <w:lvlJc w:val="left"/>
      <w:pPr>
        <w:ind w:left="0" w:firstLine="0"/>
      </w:pPr>
      <w:rPr>
        <w:rFonts w:ascii="Tahoma" w:eastAsia="Tahoma" w:hAnsi="Tahoma" w:cs="Tahoma"/>
      </w:rPr>
    </w:lvl>
    <w:lvl w:ilvl="1">
      <w:start w:val="1"/>
      <w:numFmt w:val="bullet"/>
      <w:pStyle w:val="Antrat2"/>
      <w:lvlText w:val=""/>
      <w:lvlJc w:val="left"/>
      <w:pPr>
        <w:ind w:left="0" w:firstLine="0"/>
      </w:pPr>
    </w:lvl>
    <w:lvl w:ilvl="2">
      <w:start w:val="1"/>
      <w:numFmt w:val="bullet"/>
      <w:pStyle w:val="Antrat3"/>
      <w:lvlText w:val=""/>
      <w:lvlJc w:val="left"/>
      <w:pPr>
        <w:ind w:left="0" w:firstLine="0"/>
      </w:pPr>
    </w:lvl>
    <w:lvl w:ilvl="3">
      <w:start w:val="1"/>
      <w:numFmt w:val="bullet"/>
      <w:pStyle w:val="Antrat4"/>
      <w:lvlText w:val=""/>
      <w:lvlJc w:val="left"/>
      <w:pPr>
        <w:ind w:left="0" w:firstLine="0"/>
      </w:pPr>
    </w:lvl>
    <w:lvl w:ilvl="4">
      <w:start w:val="1"/>
      <w:numFmt w:val="bullet"/>
      <w:pStyle w:val="Antrat5"/>
      <w:lvlText w:val=""/>
      <w:lvlJc w:val="left"/>
      <w:pPr>
        <w:ind w:left="0" w:firstLine="0"/>
      </w:pPr>
    </w:lvl>
    <w:lvl w:ilvl="5">
      <w:start w:val="1"/>
      <w:numFmt w:val="bullet"/>
      <w:pStyle w:val="Antrat6"/>
      <w:lvlText w:val=""/>
      <w:lvlJc w:val="left"/>
      <w:pPr>
        <w:ind w:left="0" w:firstLine="0"/>
      </w:pPr>
    </w:lvl>
    <w:lvl w:ilvl="6">
      <w:start w:val="1"/>
      <w:numFmt w:val="bullet"/>
      <w:pStyle w:val="Antrat7"/>
      <w:lvlText w:val=""/>
      <w:lvlJc w:val="left"/>
      <w:pPr>
        <w:ind w:left="0" w:firstLine="0"/>
      </w:pPr>
    </w:lvl>
    <w:lvl w:ilvl="7">
      <w:start w:val="1"/>
      <w:numFmt w:val="bullet"/>
      <w:pStyle w:val="Antrat8"/>
      <w:lvlText w:val=""/>
      <w:lvlJc w:val="left"/>
      <w:pPr>
        <w:ind w:left="0" w:firstLine="0"/>
      </w:pPr>
    </w:lvl>
    <w:lvl w:ilvl="8">
      <w:start w:val="1"/>
      <w:numFmt w:val="bullet"/>
      <w:pStyle w:val="Antrat9"/>
      <w:lvlText w:val=""/>
      <w:lvlJc w:val="left"/>
      <w:pPr>
        <w:ind w:left="0" w:firstLine="0"/>
      </w:pPr>
    </w:lvl>
  </w:abstractNum>
  <w:abstractNum w:abstractNumId="11" w15:restartNumberingAfterBreak="0">
    <w:nsid w:val="2C237BFB"/>
    <w:multiLevelType w:val="multilevel"/>
    <w:tmpl w:val="2FB6D358"/>
    <w:lvl w:ilvl="0">
      <w:start w:val="1"/>
      <w:numFmt w:val="decimal"/>
      <w:lvlText w:val="13.%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FD67163"/>
    <w:multiLevelType w:val="multilevel"/>
    <w:tmpl w:val="5F92CB02"/>
    <w:lvl w:ilvl="0">
      <w:start w:val="8"/>
      <w:numFmt w:val="decimal"/>
      <w:lvlText w:val="%1."/>
      <w:lvlJc w:val="left"/>
      <w:pPr>
        <w:ind w:left="540" w:hanging="540"/>
      </w:pPr>
    </w:lvl>
    <w:lvl w:ilvl="1">
      <w:start w:val="4"/>
      <w:numFmt w:val="decimal"/>
      <w:lvlText w:val="%1.%2."/>
      <w:lvlJc w:val="left"/>
      <w:pPr>
        <w:ind w:left="720" w:hanging="72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1E96E14"/>
    <w:multiLevelType w:val="multilevel"/>
    <w:tmpl w:val="6C846486"/>
    <w:lvl w:ilvl="0">
      <w:start w:val="1"/>
      <w:numFmt w:val="decimal"/>
      <w:lvlText w:val="1.1.%1."/>
      <w:lvlJc w:val="left"/>
      <w:pPr>
        <w:ind w:left="0" w:firstLine="0"/>
      </w:pPr>
      <w:rPr>
        <w:rFonts w:ascii="Tahoma" w:eastAsia="Tahoma" w:hAnsi="Tahoma" w:cs="Tahoma"/>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327B477E"/>
    <w:multiLevelType w:val="multilevel"/>
    <w:tmpl w:val="FD868E7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5" w15:restartNumberingAfterBreak="0">
    <w:nsid w:val="3B87586D"/>
    <w:multiLevelType w:val="multilevel"/>
    <w:tmpl w:val="0BB8C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D6F1F0B"/>
    <w:multiLevelType w:val="multilevel"/>
    <w:tmpl w:val="3058EE7C"/>
    <w:lvl w:ilvl="0">
      <w:start w:val="1"/>
      <w:numFmt w:val="decimal"/>
      <w:lvlText w:val="4.%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3DD72E95"/>
    <w:multiLevelType w:val="multilevel"/>
    <w:tmpl w:val="7D2475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43AD749E"/>
    <w:multiLevelType w:val="multilevel"/>
    <w:tmpl w:val="3B28EFD8"/>
    <w:lvl w:ilvl="0">
      <w:start w:val="2"/>
      <w:numFmt w:val="decimal"/>
      <w:lvlText w:val="8.4.%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43C9463E"/>
    <w:multiLevelType w:val="multilevel"/>
    <w:tmpl w:val="F9920004"/>
    <w:lvl w:ilvl="0">
      <w:numFmt w:val="bullet"/>
      <w:lvlText w:val="-"/>
      <w:lvlJc w:val="left"/>
      <w:pPr>
        <w:ind w:left="1040" w:hanging="360"/>
      </w:pPr>
      <w:rPr>
        <w:rFonts w:ascii="Times New Roman" w:eastAsia="Times New Roman" w:hAnsi="Times New Roman" w:cs="Times New Roman"/>
      </w:rPr>
    </w:lvl>
    <w:lvl w:ilvl="1">
      <w:start w:val="1"/>
      <w:numFmt w:val="bullet"/>
      <w:lvlText w:val="o"/>
      <w:lvlJc w:val="left"/>
      <w:pPr>
        <w:ind w:left="1760" w:hanging="360"/>
      </w:pPr>
      <w:rPr>
        <w:rFonts w:ascii="Courier New" w:eastAsia="Courier New" w:hAnsi="Courier New" w:cs="Courier New"/>
      </w:rPr>
    </w:lvl>
    <w:lvl w:ilvl="2">
      <w:start w:val="1"/>
      <w:numFmt w:val="bullet"/>
      <w:lvlText w:val="▪"/>
      <w:lvlJc w:val="left"/>
      <w:pPr>
        <w:ind w:left="2480" w:hanging="360"/>
      </w:pPr>
      <w:rPr>
        <w:rFonts w:ascii="Noto Sans Symbols" w:eastAsia="Noto Sans Symbols" w:hAnsi="Noto Sans Symbols" w:cs="Noto Sans Symbols"/>
      </w:rPr>
    </w:lvl>
    <w:lvl w:ilvl="3">
      <w:start w:val="1"/>
      <w:numFmt w:val="bullet"/>
      <w:lvlText w:val="●"/>
      <w:lvlJc w:val="left"/>
      <w:pPr>
        <w:ind w:left="3200" w:hanging="360"/>
      </w:pPr>
      <w:rPr>
        <w:rFonts w:ascii="Noto Sans Symbols" w:eastAsia="Noto Sans Symbols" w:hAnsi="Noto Sans Symbols" w:cs="Noto Sans Symbols"/>
      </w:rPr>
    </w:lvl>
    <w:lvl w:ilvl="4">
      <w:start w:val="1"/>
      <w:numFmt w:val="bullet"/>
      <w:lvlText w:val="o"/>
      <w:lvlJc w:val="left"/>
      <w:pPr>
        <w:ind w:left="3920" w:hanging="360"/>
      </w:pPr>
      <w:rPr>
        <w:rFonts w:ascii="Courier New" w:eastAsia="Courier New" w:hAnsi="Courier New" w:cs="Courier New"/>
      </w:rPr>
    </w:lvl>
    <w:lvl w:ilvl="5">
      <w:start w:val="1"/>
      <w:numFmt w:val="bullet"/>
      <w:lvlText w:val="▪"/>
      <w:lvlJc w:val="left"/>
      <w:pPr>
        <w:ind w:left="4640" w:hanging="360"/>
      </w:pPr>
      <w:rPr>
        <w:rFonts w:ascii="Noto Sans Symbols" w:eastAsia="Noto Sans Symbols" w:hAnsi="Noto Sans Symbols" w:cs="Noto Sans Symbols"/>
      </w:rPr>
    </w:lvl>
    <w:lvl w:ilvl="6">
      <w:start w:val="1"/>
      <w:numFmt w:val="bullet"/>
      <w:lvlText w:val="●"/>
      <w:lvlJc w:val="left"/>
      <w:pPr>
        <w:ind w:left="5360" w:hanging="360"/>
      </w:pPr>
      <w:rPr>
        <w:rFonts w:ascii="Noto Sans Symbols" w:eastAsia="Noto Sans Symbols" w:hAnsi="Noto Sans Symbols" w:cs="Noto Sans Symbols"/>
      </w:rPr>
    </w:lvl>
    <w:lvl w:ilvl="7">
      <w:start w:val="1"/>
      <w:numFmt w:val="bullet"/>
      <w:lvlText w:val="o"/>
      <w:lvlJc w:val="left"/>
      <w:pPr>
        <w:ind w:left="6080" w:hanging="360"/>
      </w:pPr>
      <w:rPr>
        <w:rFonts w:ascii="Courier New" w:eastAsia="Courier New" w:hAnsi="Courier New" w:cs="Courier New"/>
      </w:rPr>
    </w:lvl>
    <w:lvl w:ilvl="8">
      <w:start w:val="1"/>
      <w:numFmt w:val="bullet"/>
      <w:lvlText w:val="▪"/>
      <w:lvlJc w:val="left"/>
      <w:pPr>
        <w:ind w:left="6800" w:hanging="360"/>
      </w:pPr>
      <w:rPr>
        <w:rFonts w:ascii="Noto Sans Symbols" w:eastAsia="Noto Sans Symbols" w:hAnsi="Noto Sans Symbols" w:cs="Noto Sans Symbols"/>
      </w:rPr>
    </w:lvl>
  </w:abstractNum>
  <w:abstractNum w:abstractNumId="20" w15:restartNumberingAfterBreak="0">
    <w:nsid w:val="45F6315B"/>
    <w:multiLevelType w:val="multilevel"/>
    <w:tmpl w:val="35CE8222"/>
    <w:lvl w:ilvl="0">
      <w:start w:val="8"/>
      <w:numFmt w:val="decimal"/>
      <w:lvlText w:val="%1."/>
      <w:lvlJc w:val="left"/>
      <w:pPr>
        <w:ind w:left="540" w:hanging="540"/>
      </w:pPr>
    </w:lvl>
    <w:lvl w:ilvl="1">
      <w:start w:val="4"/>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46880084"/>
    <w:multiLevelType w:val="multilevel"/>
    <w:tmpl w:val="E2D23356"/>
    <w:lvl w:ilvl="0">
      <w:start w:val="1"/>
      <w:numFmt w:val="decimal"/>
      <w:lvlText w:val="%1."/>
      <w:lvlJc w:val="left"/>
      <w:pPr>
        <w:ind w:left="720" w:hanging="360"/>
      </w:pPr>
      <w:rPr>
        <w:vertAlign w:val="baseline"/>
      </w:rPr>
    </w:lvl>
    <w:lvl w:ilvl="1">
      <w:start w:val="1"/>
      <w:numFmt w:val="decimal"/>
      <w:lvlText w:val="%2."/>
      <w:lvlJc w:val="left"/>
      <w:pPr>
        <w:ind w:left="1440" w:hanging="360"/>
      </w:pPr>
      <w:rPr>
        <w:b/>
        <w:sz w:val="22"/>
        <w:szCs w:val="22"/>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2" w15:restartNumberingAfterBreak="0">
    <w:nsid w:val="47525633"/>
    <w:multiLevelType w:val="multilevel"/>
    <w:tmpl w:val="53926C28"/>
    <w:lvl w:ilvl="0">
      <w:start w:val="8"/>
      <w:numFmt w:val="decimal"/>
      <w:lvlText w:val="%1."/>
      <w:lvlJc w:val="left"/>
      <w:pPr>
        <w:ind w:left="540" w:hanging="540"/>
      </w:pPr>
    </w:lvl>
    <w:lvl w:ilvl="1">
      <w:start w:val="2"/>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49946CC9"/>
    <w:multiLevelType w:val="multilevel"/>
    <w:tmpl w:val="395E35C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4" w15:restartNumberingAfterBreak="0">
    <w:nsid w:val="4EDD4718"/>
    <w:multiLevelType w:val="multilevel"/>
    <w:tmpl w:val="3CDE9018"/>
    <w:lvl w:ilvl="0">
      <w:start w:val="3"/>
      <w:numFmt w:val="decimal"/>
      <w:lvlText w:val="%1."/>
      <w:lvlJc w:val="left"/>
      <w:pPr>
        <w:ind w:left="360" w:hanging="360"/>
      </w:pPr>
      <w:rPr>
        <w:b/>
        <w:vertAlign w:val="baseline"/>
      </w:rPr>
    </w:lvl>
    <w:lvl w:ilvl="1">
      <w:start w:val="1"/>
      <w:numFmt w:val="decimal"/>
      <w:lvlText w:val="%1.%2"/>
      <w:lvlJc w:val="left"/>
      <w:pPr>
        <w:ind w:left="792" w:hanging="432"/>
      </w:pPr>
      <w:rPr>
        <w:b w:val="0"/>
        <w:i w:val="0"/>
        <w:strike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5" w15:restartNumberingAfterBreak="0">
    <w:nsid w:val="5010354B"/>
    <w:multiLevelType w:val="multilevel"/>
    <w:tmpl w:val="92624238"/>
    <w:lvl w:ilvl="0">
      <w:start w:val="1"/>
      <w:numFmt w:val="decimal"/>
      <w:lvlText w:val="10.1.%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51782AF3"/>
    <w:multiLevelType w:val="multilevel"/>
    <w:tmpl w:val="E884C2D4"/>
    <w:lvl w:ilvl="0">
      <w:start w:val="1"/>
      <w:numFmt w:val="decimal"/>
      <w:lvlText w:val="14.%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51946A2C"/>
    <w:multiLevelType w:val="multilevel"/>
    <w:tmpl w:val="ABC08D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2AB34B7"/>
    <w:multiLevelType w:val="multilevel"/>
    <w:tmpl w:val="35BCC1A2"/>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789"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9" w15:restartNumberingAfterBreak="0">
    <w:nsid w:val="53CD1B00"/>
    <w:multiLevelType w:val="multilevel"/>
    <w:tmpl w:val="F2F42CEC"/>
    <w:lvl w:ilvl="0">
      <w:start w:val="1"/>
      <w:numFmt w:val="decimal"/>
      <w:lvlText w:val="12.%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53DB4FCB"/>
    <w:multiLevelType w:val="multilevel"/>
    <w:tmpl w:val="D09A4C06"/>
    <w:lvl w:ilvl="0">
      <w:start w:val="3"/>
      <w:numFmt w:val="decimal"/>
      <w:lvlText w:val="8.1.%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4DD72A8"/>
    <w:multiLevelType w:val="multilevel"/>
    <w:tmpl w:val="C74C64F4"/>
    <w:lvl w:ilvl="0">
      <w:start w:val="3"/>
      <w:numFmt w:val="decimal"/>
      <w:lvlText w:val="6.%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556B41CF"/>
    <w:multiLevelType w:val="multilevel"/>
    <w:tmpl w:val="E4541EAC"/>
    <w:lvl w:ilvl="0">
      <w:start w:val="11"/>
      <w:numFmt w:val="decimal"/>
      <w:lvlText w:val="%1."/>
      <w:lvlJc w:val="left"/>
      <w:pPr>
        <w:ind w:left="444" w:hanging="444"/>
      </w:pPr>
      <w:rPr>
        <w:color w:val="000000"/>
      </w:rPr>
    </w:lvl>
    <w:lvl w:ilvl="1">
      <w:start w:val="1"/>
      <w:numFmt w:val="decimal"/>
      <w:lvlText w:val="%1.%2."/>
      <w:lvlJc w:val="left"/>
      <w:pPr>
        <w:ind w:left="728" w:hanging="444"/>
      </w:pPr>
      <w:rPr>
        <w:color w:val="000000"/>
      </w:rPr>
    </w:lvl>
    <w:lvl w:ilvl="2">
      <w:start w:val="1"/>
      <w:numFmt w:val="decimal"/>
      <w:lvlText w:val="%1.%2.%3."/>
      <w:lvlJc w:val="left"/>
      <w:pPr>
        <w:ind w:left="1288" w:hanging="719"/>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3" w15:restartNumberingAfterBreak="0">
    <w:nsid w:val="6B241D5D"/>
    <w:multiLevelType w:val="multilevel"/>
    <w:tmpl w:val="7590B906"/>
    <w:lvl w:ilvl="0">
      <w:start w:val="1"/>
      <w:numFmt w:val="decimal"/>
      <w:lvlText w:val="16.1.%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6E3C4168"/>
    <w:multiLevelType w:val="multilevel"/>
    <w:tmpl w:val="FCB8D168"/>
    <w:lvl w:ilvl="0">
      <w:start w:val="6"/>
      <w:numFmt w:val="decimal"/>
      <w:lvlText w:val="%1."/>
      <w:lvlJc w:val="left"/>
      <w:pPr>
        <w:ind w:left="540" w:hanging="54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1D70B76"/>
    <w:multiLevelType w:val="multilevel"/>
    <w:tmpl w:val="CF9653FE"/>
    <w:lvl w:ilvl="0">
      <w:start w:val="1"/>
      <w:numFmt w:val="decimal"/>
      <w:lvlText w:val="6.%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72992A62"/>
    <w:multiLevelType w:val="multilevel"/>
    <w:tmpl w:val="73D05C36"/>
    <w:lvl w:ilvl="0">
      <w:start w:val="1"/>
      <w:numFmt w:val="decimal"/>
      <w:lvlText w:val="7.%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72FC7771"/>
    <w:multiLevelType w:val="multilevel"/>
    <w:tmpl w:val="F4D8C4D4"/>
    <w:lvl w:ilvl="0">
      <w:start w:val="3"/>
      <w:numFmt w:val="decimal"/>
      <w:lvlText w:val="%1."/>
      <w:lvlJc w:val="left"/>
      <w:pPr>
        <w:ind w:left="360" w:hanging="360"/>
      </w:pPr>
      <w:rPr>
        <w:vertAlign w:val="baseline"/>
      </w:rPr>
    </w:lvl>
    <w:lvl w:ilvl="1">
      <w:start w:val="4"/>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8" w15:restartNumberingAfterBreak="0">
    <w:nsid w:val="74CC117E"/>
    <w:multiLevelType w:val="multilevel"/>
    <w:tmpl w:val="94FAE232"/>
    <w:lvl w:ilvl="0">
      <w:start w:val="4"/>
      <w:numFmt w:val="decimal"/>
      <w:lvlText w:val="15.%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76A43380"/>
    <w:multiLevelType w:val="multilevel"/>
    <w:tmpl w:val="C22A474E"/>
    <w:lvl w:ilvl="0">
      <w:start w:val="1"/>
      <w:numFmt w:val="decimal"/>
      <w:lvlText w:val="8.3.%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7D9A6304"/>
    <w:multiLevelType w:val="multilevel"/>
    <w:tmpl w:val="BF28DD0C"/>
    <w:lvl w:ilvl="0">
      <w:start w:val="1"/>
      <w:numFmt w:val="decimal"/>
      <w:lvlText w:val="15.%1."/>
      <w:lvlJc w:val="left"/>
      <w:pPr>
        <w:ind w:left="0" w:firstLine="0"/>
      </w:pPr>
      <w:rPr>
        <w:rFonts w:ascii="Tahoma" w:eastAsia="Tahoma" w:hAnsi="Tahoma" w:cs="Tahoma"/>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91745163">
    <w:abstractNumId w:val="10"/>
  </w:num>
  <w:num w:numId="2" w16cid:durableId="499588562">
    <w:abstractNumId w:val="4"/>
  </w:num>
  <w:num w:numId="3" w16cid:durableId="521363006">
    <w:abstractNumId w:val="35"/>
  </w:num>
  <w:num w:numId="4" w16cid:durableId="1848516611">
    <w:abstractNumId w:val="29"/>
  </w:num>
  <w:num w:numId="5" w16cid:durableId="701976212">
    <w:abstractNumId w:val="38"/>
  </w:num>
  <w:num w:numId="6" w16cid:durableId="830872615">
    <w:abstractNumId w:val="20"/>
  </w:num>
  <w:num w:numId="7" w16cid:durableId="612516605">
    <w:abstractNumId w:val="11"/>
  </w:num>
  <w:num w:numId="8" w16cid:durableId="524171888">
    <w:abstractNumId w:val="26"/>
  </w:num>
  <w:num w:numId="9" w16cid:durableId="1744639805">
    <w:abstractNumId w:val="24"/>
  </w:num>
  <w:num w:numId="10" w16cid:durableId="2097048101">
    <w:abstractNumId w:val="17"/>
  </w:num>
  <w:num w:numId="11" w16cid:durableId="897784088">
    <w:abstractNumId w:val="33"/>
  </w:num>
  <w:num w:numId="12" w16cid:durableId="81877519">
    <w:abstractNumId w:val="21"/>
  </w:num>
  <w:num w:numId="13" w16cid:durableId="743720798">
    <w:abstractNumId w:val="31"/>
  </w:num>
  <w:num w:numId="14" w16cid:durableId="147982698">
    <w:abstractNumId w:val="22"/>
  </w:num>
  <w:num w:numId="15" w16cid:durableId="260188702">
    <w:abstractNumId w:val="13"/>
  </w:num>
  <w:num w:numId="16" w16cid:durableId="479812997">
    <w:abstractNumId w:val="30"/>
  </w:num>
  <w:num w:numId="17" w16cid:durableId="1288583008">
    <w:abstractNumId w:val="16"/>
  </w:num>
  <w:num w:numId="18" w16cid:durableId="1486706324">
    <w:abstractNumId w:val="15"/>
  </w:num>
  <w:num w:numId="19" w16cid:durableId="1380545267">
    <w:abstractNumId w:val="28"/>
  </w:num>
  <w:num w:numId="20" w16cid:durableId="364647356">
    <w:abstractNumId w:val="23"/>
  </w:num>
  <w:num w:numId="21" w16cid:durableId="879437465">
    <w:abstractNumId w:val="5"/>
  </w:num>
  <w:num w:numId="22" w16cid:durableId="1305355700">
    <w:abstractNumId w:val="34"/>
  </w:num>
  <w:num w:numId="23" w16cid:durableId="1435055889">
    <w:abstractNumId w:val="40"/>
  </w:num>
  <w:num w:numId="24" w16cid:durableId="203449752">
    <w:abstractNumId w:val="39"/>
  </w:num>
  <w:num w:numId="25" w16cid:durableId="1357661108">
    <w:abstractNumId w:val="14"/>
  </w:num>
  <w:num w:numId="26" w16cid:durableId="1733385456">
    <w:abstractNumId w:val="0"/>
  </w:num>
  <w:num w:numId="27" w16cid:durableId="1484395801">
    <w:abstractNumId w:val="6"/>
  </w:num>
  <w:num w:numId="28" w16cid:durableId="700015203">
    <w:abstractNumId w:val="8"/>
  </w:num>
  <w:num w:numId="29" w16cid:durableId="326594583">
    <w:abstractNumId w:val="9"/>
  </w:num>
  <w:num w:numId="30" w16cid:durableId="1313363446">
    <w:abstractNumId w:val="7"/>
  </w:num>
  <w:num w:numId="31" w16cid:durableId="2028671216">
    <w:abstractNumId w:val="19"/>
  </w:num>
  <w:num w:numId="32" w16cid:durableId="1392117670">
    <w:abstractNumId w:val="25"/>
  </w:num>
  <w:num w:numId="33" w16cid:durableId="1618289769">
    <w:abstractNumId w:val="27"/>
  </w:num>
  <w:num w:numId="34" w16cid:durableId="1211264061">
    <w:abstractNumId w:val="3"/>
  </w:num>
  <w:num w:numId="35" w16cid:durableId="1994021789">
    <w:abstractNumId w:val="12"/>
  </w:num>
  <w:num w:numId="36" w16cid:durableId="481318241">
    <w:abstractNumId w:val="36"/>
  </w:num>
  <w:num w:numId="37" w16cid:durableId="1774812942">
    <w:abstractNumId w:val="18"/>
  </w:num>
  <w:num w:numId="38" w16cid:durableId="74478652">
    <w:abstractNumId w:val="2"/>
  </w:num>
  <w:num w:numId="39" w16cid:durableId="1003125754">
    <w:abstractNumId w:val="1"/>
  </w:num>
  <w:num w:numId="40" w16cid:durableId="1847934522">
    <w:abstractNumId w:val="37"/>
  </w:num>
  <w:num w:numId="41" w16cid:durableId="100165878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73E"/>
    <w:rsid w:val="00023500"/>
    <w:rsid w:val="00053FC5"/>
    <w:rsid w:val="000607DF"/>
    <w:rsid w:val="000C328D"/>
    <w:rsid w:val="000D1DCB"/>
    <w:rsid w:val="00256C19"/>
    <w:rsid w:val="003C7373"/>
    <w:rsid w:val="003F3B39"/>
    <w:rsid w:val="00403727"/>
    <w:rsid w:val="00506198"/>
    <w:rsid w:val="006C486C"/>
    <w:rsid w:val="00774DFE"/>
    <w:rsid w:val="007D1475"/>
    <w:rsid w:val="00880F48"/>
    <w:rsid w:val="008E3CB7"/>
    <w:rsid w:val="009135DE"/>
    <w:rsid w:val="009D1242"/>
    <w:rsid w:val="00AC477B"/>
    <w:rsid w:val="00BC503D"/>
    <w:rsid w:val="00C80B0E"/>
    <w:rsid w:val="00D26509"/>
    <w:rsid w:val="00EE1705"/>
    <w:rsid w:val="00F300B1"/>
    <w:rsid w:val="00F6373E"/>
    <w:rsid w:val="00F6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BCC4"/>
  <w15:docId w15:val="{080F1341-BDBB-47BE-9EBE-9A07FA28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line="1" w:lineRule="atLeast"/>
      <w:ind w:leftChars="-1" w:left="-1" w:hangingChars="1"/>
      <w:textDirection w:val="btLr"/>
      <w:textAlignment w:val="top"/>
      <w:outlineLvl w:val="0"/>
    </w:pPr>
    <w:rPr>
      <w:position w:val="-1"/>
    </w:rPr>
  </w:style>
  <w:style w:type="paragraph" w:styleId="Antrat1">
    <w:name w:val="heading 1"/>
    <w:basedOn w:val="prastasis"/>
    <w:next w:val="prastasis"/>
    <w:uiPriority w:val="9"/>
    <w:qFormat/>
    <w:pPr>
      <w:keepNext/>
      <w:numPr>
        <w:numId w:val="1"/>
      </w:numPr>
      <w:spacing w:before="360" w:after="360"/>
      <w:ind w:left="-1" w:hanging="1"/>
      <w:jc w:val="center"/>
    </w:pPr>
    <w:rPr>
      <w:sz w:val="28"/>
      <w:szCs w:val="22"/>
      <w:lang w:eastAsia="lt-LT"/>
    </w:rPr>
  </w:style>
  <w:style w:type="paragraph" w:styleId="Antrat2">
    <w:name w:val="heading 2"/>
    <w:basedOn w:val="prastasis"/>
    <w:next w:val="prastasis"/>
    <w:uiPriority w:val="9"/>
    <w:semiHidden/>
    <w:unhideWhenUsed/>
    <w:qFormat/>
    <w:pPr>
      <w:numPr>
        <w:ilvl w:val="1"/>
        <w:numId w:val="1"/>
      </w:numPr>
      <w:ind w:left="-1" w:hanging="1"/>
      <w:jc w:val="both"/>
      <w:outlineLvl w:val="1"/>
    </w:pPr>
    <w:rPr>
      <w:lang w:eastAsia="lt-LT"/>
    </w:rPr>
  </w:style>
  <w:style w:type="paragraph" w:styleId="Antrat3">
    <w:name w:val="heading 3"/>
    <w:basedOn w:val="prastasis"/>
    <w:next w:val="prastasis"/>
    <w:uiPriority w:val="9"/>
    <w:semiHidden/>
    <w:unhideWhenUsed/>
    <w:qFormat/>
    <w:pPr>
      <w:keepNext/>
      <w:numPr>
        <w:ilvl w:val="2"/>
        <w:numId w:val="1"/>
      </w:numPr>
      <w:ind w:left="-1" w:hanging="1"/>
      <w:jc w:val="both"/>
      <w:outlineLvl w:val="2"/>
    </w:pPr>
    <w:rPr>
      <w:lang w:eastAsia="lt-LT"/>
    </w:rPr>
  </w:style>
  <w:style w:type="paragraph" w:styleId="Antrat4">
    <w:name w:val="heading 4"/>
    <w:basedOn w:val="prastasis"/>
    <w:next w:val="prastasis"/>
    <w:uiPriority w:val="9"/>
    <w:semiHidden/>
    <w:unhideWhenUsed/>
    <w:qFormat/>
    <w:pPr>
      <w:keepNext/>
      <w:numPr>
        <w:ilvl w:val="3"/>
        <w:numId w:val="1"/>
      </w:numPr>
      <w:ind w:left="-1" w:hanging="1"/>
      <w:outlineLvl w:val="3"/>
    </w:pPr>
    <w:rPr>
      <w:b/>
      <w:sz w:val="44"/>
      <w:lang w:eastAsia="lt-LT"/>
    </w:rPr>
  </w:style>
  <w:style w:type="paragraph" w:styleId="Antrat5">
    <w:name w:val="heading 5"/>
    <w:basedOn w:val="prastasis"/>
    <w:next w:val="prastasis"/>
    <w:uiPriority w:val="9"/>
    <w:semiHidden/>
    <w:unhideWhenUsed/>
    <w:qFormat/>
    <w:pPr>
      <w:keepNext/>
      <w:numPr>
        <w:ilvl w:val="4"/>
        <w:numId w:val="1"/>
      </w:numPr>
      <w:ind w:left="-1" w:hanging="1"/>
      <w:outlineLvl w:val="4"/>
    </w:pPr>
    <w:rPr>
      <w:b/>
      <w:sz w:val="40"/>
      <w:lang w:eastAsia="lt-LT"/>
    </w:rPr>
  </w:style>
  <w:style w:type="paragraph" w:styleId="Antrat6">
    <w:name w:val="heading 6"/>
    <w:basedOn w:val="prastasis"/>
    <w:next w:val="prastasis"/>
    <w:uiPriority w:val="9"/>
    <w:semiHidden/>
    <w:unhideWhenUsed/>
    <w:qFormat/>
    <w:pPr>
      <w:keepNext/>
      <w:numPr>
        <w:ilvl w:val="5"/>
        <w:numId w:val="1"/>
      </w:numPr>
      <w:ind w:left="-1" w:hanging="1"/>
      <w:outlineLvl w:val="5"/>
    </w:pPr>
    <w:rPr>
      <w:b/>
      <w:sz w:val="36"/>
      <w:lang w:eastAsia="lt-LT"/>
    </w:rPr>
  </w:style>
  <w:style w:type="paragraph" w:styleId="Antrat7">
    <w:name w:val="heading 7"/>
    <w:basedOn w:val="prastasis"/>
    <w:next w:val="prastasis"/>
    <w:pPr>
      <w:keepNext/>
      <w:numPr>
        <w:ilvl w:val="6"/>
        <w:numId w:val="1"/>
      </w:numPr>
      <w:ind w:left="-1" w:hanging="1"/>
      <w:outlineLvl w:val="6"/>
    </w:pPr>
    <w:rPr>
      <w:sz w:val="48"/>
      <w:lang w:eastAsia="lt-LT"/>
    </w:rPr>
  </w:style>
  <w:style w:type="paragraph" w:styleId="Antrat8">
    <w:name w:val="heading 8"/>
    <w:basedOn w:val="prastasis"/>
    <w:next w:val="prastasis"/>
    <w:pPr>
      <w:keepNext/>
      <w:numPr>
        <w:ilvl w:val="7"/>
        <w:numId w:val="1"/>
      </w:numPr>
      <w:ind w:left="-1" w:hanging="1"/>
      <w:outlineLvl w:val="7"/>
    </w:pPr>
    <w:rPr>
      <w:b/>
      <w:sz w:val="18"/>
      <w:lang w:eastAsia="lt-LT"/>
    </w:rPr>
  </w:style>
  <w:style w:type="paragraph" w:styleId="Antrat9">
    <w:name w:val="heading 9"/>
    <w:basedOn w:val="prastasis"/>
    <w:next w:val="prastasis"/>
    <w:pPr>
      <w:keepNext/>
      <w:numPr>
        <w:ilvl w:val="8"/>
        <w:numId w:val="1"/>
      </w:numPr>
      <w:ind w:left="-1" w:hanging="1"/>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customStyle="1" w:styleId="Antrat1Diagrama">
    <w:name w:val="Antraštė 1 Diagrama"/>
    <w:rPr>
      <w:w w:val="100"/>
      <w:position w:val="-1"/>
      <w:sz w:val="28"/>
      <w:szCs w:val="22"/>
      <w:effect w:val="none"/>
      <w:vertAlign w:val="baseline"/>
      <w:cs w:val="0"/>
      <w:em w:val="none"/>
      <w:lang w:val="lt-LT" w:eastAsia="lt-LT"/>
    </w:rPr>
  </w:style>
  <w:style w:type="character" w:customStyle="1" w:styleId="Antrat2Diagrama">
    <w:name w:val="Antraštė 2 Diagrama"/>
    <w:rPr>
      <w:w w:val="100"/>
      <w:position w:val="-1"/>
      <w:sz w:val="24"/>
      <w:effect w:val="none"/>
      <w:vertAlign w:val="baseline"/>
      <w:cs w:val="0"/>
      <w:em w:val="none"/>
      <w:lang w:val="lt-LT" w:eastAsia="lt-LT"/>
    </w:rPr>
  </w:style>
  <w:style w:type="character" w:customStyle="1" w:styleId="Antrat3Diagrama">
    <w:name w:val="Antraštė 3 Diagrama"/>
    <w:rPr>
      <w:w w:val="100"/>
      <w:position w:val="-1"/>
      <w:sz w:val="24"/>
      <w:effect w:val="none"/>
      <w:vertAlign w:val="baseline"/>
      <w:cs w:val="0"/>
      <w:em w:val="none"/>
      <w:lang w:val="lt-LT" w:eastAsia="lt-LT"/>
    </w:rPr>
  </w:style>
  <w:style w:type="character" w:customStyle="1" w:styleId="Antrat4Diagrama">
    <w:name w:val="Antraštė 4 Diagrama"/>
    <w:rPr>
      <w:b/>
      <w:w w:val="100"/>
      <w:position w:val="-1"/>
      <w:sz w:val="44"/>
      <w:effect w:val="none"/>
      <w:vertAlign w:val="baseline"/>
      <w:cs w:val="0"/>
      <w:em w:val="none"/>
      <w:lang w:val="lt-LT" w:eastAsia="lt-LT"/>
    </w:rPr>
  </w:style>
  <w:style w:type="character" w:customStyle="1" w:styleId="Antrat5Diagrama">
    <w:name w:val="Antraštė 5 Diagrama"/>
    <w:rPr>
      <w:b/>
      <w:w w:val="100"/>
      <w:position w:val="-1"/>
      <w:sz w:val="40"/>
      <w:effect w:val="none"/>
      <w:vertAlign w:val="baseline"/>
      <w:cs w:val="0"/>
      <w:em w:val="none"/>
      <w:lang w:val="lt-LT" w:eastAsia="lt-LT"/>
    </w:rPr>
  </w:style>
  <w:style w:type="character" w:customStyle="1" w:styleId="Antrat6Diagrama">
    <w:name w:val="Antraštė 6 Diagrama"/>
    <w:rPr>
      <w:b/>
      <w:w w:val="100"/>
      <w:position w:val="-1"/>
      <w:sz w:val="36"/>
      <w:effect w:val="none"/>
      <w:vertAlign w:val="baseline"/>
      <w:cs w:val="0"/>
      <w:em w:val="none"/>
      <w:lang w:val="lt-LT" w:eastAsia="lt-LT"/>
    </w:rPr>
  </w:style>
  <w:style w:type="character" w:customStyle="1" w:styleId="Antrat7Diagrama">
    <w:name w:val="Antraštė 7 Diagrama"/>
    <w:rPr>
      <w:w w:val="100"/>
      <w:position w:val="-1"/>
      <w:sz w:val="48"/>
      <w:effect w:val="none"/>
      <w:vertAlign w:val="baseline"/>
      <w:cs w:val="0"/>
      <w:em w:val="none"/>
      <w:lang w:val="lt-LT" w:eastAsia="lt-LT"/>
    </w:rPr>
  </w:style>
  <w:style w:type="character" w:customStyle="1" w:styleId="Antrat8Diagrama">
    <w:name w:val="Antraštė 8 Diagrama"/>
    <w:rPr>
      <w:b/>
      <w:w w:val="100"/>
      <w:position w:val="-1"/>
      <w:sz w:val="18"/>
      <w:effect w:val="none"/>
      <w:vertAlign w:val="baseline"/>
      <w:cs w:val="0"/>
      <w:em w:val="none"/>
      <w:lang w:val="lt-LT" w:eastAsia="lt-LT"/>
    </w:rPr>
  </w:style>
  <w:style w:type="character" w:customStyle="1" w:styleId="Antrat9Diagrama">
    <w:name w:val="Antraštė 9 Diagrama"/>
    <w:rPr>
      <w:w w:val="100"/>
      <w:position w:val="-1"/>
      <w:sz w:val="40"/>
      <w:effect w:val="none"/>
      <w:vertAlign w:val="baseline"/>
      <w:cs w:val="0"/>
      <w:em w:val="none"/>
      <w:lang w:val="lt-LT" w:eastAsia="lt-LT"/>
    </w:rPr>
  </w:style>
  <w:style w:type="character" w:styleId="Hipersaitas">
    <w:name w:val="Hyperlink"/>
    <w:rPr>
      <w:color w:val="0000FF"/>
      <w:w w:val="100"/>
      <w:position w:val="-1"/>
      <w:u w:val="single"/>
      <w:effect w:val="none"/>
      <w:vertAlign w:val="baseline"/>
      <w:cs w:val="0"/>
      <w:em w:val="none"/>
    </w:rPr>
  </w:style>
  <w:style w:type="paragraph" w:styleId="Komentarotekstas">
    <w:name w:val="annotation text"/>
    <w:basedOn w:val="prastasis"/>
    <w:pPr>
      <w:spacing w:after="200" w:line="276" w:lineRule="auto"/>
    </w:pPr>
    <w:rPr>
      <w:sz w:val="20"/>
    </w:rPr>
  </w:style>
  <w:style w:type="character" w:customStyle="1" w:styleId="KomentarotekstasDiagrama">
    <w:name w:val="Komentaro tekstas Diagrama"/>
    <w:rPr>
      <w:w w:val="100"/>
      <w:position w:val="-1"/>
      <w:effect w:val="none"/>
      <w:vertAlign w:val="baseline"/>
      <w:cs w:val="0"/>
      <w:em w:val="none"/>
      <w:lang w:val="lt-LT" w:eastAsia="en-US" w:bidi="ar-SA"/>
    </w:rPr>
  </w:style>
  <w:style w:type="paragraph" w:styleId="Antrats">
    <w:name w:val="header"/>
    <w:basedOn w:val="prastasis"/>
    <w:pPr>
      <w:widowControl w:val="0"/>
      <w:spacing w:after="20"/>
      <w:jc w:val="both"/>
    </w:pPr>
    <w:rPr>
      <w:lang w:eastAsia="lt-LT"/>
    </w:rPr>
  </w:style>
  <w:style w:type="character" w:customStyle="1" w:styleId="AntratsDiagrama">
    <w:name w:val="Antraštės Diagrama"/>
    <w:rPr>
      <w:w w:val="100"/>
      <w:position w:val="-1"/>
      <w:sz w:val="24"/>
      <w:effect w:val="none"/>
      <w:vertAlign w:val="baseline"/>
      <w:cs w:val="0"/>
      <w:em w:val="none"/>
      <w:lang w:val="lt-LT" w:eastAsia="lt-LT" w:bidi="ar-SA"/>
    </w:rPr>
  </w:style>
  <w:style w:type="paragraph" w:styleId="Porat">
    <w:name w:val="footer"/>
    <w:basedOn w:val="prastasis"/>
    <w:rPr>
      <w:lang w:eastAsia="lt-LT"/>
    </w:rPr>
  </w:style>
  <w:style w:type="character" w:customStyle="1" w:styleId="PoratDiagrama">
    <w:name w:val="Poraštė Diagrama"/>
    <w:rPr>
      <w:w w:val="100"/>
      <w:position w:val="-1"/>
      <w:sz w:val="24"/>
      <w:effect w:val="none"/>
      <w:vertAlign w:val="baseline"/>
      <w:cs w:val="0"/>
      <w:em w:val="none"/>
      <w:lang w:val="lt-LT" w:eastAsia="lt-LT" w:bidi="ar-SA"/>
    </w:rPr>
  </w:style>
  <w:style w:type="character" w:customStyle="1" w:styleId="Pagrindiniotekstotrauka3Diagrama">
    <w:name w:val="Pagrindinio teksto įtrauka 3 Diagrama"/>
    <w:rPr>
      <w:w w:val="100"/>
      <w:position w:val="-1"/>
      <w:effect w:val="none"/>
      <w:vertAlign w:val="baseline"/>
      <w:cs w:val="0"/>
      <w:em w:val="none"/>
      <w:lang w:bidi="ar-SA"/>
    </w:rPr>
  </w:style>
  <w:style w:type="paragraph" w:styleId="Pagrindiniotekstotrauka3">
    <w:name w:val="Body Text Indent 3"/>
    <w:basedOn w:val="prastasis"/>
    <w:pPr>
      <w:ind w:firstLine="2268"/>
      <w:jc w:val="both"/>
    </w:pPr>
    <w:rPr>
      <w:sz w:val="20"/>
      <w:lang w:eastAsia="lt-LT"/>
    </w:rPr>
  </w:style>
  <w:style w:type="character" w:customStyle="1" w:styleId="PaprastasistekstasDiagrama">
    <w:name w:val="Paprastasis tekstas Diagrama"/>
    <w:rPr>
      <w:rFonts w:ascii="Courier New" w:eastAsia="Calibri" w:hAnsi="Courier New"/>
      <w:w w:val="100"/>
      <w:position w:val="-1"/>
      <w:effect w:val="none"/>
      <w:vertAlign w:val="baseline"/>
      <w:cs w:val="0"/>
      <w:em w:val="none"/>
      <w:lang w:bidi="ar-SA"/>
    </w:rPr>
  </w:style>
  <w:style w:type="paragraph" w:styleId="Paprastasistekstas">
    <w:name w:val="Plain Text"/>
    <w:basedOn w:val="prastasis"/>
    <w:rPr>
      <w:rFonts w:ascii="Courier New" w:eastAsia="Calibri" w:hAnsi="Courier New"/>
      <w:sz w:val="20"/>
      <w:lang w:eastAsia="lt-LT"/>
    </w:rPr>
  </w:style>
  <w:style w:type="character" w:customStyle="1" w:styleId="KomentarotemaDiagrama">
    <w:name w:val="Komentaro tema Diagrama"/>
    <w:basedOn w:val="Antrat1Diagrama"/>
    <w:rPr>
      <w:w w:val="100"/>
      <w:position w:val="-1"/>
      <w:sz w:val="28"/>
      <w:szCs w:val="22"/>
      <w:effect w:val="none"/>
      <w:vertAlign w:val="baseline"/>
      <w:cs w:val="0"/>
      <w:em w:val="none"/>
      <w:lang w:val="lt-LT" w:eastAsia="lt-LT"/>
    </w:rPr>
  </w:style>
  <w:style w:type="paragraph" w:styleId="Komentarotema">
    <w:name w:val="annotation subject"/>
    <w:basedOn w:val="Komentarotekstas"/>
    <w:next w:val="Komentarotekstas"/>
    <w:rPr>
      <w:sz w:val="28"/>
      <w:szCs w:val="22"/>
      <w:lang w:eastAsia="lt-LT"/>
    </w:rPr>
  </w:style>
  <w:style w:type="paragraph" w:customStyle="1" w:styleId="Patvirtinta">
    <w:name w:val="Patvirtinta"/>
    <w:pPr>
      <w:tabs>
        <w:tab w:val="left" w:pos="1304"/>
        <w:tab w:val="left" w:pos="1457"/>
        <w:tab w:val="left" w:pos="1604"/>
        <w:tab w:val="left" w:pos="1757"/>
      </w:tabs>
      <w:suppressAutoHyphens/>
      <w:autoSpaceDE w:val="0"/>
      <w:autoSpaceDN w:val="0"/>
      <w:adjustRightInd w:val="0"/>
      <w:spacing w:line="1" w:lineRule="atLeast"/>
      <w:ind w:leftChars="-1" w:left="5953" w:hangingChars="1"/>
      <w:textDirection w:val="btLr"/>
      <w:textAlignment w:val="top"/>
      <w:outlineLvl w:val="0"/>
    </w:pPr>
    <w:rPr>
      <w:rFonts w:ascii="TimesLT" w:hAnsi="TimesLT"/>
      <w:position w:val="-1"/>
      <w:lang w:val="en-US"/>
    </w:rPr>
  </w:style>
  <w:style w:type="paragraph" w:styleId="Pagrindinistekstas">
    <w:name w:val="Body Text"/>
    <w:basedOn w:val="prastasis"/>
    <w:qFormat/>
    <w:pPr>
      <w:spacing w:after="120" w:line="276" w:lineRule="auto"/>
    </w:pPr>
    <w:rPr>
      <w:szCs w:val="22"/>
    </w:rPr>
  </w:style>
  <w:style w:type="paragraph" w:customStyle="1" w:styleId="CentrBoldm">
    <w:name w:val="CentrBoldm"/>
    <w:basedOn w:val="prastasis"/>
    <w:pPr>
      <w:autoSpaceDE w:val="0"/>
      <w:autoSpaceDN w:val="0"/>
      <w:adjustRightInd w:val="0"/>
      <w:jc w:val="center"/>
    </w:pPr>
    <w:rPr>
      <w:rFonts w:ascii="TimesLT" w:hAnsi="TimesLT"/>
      <w:b/>
      <w:bCs/>
      <w:sz w:val="20"/>
      <w:lang w:val="en-US"/>
    </w:rPr>
  </w:style>
  <w:style w:type="paragraph" w:customStyle="1" w:styleId="MAZAS">
    <w:name w:val="MAZAS"/>
    <w:pPr>
      <w:suppressAutoHyphens/>
      <w:autoSpaceDE w:val="0"/>
      <w:autoSpaceDN w:val="0"/>
      <w:adjustRightInd w:val="0"/>
      <w:spacing w:line="1" w:lineRule="atLeast"/>
      <w:ind w:leftChars="-1" w:left="-1" w:hangingChars="1"/>
      <w:jc w:val="both"/>
      <w:textDirection w:val="btLr"/>
      <w:textAlignment w:val="top"/>
      <w:outlineLvl w:val="0"/>
    </w:pPr>
    <w:rPr>
      <w:rFonts w:ascii="TimesLT" w:hAnsi="TimesLT"/>
      <w:color w:val="000000"/>
      <w:position w:val="-1"/>
      <w:sz w:val="8"/>
      <w:szCs w:val="8"/>
      <w:lang w:val="en-US"/>
    </w:rPr>
  </w:style>
  <w:style w:type="character" w:customStyle="1" w:styleId="DebesliotekstasDiagrama">
    <w:name w:val="Debesėlio tekstas Diagrama"/>
    <w:rPr>
      <w:rFonts w:ascii="Tahoma" w:eastAsia="Calibri" w:hAnsi="Tahoma"/>
      <w:w w:val="100"/>
      <w:position w:val="-1"/>
      <w:sz w:val="16"/>
      <w:szCs w:val="16"/>
      <w:effect w:val="none"/>
      <w:vertAlign w:val="baseline"/>
      <w:cs w:val="0"/>
      <w:em w:val="none"/>
      <w:lang w:bidi="ar-SA"/>
    </w:rPr>
  </w:style>
  <w:style w:type="paragraph" w:styleId="Debesliotekstas">
    <w:name w:val="Balloon Text"/>
    <w:basedOn w:val="prastasis"/>
    <w:pPr>
      <w:spacing w:after="200" w:line="276" w:lineRule="auto"/>
    </w:pPr>
    <w:rPr>
      <w:rFonts w:ascii="Tahoma" w:eastAsia="Calibri" w:hAnsi="Tahoma"/>
      <w:sz w:val="16"/>
      <w:szCs w:val="16"/>
      <w:lang w:eastAsia="lt-LT"/>
    </w:rPr>
  </w:style>
  <w:style w:type="character" w:customStyle="1" w:styleId="PagrindinistekstasDiagrama">
    <w:name w:val="Pagrindinis tekstas Diagrama"/>
    <w:rPr>
      <w:w w:val="100"/>
      <w:position w:val="-1"/>
      <w:sz w:val="24"/>
      <w:szCs w:val="22"/>
      <w:effect w:val="none"/>
      <w:vertAlign w:val="baseline"/>
      <w:cs w:val="0"/>
      <w:em w:val="none"/>
      <w:lang w:val="lt-LT" w:eastAsia="en-US" w:bidi="ar-SA"/>
    </w:rPr>
  </w:style>
  <w:style w:type="character" w:styleId="Komentaronuoroda">
    <w:name w:val="annotation reference"/>
    <w:rPr>
      <w:w w:val="100"/>
      <w:position w:val="-1"/>
      <w:sz w:val="16"/>
      <w:szCs w:val="16"/>
      <w:effect w:val="none"/>
      <w:vertAlign w:val="baseline"/>
      <w:cs w:val="0"/>
      <w:em w:val="none"/>
    </w:rPr>
  </w:style>
  <w:style w:type="paragraph" w:customStyle="1" w:styleId="linija">
    <w:name w:val="linija"/>
    <w:basedOn w:val="prastasis"/>
    <w:pPr>
      <w:spacing w:before="100" w:beforeAutospacing="1" w:after="100" w:afterAutospacing="1"/>
    </w:pPr>
    <w:rPr>
      <w:lang w:eastAsia="lt-LT"/>
    </w:rPr>
  </w:style>
  <w:style w:type="paragraph" w:styleId="Puslapioinaostekstas">
    <w:name w:val="footnote text"/>
    <w:basedOn w:val="prastasis"/>
    <w:rPr>
      <w:sz w:val="20"/>
    </w:rPr>
  </w:style>
  <w:style w:type="character" w:styleId="Puslapioinaosnuoroda">
    <w:name w:val="footnote reference"/>
    <w:rPr>
      <w:w w:val="100"/>
      <w:position w:val="-1"/>
      <w:effect w:val="none"/>
      <w:vertAlign w:val="superscript"/>
      <w:cs w:val="0"/>
      <w:em w:val="none"/>
    </w:rPr>
  </w:style>
  <w:style w:type="paragraph" w:styleId="Turinys1">
    <w:name w:val="toc 1"/>
    <w:basedOn w:val="prastasis"/>
    <w:next w:val="prastasis"/>
    <w:rPr>
      <w:noProof/>
    </w:rPr>
  </w:style>
  <w:style w:type="paragraph" w:styleId="Turinys2">
    <w:name w:val="toc 2"/>
    <w:basedOn w:val="prastasis"/>
    <w:next w:val="prastasis"/>
    <w:pPr>
      <w:ind w:left="240"/>
    </w:pPr>
  </w:style>
  <w:style w:type="paragraph" w:customStyle="1" w:styleId="SraopastraipaNumberingERP-ListParagraphListParagraph11ListParagraph111BuletaiBulletEYListParagraph21ListParagraph1ListParagraph2lp1Bullet1UseCaseListParagraphParagraphListParagraphRedListnotinTable">
    <w:name w:val="Sąrašo pastraipa;Numbering;ERP-List Paragraph;List Paragraph11;List Paragraph111;Buletai;Bullet EY;List Paragraph21;List Paragraph1;List Paragraph2;lp1;Bullet 1;Use Case List Paragraph;Paragraph;List Paragraph Red;List not in Table"/>
    <w:basedOn w:val="prastasis"/>
    <w:pPr>
      <w:ind w:left="1296"/>
    </w:pPr>
  </w:style>
  <w:style w:type="table" w:styleId="Lentelstinklelis">
    <w:name w:val="Table Grid"/>
    <w:basedOn w:val="prastojilente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ipersaitas1">
    <w:name w:val="Hipersaitas1"/>
    <w:basedOn w:val="prastasis"/>
    <w:pPr>
      <w:spacing w:before="100" w:beforeAutospacing="1" w:after="100" w:afterAutospacing="1"/>
    </w:pPr>
    <w:rPr>
      <w:lang w:eastAsia="lt-LT"/>
    </w:rPr>
  </w:style>
  <w:style w:type="character" w:styleId="Puslapionumeris">
    <w:name w:val="page number"/>
    <w:basedOn w:val="Numatytasispastraiposriftas"/>
    <w:rPr>
      <w:w w:val="100"/>
      <w:position w:val="-1"/>
      <w:effect w:val="none"/>
      <w:vertAlign w:val="baseline"/>
      <w:cs w:val="0"/>
      <w:em w:val="none"/>
    </w:rPr>
  </w:style>
  <w:style w:type="paragraph" w:styleId="Pataisymai">
    <w:name w:val="Revision"/>
    <w:pPr>
      <w:suppressAutoHyphens/>
      <w:spacing w:line="1" w:lineRule="atLeast"/>
      <w:ind w:leftChars="-1" w:left="-1" w:hangingChars="1"/>
      <w:textDirection w:val="btLr"/>
      <w:textAlignment w:val="top"/>
      <w:outlineLvl w:val="0"/>
    </w:pPr>
    <w:rPr>
      <w:position w:val="-1"/>
    </w:rPr>
  </w:style>
  <w:style w:type="character" w:customStyle="1" w:styleId="ddat">
    <w:name w:val="ddat"/>
    <w:basedOn w:val="Numatytasispastraiposriftas"/>
    <w:rPr>
      <w:w w:val="100"/>
      <w:position w:val="-1"/>
      <w:effect w:val="none"/>
      <w:vertAlign w:val="baseline"/>
      <w:cs w:val="0"/>
      <w:em w:val="none"/>
    </w:rPr>
  </w:style>
  <w:style w:type="paragraph" w:customStyle="1" w:styleId="DiagramaCharChar1Diagrama">
    <w:name w:val="Diagrama Char Char1 Diagrama"/>
    <w:basedOn w:val="prastasis"/>
    <w:pPr>
      <w:spacing w:after="160" w:line="240" w:lineRule="atLeast"/>
    </w:pPr>
    <w:rPr>
      <w:rFonts w:ascii="Tahoma" w:hAnsi="Tahoma"/>
      <w:sz w:val="20"/>
      <w:lang w:val="en-US"/>
    </w:rPr>
  </w:style>
  <w:style w:type="paragraph" w:styleId="Dokumentoinaostekstas">
    <w:name w:val="endnote text"/>
    <w:basedOn w:val="prastasis"/>
    <w:rPr>
      <w:sz w:val="20"/>
    </w:rPr>
  </w:style>
  <w:style w:type="character" w:customStyle="1" w:styleId="DokumentoinaostekstasDiagrama">
    <w:name w:val="Dokumento išnašos tekstas Diagrama"/>
    <w:rPr>
      <w:w w:val="100"/>
      <w:position w:val="-1"/>
      <w:effect w:val="none"/>
      <w:vertAlign w:val="baseline"/>
      <w:cs w:val="0"/>
      <w:em w:val="none"/>
      <w:lang w:eastAsia="en-US"/>
    </w:rPr>
  </w:style>
  <w:style w:type="character" w:styleId="Dokumentoinaosnumeris">
    <w:name w:val="endnote reference"/>
    <w:rPr>
      <w:w w:val="100"/>
      <w:position w:val="-1"/>
      <w:effect w:val="none"/>
      <w:vertAlign w:val="superscript"/>
      <w:cs w:val="0"/>
      <w:em w:val="none"/>
    </w:rPr>
  </w:style>
  <w:style w:type="character" w:styleId="Perirtashipersaitas">
    <w:name w:val="FollowedHyperlink"/>
    <w:rPr>
      <w:color w:val="800080"/>
      <w:w w:val="100"/>
      <w:position w:val="-1"/>
      <w:u w:val="single"/>
      <w:effect w:val="none"/>
      <w:vertAlign w:val="baseline"/>
      <w:cs w:val="0"/>
      <w:em w:val="none"/>
    </w:rPr>
  </w:style>
  <w:style w:type="paragraph" w:styleId="Turinioantrat">
    <w:name w:val="TOC Heading"/>
    <w:basedOn w:val="Antrat1"/>
    <w:next w:val="prastasis"/>
    <w:qFormat/>
    <w:pPr>
      <w:keepLines/>
      <w:numPr>
        <w:numId w:val="0"/>
      </w:numPr>
      <w:spacing w:before="480" w:after="0" w:line="276" w:lineRule="auto"/>
      <w:ind w:leftChars="-1" w:left="-1" w:hangingChars="1" w:hanging="1"/>
      <w:jc w:val="left"/>
      <w:outlineLvl w:val="9"/>
    </w:pPr>
    <w:rPr>
      <w:rFonts w:ascii="Cambria" w:hAnsi="Cambria"/>
      <w:b/>
      <w:bCs/>
      <w:color w:val="365F91"/>
      <w:szCs w:val="28"/>
      <w:lang w:eastAsia="en-US"/>
    </w:rPr>
  </w:style>
  <w:style w:type="paragraph" w:customStyle="1" w:styleId="Point1">
    <w:name w:val="Point 1"/>
    <w:basedOn w:val="prastasis"/>
    <w:pPr>
      <w:spacing w:before="120" w:after="120"/>
      <w:ind w:left="1418" w:hanging="567"/>
      <w:jc w:val="both"/>
    </w:pPr>
    <w:rPr>
      <w:lang w:val="en-GB" w:eastAsia="lt-LT"/>
    </w:rPr>
  </w:style>
  <w:style w:type="character" w:customStyle="1" w:styleId="SraopastraipaDiagramaNumberingDiagramaERP-ListParagraphDiagramaListParagraph11DiagramaListParagraph111DiagramaBuletaiDiagramaBulletEYDiagramaListParagraph21DiagramaListParagraph1DiagramaListParagraph2Diagramalp1Diagrama">
    <w:name w:val="Sąrašo pastraipa Diagrama;Numbering Diagrama;ERP-List Paragraph Diagrama;List Paragraph11 Diagrama;List Paragraph111 Diagrama;Buletai Diagrama;Bullet EY Diagrama;List Paragraph21 Diagrama;List Paragraph1 Diagrama;List Paragraph2 Diagrama;lp1 Diagrama"/>
    <w:rPr>
      <w:w w:val="100"/>
      <w:position w:val="-1"/>
      <w:sz w:val="24"/>
      <w:effect w:val="none"/>
      <w:vertAlign w:val="baseline"/>
      <w:cs w:val="0"/>
      <w:em w:val="none"/>
      <w:lang w:eastAsia="en-US"/>
    </w:rPr>
  </w:style>
  <w:style w:type="paragraph" w:styleId="prastasiniatinklio">
    <w:name w:val="Normal (Web)"/>
    <w:basedOn w:val="prastasis"/>
    <w:qFormat/>
    <w:pPr>
      <w:spacing w:before="100" w:beforeAutospacing="1" w:after="100" w:afterAutospacing="1"/>
    </w:pPr>
    <w:rPr>
      <w:lang w:eastAsia="lt-LT"/>
    </w:rPr>
  </w:style>
  <w:style w:type="character" w:styleId="Neapdorotaspaminjimas">
    <w:name w:val="Unresolved Mention"/>
    <w:qFormat/>
    <w:rPr>
      <w:color w:val="605E5C"/>
      <w:w w:val="100"/>
      <w:position w:val="-1"/>
      <w:effect w:val="none"/>
      <w:shd w:val="clear" w:color="auto" w:fill="E1DFDD"/>
      <w:vertAlign w:val="baseline"/>
      <w:cs w:val="0"/>
      <w:em w:val="none"/>
    </w:rPr>
  </w:style>
  <w:style w:type="paragraph" w:customStyle="1" w:styleId="Style2">
    <w:name w:val="Style2"/>
    <w:basedOn w:val="prastasis"/>
    <w:pPr>
      <w:widowControl w:val="0"/>
      <w:autoSpaceDE w:val="0"/>
      <w:autoSpaceDN w:val="0"/>
      <w:adjustRightInd w:val="0"/>
      <w:spacing w:line="509" w:lineRule="atLeast"/>
    </w:pPr>
    <w:rPr>
      <w:rFonts w:ascii="Tahoma" w:hAnsi="Tahoma" w:cs="Tahoma"/>
      <w:lang w:val="en-US"/>
    </w:rPr>
  </w:style>
  <w:style w:type="paragraph" w:customStyle="1" w:styleId="Style1">
    <w:name w:val="Style1"/>
    <w:basedOn w:val="prastasis"/>
    <w:pPr>
      <w:widowControl w:val="0"/>
      <w:autoSpaceDE w:val="0"/>
      <w:autoSpaceDN w:val="0"/>
      <w:adjustRightInd w:val="0"/>
      <w:spacing w:line="192" w:lineRule="atLeast"/>
      <w:jc w:val="both"/>
    </w:pPr>
    <w:rPr>
      <w:rFonts w:ascii="Tahoma" w:hAnsi="Tahoma" w:cs="Tahoma"/>
      <w:lang w:val="en-US"/>
    </w:rPr>
  </w:style>
  <w:style w:type="paragraph" w:customStyle="1" w:styleId="Style3">
    <w:name w:val="Style3"/>
    <w:basedOn w:val="prastasis"/>
    <w:pPr>
      <w:widowControl w:val="0"/>
      <w:autoSpaceDE w:val="0"/>
      <w:autoSpaceDN w:val="0"/>
      <w:adjustRightInd w:val="0"/>
      <w:spacing w:line="197" w:lineRule="atLeast"/>
      <w:jc w:val="both"/>
    </w:pPr>
    <w:rPr>
      <w:rFonts w:ascii="Tahoma" w:hAnsi="Tahoma" w:cs="Tahoma"/>
      <w:lang w:val="en-US"/>
    </w:rPr>
  </w:style>
  <w:style w:type="paragraph" w:customStyle="1" w:styleId="Style6">
    <w:name w:val="Style6"/>
    <w:basedOn w:val="prastasis"/>
    <w:pPr>
      <w:widowControl w:val="0"/>
      <w:autoSpaceDE w:val="0"/>
      <w:autoSpaceDN w:val="0"/>
      <w:adjustRightInd w:val="0"/>
      <w:jc w:val="both"/>
    </w:pPr>
    <w:rPr>
      <w:rFonts w:ascii="Tahoma" w:hAnsi="Tahoma" w:cs="Tahoma"/>
      <w:lang w:val="en-US"/>
    </w:rPr>
  </w:style>
  <w:style w:type="paragraph" w:customStyle="1" w:styleId="Style7">
    <w:name w:val="Style7"/>
    <w:basedOn w:val="prastasis"/>
    <w:pPr>
      <w:widowControl w:val="0"/>
      <w:autoSpaceDE w:val="0"/>
      <w:autoSpaceDN w:val="0"/>
      <w:adjustRightInd w:val="0"/>
      <w:spacing w:line="194" w:lineRule="atLeast"/>
      <w:jc w:val="both"/>
    </w:pPr>
    <w:rPr>
      <w:rFonts w:ascii="Tahoma" w:hAnsi="Tahoma" w:cs="Tahoma"/>
      <w:lang w:val="en-US"/>
    </w:rPr>
  </w:style>
  <w:style w:type="character" w:customStyle="1" w:styleId="FontStyle15">
    <w:name w:val="Font Style15"/>
    <w:rPr>
      <w:rFonts w:ascii="Tahoma" w:hAnsi="Tahoma" w:cs="Tahoma"/>
      <w:color w:val="000000"/>
      <w:w w:val="100"/>
      <w:position w:val="-1"/>
      <w:sz w:val="14"/>
      <w:szCs w:val="14"/>
      <w:effect w:val="none"/>
      <w:vertAlign w:val="baseline"/>
      <w:cs w:val="0"/>
      <w:em w:val="none"/>
    </w:rPr>
  </w:style>
  <w:style w:type="character" w:customStyle="1" w:styleId="FontStyle19">
    <w:name w:val="Font Style19"/>
    <w:rPr>
      <w:rFonts w:ascii="Tahoma" w:hAnsi="Tahoma" w:cs="Tahoma"/>
      <w:color w:val="000000"/>
      <w:w w:val="100"/>
      <w:position w:val="-1"/>
      <w:sz w:val="14"/>
      <w:szCs w:val="14"/>
      <w:effect w:val="none"/>
      <w:vertAlign w:val="baseline"/>
      <w:cs w:val="0"/>
      <w:em w:val="none"/>
    </w:rPr>
  </w:style>
  <w:style w:type="character" w:customStyle="1" w:styleId="FontStyle20">
    <w:name w:val="Font Style20"/>
    <w:rPr>
      <w:rFonts w:ascii="Tahoma" w:hAnsi="Tahoma" w:cs="Tahoma"/>
      <w:b/>
      <w:bCs/>
      <w:color w:val="000000"/>
      <w:w w:val="100"/>
      <w:position w:val="-1"/>
      <w:sz w:val="14"/>
      <w:szCs w:val="14"/>
      <w:effect w:val="none"/>
      <w:vertAlign w:val="baseline"/>
      <w:cs w:val="0"/>
      <w:em w:val="none"/>
    </w:rPr>
  </w:style>
  <w:style w:type="character" w:customStyle="1" w:styleId="CommentSubjectChar2">
    <w:name w:val="Comment Subject Char2"/>
    <w:rPr>
      <w:rFonts w:ascii="Times New Roman" w:hAnsi="Times New Roman"/>
      <w:w w:val="100"/>
      <w:position w:val="-1"/>
      <w:sz w:val="28"/>
      <w:effect w:val="none"/>
      <w:vertAlign w:val="baseline"/>
      <w:cs w:val="0"/>
      <w:em w:val="none"/>
      <w:lang w:val="lt-LT" w:eastAsia="lt-LT"/>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top w:w="15" w:type="dxa"/>
        <w:left w:w="15" w:type="dxa"/>
        <w:bottom w:w="15" w:type="dxa"/>
        <w:right w:w="15" w:type="dxa"/>
      </w:tblCellMar>
    </w:tblPr>
  </w:style>
  <w:style w:type="table" w:customStyle="1" w:styleId="a7">
    <w:basedOn w:val="TableNormal2"/>
    <w:tblPr>
      <w:tblStyleRowBandSize w:val="1"/>
      <w:tblStyleColBandSize w:val="1"/>
      <w:tblCellMar>
        <w:top w:w="15" w:type="dxa"/>
        <w:left w:w="15" w:type="dxa"/>
        <w:bottom w:w="15" w:type="dxa"/>
        <w:right w:w="15" w:type="dxa"/>
      </w:tblCellMar>
    </w:tblPr>
  </w:style>
  <w:style w:type="table" w:customStyle="1" w:styleId="a8">
    <w:basedOn w:val="TableNormal2"/>
    <w:tblPr>
      <w:tblStyleRowBandSize w:val="1"/>
      <w:tblStyleColBandSize w:val="1"/>
      <w:tblCellMar>
        <w:top w:w="15" w:type="dxa"/>
        <w:left w:w="15" w:type="dxa"/>
        <w:bottom w:w="15" w:type="dxa"/>
        <w:right w:w="15" w:type="dxa"/>
      </w:tblCellMar>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CellMar>
        <w:top w:w="15" w:type="dxa"/>
        <w:left w:w="15" w:type="dxa"/>
        <w:bottom w:w="15" w:type="dxa"/>
        <w:right w:w="15" w:type="dxa"/>
      </w:tblCellMar>
    </w:tblPr>
  </w:style>
  <w:style w:type="table" w:customStyle="1" w:styleId="ab">
    <w:basedOn w:val="TableNormal2"/>
    <w:tblPr>
      <w:tblStyleRowBandSize w:val="1"/>
      <w:tblStyleColBandSize w:val="1"/>
      <w:tblCellMar>
        <w:top w:w="15" w:type="dxa"/>
        <w:left w:w="15" w:type="dxa"/>
        <w:bottom w:w="15" w:type="dxa"/>
        <w:right w:w="15" w:type="dxa"/>
      </w:tblCellMar>
    </w:tbl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15" w:type="dxa"/>
        <w:left w:w="15" w:type="dxa"/>
        <w:bottom w:w="15" w:type="dxa"/>
        <w:right w:w="15" w:type="dxa"/>
      </w:tblCellMar>
    </w:tblPr>
  </w:style>
  <w:style w:type="table" w:customStyle="1" w:styleId="ae">
    <w:basedOn w:val="TableNormal2"/>
    <w:tblPr>
      <w:tblStyleRowBandSize w:val="1"/>
      <w:tblStyleColBandSize w:val="1"/>
      <w:tblCellMar>
        <w:top w:w="15" w:type="dxa"/>
        <w:left w:w="15" w:type="dxa"/>
        <w:bottom w:w="15" w:type="dxa"/>
        <w:right w:w="15" w:type="dxa"/>
      </w:tblCellMar>
    </w:tblPr>
  </w:style>
  <w:style w:type="table" w:customStyle="1" w:styleId="af">
    <w:basedOn w:val="TableNormal2"/>
    <w:tblPr>
      <w:tblStyleRowBandSize w:val="1"/>
      <w:tblStyleColBandSize w:val="1"/>
      <w:tblCellMar>
        <w:top w:w="15" w:type="dxa"/>
        <w:left w:w="15" w:type="dxa"/>
        <w:bottom w:w="15" w:type="dxa"/>
        <w:right w:w="15" w:type="dxa"/>
      </w:tblCellMar>
    </w:tblPr>
  </w:style>
  <w:style w:type="table" w:customStyle="1" w:styleId="af0">
    <w:basedOn w:val="TableNormal2"/>
    <w:tblPr>
      <w:tblStyleRowBandSize w:val="1"/>
      <w:tblStyleColBandSize w:val="1"/>
      <w:tblCellMar>
        <w:top w:w="15" w:type="dxa"/>
        <w:left w:w="15" w:type="dxa"/>
        <w:bottom w:w="15" w:type="dxa"/>
        <w:right w:w="15" w:type="dxa"/>
      </w:tblCellMar>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tblPr>
      <w:tblStyleRowBandSize w:val="1"/>
      <w:tblStyleColBandSize w:val="1"/>
      <w:tblCellMar>
        <w:top w:w="15" w:type="dxa"/>
        <w:left w:w="15" w:type="dxa"/>
        <w:bottom w:w="15" w:type="dxa"/>
        <w:right w:w="15"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tblPr>
      <w:tblStyleRowBandSize w:val="1"/>
      <w:tblStyleColBandSize w:val="1"/>
      <w:tblCellMar>
        <w:left w:w="115" w:type="dxa"/>
        <w:right w:w="115" w:type="dxa"/>
      </w:tblCellMar>
    </w:tblPr>
  </w:style>
  <w:style w:type="paragraph" w:styleId="Sraopastraipa">
    <w:name w:val="List Paragraph"/>
    <w:basedOn w:val="prastasis"/>
    <w:uiPriority w:val="34"/>
    <w:qFormat/>
    <w:rsid w:val="00CE7001"/>
    <w:pPr>
      <w:ind w:left="720"/>
      <w:contextualSpacing/>
    </w:pPr>
  </w:style>
  <w:style w:type="table" w:customStyle="1" w:styleId="af6">
    <w:basedOn w:val="TableNormal1"/>
    <w:tblPr>
      <w:tblStyleRowBandSize w:val="1"/>
      <w:tblStyleColBandSize w:val="1"/>
      <w:tblCellMar>
        <w:top w:w="15" w:type="dxa"/>
        <w:left w:w="115" w:type="dxa"/>
        <w:bottom w:w="15" w:type="dxa"/>
        <w:right w:w="115" w:type="dxa"/>
      </w:tblCellMar>
    </w:tblPr>
  </w:style>
  <w:style w:type="table" w:customStyle="1" w:styleId="af7">
    <w:basedOn w:val="TableNormal1"/>
    <w:tblPr>
      <w:tblStyleRowBandSize w:val="1"/>
      <w:tblStyleColBandSize w:val="1"/>
      <w:tblCellMar>
        <w:top w:w="15" w:type="dxa"/>
        <w:left w:w="115" w:type="dxa"/>
        <w:bottom w:w="15" w:type="dxa"/>
        <w:right w:w="115" w:type="dxa"/>
      </w:tblCellMar>
    </w:tblPr>
  </w:style>
  <w:style w:type="table" w:customStyle="1" w:styleId="af8">
    <w:basedOn w:val="TableNormal1"/>
    <w:tblPr>
      <w:tblStyleRowBandSize w:val="1"/>
      <w:tblStyleColBandSize w:val="1"/>
      <w:tblCellMar>
        <w:top w:w="15" w:type="dxa"/>
        <w:left w:w="115" w:type="dxa"/>
        <w:bottom w:w="15" w:type="dxa"/>
        <w:right w:w="115" w:type="dxa"/>
      </w:tblCellMar>
    </w:tblPr>
  </w:style>
  <w:style w:type="table" w:customStyle="1" w:styleId="af9">
    <w:basedOn w:val="TableNormal1"/>
    <w:tblPr>
      <w:tblStyleRowBandSize w:val="1"/>
      <w:tblStyleColBandSize w:val="1"/>
      <w:tblCellMar>
        <w:top w:w="15" w:type="dxa"/>
        <w:left w:w="115" w:type="dxa"/>
        <w:bottom w:w="15" w:type="dxa"/>
        <w:right w:w="115" w:type="dxa"/>
      </w:tblCellMar>
    </w:tblPr>
  </w:style>
  <w:style w:type="table" w:customStyle="1" w:styleId="afa">
    <w:basedOn w:val="TableNormal1"/>
    <w:tblPr>
      <w:tblStyleRowBandSize w:val="1"/>
      <w:tblStyleColBandSize w:val="1"/>
      <w:tblCellMar>
        <w:top w:w="15" w:type="dxa"/>
        <w:left w:w="115" w:type="dxa"/>
        <w:bottom w:w="15" w:type="dxa"/>
        <w:right w:w="115" w:type="dxa"/>
      </w:tblCellMar>
    </w:tblPr>
  </w:style>
  <w:style w:type="table" w:customStyle="1" w:styleId="afb">
    <w:basedOn w:val="TableNormal1"/>
    <w:tblPr>
      <w:tblStyleRowBandSize w:val="1"/>
      <w:tblStyleColBandSize w:val="1"/>
      <w:tblCellMar>
        <w:top w:w="15" w:type="dxa"/>
        <w:left w:w="115" w:type="dxa"/>
        <w:bottom w:w="15" w:type="dxa"/>
        <w:right w:w="115" w:type="dxa"/>
      </w:tblCellMar>
    </w:tblPr>
  </w:style>
  <w:style w:type="table" w:customStyle="1" w:styleId="afc">
    <w:basedOn w:val="TableNormal1"/>
    <w:tblPr>
      <w:tblStyleRowBandSize w:val="1"/>
      <w:tblStyleColBandSize w:val="1"/>
      <w:tblCellMar>
        <w:top w:w="15" w:type="dxa"/>
        <w:left w:w="115" w:type="dxa"/>
        <w:bottom w:w="15" w:type="dxa"/>
        <w:right w:w="115" w:type="dxa"/>
      </w:tblCellMar>
    </w:tblPr>
  </w:style>
  <w:style w:type="table" w:customStyle="1" w:styleId="afd">
    <w:basedOn w:val="TableNormal1"/>
    <w:tblPr>
      <w:tblStyleRowBandSize w:val="1"/>
      <w:tblStyleColBandSize w:val="1"/>
      <w:tblCellMar>
        <w:top w:w="15" w:type="dxa"/>
        <w:left w:w="115" w:type="dxa"/>
        <w:bottom w:w="15" w:type="dxa"/>
        <w:right w:w="115" w:type="dxa"/>
      </w:tblCellMar>
    </w:tblPr>
  </w:style>
  <w:style w:type="table" w:customStyle="1" w:styleId="afe">
    <w:basedOn w:val="TableNormal1"/>
    <w:tblPr>
      <w:tblStyleRowBandSize w:val="1"/>
      <w:tblStyleColBandSize w:val="1"/>
      <w:tblCellMar>
        <w:top w:w="15" w:type="dxa"/>
        <w:left w:w="115" w:type="dxa"/>
        <w:bottom w:w="15" w:type="dxa"/>
        <w:right w:w="115" w:type="dxa"/>
      </w:tblCellMar>
    </w:tblPr>
  </w:style>
  <w:style w:type="table" w:customStyle="1" w:styleId="aff">
    <w:basedOn w:val="TableNormal1"/>
    <w:tblPr>
      <w:tblStyleRowBandSize w:val="1"/>
      <w:tblStyleColBandSize w:val="1"/>
      <w:tblCellMar>
        <w:top w:w="15" w:type="dxa"/>
        <w:left w:w="115" w:type="dxa"/>
        <w:bottom w:w="15" w:type="dxa"/>
        <w:right w:w="115" w:type="dxa"/>
      </w:tblCellMar>
    </w:tblPr>
  </w:style>
  <w:style w:type="table" w:customStyle="1" w:styleId="aff0">
    <w:basedOn w:val="TableNormal1"/>
    <w:tblPr>
      <w:tblStyleRowBandSize w:val="1"/>
      <w:tblStyleColBandSize w:val="1"/>
      <w:tblCellMar>
        <w:top w:w="15" w:type="dxa"/>
        <w:left w:w="115" w:type="dxa"/>
        <w:bottom w:w="15" w:type="dxa"/>
        <w:right w:w="115" w:type="dxa"/>
      </w:tblCellMar>
    </w:tblPr>
  </w:style>
  <w:style w:type="table" w:customStyle="1" w:styleId="aff1">
    <w:basedOn w:val="TableNormal1"/>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541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julius@rapsoila.lt" TargetMode="Externa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mailto:julius@rapsoila.lt"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AQghwqvZUrZQndi2ilaD6O/bQ==">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JaC4zMmhpb3F6MgloLjJncnFydWUyCWguMWhtc3l5czIIaC52eDEyMjcyCWguNDFtZ2htbDgAciExcU9OZW12Z1V4RUVWcy05d2dreTA4MUwtbHpIcG11N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73528</Words>
  <Characters>41911</Characters>
  <Application>Microsoft Office Word</Application>
  <DocSecurity>0</DocSecurity>
  <Lines>349</Lines>
  <Paragraphs>230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Andrulioniene</dc:creator>
  <cp:lastModifiedBy>Deimantė Vaisiūnaitė</cp:lastModifiedBy>
  <cp:revision>4</cp:revision>
  <dcterms:created xsi:type="dcterms:W3CDTF">2024-10-04T12:01:00Z</dcterms:created>
  <dcterms:modified xsi:type="dcterms:W3CDTF">2024-10-04T12:03:00Z</dcterms:modified>
</cp:coreProperties>
</file>