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298F" w14:textId="3A0642FB" w:rsidR="00782EE7" w:rsidRPr="00F4407F" w:rsidRDefault="00A154EF" w:rsidP="00782EE7">
      <w:pPr>
        <w:tabs>
          <w:tab w:val="left" w:pos="702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en-GB"/>
          <w14:ligatures w14:val="standardContextual"/>
        </w:rPr>
      </w:pPr>
      <w:r w:rsidRPr="00F4407F">
        <w:rPr>
          <w:rFonts w:ascii="Times New Roman" w:hAnsi="Times New Roman"/>
          <w:sz w:val="24"/>
          <w:szCs w:val="24"/>
          <w:lang w:val="en-GB"/>
        </w:rPr>
        <w:t>Appendix No</w:t>
      </w:r>
      <w:r w:rsidR="00F4407F">
        <w:rPr>
          <w:rFonts w:ascii="Times New Roman" w:hAnsi="Times New Roman"/>
          <w:sz w:val="24"/>
          <w:szCs w:val="24"/>
          <w:lang w:val="en-GB"/>
        </w:rPr>
        <w:t>.</w:t>
      </w:r>
      <w:r w:rsidRPr="00F4407F">
        <w:rPr>
          <w:rFonts w:ascii="Times New Roman" w:hAnsi="Times New Roman"/>
          <w:sz w:val="24"/>
          <w:szCs w:val="24"/>
          <w:lang w:val="en-GB"/>
        </w:rPr>
        <w:t xml:space="preserve"> 5</w:t>
      </w:r>
    </w:p>
    <w:p w14:paraId="77E861DA" w14:textId="77777777" w:rsidR="00782EE7" w:rsidRPr="00F4407F" w:rsidRDefault="00782EE7" w:rsidP="00782EE7">
      <w:pPr>
        <w:tabs>
          <w:tab w:val="left" w:pos="702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  <w14:ligatures w14:val="standardContextual"/>
        </w:rPr>
      </w:pPr>
    </w:p>
    <w:p w14:paraId="28FEDCEF" w14:textId="77777777" w:rsidR="00782EE7" w:rsidRPr="00F4407F" w:rsidRDefault="00782EE7" w:rsidP="00782EE7">
      <w:pPr>
        <w:tabs>
          <w:tab w:val="left" w:pos="702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GB"/>
          <w14:ligatures w14:val="standardContextual"/>
        </w:rPr>
      </w:pPr>
      <w:r w:rsidRPr="00F4407F">
        <w:rPr>
          <w:rFonts w:ascii="Times New Roman" w:hAnsi="Times New Roman"/>
          <w:b/>
          <w:bCs/>
          <w:sz w:val="24"/>
          <w:szCs w:val="24"/>
          <w:lang w:val="en-GB"/>
        </w:rPr>
        <w:t>EVALUATION OF ECONOMIC VIABILITY</w:t>
      </w:r>
    </w:p>
    <w:p w14:paraId="546E96AA" w14:textId="77777777" w:rsidR="00782EE7" w:rsidRPr="00F4407F" w:rsidRDefault="00782EE7" w:rsidP="00782EE7">
      <w:pPr>
        <w:tabs>
          <w:tab w:val="left" w:pos="284"/>
          <w:tab w:val="left" w:pos="567"/>
        </w:tabs>
        <w:suppressAutoHyphens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val="en-GB"/>
          <w14:ligatures w14:val="standardContextual"/>
        </w:rPr>
      </w:pPr>
    </w:p>
    <w:p w14:paraId="3196C96E" w14:textId="77777777" w:rsidR="00782EE7" w:rsidRPr="00F4407F" w:rsidRDefault="00782EE7" w:rsidP="00782EE7">
      <w:pPr>
        <w:tabs>
          <w:tab w:val="left" w:pos="284"/>
          <w:tab w:val="left" w:pos="567"/>
        </w:tabs>
        <w:suppressAutoHyphens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val="en-GB"/>
          <w14:ligatures w14:val="standardContextual"/>
        </w:rPr>
      </w:pPr>
    </w:p>
    <w:p w14:paraId="00BA5A5B" w14:textId="77777777" w:rsidR="00782EE7" w:rsidRPr="00F4407F" w:rsidRDefault="00782EE7" w:rsidP="00782EE7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GB"/>
          <w14:ligatures w14:val="standardContextual"/>
        </w:rPr>
      </w:pPr>
      <w:r w:rsidRPr="00F4407F">
        <w:rPr>
          <w:rFonts w:ascii="Times New Roman" w:hAnsi="Times New Roman"/>
          <w:b/>
          <w:color w:val="000000"/>
          <w:sz w:val="24"/>
          <w:szCs w:val="24"/>
          <w:lang w:val="en-GB"/>
        </w:rPr>
        <w:t>EVALUATION OF TENDER OFFERS</w:t>
      </w:r>
    </w:p>
    <w:p w14:paraId="5A5E66C3" w14:textId="77777777" w:rsidR="00E516C1" w:rsidRPr="00F4407F" w:rsidRDefault="00E516C1" w:rsidP="00E516C1">
      <w:pPr>
        <w:suppressAutoHyphens/>
        <w:spacing w:after="0" w:line="240" w:lineRule="auto"/>
        <w:ind w:left="1495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GB"/>
          <w14:ligatures w14:val="standardContextual"/>
        </w:rPr>
      </w:pPr>
    </w:p>
    <w:p w14:paraId="0828FCED" w14:textId="1505BE58" w:rsidR="00782EE7" w:rsidRPr="00F4407F" w:rsidRDefault="00F4407F" w:rsidP="004A7A3A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GB"/>
          <w14:ligatures w14:val="standardContextual"/>
        </w:rPr>
      </w:pPr>
      <w:r>
        <w:rPr>
          <w:rFonts w:ascii="Times New Roman" w:hAnsi="Times New Roman"/>
          <w:color w:val="000000"/>
          <w:sz w:val="24"/>
          <w:szCs w:val="24"/>
          <w:lang w:val="en-GB"/>
        </w:rPr>
        <w:t>A</w:t>
      </w:r>
      <w:r w:rsidR="00782EE7" w:rsidRPr="00F4407F">
        <w:rPr>
          <w:rFonts w:ascii="Times New Roman" w:hAnsi="Times New Roman"/>
          <w:color w:val="000000"/>
          <w:sz w:val="24"/>
          <w:szCs w:val="24"/>
          <w:lang w:val="en-GB"/>
        </w:rPr>
        <w:t xml:space="preserve"> procuring entity selects the most economically </w:t>
      </w:r>
      <w:r w:rsidR="000D7ABF" w:rsidRPr="00F4407F">
        <w:rPr>
          <w:rFonts w:ascii="Times New Roman" w:hAnsi="Times New Roman"/>
          <w:color w:val="000000"/>
          <w:sz w:val="24"/>
          <w:szCs w:val="24"/>
          <w:lang w:val="en-GB"/>
        </w:rPr>
        <w:t>v</w:t>
      </w:r>
      <w:r w:rsidR="00782EE7" w:rsidRPr="00F4407F">
        <w:rPr>
          <w:rFonts w:ascii="Times New Roman" w:hAnsi="Times New Roman"/>
          <w:color w:val="000000"/>
          <w:sz w:val="24"/>
          <w:szCs w:val="24"/>
          <w:lang w:val="en-GB"/>
        </w:rPr>
        <w:t>iable tender offer according to the price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-</w:t>
      </w:r>
      <w:r w:rsidR="00782EE7" w:rsidRPr="00F4407F">
        <w:rPr>
          <w:rFonts w:ascii="Times New Roman" w:hAnsi="Times New Roman"/>
          <w:color w:val="000000"/>
          <w:sz w:val="24"/>
          <w:szCs w:val="24"/>
          <w:lang w:val="en-GB"/>
        </w:rPr>
        <w:t>quality ratio.</w:t>
      </w:r>
    </w:p>
    <w:p w14:paraId="277BB57D" w14:textId="77777777" w:rsidR="00782EE7" w:rsidRPr="00F4407F" w:rsidRDefault="00782EE7" w:rsidP="004A7A3A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GB"/>
          <w14:ligatures w14:val="standardContextual"/>
        </w:rPr>
      </w:pPr>
      <w:r w:rsidRPr="00F4407F">
        <w:rPr>
          <w:rFonts w:ascii="Times New Roman" w:hAnsi="Times New Roman"/>
          <w:color w:val="000000"/>
          <w:sz w:val="24"/>
          <w:szCs w:val="24"/>
          <w:lang w:val="en-GB"/>
        </w:rPr>
        <w:t>Calculation of economic viability:</w:t>
      </w:r>
    </w:p>
    <w:tbl>
      <w:tblPr>
        <w:tblpPr w:leftFromText="180" w:rightFromText="180" w:vertAnchor="text" w:horzAnchor="margin" w:tblpY="9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3"/>
        <w:gridCol w:w="5283"/>
      </w:tblGrid>
      <w:tr w:rsidR="00782EE7" w:rsidRPr="009A006E" w14:paraId="15B97D9C" w14:textId="77777777" w:rsidTr="00226E04">
        <w:trPr>
          <w:trHeight w:val="456"/>
        </w:trPr>
        <w:tc>
          <w:tcPr>
            <w:tcW w:w="4493" w:type="dxa"/>
          </w:tcPr>
          <w:p w14:paraId="4FEE53E3" w14:textId="77777777" w:rsidR="00782EE7" w:rsidRPr="00F4407F" w:rsidRDefault="00782EE7" w:rsidP="00782E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  <w14:ligatures w14:val="standardContextual"/>
              </w:rPr>
            </w:pPr>
            <w:r w:rsidRPr="00F440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Evaluation criteria</w:t>
            </w:r>
          </w:p>
        </w:tc>
        <w:tc>
          <w:tcPr>
            <w:tcW w:w="5283" w:type="dxa"/>
          </w:tcPr>
          <w:p w14:paraId="05151B00" w14:textId="77777777" w:rsidR="00782EE7" w:rsidRPr="00F4407F" w:rsidRDefault="00782EE7" w:rsidP="00782E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  <w14:ligatures w14:val="standardContextual"/>
              </w:rPr>
            </w:pPr>
            <w:r w:rsidRPr="00F440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Comparative weight in the evaluation of economic viability</w:t>
            </w:r>
          </w:p>
        </w:tc>
      </w:tr>
      <w:tr w:rsidR="00782EE7" w:rsidRPr="00F4407F" w14:paraId="1CE9BACE" w14:textId="77777777" w:rsidTr="00226E04">
        <w:trPr>
          <w:trHeight w:val="120"/>
        </w:trPr>
        <w:tc>
          <w:tcPr>
            <w:tcW w:w="4493" w:type="dxa"/>
          </w:tcPr>
          <w:p w14:paraId="08147C67" w14:textId="77777777" w:rsidR="00782EE7" w:rsidRPr="00F4407F" w:rsidRDefault="00782EE7" w:rsidP="00782EE7">
            <w:pPr>
              <w:tabs>
                <w:tab w:val="left" w:pos="425"/>
                <w:tab w:val="left" w:pos="567"/>
              </w:tabs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GB"/>
                <w14:ligatures w14:val="standardContextual"/>
              </w:rPr>
            </w:pPr>
            <w:r w:rsidRPr="00F4407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1. First criterion - price (C) </w:t>
            </w:r>
          </w:p>
        </w:tc>
        <w:tc>
          <w:tcPr>
            <w:tcW w:w="5283" w:type="dxa"/>
          </w:tcPr>
          <w:p w14:paraId="14F52DC6" w14:textId="3A693A47" w:rsidR="00782EE7" w:rsidRPr="00F4407F" w:rsidRDefault="00782EE7" w:rsidP="00782E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  <w14:ligatures w14:val="standardContextual"/>
              </w:rPr>
            </w:pPr>
            <w:r w:rsidRPr="00F4407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X = 0.4</w:t>
            </w:r>
          </w:p>
        </w:tc>
      </w:tr>
      <w:tr w:rsidR="00782EE7" w:rsidRPr="00F4407F" w14:paraId="46111C1F" w14:textId="77777777" w:rsidTr="00226E04">
        <w:trPr>
          <w:trHeight w:val="120"/>
        </w:trPr>
        <w:tc>
          <w:tcPr>
            <w:tcW w:w="4493" w:type="dxa"/>
          </w:tcPr>
          <w:p w14:paraId="4DB03B50" w14:textId="186403D2" w:rsidR="00782EE7" w:rsidRPr="00F4407F" w:rsidRDefault="00782EE7" w:rsidP="005C411F">
            <w:pPr>
              <w:tabs>
                <w:tab w:val="left" w:pos="425"/>
                <w:tab w:val="left" w:pos="567"/>
              </w:tabs>
              <w:suppressAutoHyphens/>
              <w:autoSpaceDE w:val="0"/>
              <w:autoSpaceDN w:val="0"/>
              <w:adjustRightInd w:val="0"/>
              <w:spacing w:before="60" w:after="6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GB"/>
                <w14:ligatures w14:val="standardContextual"/>
              </w:rPr>
            </w:pPr>
            <w:r w:rsidRPr="00F4407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2. Second criterion - warranty, service time</w:t>
            </w:r>
            <w:r w:rsidR="00F4407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,</w:t>
            </w:r>
            <w:r w:rsidRPr="00F4407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and energy efficiency (T) </w:t>
            </w:r>
          </w:p>
        </w:tc>
        <w:tc>
          <w:tcPr>
            <w:tcW w:w="5283" w:type="dxa"/>
          </w:tcPr>
          <w:p w14:paraId="7CE05B07" w14:textId="099C805E" w:rsidR="00782EE7" w:rsidRPr="00F4407F" w:rsidRDefault="00782EE7" w:rsidP="00782E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  <w14:ligatures w14:val="standardContextual"/>
              </w:rPr>
            </w:pPr>
            <w:r w:rsidRPr="00F4407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Y = 0.6</w:t>
            </w:r>
          </w:p>
        </w:tc>
      </w:tr>
    </w:tbl>
    <w:p w14:paraId="19709F6A" w14:textId="77777777" w:rsidR="00782EE7" w:rsidRPr="00F4407F" w:rsidRDefault="00782EE7" w:rsidP="00782E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  <w14:ligatures w14:val="standardContextual"/>
        </w:rPr>
      </w:pPr>
    </w:p>
    <w:p w14:paraId="10A06A4C" w14:textId="467F9AE5" w:rsidR="00782EE7" w:rsidRPr="00F4407F" w:rsidRDefault="00782EE7" w:rsidP="00782E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  <w14:ligatures w14:val="standardContextual"/>
        </w:rPr>
      </w:pPr>
      <w:r w:rsidRPr="00F4407F">
        <w:rPr>
          <w:rFonts w:ascii="Times New Roman" w:hAnsi="Times New Roman"/>
          <w:b/>
          <w:bCs/>
          <w:sz w:val="24"/>
          <w:szCs w:val="24"/>
          <w:lang w:val="en-GB"/>
        </w:rPr>
        <w:t xml:space="preserve">Characteristics </w:t>
      </w:r>
      <w:r w:rsidR="00F4407F" w:rsidRPr="00F4407F">
        <w:rPr>
          <w:rFonts w:ascii="Times New Roman" w:hAnsi="Times New Roman"/>
          <w:b/>
          <w:bCs/>
          <w:sz w:val="24"/>
          <w:szCs w:val="24"/>
          <w:lang w:val="en-GB"/>
        </w:rPr>
        <w:t>assessed</w:t>
      </w:r>
      <w:r w:rsidRPr="00F4407F">
        <w:rPr>
          <w:rFonts w:ascii="Times New Roman" w:hAnsi="Times New Roman"/>
          <w:b/>
          <w:bCs/>
          <w:sz w:val="24"/>
          <w:szCs w:val="24"/>
          <w:lang w:val="en-GB"/>
        </w:rPr>
        <w:t xml:space="preserve"> in the evaluation of tender offers: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859"/>
        <w:gridCol w:w="4872"/>
        <w:gridCol w:w="1363"/>
        <w:gridCol w:w="2534"/>
      </w:tblGrid>
      <w:tr w:rsidR="00782EE7" w:rsidRPr="00F4407F" w14:paraId="4EB5C5B0" w14:textId="77777777" w:rsidTr="00782EE7">
        <w:tc>
          <w:tcPr>
            <w:tcW w:w="446" w:type="pct"/>
            <w:shd w:val="clear" w:color="auto" w:fill="D0CECE"/>
          </w:tcPr>
          <w:p w14:paraId="751A8F57" w14:textId="77777777" w:rsidR="00782EE7" w:rsidRPr="00F4407F" w:rsidRDefault="00782EE7" w:rsidP="00782E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</w:t>
            </w:r>
            <w:r w:rsidRPr="00F4407F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GB"/>
              </w:rPr>
              <w:t>n</w:t>
            </w:r>
          </w:p>
        </w:tc>
        <w:tc>
          <w:tcPr>
            <w:tcW w:w="2530" w:type="pct"/>
            <w:shd w:val="clear" w:color="auto" w:fill="D0CECE"/>
          </w:tcPr>
          <w:p w14:paraId="16FA037B" w14:textId="77777777" w:rsidR="00782EE7" w:rsidRPr="00F4407F" w:rsidRDefault="00782EE7" w:rsidP="00782E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Criterion parameter</w:t>
            </w:r>
          </w:p>
        </w:tc>
        <w:tc>
          <w:tcPr>
            <w:tcW w:w="708" w:type="pct"/>
            <w:shd w:val="clear" w:color="auto" w:fill="D0CECE"/>
          </w:tcPr>
          <w:p w14:paraId="1064375D" w14:textId="77777777" w:rsidR="00782EE7" w:rsidRPr="00F4407F" w:rsidRDefault="00782EE7" w:rsidP="00782E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Criterion value</w:t>
            </w:r>
          </w:p>
        </w:tc>
        <w:tc>
          <w:tcPr>
            <w:tcW w:w="1316" w:type="pct"/>
            <w:shd w:val="clear" w:color="auto" w:fill="D0CECE"/>
          </w:tcPr>
          <w:p w14:paraId="6FACAEAB" w14:textId="77777777" w:rsidR="00782EE7" w:rsidRPr="00F4407F" w:rsidRDefault="00782EE7" w:rsidP="00782E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Points</w:t>
            </w:r>
          </w:p>
        </w:tc>
      </w:tr>
      <w:tr w:rsidR="00782EE7" w:rsidRPr="00F4407F" w14:paraId="427525FC" w14:textId="77777777" w:rsidTr="00226E04">
        <w:tc>
          <w:tcPr>
            <w:tcW w:w="446" w:type="pct"/>
            <w:vMerge w:val="restart"/>
          </w:tcPr>
          <w:p w14:paraId="2E6DDC9C" w14:textId="77777777" w:rsidR="00782EE7" w:rsidRPr="00F4407F" w:rsidRDefault="00782EE7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F4407F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1</w:t>
            </w:r>
          </w:p>
        </w:tc>
        <w:tc>
          <w:tcPr>
            <w:tcW w:w="2530" w:type="pct"/>
            <w:vMerge w:val="restart"/>
          </w:tcPr>
          <w:p w14:paraId="2A413DBE" w14:textId="6BA5C0EA" w:rsidR="00782EE7" w:rsidRPr="00F4407F" w:rsidRDefault="00782EE7" w:rsidP="00782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Equipment manufacturer</w:t>
            </w:r>
            <w:r w:rsidR="00F4407F">
              <w:rPr>
                <w:rFonts w:ascii="Times New Roman" w:hAnsi="Times New Roman"/>
                <w:sz w:val="24"/>
                <w:szCs w:val="24"/>
                <w:lang w:val="en-GB"/>
              </w:rPr>
              <w:t>’</w:t>
            </w: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s warranty</w:t>
            </w:r>
          </w:p>
          <w:p w14:paraId="47B5272F" w14:textId="3065D7F9" w:rsidR="00C00FD3" w:rsidRPr="00F4407F" w:rsidRDefault="00C00FD3" w:rsidP="00782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pct"/>
          </w:tcPr>
          <w:p w14:paraId="0BAD201A" w14:textId="40D5634C" w:rsidR="00782EE7" w:rsidRPr="00F4407F" w:rsidRDefault="00782EE7" w:rsidP="00782EE7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GB"/>
              </w:rPr>
            </w:pPr>
            <w:r w:rsidRPr="00F4407F">
              <w:rPr>
                <w:rFonts w:ascii="Times New Roman" w:hAnsi="Times New Roman"/>
                <w:sz w:val="23"/>
                <w:szCs w:val="23"/>
                <w:lang w:val="en-GB"/>
              </w:rPr>
              <w:t>≥12 months</w:t>
            </w:r>
          </w:p>
        </w:tc>
        <w:tc>
          <w:tcPr>
            <w:tcW w:w="1316" w:type="pct"/>
          </w:tcPr>
          <w:p w14:paraId="0BB539C0" w14:textId="6D782A1B" w:rsidR="00782EE7" w:rsidRPr="00F4407F" w:rsidRDefault="00782EE7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F4407F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1</w:t>
            </w: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=0</w:t>
            </w:r>
          </w:p>
        </w:tc>
      </w:tr>
      <w:tr w:rsidR="00782EE7" w:rsidRPr="00F4407F" w14:paraId="7B4598FD" w14:textId="77777777" w:rsidTr="00226E04">
        <w:tc>
          <w:tcPr>
            <w:tcW w:w="446" w:type="pct"/>
            <w:vMerge/>
          </w:tcPr>
          <w:p w14:paraId="233F06F8" w14:textId="77777777" w:rsidR="00782EE7" w:rsidRPr="00F4407F" w:rsidRDefault="00782EE7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30" w:type="pct"/>
            <w:vMerge/>
          </w:tcPr>
          <w:p w14:paraId="43FB2A71" w14:textId="77777777" w:rsidR="00782EE7" w:rsidRPr="00F4407F" w:rsidRDefault="00782EE7" w:rsidP="00782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pct"/>
          </w:tcPr>
          <w:p w14:paraId="1597FC6E" w14:textId="554F3113" w:rsidR="00782EE7" w:rsidRPr="00F4407F" w:rsidRDefault="00782EE7" w:rsidP="00782EE7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GB"/>
              </w:rPr>
            </w:pPr>
            <w:r w:rsidRPr="00F4407F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≥24 months </w:t>
            </w:r>
          </w:p>
        </w:tc>
        <w:tc>
          <w:tcPr>
            <w:tcW w:w="1316" w:type="pct"/>
          </w:tcPr>
          <w:p w14:paraId="02BBD777" w14:textId="5890F6B9" w:rsidR="00782EE7" w:rsidRPr="00F4407F" w:rsidRDefault="00782EE7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F4407F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1</w:t>
            </w: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=0.1</w:t>
            </w:r>
          </w:p>
        </w:tc>
      </w:tr>
      <w:tr w:rsidR="00782EE7" w:rsidRPr="00F4407F" w14:paraId="5E783E33" w14:textId="77777777" w:rsidTr="00226E04">
        <w:tc>
          <w:tcPr>
            <w:tcW w:w="446" w:type="pct"/>
            <w:vMerge/>
          </w:tcPr>
          <w:p w14:paraId="380B1AEC" w14:textId="77777777" w:rsidR="00782EE7" w:rsidRPr="00F4407F" w:rsidRDefault="00782EE7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30" w:type="pct"/>
            <w:vMerge/>
          </w:tcPr>
          <w:p w14:paraId="1D14A7A1" w14:textId="77777777" w:rsidR="00782EE7" w:rsidRPr="00F4407F" w:rsidRDefault="00782EE7" w:rsidP="00782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pct"/>
          </w:tcPr>
          <w:p w14:paraId="3C6F8170" w14:textId="36D321EC" w:rsidR="00782EE7" w:rsidRPr="00F4407F" w:rsidRDefault="00782EE7" w:rsidP="00782EE7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GB"/>
              </w:rPr>
            </w:pPr>
            <w:r w:rsidRPr="00F4407F">
              <w:rPr>
                <w:rFonts w:ascii="Times New Roman" w:hAnsi="Times New Roman"/>
                <w:sz w:val="23"/>
                <w:szCs w:val="23"/>
                <w:lang w:val="en-GB"/>
              </w:rPr>
              <w:t>≥36 months</w:t>
            </w:r>
          </w:p>
        </w:tc>
        <w:tc>
          <w:tcPr>
            <w:tcW w:w="1316" w:type="pct"/>
          </w:tcPr>
          <w:p w14:paraId="1CC57723" w14:textId="771CC986" w:rsidR="00782EE7" w:rsidRPr="00F4407F" w:rsidRDefault="00782EE7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F4407F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1</w:t>
            </w: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=0.2</w:t>
            </w:r>
          </w:p>
        </w:tc>
      </w:tr>
      <w:tr w:rsidR="00C60EBB" w:rsidRPr="00F4407F" w14:paraId="6EC91B21" w14:textId="77777777" w:rsidTr="00226E04">
        <w:tc>
          <w:tcPr>
            <w:tcW w:w="446" w:type="pct"/>
            <w:vMerge w:val="restart"/>
          </w:tcPr>
          <w:p w14:paraId="45F7051E" w14:textId="77777777" w:rsidR="00C60EBB" w:rsidRPr="00F4407F" w:rsidRDefault="00C60EBB" w:rsidP="00C60E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F4407F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2530" w:type="pct"/>
            <w:vMerge w:val="restart"/>
          </w:tcPr>
          <w:p w14:paraId="6032BB10" w14:textId="19EA6615" w:rsidR="00C60EBB" w:rsidRPr="00F4407F" w:rsidRDefault="00C60EBB" w:rsidP="00C518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Service time (from the </w:t>
            </w:r>
            <w:r w:rsidR="00F4407F">
              <w:rPr>
                <w:rFonts w:ascii="Times New Roman" w:hAnsi="Times New Roman"/>
                <w:sz w:val="24"/>
                <w:szCs w:val="24"/>
                <w:lang w:val="en-GB"/>
              </w:rPr>
              <w:t>moment</w:t>
            </w: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notice is submitted)</w:t>
            </w:r>
          </w:p>
          <w:p w14:paraId="308C1A87" w14:textId="3E851990" w:rsidR="00C60EBB" w:rsidRPr="00F4407F" w:rsidRDefault="00C60EBB" w:rsidP="00C518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pct"/>
          </w:tcPr>
          <w:p w14:paraId="09E28397" w14:textId="5433394C" w:rsidR="00C60EBB" w:rsidRPr="00F4407F" w:rsidRDefault="00C60EBB" w:rsidP="00C60E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≥48 hours </w:t>
            </w:r>
          </w:p>
        </w:tc>
        <w:tc>
          <w:tcPr>
            <w:tcW w:w="1316" w:type="pct"/>
          </w:tcPr>
          <w:p w14:paraId="51DEE377" w14:textId="4CA222EB" w:rsidR="00C60EBB" w:rsidRPr="00F4407F" w:rsidRDefault="00C60EBB" w:rsidP="00C60E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F4407F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2</w:t>
            </w: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=0</w:t>
            </w:r>
          </w:p>
        </w:tc>
      </w:tr>
      <w:tr w:rsidR="00C60EBB" w:rsidRPr="00F4407F" w14:paraId="5CC859B2" w14:textId="77777777" w:rsidTr="00226E04">
        <w:tc>
          <w:tcPr>
            <w:tcW w:w="446" w:type="pct"/>
            <w:vMerge/>
          </w:tcPr>
          <w:p w14:paraId="3B924B7C" w14:textId="77777777" w:rsidR="00C60EBB" w:rsidRPr="00F4407F" w:rsidRDefault="00C60EBB" w:rsidP="00C60E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30" w:type="pct"/>
            <w:vMerge/>
          </w:tcPr>
          <w:p w14:paraId="7666A843" w14:textId="77777777" w:rsidR="00C60EBB" w:rsidRPr="00F4407F" w:rsidRDefault="00C60EBB" w:rsidP="00C60E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pct"/>
          </w:tcPr>
          <w:p w14:paraId="5B5218D6" w14:textId="604A9B68" w:rsidR="00C60EBB" w:rsidRPr="00F4407F" w:rsidRDefault="009A006E" w:rsidP="00C60EBB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GB"/>
              </w:rPr>
            </w:pPr>
            <w:r w:rsidRPr="009A006E">
              <w:rPr>
                <w:rFonts w:ascii="Times New Roman" w:hAnsi="Times New Roman"/>
                <w:sz w:val="23"/>
                <w:szCs w:val="23"/>
                <w:lang w:val="en-GB"/>
              </w:rPr>
              <w:t>25-</w:t>
            </w:r>
            <w:r w:rsidR="00247A79">
              <w:rPr>
                <w:rFonts w:ascii="Times New Roman" w:hAnsi="Times New Roman"/>
                <w:sz w:val="23"/>
                <w:szCs w:val="23"/>
                <w:lang w:val="en-GB"/>
              </w:rPr>
              <w:t>4</w:t>
            </w:r>
            <w:r w:rsidRPr="009A006E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7 </w:t>
            </w:r>
            <w:r w:rsidR="00C60EBB" w:rsidRPr="00F4407F">
              <w:rPr>
                <w:rFonts w:ascii="Times New Roman" w:hAnsi="Times New Roman"/>
                <w:sz w:val="23"/>
                <w:szCs w:val="23"/>
                <w:lang w:val="en-GB"/>
              </w:rPr>
              <w:t>hours</w:t>
            </w:r>
          </w:p>
        </w:tc>
        <w:tc>
          <w:tcPr>
            <w:tcW w:w="1316" w:type="pct"/>
          </w:tcPr>
          <w:p w14:paraId="778FA560" w14:textId="1D7DCA88" w:rsidR="00C60EBB" w:rsidRPr="00F4407F" w:rsidRDefault="00C60EBB" w:rsidP="00C60E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F4407F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2</w:t>
            </w: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=0.1</w:t>
            </w:r>
          </w:p>
        </w:tc>
      </w:tr>
      <w:tr w:rsidR="00C60EBB" w:rsidRPr="00F4407F" w14:paraId="4D734367" w14:textId="77777777" w:rsidTr="00226E04">
        <w:tc>
          <w:tcPr>
            <w:tcW w:w="446" w:type="pct"/>
            <w:vMerge/>
          </w:tcPr>
          <w:p w14:paraId="3422A518" w14:textId="77777777" w:rsidR="00C60EBB" w:rsidRPr="00F4407F" w:rsidRDefault="00C60EBB" w:rsidP="00C60E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30" w:type="pct"/>
            <w:vMerge/>
          </w:tcPr>
          <w:p w14:paraId="302456F9" w14:textId="77777777" w:rsidR="00C60EBB" w:rsidRPr="00F4407F" w:rsidRDefault="00C60EBB" w:rsidP="00C60E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pct"/>
          </w:tcPr>
          <w:p w14:paraId="7D294C58" w14:textId="707C600C" w:rsidR="00C60EBB" w:rsidRPr="00F4407F" w:rsidRDefault="009A006E" w:rsidP="00C60E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A006E">
              <w:rPr>
                <w:rFonts w:ascii="Times New Roman" w:hAnsi="Times New Roman"/>
                <w:sz w:val="23"/>
                <w:szCs w:val="23"/>
                <w:lang w:val="en-GB"/>
              </w:rPr>
              <w:t>≤</w:t>
            </w:r>
            <w:r w:rsidR="00C60EBB" w:rsidRPr="00F4407F">
              <w:rPr>
                <w:rFonts w:ascii="Times New Roman" w:hAnsi="Times New Roman"/>
                <w:sz w:val="23"/>
                <w:szCs w:val="23"/>
                <w:lang w:val="en-GB"/>
              </w:rPr>
              <w:t>24 hours</w:t>
            </w:r>
          </w:p>
        </w:tc>
        <w:tc>
          <w:tcPr>
            <w:tcW w:w="1316" w:type="pct"/>
          </w:tcPr>
          <w:p w14:paraId="3462CD85" w14:textId="1D1BB63D" w:rsidR="00C60EBB" w:rsidRPr="00F4407F" w:rsidRDefault="00C60EBB" w:rsidP="00C60E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F4407F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2</w:t>
            </w: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=0.2</w:t>
            </w:r>
          </w:p>
        </w:tc>
      </w:tr>
      <w:tr w:rsidR="001C296F" w:rsidRPr="00F4407F" w14:paraId="1E748EC1" w14:textId="77777777" w:rsidTr="00226E04">
        <w:tc>
          <w:tcPr>
            <w:tcW w:w="446" w:type="pct"/>
            <w:vMerge w:val="restart"/>
          </w:tcPr>
          <w:p w14:paraId="4F9E9A54" w14:textId="16B82628" w:rsidR="001C296F" w:rsidRPr="00F4407F" w:rsidRDefault="001C296F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</w:pP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F4407F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3</w:t>
            </w:r>
          </w:p>
        </w:tc>
        <w:tc>
          <w:tcPr>
            <w:tcW w:w="2530" w:type="pct"/>
            <w:vMerge w:val="restart"/>
          </w:tcPr>
          <w:p w14:paraId="12935C37" w14:textId="7BE82C06" w:rsidR="001C296F" w:rsidRPr="00F4407F" w:rsidRDefault="0057587E" w:rsidP="00F44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Maximum power consumption of the device</w:t>
            </w:r>
            <w:r w:rsidR="00F4407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F1636A" w:rsidRPr="00F4407F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917B74">
              <w:rPr>
                <w:rFonts w:ascii="Times New Roman" w:hAnsi="Times New Roman"/>
                <w:sz w:val="24"/>
                <w:szCs w:val="24"/>
                <w:lang w:val="en-GB"/>
              </w:rPr>
              <w:t>Pipe b</w:t>
            </w:r>
            <w:r w:rsidR="00F1636A" w:rsidRPr="00F4407F">
              <w:rPr>
                <w:rFonts w:ascii="Times New Roman" w:hAnsi="Times New Roman"/>
                <w:sz w:val="24"/>
                <w:szCs w:val="24"/>
                <w:lang w:val="en-GB"/>
              </w:rPr>
              <w:t>ending)</w:t>
            </w:r>
          </w:p>
        </w:tc>
        <w:tc>
          <w:tcPr>
            <w:tcW w:w="708" w:type="pct"/>
          </w:tcPr>
          <w:p w14:paraId="3A455956" w14:textId="5084DA4E" w:rsidR="001C296F" w:rsidRPr="00F4407F" w:rsidRDefault="00FE35A0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sz w:val="23"/>
                <w:szCs w:val="23"/>
                <w:lang w:val="en-GB"/>
              </w:rPr>
              <w:t>≥26 kW</w:t>
            </w:r>
          </w:p>
        </w:tc>
        <w:tc>
          <w:tcPr>
            <w:tcW w:w="1316" w:type="pct"/>
          </w:tcPr>
          <w:p w14:paraId="11810A4B" w14:textId="2E2A7C99" w:rsidR="001C296F" w:rsidRPr="00F4407F" w:rsidRDefault="001C296F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F4407F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3</w:t>
            </w: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=0</w:t>
            </w:r>
          </w:p>
        </w:tc>
      </w:tr>
      <w:tr w:rsidR="00F1636A" w:rsidRPr="00F4407F" w14:paraId="3C062D88" w14:textId="77777777" w:rsidTr="00410795">
        <w:trPr>
          <w:trHeight w:val="64"/>
        </w:trPr>
        <w:tc>
          <w:tcPr>
            <w:tcW w:w="446" w:type="pct"/>
            <w:vMerge/>
          </w:tcPr>
          <w:p w14:paraId="1AF5E66A" w14:textId="77777777" w:rsidR="00F1636A" w:rsidRPr="00F4407F" w:rsidRDefault="00F1636A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30" w:type="pct"/>
            <w:vMerge/>
          </w:tcPr>
          <w:p w14:paraId="66952F12" w14:textId="77777777" w:rsidR="00F1636A" w:rsidRPr="00F4407F" w:rsidRDefault="00F1636A" w:rsidP="00666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pct"/>
          </w:tcPr>
          <w:p w14:paraId="043BB915" w14:textId="3F5798B2" w:rsidR="00F1636A" w:rsidRPr="00F4407F" w:rsidRDefault="009A006E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A006E">
              <w:rPr>
                <w:rFonts w:ascii="Times New Roman" w:hAnsi="Times New Roman"/>
                <w:sz w:val="23"/>
                <w:szCs w:val="23"/>
                <w:lang w:val="en-GB"/>
              </w:rPr>
              <w:t xml:space="preserve">19-25 </w:t>
            </w:r>
            <w:r w:rsidR="00FE35A0" w:rsidRPr="00F4407F">
              <w:rPr>
                <w:rFonts w:ascii="Times New Roman" w:hAnsi="Times New Roman"/>
                <w:sz w:val="23"/>
                <w:szCs w:val="23"/>
                <w:lang w:val="en-GB"/>
              </w:rPr>
              <w:t>kW</w:t>
            </w:r>
          </w:p>
        </w:tc>
        <w:tc>
          <w:tcPr>
            <w:tcW w:w="1316" w:type="pct"/>
          </w:tcPr>
          <w:p w14:paraId="0238118E" w14:textId="441FD5CC" w:rsidR="00F1636A" w:rsidRPr="00F4407F" w:rsidRDefault="00FE35A0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F4407F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3</w:t>
            </w: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=0.1</w:t>
            </w:r>
          </w:p>
        </w:tc>
      </w:tr>
      <w:tr w:rsidR="001C296F" w:rsidRPr="00F4407F" w14:paraId="72A96643" w14:textId="77777777" w:rsidTr="00226E04">
        <w:tc>
          <w:tcPr>
            <w:tcW w:w="446" w:type="pct"/>
            <w:vMerge/>
          </w:tcPr>
          <w:p w14:paraId="52D17B43" w14:textId="77777777" w:rsidR="001C296F" w:rsidRPr="00F4407F" w:rsidRDefault="001C296F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30" w:type="pct"/>
            <w:vMerge/>
          </w:tcPr>
          <w:p w14:paraId="49729D12" w14:textId="77777777" w:rsidR="001C296F" w:rsidRPr="00F4407F" w:rsidRDefault="001C296F" w:rsidP="00782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pct"/>
          </w:tcPr>
          <w:p w14:paraId="4D008C50" w14:textId="1E150BD6" w:rsidR="001C296F" w:rsidRPr="00F4407F" w:rsidRDefault="009A006E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A006E">
              <w:rPr>
                <w:rFonts w:ascii="Times New Roman" w:hAnsi="Times New Roman"/>
                <w:sz w:val="23"/>
                <w:szCs w:val="23"/>
                <w:lang w:val="en-GB"/>
              </w:rPr>
              <w:t>≤</w:t>
            </w:r>
            <w:r w:rsidR="00FE35A0" w:rsidRPr="00F4407F">
              <w:rPr>
                <w:rFonts w:ascii="Times New Roman" w:hAnsi="Times New Roman"/>
                <w:sz w:val="23"/>
                <w:szCs w:val="23"/>
                <w:lang w:val="en-GB"/>
              </w:rPr>
              <w:t>18 kW</w:t>
            </w:r>
          </w:p>
        </w:tc>
        <w:tc>
          <w:tcPr>
            <w:tcW w:w="1316" w:type="pct"/>
          </w:tcPr>
          <w:p w14:paraId="2913AB8F" w14:textId="541B37D2" w:rsidR="001C296F" w:rsidRPr="00F4407F" w:rsidRDefault="001C296F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F4407F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3</w:t>
            </w:r>
            <w:r w:rsidRPr="00F4407F">
              <w:rPr>
                <w:rFonts w:ascii="Times New Roman" w:hAnsi="Times New Roman"/>
                <w:sz w:val="24"/>
                <w:szCs w:val="24"/>
                <w:lang w:val="en-GB"/>
              </w:rPr>
              <w:t>=0.2</w:t>
            </w:r>
          </w:p>
        </w:tc>
      </w:tr>
    </w:tbl>
    <w:p w14:paraId="11B41398" w14:textId="77777777" w:rsidR="00782EE7" w:rsidRPr="00F4407F" w:rsidRDefault="00782EE7" w:rsidP="00782EE7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en-GB"/>
          <w14:ligatures w14:val="standardContextual"/>
        </w:rPr>
      </w:pPr>
      <w:r w:rsidRPr="00F4407F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</w:t>
      </w:r>
    </w:p>
    <w:p w14:paraId="4460752D" w14:textId="616B3087" w:rsidR="00782EE7" w:rsidRPr="00F4407F" w:rsidRDefault="00427843" w:rsidP="00782EE7">
      <w:pPr>
        <w:numPr>
          <w:ilvl w:val="1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GB"/>
          <w14:ligatures w14:val="standardContextual"/>
        </w:rPr>
      </w:pPr>
      <w:r w:rsidRPr="00F4407F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Evaluation of </w:t>
      </w:r>
      <w:r w:rsidR="00A41AE7" w:rsidRPr="00A41AE7">
        <w:rPr>
          <w:rFonts w:ascii="Times New Roman" w:hAnsi="Times New Roman"/>
          <w:bCs/>
          <w:color w:val="000000"/>
          <w:sz w:val="24"/>
          <w:szCs w:val="24"/>
          <w:lang w:val="en-GB"/>
        </w:rPr>
        <w:t>a tender offer</w:t>
      </w:r>
    </w:p>
    <w:p w14:paraId="437C19B6" w14:textId="165175DC" w:rsidR="00782EE7" w:rsidRPr="00F4407F" w:rsidRDefault="00427843" w:rsidP="00782EE7">
      <w:pPr>
        <w:numPr>
          <w:ilvl w:val="1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GB"/>
          <w14:ligatures w14:val="standardContextual"/>
        </w:rPr>
      </w:pPr>
      <w:r w:rsidRPr="00F4407F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F4407F">
        <w:rPr>
          <w:rFonts w:ascii="Times New Roman" w:hAnsi="Times New Roman"/>
          <w:color w:val="000000"/>
          <w:sz w:val="24"/>
          <w:szCs w:val="24"/>
          <w:lang w:val="en-GB"/>
        </w:rPr>
        <w:t>E</w:t>
      </w:r>
      <w:r w:rsidRPr="00F4407F">
        <w:rPr>
          <w:rFonts w:ascii="Times New Roman" w:hAnsi="Times New Roman"/>
          <w:color w:val="000000"/>
          <w:sz w:val="24"/>
          <w:szCs w:val="24"/>
          <w:lang w:val="en-GB"/>
        </w:rPr>
        <w:t xml:space="preserve">conomic viability (S) is calculated by summing </w:t>
      </w:r>
      <w:r w:rsidR="00F4407F">
        <w:rPr>
          <w:rFonts w:ascii="Times New Roman" w:hAnsi="Times New Roman"/>
          <w:color w:val="000000"/>
          <w:sz w:val="24"/>
          <w:szCs w:val="24"/>
          <w:lang w:val="en-GB"/>
        </w:rPr>
        <w:t xml:space="preserve">the </w:t>
      </w:r>
      <w:r w:rsidR="00F4407F" w:rsidRPr="00F4407F">
        <w:rPr>
          <w:rFonts w:ascii="Times New Roman" w:hAnsi="Times New Roman"/>
          <w:color w:val="000000"/>
          <w:sz w:val="24"/>
          <w:szCs w:val="24"/>
          <w:lang w:val="en-GB"/>
        </w:rPr>
        <w:t>score</w:t>
      </w:r>
      <w:r w:rsidR="00F4407F">
        <w:rPr>
          <w:rFonts w:ascii="Times New Roman" w:hAnsi="Times New Roman"/>
          <w:color w:val="000000"/>
          <w:sz w:val="24"/>
          <w:szCs w:val="24"/>
          <w:lang w:val="en-GB"/>
        </w:rPr>
        <w:t>s of</w:t>
      </w:r>
      <w:r w:rsidR="00F4407F" w:rsidRPr="00F4407F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F4407F">
        <w:rPr>
          <w:rFonts w:ascii="Times New Roman" w:hAnsi="Times New Roman"/>
          <w:color w:val="000000"/>
          <w:sz w:val="24"/>
          <w:szCs w:val="24"/>
          <w:lang w:val="en-GB"/>
        </w:rPr>
        <w:t>the supplier’s tender offer price (C) and other criteria (T):</w:t>
      </w:r>
    </w:p>
    <w:p w14:paraId="48287E13" w14:textId="77777777" w:rsidR="00782EE7" w:rsidRPr="00F4407F" w:rsidRDefault="00782EE7" w:rsidP="00782EE7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iCs/>
          <w:sz w:val="24"/>
          <w:szCs w:val="24"/>
          <w:lang w:val="en-GB"/>
          <w14:ligatures w14:val="standardContextual"/>
        </w:rPr>
      </w:pPr>
    </w:p>
    <w:p w14:paraId="0AF33735" w14:textId="2AA99E3E" w:rsidR="00782EE7" w:rsidRPr="00F4407F" w:rsidRDefault="00782EE7" w:rsidP="00782EE7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iCs/>
          <w:sz w:val="24"/>
          <w:szCs w:val="24"/>
          <w:lang w:val="en-GB"/>
          <w14:ligatures w14:val="standardContextual"/>
        </w:rPr>
      </w:pPr>
      <w:r w:rsidRPr="00F4407F">
        <w:rPr>
          <w:rFonts w:ascii="Times New Roman" w:hAnsi="Times New Roman"/>
          <w:noProof/>
          <w:sz w:val="24"/>
          <w:szCs w:val="24"/>
          <w:lang w:val="en-GB"/>
        </w:rPr>
        <w:drawing>
          <wp:inline distT="0" distB="0" distL="0" distR="0" wp14:anchorId="244DC9C5" wp14:editId="57425066">
            <wp:extent cx="717550" cy="1651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42" cy="18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B72A5" w14:textId="77777777" w:rsidR="00782EE7" w:rsidRPr="00F4407F" w:rsidRDefault="00782EE7" w:rsidP="00782EE7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iCs/>
          <w:sz w:val="24"/>
          <w:szCs w:val="24"/>
          <w:lang w:val="en-GB"/>
          <w14:ligatures w14:val="standardContextual"/>
        </w:rPr>
      </w:pPr>
    </w:p>
    <w:p w14:paraId="2F99A8CC" w14:textId="75640D44" w:rsidR="00782EE7" w:rsidRPr="00F4407F" w:rsidRDefault="00427843" w:rsidP="00427843">
      <w:pPr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GB"/>
          <w14:ligatures w14:val="standardContextual"/>
        </w:rPr>
      </w:pPr>
      <w:r w:rsidRPr="00F4407F">
        <w:rPr>
          <w:rFonts w:ascii="Times New Roman" w:hAnsi="Times New Roman"/>
          <w:color w:val="000000"/>
          <w:sz w:val="24"/>
          <w:szCs w:val="24"/>
          <w:lang w:val="en-GB"/>
        </w:rPr>
        <w:t xml:space="preserve"> The tender offer price score (C) is calculat</w:t>
      </w:r>
      <w:r w:rsidR="000D7ABF" w:rsidRPr="00F4407F">
        <w:rPr>
          <w:rFonts w:ascii="Times New Roman" w:hAnsi="Times New Roman"/>
          <w:color w:val="000000"/>
          <w:sz w:val="24"/>
          <w:szCs w:val="24"/>
          <w:lang w:val="en-GB"/>
        </w:rPr>
        <w:t>e</w:t>
      </w:r>
      <w:r w:rsidRPr="00F4407F">
        <w:rPr>
          <w:rFonts w:ascii="Times New Roman" w:hAnsi="Times New Roman"/>
          <w:color w:val="000000"/>
          <w:sz w:val="24"/>
          <w:szCs w:val="24"/>
          <w:lang w:val="en-GB"/>
        </w:rPr>
        <w:t>d by multiplying the ratio of the lowest offered price (C</w:t>
      </w:r>
      <w:r w:rsidRPr="00F4407F">
        <w:rPr>
          <w:rFonts w:ascii="Times New Roman" w:hAnsi="Times New Roman"/>
          <w:color w:val="000000"/>
          <w:sz w:val="24"/>
          <w:szCs w:val="24"/>
          <w:vertAlign w:val="subscript"/>
          <w:lang w:val="en-GB"/>
        </w:rPr>
        <w:t>min</w:t>
      </w:r>
      <w:r w:rsidRPr="00F4407F">
        <w:rPr>
          <w:rFonts w:ascii="Times New Roman" w:hAnsi="Times New Roman"/>
          <w:color w:val="000000"/>
          <w:sz w:val="24"/>
          <w:szCs w:val="24"/>
          <w:lang w:val="en-GB"/>
        </w:rPr>
        <w:t>) to the evaluated tender offer price (C</w:t>
      </w:r>
      <w:r w:rsidRPr="00F4407F">
        <w:rPr>
          <w:rFonts w:ascii="Times New Roman" w:hAnsi="Times New Roman"/>
          <w:color w:val="000000"/>
          <w:sz w:val="24"/>
          <w:szCs w:val="24"/>
          <w:vertAlign w:val="subscript"/>
          <w:lang w:val="en-GB"/>
        </w:rPr>
        <w:t>p</w:t>
      </w:r>
      <w:r w:rsidRPr="00F4407F">
        <w:rPr>
          <w:rFonts w:ascii="Times New Roman" w:hAnsi="Times New Roman"/>
          <w:color w:val="000000"/>
          <w:sz w:val="24"/>
          <w:szCs w:val="24"/>
          <w:lang w:val="en-GB"/>
        </w:rPr>
        <w:t>) by the comparative weight of the price (X).</w:t>
      </w:r>
    </w:p>
    <w:p w14:paraId="34ED6AF5" w14:textId="77777777" w:rsidR="00782EE7" w:rsidRPr="00F4407F" w:rsidRDefault="00782EE7" w:rsidP="00782EE7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GB"/>
          <w14:ligatures w14:val="standardContextual"/>
        </w:rPr>
      </w:pPr>
      <w:r w:rsidRPr="00F4407F">
        <w:rPr>
          <w:rFonts w:ascii="Times New Roman" w:hAnsi="Times New Roman"/>
          <w:noProof/>
          <w:sz w:val="28"/>
          <w:szCs w:val="28"/>
          <w:lang w:val="en-GB"/>
        </w:rPr>
        <w:drawing>
          <wp:anchor distT="0" distB="0" distL="114300" distR="114300" simplePos="0" relativeHeight="251659264" behindDoc="0" locked="0" layoutInCell="1" allowOverlap="1" wp14:anchorId="26133DFC" wp14:editId="4B3DB9B9">
            <wp:simplePos x="0" y="0"/>
            <wp:positionH relativeFrom="column">
              <wp:posOffset>539115</wp:posOffset>
            </wp:positionH>
            <wp:positionV relativeFrom="paragraph">
              <wp:posOffset>114935</wp:posOffset>
            </wp:positionV>
            <wp:extent cx="847090" cy="40449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D1279" w14:textId="77777777" w:rsidR="00782EE7" w:rsidRPr="00F4407F" w:rsidRDefault="00782EE7" w:rsidP="00782EE7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GB"/>
          <w14:ligatures w14:val="standardContextual"/>
        </w:rPr>
      </w:pPr>
    </w:p>
    <w:p w14:paraId="432A5ACA" w14:textId="77777777" w:rsidR="00782EE7" w:rsidRPr="00F4407F" w:rsidRDefault="00782EE7" w:rsidP="00782EE7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  <w14:ligatures w14:val="standardContextual"/>
        </w:rPr>
      </w:pPr>
    </w:p>
    <w:p w14:paraId="4AE9BF04" w14:textId="77777777" w:rsidR="00782EE7" w:rsidRPr="00F4407F" w:rsidRDefault="00782EE7" w:rsidP="00427843">
      <w:pPr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val="en-GB"/>
          <w14:ligatures w14:val="standardContextual"/>
        </w:rPr>
      </w:pPr>
      <w:r w:rsidRPr="00F4407F">
        <w:rPr>
          <w:rFonts w:ascii="Times New Roman" w:hAnsi="Times New Roman"/>
          <w:color w:val="000000"/>
          <w:sz w:val="24"/>
          <w:szCs w:val="24"/>
          <w:lang w:val="en-GB"/>
        </w:rPr>
        <w:t xml:space="preserve"> The criteria scores (T) are calculated by summing the individual criterion scores (T</w:t>
      </w:r>
      <w:r w:rsidRPr="00F4407F">
        <w:rPr>
          <w:rFonts w:ascii="Times New Roman" w:hAnsi="Times New Roman"/>
          <w:color w:val="000000"/>
          <w:sz w:val="24"/>
          <w:szCs w:val="24"/>
          <w:vertAlign w:val="subscript"/>
          <w:lang w:val="en-GB"/>
        </w:rPr>
        <w:t>i</w:t>
      </w:r>
      <w:r w:rsidRPr="00F4407F">
        <w:rPr>
          <w:rFonts w:ascii="Times New Roman" w:hAnsi="Times New Roman"/>
          <w:color w:val="000000"/>
          <w:sz w:val="24"/>
          <w:szCs w:val="24"/>
          <w:lang w:val="en-GB"/>
        </w:rPr>
        <w:t>).</w:t>
      </w:r>
    </w:p>
    <w:p w14:paraId="0451C8CF" w14:textId="77777777" w:rsidR="00782EE7" w:rsidRPr="00F4407F" w:rsidRDefault="00782EE7" w:rsidP="00782EE7">
      <w:pPr>
        <w:tabs>
          <w:tab w:val="left" w:pos="0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  <w14:ligatures w14:val="standardContextual"/>
        </w:rPr>
      </w:pPr>
    </w:p>
    <w:p w14:paraId="50916432" w14:textId="77777777" w:rsidR="00782EE7" w:rsidRPr="00F4407F" w:rsidRDefault="00782EE7" w:rsidP="00782EE7">
      <w:pPr>
        <w:tabs>
          <w:tab w:val="left" w:pos="0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  <w14:ligatures w14:val="standardContextual"/>
        </w:rPr>
      </w:pPr>
      <w:r w:rsidRPr="00F4407F">
        <w:rPr>
          <w:rFonts w:ascii="Times New Roman" w:hAnsi="Times New Roman"/>
          <w:noProof/>
          <w:sz w:val="24"/>
          <w:szCs w:val="24"/>
          <w:lang w:val="en-GB"/>
        </w:rPr>
        <w:drawing>
          <wp:anchor distT="0" distB="0" distL="114300" distR="114300" simplePos="0" relativeHeight="251660288" behindDoc="0" locked="0" layoutInCell="1" allowOverlap="1" wp14:anchorId="1A0ACB7F" wp14:editId="2B2D8015">
            <wp:simplePos x="0" y="0"/>
            <wp:positionH relativeFrom="column">
              <wp:posOffset>539750</wp:posOffset>
            </wp:positionH>
            <wp:positionV relativeFrom="paragraph">
              <wp:posOffset>-43180</wp:posOffset>
            </wp:positionV>
            <wp:extent cx="546100" cy="355600"/>
            <wp:effectExtent l="0" t="0" r="635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BDB870" w14:textId="77777777" w:rsidR="00782EE7" w:rsidRPr="00F4407F" w:rsidRDefault="00782EE7" w:rsidP="00782EE7">
      <w:pPr>
        <w:suppressAutoHyphens/>
        <w:spacing w:after="0" w:line="240" w:lineRule="auto"/>
        <w:ind w:left="1488"/>
        <w:jc w:val="both"/>
        <w:rPr>
          <w:rFonts w:ascii="Times New Roman" w:eastAsia="Times New Roman" w:hAnsi="Times New Roman" w:cs="Times New Roman"/>
          <w:sz w:val="24"/>
          <w:szCs w:val="24"/>
          <w:lang w:val="en-GB"/>
          <w14:ligatures w14:val="standardContextual"/>
        </w:rPr>
      </w:pPr>
    </w:p>
    <w:p w14:paraId="2D599E92" w14:textId="1497C72E" w:rsidR="00782EE7" w:rsidRPr="00F4407F" w:rsidRDefault="00782EE7" w:rsidP="00427843">
      <w:pPr>
        <w:numPr>
          <w:ilvl w:val="1"/>
          <w:numId w:val="1"/>
        </w:numPr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GB"/>
          <w14:ligatures w14:val="standardContextual"/>
        </w:rPr>
      </w:pPr>
      <w:r w:rsidRPr="00F4407F">
        <w:rPr>
          <w:rFonts w:ascii="Times New Roman" w:hAnsi="Times New Roman"/>
          <w:color w:val="000000"/>
          <w:sz w:val="24"/>
          <w:szCs w:val="24"/>
          <w:lang w:val="en-GB"/>
        </w:rPr>
        <w:t>The tender offer with the highest total score will be recogni</w:t>
      </w:r>
      <w:r w:rsidR="00F4407F">
        <w:rPr>
          <w:rFonts w:ascii="Times New Roman" w:hAnsi="Times New Roman"/>
          <w:color w:val="000000"/>
          <w:sz w:val="24"/>
          <w:szCs w:val="24"/>
          <w:lang w:val="en-GB"/>
        </w:rPr>
        <w:t>s</w:t>
      </w:r>
      <w:r w:rsidRPr="00F4407F">
        <w:rPr>
          <w:rFonts w:ascii="Times New Roman" w:hAnsi="Times New Roman"/>
          <w:color w:val="000000"/>
          <w:sz w:val="24"/>
          <w:szCs w:val="24"/>
          <w:lang w:val="en-GB"/>
        </w:rPr>
        <w:t xml:space="preserve">ed as the most economically viable offer. The final scores are rounded to two decimal places. </w:t>
      </w:r>
    </w:p>
    <w:p w14:paraId="4DA894B4" w14:textId="488BD0B9" w:rsidR="00B47497" w:rsidRPr="00F4407F" w:rsidRDefault="00782EE7" w:rsidP="00DF1167">
      <w:pPr>
        <w:numPr>
          <w:ilvl w:val="1"/>
          <w:numId w:val="1"/>
        </w:numPr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GB"/>
          <w14:ligatures w14:val="standardContextual"/>
        </w:rPr>
      </w:pPr>
      <w:r w:rsidRPr="00F4407F">
        <w:rPr>
          <w:rFonts w:ascii="Times New Roman" w:hAnsi="Times New Roman"/>
          <w:color w:val="000000"/>
          <w:sz w:val="24"/>
          <w:szCs w:val="24"/>
          <w:lang w:val="en-GB"/>
        </w:rPr>
        <w:t xml:space="preserve">If only </w:t>
      </w:r>
      <w:r w:rsidR="00B84F5C" w:rsidRPr="00F4407F">
        <w:rPr>
          <w:rFonts w:ascii="Times New Roman" w:hAnsi="Times New Roman"/>
          <w:color w:val="000000"/>
          <w:sz w:val="24"/>
          <w:szCs w:val="24"/>
          <w:lang w:val="en-GB"/>
        </w:rPr>
        <w:t>one</w:t>
      </w:r>
      <w:r w:rsidRPr="00F4407F">
        <w:rPr>
          <w:rFonts w:ascii="Times New Roman" w:hAnsi="Times New Roman"/>
          <w:color w:val="000000"/>
          <w:sz w:val="24"/>
          <w:szCs w:val="24"/>
          <w:lang w:val="en-GB"/>
        </w:rPr>
        <w:t xml:space="preserve"> tender offer is received, </w:t>
      </w:r>
      <w:r w:rsidR="0055035E">
        <w:rPr>
          <w:rFonts w:ascii="Times New Roman" w:hAnsi="Times New Roman"/>
          <w:color w:val="000000"/>
          <w:sz w:val="24"/>
          <w:szCs w:val="24"/>
          <w:lang w:val="en-GB"/>
        </w:rPr>
        <w:t>no</w:t>
      </w:r>
      <w:r w:rsidRPr="00F4407F">
        <w:rPr>
          <w:rFonts w:ascii="Times New Roman" w:hAnsi="Times New Roman"/>
          <w:color w:val="000000"/>
          <w:sz w:val="24"/>
          <w:szCs w:val="24"/>
          <w:lang w:val="en-GB"/>
        </w:rPr>
        <w:t xml:space="preserve"> economic viability evaluation will be conducted.</w:t>
      </w:r>
    </w:p>
    <w:sectPr w:rsidR="00B47497" w:rsidRPr="00F4407F" w:rsidSect="00782EE7">
      <w:headerReference w:type="default" r:id="rId13"/>
      <w:pgSz w:w="11906" w:h="16838"/>
      <w:pgMar w:top="1701" w:right="567" w:bottom="1134" w:left="1701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939F" w14:textId="77777777" w:rsidR="00CE4772" w:rsidRDefault="00CE4772" w:rsidP="00782EE7">
      <w:pPr>
        <w:spacing w:after="0" w:line="240" w:lineRule="auto"/>
      </w:pPr>
      <w:r>
        <w:separator/>
      </w:r>
    </w:p>
  </w:endnote>
  <w:endnote w:type="continuationSeparator" w:id="0">
    <w:p w14:paraId="2429D377" w14:textId="77777777" w:rsidR="00CE4772" w:rsidRDefault="00CE4772" w:rsidP="0078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5CF6" w14:textId="77777777" w:rsidR="00CE4772" w:rsidRDefault="00CE4772" w:rsidP="00782EE7">
      <w:pPr>
        <w:spacing w:after="0" w:line="240" w:lineRule="auto"/>
      </w:pPr>
      <w:r>
        <w:separator/>
      </w:r>
    </w:p>
  </w:footnote>
  <w:footnote w:type="continuationSeparator" w:id="0">
    <w:p w14:paraId="4CDB6424" w14:textId="77777777" w:rsidR="00CE4772" w:rsidRDefault="00CE4772" w:rsidP="00782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D1E8" w14:textId="77777777" w:rsidR="00177741" w:rsidRPr="00F4407F" w:rsidRDefault="00177741" w:rsidP="00177741">
    <w:pPr>
      <w:spacing w:after="0" w:line="240" w:lineRule="auto"/>
      <w:ind w:left="720" w:right="-178"/>
      <w:jc w:val="center"/>
      <w:rPr>
        <w:rFonts w:ascii="Arial" w:eastAsia="Times New Roman" w:hAnsi="Arial" w:cs="Times New Roman"/>
        <w:b/>
        <w:caps/>
        <w:color w:val="000000" w:themeColor="text1"/>
        <w:sz w:val="20"/>
        <w:szCs w:val="24"/>
        <w:lang w:val="en-GB"/>
        <w14:ligatures w14:val="standardContextual"/>
      </w:rPr>
    </w:pPr>
    <w:r w:rsidRPr="00F4407F">
      <w:rPr>
        <w:rFonts w:ascii="Arial" w:hAnsi="Arial"/>
        <w:b/>
        <w:caps/>
        <w:color w:val="000000" w:themeColor="text1"/>
        <w:sz w:val="20"/>
        <w:szCs w:val="24"/>
        <w:lang w:val="en-GB"/>
      </w:rPr>
      <w:t>UAB "AVS PipeFit"</w:t>
    </w:r>
  </w:p>
  <w:p w14:paraId="08EB776B" w14:textId="77777777" w:rsidR="00177741" w:rsidRPr="00F4407F" w:rsidRDefault="00177741" w:rsidP="00177741">
    <w:pPr>
      <w:spacing w:after="0" w:line="240" w:lineRule="auto"/>
      <w:ind w:left="720" w:right="-178"/>
      <w:jc w:val="center"/>
      <w:rPr>
        <w:rFonts w:ascii="Arial" w:eastAsia="Times New Roman" w:hAnsi="Arial" w:cs="Times New Roman"/>
        <w:b/>
        <w:caps/>
        <w:color w:val="808080"/>
        <w:sz w:val="16"/>
        <w:szCs w:val="16"/>
        <w:lang w:val="en-GB"/>
        <w14:ligatures w14:val="standardContextual"/>
      </w:rPr>
    </w:pPr>
  </w:p>
  <w:p w14:paraId="4C50F7F2" w14:textId="77777777" w:rsidR="00177741" w:rsidRPr="00F4407F" w:rsidRDefault="00177741" w:rsidP="00177741">
    <w:pPr>
      <w:spacing w:after="0" w:line="240" w:lineRule="auto"/>
      <w:ind w:right="-178"/>
      <w:jc w:val="center"/>
      <w:rPr>
        <w:rFonts w:ascii="Arial" w:eastAsia="Times New Roman" w:hAnsi="Arial" w:cs="Times New Roman"/>
        <w:sz w:val="16"/>
        <w:szCs w:val="16"/>
        <w:lang w:val="en-GB"/>
        <w14:ligatures w14:val="standardContextual"/>
      </w:rPr>
    </w:pPr>
    <w:r w:rsidRPr="00F4407F">
      <w:rPr>
        <w:rFonts w:ascii="Arial" w:hAnsi="Arial"/>
        <w:sz w:val="16"/>
        <w:szCs w:val="16"/>
        <w:lang w:val="en-GB"/>
      </w:rPr>
      <w:t>Company code: 305226522; VAT code: LT; 100012607317; IBAN: LT104010051005091455</w:t>
    </w:r>
  </w:p>
  <w:p w14:paraId="5944E1F8" w14:textId="26E45FC3" w:rsidR="00177741" w:rsidRPr="00F4407F" w:rsidRDefault="00177741" w:rsidP="00177741">
    <w:pPr>
      <w:spacing w:after="0" w:line="240" w:lineRule="auto"/>
      <w:ind w:right="-178"/>
      <w:jc w:val="center"/>
      <w:rPr>
        <w:rFonts w:ascii="Arial" w:eastAsia="Times New Roman" w:hAnsi="Arial" w:cs="Times New Roman"/>
        <w:sz w:val="16"/>
        <w:szCs w:val="16"/>
        <w:lang w:val="en-GB"/>
        <w14:ligatures w14:val="standardContextual"/>
      </w:rPr>
    </w:pPr>
    <w:r w:rsidRPr="00F4407F">
      <w:rPr>
        <w:rFonts w:ascii="Arial" w:hAnsi="Arial"/>
        <w:sz w:val="16"/>
        <w:szCs w:val="16"/>
        <w:lang w:val="en-GB"/>
      </w:rPr>
      <w:t>Address: Grįžgatvio st. 4, LT 91286 Klaipėda, phone No +37060656829, e-mail:</w:t>
    </w:r>
    <w:r w:rsidR="00F4407F">
      <w:rPr>
        <w:rFonts w:ascii="Arial" w:hAnsi="Arial"/>
        <w:sz w:val="16"/>
        <w:szCs w:val="16"/>
        <w:lang w:val="en-GB"/>
      </w:rPr>
      <w:t xml:space="preserve"> </w:t>
    </w:r>
    <w:r w:rsidRPr="00F4407F">
      <w:rPr>
        <w:rFonts w:ascii="Arial" w:hAnsi="Arial"/>
        <w:sz w:val="16"/>
        <w:szCs w:val="16"/>
        <w:lang w:val="en-GB"/>
      </w:rPr>
      <w:t>info@avspipefit.eu</w:t>
    </w:r>
  </w:p>
  <w:p w14:paraId="0B978145" w14:textId="77777777" w:rsidR="00D4578C" w:rsidRPr="00F4407F" w:rsidRDefault="00D4578C">
    <w:pPr>
      <w:ind w:right="-178"/>
      <w:jc w:val="center"/>
      <w:rPr>
        <w:b/>
        <w:caps/>
        <w:color w:val="808080"/>
        <w:lang w:val="en-GB"/>
      </w:rPr>
    </w:pPr>
  </w:p>
  <w:p w14:paraId="3F5F5CEE" w14:textId="77777777" w:rsidR="00D4578C" w:rsidRPr="00F4407F" w:rsidRDefault="00D4578C">
    <w:pPr>
      <w:pStyle w:val="Antrats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B1026"/>
    <w:multiLevelType w:val="multilevel"/>
    <w:tmpl w:val="49827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num w:numId="1" w16cid:durableId="3561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E7"/>
    <w:rsid w:val="000676E2"/>
    <w:rsid w:val="000D7ABF"/>
    <w:rsid w:val="000E0EDF"/>
    <w:rsid w:val="00111C1B"/>
    <w:rsid w:val="00153B08"/>
    <w:rsid w:val="00177741"/>
    <w:rsid w:val="001C296F"/>
    <w:rsid w:val="0022043E"/>
    <w:rsid w:val="00222C6E"/>
    <w:rsid w:val="002318B2"/>
    <w:rsid w:val="00247A79"/>
    <w:rsid w:val="002550E9"/>
    <w:rsid w:val="00287031"/>
    <w:rsid w:val="002E2824"/>
    <w:rsid w:val="003949FC"/>
    <w:rsid w:val="003C2732"/>
    <w:rsid w:val="003C4D4A"/>
    <w:rsid w:val="003E5A4F"/>
    <w:rsid w:val="003F068C"/>
    <w:rsid w:val="00404F72"/>
    <w:rsid w:val="00410795"/>
    <w:rsid w:val="00427843"/>
    <w:rsid w:val="004A7A3A"/>
    <w:rsid w:val="0055035E"/>
    <w:rsid w:val="00560E8E"/>
    <w:rsid w:val="0057587E"/>
    <w:rsid w:val="005C411F"/>
    <w:rsid w:val="00617B69"/>
    <w:rsid w:val="006667FF"/>
    <w:rsid w:val="006A6C93"/>
    <w:rsid w:val="006D3B95"/>
    <w:rsid w:val="006D4B0C"/>
    <w:rsid w:val="00713238"/>
    <w:rsid w:val="00782EE7"/>
    <w:rsid w:val="007C5D18"/>
    <w:rsid w:val="007D26A2"/>
    <w:rsid w:val="00881017"/>
    <w:rsid w:val="00917B74"/>
    <w:rsid w:val="009A006E"/>
    <w:rsid w:val="009C4BEA"/>
    <w:rsid w:val="00A154EF"/>
    <w:rsid w:val="00A41AE7"/>
    <w:rsid w:val="00AE4A0F"/>
    <w:rsid w:val="00B306BA"/>
    <w:rsid w:val="00B47497"/>
    <w:rsid w:val="00B84F5C"/>
    <w:rsid w:val="00BA5E60"/>
    <w:rsid w:val="00C00FD3"/>
    <w:rsid w:val="00C51091"/>
    <w:rsid w:val="00C518BB"/>
    <w:rsid w:val="00C56C75"/>
    <w:rsid w:val="00C60EBB"/>
    <w:rsid w:val="00CE4772"/>
    <w:rsid w:val="00D34170"/>
    <w:rsid w:val="00D36D35"/>
    <w:rsid w:val="00D429B6"/>
    <w:rsid w:val="00D4578C"/>
    <w:rsid w:val="00D64D46"/>
    <w:rsid w:val="00D75977"/>
    <w:rsid w:val="00D87566"/>
    <w:rsid w:val="00DD74EC"/>
    <w:rsid w:val="00DF1167"/>
    <w:rsid w:val="00E339FB"/>
    <w:rsid w:val="00E516C1"/>
    <w:rsid w:val="00E94196"/>
    <w:rsid w:val="00EE225D"/>
    <w:rsid w:val="00F11C61"/>
    <w:rsid w:val="00F1636A"/>
    <w:rsid w:val="00F4407F"/>
    <w:rsid w:val="00F65759"/>
    <w:rsid w:val="00F94790"/>
    <w:rsid w:val="00FE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2424D"/>
  <w15:chartTrackingRefBased/>
  <w15:docId w15:val="{B47F0B06-466A-4D3D-BD3A-C950A6A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82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2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2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2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2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2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2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2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2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2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2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2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2EE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2EE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2E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2E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2E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2E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2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2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2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2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2E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82EE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2EE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2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2EE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2EE7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82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2EE7"/>
  </w:style>
  <w:style w:type="character" w:styleId="Hipersaitas">
    <w:name w:val="Hyperlink"/>
    <w:rsid w:val="00782EE7"/>
    <w:rPr>
      <w:color w:val="0000FF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782EE7"/>
    <w:pPr>
      <w:suppressAutoHyphens/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78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782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2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78597616B85C4BBAA8C8FCAEEB03CD" ma:contentTypeVersion="20" ma:contentTypeDescription="Kurkite naują dokumentą." ma:contentTypeScope="" ma:versionID="b8ff17e51ae3890548bf80ec9d609cea">
  <xsd:schema xmlns:xsd="http://www.w3.org/2001/XMLSchema" xmlns:xs="http://www.w3.org/2001/XMLSchema" xmlns:p="http://schemas.microsoft.com/office/2006/metadata/properties" xmlns:ns2="f4049b84-1afd-443d-ab14-9a716e2ed1f7" xmlns:ns3="7852ce9f-c943-456d-b52e-d93905fa5a0e" targetNamespace="http://schemas.microsoft.com/office/2006/metadata/properties" ma:root="true" ma:fieldsID="d6d0d433e2206fa44d39cc6acb6c17dc" ns2:_="" ns3:_="">
    <xsd:import namespace="f4049b84-1afd-443d-ab14-9a716e2ed1f7"/>
    <xsd:import namespace="7852ce9f-c943-456d-b52e-d93905fa5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49b84-1afd-443d-ab14-9a716e2ed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febbb8a4-7256-4b50-802f-3d0a0e570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2ce9f-c943-456d-b52e-d93905fa5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d430e8-8590-48c5-840d-5d4babac30ae}" ma:internalName="TaxCatchAll" ma:showField="CatchAllData" ma:web="7852ce9f-c943-456d-b52e-d93905fa5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52ce9f-c943-456d-b52e-d93905fa5a0e" xsi:nil="true"/>
    <lcf76f155ced4ddcb4097134ff3c332f xmlns="f4049b84-1afd-443d-ab14-9a716e2ed1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C02EA4-3569-4436-BF65-7BFEA9AE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49b84-1afd-443d-ab14-9a716e2ed1f7"/>
    <ds:schemaRef ds:uri="7852ce9f-c943-456d-b52e-d93905fa5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1A6EE5-568D-4F06-9BB5-58296857D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F713E-3EB7-46CC-A029-A5196A041872}">
  <ds:schemaRefs>
    <ds:schemaRef ds:uri="http://schemas.microsoft.com/office/2006/metadata/properties"/>
    <ds:schemaRef ds:uri="http://schemas.microsoft.com/office/infopath/2007/PartnerControls"/>
    <ds:schemaRef ds:uri="7852ce9f-c943-456d-b52e-d93905fa5a0e"/>
    <ds:schemaRef ds:uri="f4049b84-1afd-443d-ab14-9a716e2ed1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Kibirkštienė | INOPRO</dc:creator>
  <cp:keywords/>
  <dc:description/>
  <cp:lastModifiedBy>Inga Kibirkštienė | INOPRO</cp:lastModifiedBy>
  <cp:revision>14</cp:revision>
  <dcterms:created xsi:type="dcterms:W3CDTF">2025-02-04T10:17:00Z</dcterms:created>
  <dcterms:modified xsi:type="dcterms:W3CDTF">2025-03-14T14:55:00Z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e1a26eafeb82a42cee6192dbe78ce79d253ee9cd1c827c585202cc28b3055972</vt:lpwstr>
  </property>
  <property fmtid="{D5CDD505-2E9C-101B-9397-08002B2CF9AE}" pid="3" name="ContentTypeId">
    <vt:lpwstr>0x010100B178597616B85C4BBAA8C8FCAEEB03CD</vt:lpwstr>
  </property>
</Properties>
</file>