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1C062" w14:textId="1872FBC1" w:rsidR="00F65D0E" w:rsidRPr="00F65D0E" w:rsidRDefault="00F65D0E" w:rsidP="00F65D0E">
      <w:pPr>
        <w:pStyle w:val="Heading2"/>
        <w:ind w:left="6480" w:firstLine="3"/>
        <w:rPr>
          <w:rFonts w:ascii="DM Sans" w:eastAsia="Calibri" w:hAnsi="DM Sans" w:cs="Tw Cen MT"/>
          <w:color w:val="auto"/>
          <w:sz w:val="24"/>
          <w:szCs w:val="24"/>
        </w:rPr>
      </w:pPr>
      <w:r w:rsidRPr="00F65D0E">
        <w:rPr>
          <w:rFonts w:ascii="DM Sans" w:eastAsia="Calibri" w:hAnsi="DM Sans" w:cs="Tw Cen MT"/>
          <w:color w:val="auto"/>
          <w:sz w:val="24"/>
          <w:szCs w:val="24"/>
        </w:rPr>
        <w:t>Pirkimo sąlygų 4 priedas „Transporto priemonių pirkimo pardavimo sutarties projektas“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0B067D" w:rsidRPr="00F62D75" w14:paraId="7EC1BDB6" w14:textId="77777777" w:rsidTr="000B067D">
        <w:tc>
          <w:tcPr>
            <w:tcW w:w="5000" w:type="pct"/>
          </w:tcPr>
          <w:p w14:paraId="676091AE" w14:textId="1787AECB" w:rsidR="000B067D" w:rsidRPr="00880D69" w:rsidRDefault="000B067D" w:rsidP="008251BF">
            <w:pPr>
              <w:widowControl w:val="0"/>
              <w:spacing w:line="276" w:lineRule="auto"/>
              <w:jc w:val="center"/>
              <w:rPr>
                <w:rFonts w:ascii="Times New Roman" w:hAnsi="Times New Roman" w:cs="Times New Roman"/>
                <w:b/>
                <w:bCs/>
                <w:szCs w:val="20"/>
              </w:rPr>
            </w:pPr>
            <w:r w:rsidRPr="00F62D75">
              <w:rPr>
                <w:rFonts w:ascii="Times New Roman" w:hAnsi="Times New Roman" w:cs="Times New Roman"/>
                <w:b/>
                <w:bCs/>
                <w:szCs w:val="20"/>
              </w:rPr>
              <w:t>TRANSPORTO PRIEMONIŲ PIRKIMO–PARDAVIMO SUTARTI</w:t>
            </w:r>
            <w:r w:rsidR="00880D69">
              <w:rPr>
                <w:rFonts w:ascii="Times New Roman" w:hAnsi="Times New Roman" w:cs="Times New Roman"/>
                <w:b/>
                <w:bCs/>
                <w:szCs w:val="20"/>
              </w:rPr>
              <w:t>ES PROJEKTAS</w:t>
            </w:r>
          </w:p>
        </w:tc>
      </w:tr>
      <w:tr w:rsidR="000B067D" w:rsidRPr="00F62D75" w14:paraId="46F1461D" w14:textId="77777777" w:rsidTr="000B067D">
        <w:tc>
          <w:tcPr>
            <w:tcW w:w="5000" w:type="pct"/>
          </w:tcPr>
          <w:p w14:paraId="0631FE31" w14:textId="6A6D2865" w:rsidR="000B067D" w:rsidRPr="00F62D75" w:rsidRDefault="000B067D" w:rsidP="008251BF">
            <w:pPr>
              <w:widowControl w:val="0"/>
              <w:spacing w:line="276" w:lineRule="auto"/>
              <w:jc w:val="center"/>
              <w:rPr>
                <w:rFonts w:ascii="Times New Roman" w:hAnsi="Times New Roman" w:cs="Times New Roman"/>
                <w:szCs w:val="20"/>
              </w:rPr>
            </w:pPr>
            <w:r w:rsidRPr="00F62D75">
              <w:rPr>
                <w:rFonts w:ascii="Times New Roman" w:hAnsi="Times New Roman" w:cs="Times New Roman"/>
                <w:szCs w:val="20"/>
              </w:rPr>
              <w:t>202</w:t>
            </w:r>
            <w:r w:rsidR="00EF1EEB">
              <w:rPr>
                <w:rFonts w:ascii="Times New Roman" w:hAnsi="Times New Roman" w:cs="Times New Roman"/>
                <w:szCs w:val="20"/>
              </w:rPr>
              <w:t>5</w:t>
            </w:r>
            <w:r w:rsidRPr="00F62D75">
              <w:rPr>
                <w:rFonts w:ascii="Times New Roman" w:hAnsi="Times New Roman" w:cs="Times New Roman"/>
                <w:szCs w:val="20"/>
              </w:rPr>
              <w:t>-</w:t>
            </w:r>
            <w:r w:rsidRPr="00F62D75">
              <w:rPr>
                <w:rFonts w:ascii="Times New Roman" w:hAnsi="Times New Roman" w:cs="Times New Roman"/>
                <w:szCs w:val="20"/>
                <w:highlight w:val="yellow"/>
              </w:rPr>
              <w:fldChar w:fldCharType="begin">
                <w:ffData>
                  <w:name w:val="Text14"/>
                  <w:enabled/>
                  <w:calcOnExit w:val="0"/>
                  <w:textInput>
                    <w:default w:val="[mėnuo]"/>
                  </w:textInput>
                </w:ffData>
              </w:fldChar>
            </w:r>
            <w:bookmarkStart w:id="0" w:name="Text14"/>
            <w:r w:rsidRPr="00F62D75">
              <w:rPr>
                <w:rFonts w:ascii="Times New Roman" w:hAnsi="Times New Roman" w:cs="Times New Roman"/>
                <w:szCs w:val="20"/>
                <w:highlight w:val="yellow"/>
              </w:rPr>
              <w:instrText xml:space="preserve"> FORMTEXT </w:instrText>
            </w:r>
            <w:r w:rsidRPr="00F62D75">
              <w:rPr>
                <w:rFonts w:ascii="Times New Roman" w:hAnsi="Times New Roman" w:cs="Times New Roman"/>
                <w:szCs w:val="20"/>
                <w:highlight w:val="yellow"/>
              </w:rPr>
            </w:r>
            <w:r w:rsidRPr="00F62D75">
              <w:rPr>
                <w:rFonts w:ascii="Times New Roman" w:hAnsi="Times New Roman" w:cs="Times New Roman"/>
                <w:szCs w:val="20"/>
                <w:highlight w:val="yellow"/>
              </w:rPr>
              <w:fldChar w:fldCharType="separate"/>
            </w:r>
            <w:r w:rsidR="005A6DB2">
              <w:rPr>
                <w:rFonts w:ascii="Times New Roman" w:hAnsi="Times New Roman" w:cs="Times New Roman"/>
                <w:noProof/>
                <w:szCs w:val="20"/>
                <w:highlight w:val="yellow"/>
              </w:rPr>
              <w:t>[mėnuo]</w:t>
            </w:r>
            <w:r w:rsidRPr="00F62D75">
              <w:rPr>
                <w:rFonts w:ascii="Times New Roman" w:hAnsi="Times New Roman" w:cs="Times New Roman"/>
                <w:szCs w:val="20"/>
                <w:highlight w:val="yellow"/>
              </w:rPr>
              <w:fldChar w:fldCharType="end"/>
            </w:r>
            <w:bookmarkEnd w:id="0"/>
            <w:r w:rsidRPr="00F62D75">
              <w:rPr>
                <w:rFonts w:ascii="Times New Roman" w:hAnsi="Times New Roman" w:cs="Times New Roman"/>
                <w:szCs w:val="20"/>
              </w:rPr>
              <w:t>-</w:t>
            </w:r>
            <w:r w:rsidRPr="00F62D75">
              <w:rPr>
                <w:rFonts w:ascii="Times New Roman" w:hAnsi="Times New Roman" w:cs="Times New Roman"/>
                <w:szCs w:val="20"/>
                <w:highlight w:val="yellow"/>
              </w:rPr>
              <w:fldChar w:fldCharType="begin">
                <w:ffData>
                  <w:name w:val="Text15"/>
                  <w:enabled/>
                  <w:calcOnExit w:val="0"/>
                  <w:textInput>
                    <w:default w:val="[diena]"/>
                  </w:textInput>
                </w:ffData>
              </w:fldChar>
            </w:r>
            <w:bookmarkStart w:id="1" w:name="Text15"/>
            <w:r w:rsidRPr="00F62D75">
              <w:rPr>
                <w:rFonts w:ascii="Times New Roman" w:hAnsi="Times New Roman" w:cs="Times New Roman"/>
                <w:szCs w:val="20"/>
                <w:highlight w:val="yellow"/>
              </w:rPr>
              <w:instrText xml:space="preserve"> FORMTEXT </w:instrText>
            </w:r>
            <w:r w:rsidRPr="00F62D75">
              <w:rPr>
                <w:rFonts w:ascii="Times New Roman" w:hAnsi="Times New Roman" w:cs="Times New Roman"/>
                <w:szCs w:val="20"/>
                <w:highlight w:val="yellow"/>
              </w:rPr>
            </w:r>
            <w:r w:rsidRPr="00F62D75">
              <w:rPr>
                <w:rFonts w:ascii="Times New Roman" w:hAnsi="Times New Roman" w:cs="Times New Roman"/>
                <w:szCs w:val="20"/>
                <w:highlight w:val="yellow"/>
              </w:rPr>
              <w:fldChar w:fldCharType="separate"/>
            </w:r>
            <w:r w:rsidR="005A6DB2">
              <w:rPr>
                <w:rFonts w:ascii="Times New Roman" w:hAnsi="Times New Roman" w:cs="Times New Roman"/>
                <w:noProof/>
                <w:szCs w:val="20"/>
                <w:highlight w:val="yellow"/>
              </w:rPr>
              <w:t>[diena]</w:t>
            </w:r>
            <w:r w:rsidRPr="00F62D75">
              <w:rPr>
                <w:rFonts w:ascii="Times New Roman" w:hAnsi="Times New Roman" w:cs="Times New Roman"/>
                <w:szCs w:val="20"/>
                <w:highlight w:val="yellow"/>
              </w:rPr>
              <w:fldChar w:fldCharType="end"/>
            </w:r>
            <w:bookmarkEnd w:id="1"/>
          </w:p>
        </w:tc>
      </w:tr>
      <w:tr w:rsidR="000B067D" w:rsidRPr="00F62D75" w14:paraId="267D9BC7" w14:textId="77777777" w:rsidTr="000B067D">
        <w:tc>
          <w:tcPr>
            <w:tcW w:w="5000" w:type="pct"/>
          </w:tcPr>
          <w:p w14:paraId="0A4C26EA" w14:textId="3FBE4178" w:rsidR="000B067D" w:rsidRPr="00F62D75" w:rsidRDefault="000B067D" w:rsidP="008251BF">
            <w:pPr>
              <w:widowControl w:val="0"/>
              <w:spacing w:line="276" w:lineRule="auto"/>
              <w:jc w:val="center"/>
              <w:rPr>
                <w:rFonts w:ascii="Times New Roman" w:hAnsi="Times New Roman" w:cs="Times New Roman"/>
                <w:szCs w:val="20"/>
              </w:rPr>
            </w:pPr>
            <w:r w:rsidRPr="00F62D75">
              <w:rPr>
                <w:rFonts w:ascii="Times New Roman" w:hAnsi="Times New Roman" w:cs="Times New Roman"/>
                <w:szCs w:val="20"/>
              </w:rPr>
              <w:t>Vilnius, Lietuvos Respublika</w:t>
            </w:r>
          </w:p>
        </w:tc>
      </w:tr>
      <w:tr w:rsidR="000B067D" w:rsidRPr="00F62D75" w14:paraId="4B5705D7" w14:textId="77777777" w:rsidTr="000B067D">
        <w:tc>
          <w:tcPr>
            <w:tcW w:w="5000" w:type="pct"/>
          </w:tcPr>
          <w:p w14:paraId="62900D31" w14:textId="77777777" w:rsidR="000B067D" w:rsidRPr="00F62D75" w:rsidRDefault="000B067D" w:rsidP="008251BF">
            <w:pPr>
              <w:widowControl w:val="0"/>
              <w:spacing w:line="276" w:lineRule="auto"/>
              <w:jc w:val="both"/>
              <w:rPr>
                <w:rFonts w:ascii="Times New Roman" w:hAnsi="Times New Roman" w:cs="Times New Roman"/>
                <w:b/>
                <w:bCs/>
                <w:szCs w:val="20"/>
              </w:rPr>
            </w:pPr>
          </w:p>
        </w:tc>
      </w:tr>
      <w:tr w:rsidR="000B067D" w:rsidRPr="00F62D75" w14:paraId="563CD12A" w14:textId="77777777" w:rsidTr="000B067D">
        <w:tc>
          <w:tcPr>
            <w:tcW w:w="5000" w:type="pct"/>
          </w:tcPr>
          <w:p w14:paraId="4464C2A6" w14:textId="77777777" w:rsidR="000B067D" w:rsidRDefault="000B067D" w:rsidP="008251BF">
            <w:pPr>
              <w:widowControl w:val="0"/>
              <w:spacing w:line="276" w:lineRule="auto"/>
              <w:jc w:val="both"/>
              <w:rPr>
                <w:rFonts w:ascii="Times New Roman" w:hAnsi="Times New Roman" w:cs="Times New Roman"/>
              </w:rPr>
            </w:pPr>
            <w:r w:rsidRPr="00F62D75">
              <w:rPr>
                <w:rFonts w:ascii="Times New Roman" w:hAnsi="Times New Roman" w:cs="Times New Roman"/>
                <w:b/>
                <w:bCs/>
              </w:rPr>
              <w:t>Uždaroji akcinė bendrovė Tolimojo keleivinio transporto kompanija</w:t>
            </w:r>
            <w:r w:rsidRPr="00F62D75">
              <w:rPr>
                <w:rFonts w:ascii="Times New Roman" w:hAnsi="Times New Roman" w:cs="Times New Roman"/>
              </w:rPr>
              <w:t>, ribotos atsakomybės privati bendrovė, įsteigta ir veikianti pagal Lietuvos Respublikos įstatymus, juridinio asmens kodas ir el. pristatymo dėžutės adresas - 123836945, registruotas buveinės adresas - Sodų g. 22, Vilnius, Lietuvos Respublika, duomenys apie bendrovę kaupiami ir saugomi Lietuvos Respublikos juridinių asmenų registre, (</w:t>
            </w:r>
            <w:r w:rsidRPr="00F62D75">
              <w:rPr>
                <w:rFonts w:ascii="Times New Roman" w:hAnsi="Times New Roman" w:cs="Times New Roman"/>
                <w:b/>
                <w:bCs/>
              </w:rPr>
              <w:t>Pirkėjas</w:t>
            </w:r>
            <w:r w:rsidRPr="00F62D75">
              <w:rPr>
                <w:rFonts w:ascii="Times New Roman" w:hAnsi="Times New Roman" w:cs="Times New Roman"/>
              </w:rPr>
              <w:t>) atstovaujama generalinio direktoriaus Arūno Indrašiaus, įgalioto pagal Pirkėjo įstatus,</w:t>
            </w:r>
          </w:p>
          <w:p w14:paraId="643166AC" w14:textId="4A6826CA" w:rsidR="00441CC9" w:rsidRPr="00F62D75" w:rsidRDefault="00441CC9" w:rsidP="008251BF">
            <w:pPr>
              <w:widowControl w:val="0"/>
              <w:spacing w:line="276" w:lineRule="auto"/>
              <w:jc w:val="both"/>
              <w:rPr>
                <w:rFonts w:ascii="Times New Roman" w:hAnsi="Times New Roman" w:cs="Times New Roman"/>
                <w:b/>
                <w:bCs/>
                <w:szCs w:val="20"/>
              </w:rPr>
            </w:pPr>
          </w:p>
        </w:tc>
      </w:tr>
      <w:tr w:rsidR="000B067D" w:rsidRPr="00F62D75" w14:paraId="7D9429A7" w14:textId="77777777" w:rsidTr="000B067D">
        <w:tc>
          <w:tcPr>
            <w:tcW w:w="5000" w:type="pct"/>
          </w:tcPr>
          <w:p w14:paraId="6496EE2C" w14:textId="634101B5" w:rsidR="000B067D" w:rsidRDefault="00441CC9" w:rsidP="008251BF">
            <w:pPr>
              <w:widowControl w:val="0"/>
              <w:spacing w:line="276" w:lineRule="auto"/>
              <w:jc w:val="both"/>
              <w:rPr>
                <w:rFonts w:ascii="Times New Roman" w:hAnsi="Times New Roman" w:cs="Times New Roman"/>
                <w:szCs w:val="20"/>
              </w:rPr>
            </w:pPr>
            <w:r>
              <w:rPr>
                <w:rFonts w:ascii="Times New Roman" w:hAnsi="Times New Roman" w:cs="Times New Roman"/>
                <w:szCs w:val="20"/>
              </w:rPr>
              <w:t>i</w:t>
            </w:r>
            <w:r w:rsidR="000B067D" w:rsidRPr="00F62D75">
              <w:rPr>
                <w:rFonts w:ascii="Times New Roman" w:hAnsi="Times New Roman" w:cs="Times New Roman"/>
                <w:szCs w:val="20"/>
              </w:rPr>
              <w:t>r</w:t>
            </w:r>
          </w:p>
          <w:p w14:paraId="55000A33" w14:textId="0167C702" w:rsidR="00441CC9" w:rsidRPr="00F62D75" w:rsidRDefault="00441CC9" w:rsidP="008251BF">
            <w:pPr>
              <w:widowControl w:val="0"/>
              <w:spacing w:line="276" w:lineRule="auto"/>
              <w:jc w:val="both"/>
              <w:rPr>
                <w:rFonts w:ascii="Times New Roman" w:hAnsi="Times New Roman" w:cs="Times New Roman"/>
                <w:szCs w:val="20"/>
              </w:rPr>
            </w:pPr>
          </w:p>
        </w:tc>
      </w:tr>
      <w:tr w:rsidR="000B067D" w:rsidRPr="00F62D75" w14:paraId="31D1E652" w14:textId="77777777" w:rsidTr="000B067D">
        <w:tc>
          <w:tcPr>
            <w:tcW w:w="5000" w:type="pct"/>
          </w:tcPr>
          <w:p w14:paraId="3144A746" w14:textId="28CEF9B0" w:rsidR="000B067D" w:rsidRPr="00F62D75" w:rsidRDefault="000B067D" w:rsidP="008251BF">
            <w:pPr>
              <w:widowControl w:val="0"/>
              <w:spacing w:line="276" w:lineRule="auto"/>
              <w:jc w:val="both"/>
              <w:rPr>
                <w:rFonts w:ascii="Times New Roman" w:hAnsi="Times New Roman" w:cs="Times New Roman"/>
                <w:b/>
                <w:bCs/>
                <w:szCs w:val="20"/>
              </w:rPr>
            </w:pPr>
            <w:r w:rsidRPr="00F62D75">
              <w:rPr>
                <w:rFonts w:ascii="Times New Roman" w:hAnsi="Times New Roman" w:cs="Times New Roman"/>
                <w:b/>
                <w:bCs/>
                <w:highlight w:val="yellow"/>
              </w:rPr>
              <w:fldChar w:fldCharType="begin">
                <w:ffData>
                  <w:name w:val="Text16"/>
                  <w:enabled/>
                  <w:calcOnExit w:val="0"/>
                  <w:textInput>
                    <w:default w:val="[Pardavėjo pavadinimas]"/>
                  </w:textInput>
                </w:ffData>
              </w:fldChar>
            </w:r>
            <w:bookmarkStart w:id="2" w:name="Text16"/>
            <w:r w:rsidRPr="00F62D75">
              <w:rPr>
                <w:rFonts w:ascii="Times New Roman" w:hAnsi="Times New Roman" w:cs="Times New Roman"/>
                <w:b/>
                <w:bCs/>
                <w:highlight w:val="yellow"/>
              </w:rPr>
              <w:instrText xml:space="preserve"> FORMTEXT </w:instrText>
            </w:r>
            <w:r w:rsidRPr="00F62D75">
              <w:rPr>
                <w:rFonts w:ascii="Times New Roman" w:hAnsi="Times New Roman" w:cs="Times New Roman"/>
                <w:b/>
                <w:bCs/>
                <w:highlight w:val="yellow"/>
              </w:rPr>
            </w:r>
            <w:r w:rsidRPr="00F62D75">
              <w:rPr>
                <w:rFonts w:ascii="Times New Roman" w:hAnsi="Times New Roman" w:cs="Times New Roman"/>
                <w:b/>
                <w:bCs/>
                <w:highlight w:val="yellow"/>
              </w:rPr>
              <w:fldChar w:fldCharType="separate"/>
            </w:r>
            <w:r w:rsidR="005A6DB2">
              <w:rPr>
                <w:rFonts w:ascii="Times New Roman" w:hAnsi="Times New Roman" w:cs="Times New Roman"/>
                <w:b/>
                <w:bCs/>
                <w:noProof/>
                <w:highlight w:val="yellow"/>
              </w:rPr>
              <w:t>[Pardavėjo pavadinimas]</w:t>
            </w:r>
            <w:r w:rsidRPr="00F62D75">
              <w:rPr>
                <w:rFonts w:ascii="Times New Roman" w:hAnsi="Times New Roman" w:cs="Times New Roman"/>
                <w:b/>
                <w:bCs/>
                <w:highlight w:val="yellow"/>
              </w:rPr>
              <w:fldChar w:fldCharType="end"/>
            </w:r>
            <w:bookmarkEnd w:id="2"/>
            <w:r w:rsidRPr="00F62D75">
              <w:rPr>
                <w:rFonts w:ascii="Times New Roman" w:hAnsi="Times New Roman" w:cs="Times New Roman"/>
              </w:rPr>
              <w:t xml:space="preserve">, ribotos atsakomybės privati bendrovė, įsteigta ir veikianti pagal </w:t>
            </w:r>
            <w:r w:rsidRPr="00F62D75">
              <w:rPr>
                <w:rFonts w:ascii="Times New Roman" w:hAnsi="Times New Roman" w:cs="Times New Roman"/>
                <w:highlight w:val="yellow"/>
              </w:rPr>
              <w:t>Lietuvos Respublikos</w:t>
            </w:r>
            <w:r w:rsidRPr="00F62D75">
              <w:rPr>
                <w:rFonts w:ascii="Times New Roman" w:hAnsi="Times New Roman" w:cs="Times New Roman"/>
              </w:rPr>
              <w:t xml:space="preserve"> įstatymus, juridinio asmens kodas ir el. pristatymo dėžutės adresas - </w:t>
            </w:r>
            <w:r w:rsidRPr="00F62D75">
              <w:rPr>
                <w:rFonts w:ascii="Times New Roman" w:hAnsi="Times New Roman" w:cs="Times New Roman"/>
                <w:highlight w:val="yellow"/>
              </w:rPr>
              <w:fldChar w:fldCharType="begin">
                <w:ffData>
                  <w:name w:val="Text17"/>
                  <w:enabled/>
                  <w:calcOnExit w:val="0"/>
                  <w:textInput>
                    <w:default w:val="[kodas]"/>
                  </w:textInput>
                </w:ffData>
              </w:fldChar>
            </w:r>
            <w:bookmarkStart w:id="3" w:name="Text17"/>
            <w:r w:rsidRPr="00F62D75">
              <w:rPr>
                <w:rFonts w:ascii="Times New Roman" w:hAnsi="Times New Roman" w:cs="Times New Roman"/>
                <w:highlight w:val="yellow"/>
              </w:rPr>
              <w:instrText xml:space="preserve"> FORMTEXT </w:instrText>
            </w:r>
            <w:r w:rsidRPr="00F62D75">
              <w:rPr>
                <w:rFonts w:ascii="Times New Roman" w:hAnsi="Times New Roman" w:cs="Times New Roman"/>
                <w:highlight w:val="yellow"/>
              </w:rPr>
            </w:r>
            <w:r w:rsidRPr="00F62D75">
              <w:rPr>
                <w:rFonts w:ascii="Times New Roman" w:hAnsi="Times New Roman" w:cs="Times New Roman"/>
                <w:highlight w:val="yellow"/>
              </w:rPr>
              <w:fldChar w:fldCharType="separate"/>
            </w:r>
            <w:r w:rsidR="005A6DB2">
              <w:rPr>
                <w:rFonts w:ascii="Times New Roman" w:hAnsi="Times New Roman" w:cs="Times New Roman"/>
                <w:noProof/>
                <w:highlight w:val="yellow"/>
              </w:rPr>
              <w:t>[kodas]</w:t>
            </w:r>
            <w:r w:rsidRPr="00F62D75">
              <w:rPr>
                <w:rFonts w:ascii="Times New Roman" w:hAnsi="Times New Roman" w:cs="Times New Roman"/>
                <w:highlight w:val="yellow"/>
              </w:rPr>
              <w:fldChar w:fldCharType="end"/>
            </w:r>
            <w:bookmarkEnd w:id="3"/>
            <w:r w:rsidRPr="00F62D75">
              <w:rPr>
                <w:rFonts w:ascii="Times New Roman" w:hAnsi="Times New Roman" w:cs="Times New Roman"/>
              </w:rPr>
              <w:t xml:space="preserve">, registruotas buveinės adresas - </w:t>
            </w:r>
            <w:r w:rsidRPr="00F62D75">
              <w:rPr>
                <w:rFonts w:ascii="Times New Roman" w:hAnsi="Times New Roman" w:cs="Times New Roman"/>
                <w:highlight w:val="yellow"/>
              </w:rPr>
              <w:fldChar w:fldCharType="begin">
                <w:ffData>
                  <w:name w:val="Text18"/>
                  <w:enabled/>
                  <w:calcOnExit w:val="0"/>
                  <w:textInput>
                    <w:default w:val="[adresas]"/>
                  </w:textInput>
                </w:ffData>
              </w:fldChar>
            </w:r>
            <w:bookmarkStart w:id="4" w:name="Text18"/>
            <w:r w:rsidRPr="00F62D75">
              <w:rPr>
                <w:rFonts w:ascii="Times New Roman" w:hAnsi="Times New Roman" w:cs="Times New Roman"/>
                <w:highlight w:val="yellow"/>
              </w:rPr>
              <w:instrText xml:space="preserve"> FORMTEXT </w:instrText>
            </w:r>
            <w:r w:rsidRPr="00F62D75">
              <w:rPr>
                <w:rFonts w:ascii="Times New Roman" w:hAnsi="Times New Roman" w:cs="Times New Roman"/>
                <w:highlight w:val="yellow"/>
              </w:rPr>
            </w:r>
            <w:r w:rsidRPr="00F62D75">
              <w:rPr>
                <w:rFonts w:ascii="Times New Roman" w:hAnsi="Times New Roman" w:cs="Times New Roman"/>
                <w:highlight w:val="yellow"/>
              </w:rPr>
              <w:fldChar w:fldCharType="separate"/>
            </w:r>
            <w:r w:rsidR="005A6DB2">
              <w:rPr>
                <w:rFonts w:ascii="Times New Roman" w:hAnsi="Times New Roman" w:cs="Times New Roman"/>
                <w:noProof/>
                <w:highlight w:val="yellow"/>
              </w:rPr>
              <w:t>[adresas]</w:t>
            </w:r>
            <w:r w:rsidRPr="00F62D75">
              <w:rPr>
                <w:rFonts w:ascii="Times New Roman" w:hAnsi="Times New Roman" w:cs="Times New Roman"/>
                <w:highlight w:val="yellow"/>
              </w:rPr>
              <w:fldChar w:fldCharType="end"/>
            </w:r>
            <w:bookmarkEnd w:id="4"/>
            <w:r w:rsidRPr="00F62D75">
              <w:rPr>
                <w:rFonts w:ascii="Times New Roman" w:hAnsi="Times New Roman" w:cs="Times New Roman"/>
              </w:rPr>
              <w:t xml:space="preserve">, Lietuvos Respublika, duomenys apie bendrovę kaupiami ir saugomi </w:t>
            </w:r>
            <w:r w:rsidRPr="00F62D75">
              <w:rPr>
                <w:rFonts w:ascii="Times New Roman" w:hAnsi="Times New Roman" w:cs="Times New Roman"/>
                <w:highlight w:val="yellow"/>
              </w:rPr>
              <w:t>Lietuvos Respublikos juridinių asmenų registre</w:t>
            </w:r>
            <w:r w:rsidRPr="00F62D75">
              <w:rPr>
                <w:rFonts w:ascii="Times New Roman" w:hAnsi="Times New Roman" w:cs="Times New Roman"/>
              </w:rPr>
              <w:t>, (</w:t>
            </w:r>
            <w:r w:rsidRPr="00F62D75">
              <w:rPr>
                <w:rFonts w:ascii="Times New Roman" w:hAnsi="Times New Roman" w:cs="Times New Roman"/>
                <w:b/>
                <w:bCs/>
              </w:rPr>
              <w:t>Pardavėjas</w:t>
            </w:r>
            <w:r w:rsidRPr="00F62D75">
              <w:rPr>
                <w:rFonts w:ascii="Times New Roman" w:hAnsi="Times New Roman" w:cs="Times New Roman"/>
              </w:rPr>
              <w:t xml:space="preserve">) atstovaujama </w:t>
            </w:r>
            <w:r w:rsidRPr="00F62D75">
              <w:rPr>
                <w:rFonts w:ascii="Times New Roman" w:hAnsi="Times New Roman" w:cs="Times New Roman"/>
                <w:highlight w:val="yellow"/>
              </w:rPr>
              <w:fldChar w:fldCharType="begin">
                <w:ffData>
                  <w:name w:val="Text19"/>
                  <w:enabled/>
                  <w:calcOnExit w:val="0"/>
                  <w:textInput>
                    <w:default w:val="[pareigos, vardas ir pavardė]"/>
                  </w:textInput>
                </w:ffData>
              </w:fldChar>
            </w:r>
            <w:bookmarkStart w:id="5" w:name="Text19"/>
            <w:r w:rsidRPr="00F62D75">
              <w:rPr>
                <w:rFonts w:ascii="Times New Roman" w:hAnsi="Times New Roman" w:cs="Times New Roman"/>
                <w:highlight w:val="yellow"/>
              </w:rPr>
              <w:instrText xml:space="preserve"> FORMTEXT </w:instrText>
            </w:r>
            <w:r w:rsidRPr="00F62D75">
              <w:rPr>
                <w:rFonts w:ascii="Times New Roman" w:hAnsi="Times New Roman" w:cs="Times New Roman"/>
                <w:highlight w:val="yellow"/>
              </w:rPr>
            </w:r>
            <w:r w:rsidRPr="00F62D75">
              <w:rPr>
                <w:rFonts w:ascii="Times New Roman" w:hAnsi="Times New Roman" w:cs="Times New Roman"/>
                <w:highlight w:val="yellow"/>
              </w:rPr>
              <w:fldChar w:fldCharType="separate"/>
            </w:r>
            <w:r w:rsidR="005A6DB2">
              <w:rPr>
                <w:rFonts w:ascii="Times New Roman" w:hAnsi="Times New Roman" w:cs="Times New Roman"/>
                <w:noProof/>
                <w:highlight w:val="yellow"/>
              </w:rPr>
              <w:t>[pareigos, vardas ir pavardė]</w:t>
            </w:r>
            <w:r w:rsidRPr="00F62D75">
              <w:rPr>
                <w:rFonts w:ascii="Times New Roman" w:hAnsi="Times New Roman" w:cs="Times New Roman"/>
                <w:highlight w:val="yellow"/>
              </w:rPr>
              <w:fldChar w:fldCharType="end"/>
            </w:r>
            <w:bookmarkEnd w:id="5"/>
            <w:r w:rsidRPr="00F62D75">
              <w:rPr>
                <w:rFonts w:ascii="Times New Roman" w:hAnsi="Times New Roman" w:cs="Times New Roman"/>
              </w:rPr>
              <w:t xml:space="preserve">, įgalioto pagal </w:t>
            </w:r>
            <w:r w:rsidRPr="00F62D75">
              <w:rPr>
                <w:rFonts w:ascii="Times New Roman" w:hAnsi="Times New Roman" w:cs="Times New Roman"/>
                <w:highlight w:val="yellow"/>
              </w:rPr>
              <w:fldChar w:fldCharType="begin">
                <w:ffData>
                  <w:name w:val="Text20"/>
                  <w:enabled/>
                  <w:calcOnExit w:val="0"/>
                  <w:textInput>
                    <w:default w:val="[atstovavimo pagrindas]"/>
                  </w:textInput>
                </w:ffData>
              </w:fldChar>
            </w:r>
            <w:bookmarkStart w:id="6" w:name="Text20"/>
            <w:r w:rsidRPr="00F62D75">
              <w:rPr>
                <w:rFonts w:ascii="Times New Roman" w:hAnsi="Times New Roman" w:cs="Times New Roman"/>
                <w:highlight w:val="yellow"/>
              </w:rPr>
              <w:instrText xml:space="preserve"> FORMTEXT </w:instrText>
            </w:r>
            <w:r w:rsidRPr="00F62D75">
              <w:rPr>
                <w:rFonts w:ascii="Times New Roman" w:hAnsi="Times New Roman" w:cs="Times New Roman"/>
                <w:highlight w:val="yellow"/>
              </w:rPr>
            </w:r>
            <w:r w:rsidRPr="00F62D75">
              <w:rPr>
                <w:rFonts w:ascii="Times New Roman" w:hAnsi="Times New Roman" w:cs="Times New Roman"/>
                <w:highlight w:val="yellow"/>
              </w:rPr>
              <w:fldChar w:fldCharType="separate"/>
            </w:r>
            <w:r w:rsidR="005A6DB2">
              <w:rPr>
                <w:rFonts w:ascii="Times New Roman" w:hAnsi="Times New Roman" w:cs="Times New Roman"/>
                <w:noProof/>
                <w:highlight w:val="yellow"/>
              </w:rPr>
              <w:t>[atstovavimo pagrindas]</w:t>
            </w:r>
            <w:r w:rsidRPr="00F62D75">
              <w:rPr>
                <w:rFonts w:ascii="Times New Roman" w:hAnsi="Times New Roman" w:cs="Times New Roman"/>
                <w:highlight w:val="yellow"/>
              </w:rPr>
              <w:fldChar w:fldCharType="end"/>
            </w:r>
            <w:bookmarkEnd w:id="6"/>
            <w:r w:rsidRPr="00F62D75">
              <w:rPr>
                <w:rFonts w:ascii="Times New Roman" w:hAnsi="Times New Roman" w:cs="Times New Roman"/>
              </w:rPr>
              <w:t>,</w:t>
            </w:r>
          </w:p>
        </w:tc>
      </w:tr>
      <w:tr w:rsidR="000B067D" w:rsidRPr="00F62D75" w14:paraId="2DBB5351" w14:textId="77777777" w:rsidTr="000B067D">
        <w:tc>
          <w:tcPr>
            <w:tcW w:w="5000" w:type="pct"/>
          </w:tcPr>
          <w:p w14:paraId="13D8A636" w14:textId="77777777" w:rsidR="000B067D" w:rsidRDefault="000B067D" w:rsidP="008251BF">
            <w:pPr>
              <w:widowControl w:val="0"/>
              <w:spacing w:line="276" w:lineRule="auto"/>
              <w:jc w:val="both"/>
              <w:rPr>
                <w:rFonts w:ascii="Times New Roman" w:hAnsi="Times New Roman" w:cs="Times New Roman"/>
                <w:szCs w:val="20"/>
              </w:rPr>
            </w:pPr>
            <w:r w:rsidRPr="00F62D75">
              <w:rPr>
                <w:rFonts w:ascii="Times New Roman" w:hAnsi="Times New Roman" w:cs="Times New Roman"/>
                <w:szCs w:val="20"/>
              </w:rPr>
              <w:t xml:space="preserve">toliau kartu vadinami </w:t>
            </w:r>
            <w:r w:rsidRPr="00F62D75">
              <w:rPr>
                <w:rFonts w:ascii="Times New Roman" w:hAnsi="Times New Roman" w:cs="Times New Roman"/>
                <w:b/>
                <w:bCs/>
                <w:szCs w:val="20"/>
              </w:rPr>
              <w:t>Šalimis</w:t>
            </w:r>
            <w:r w:rsidRPr="00F62D75">
              <w:rPr>
                <w:rFonts w:ascii="Times New Roman" w:hAnsi="Times New Roman" w:cs="Times New Roman"/>
                <w:szCs w:val="20"/>
              </w:rPr>
              <w:t xml:space="preserve">, o kiekvienas atskirai – </w:t>
            </w:r>
            <w:r w:rsidRPr="00F62D75">
              <w:rPr>
                <w:rFonts w:ascii="Times New Roman" w:hAnsi="Times New Roman" w:cs="Times New Roman"/>
                <w:b/>
                <w:bCs/>
                <w:szCs w:val="20"/>
              </w:rPr>
              <w:t>Šalimi</w:t>
            </w:r>
            <w:r w:rsidRPr="00F62D75">
              <w:rPr>
                <w:rFonts w:ascii="Times New Roman" w:hAnsi="Times New Roman" w:cs="Times New Roman"/>
                <w:szCs w:val="20"/>
              </w:rPr>
              <w:t>,</w:t>
            </w:r>
          </w:p>
          <w:p w14:paraId="5D47FCD5" w14:textId="1DD7474D" w:rsidR="00441CC9" w:rsidRPr="00F62D75" w:rsidRDefault="00441CC9" w:rsidP="008251BF">
            <w:pPr>
              <w:widowControl w:val="0"/>
              <w:spacing w:line="276" w:lineRule="auto"/>
              <w:jc w:val="both"/>
              <w:rPr>
                <w:rFonts w:ascii="Times New Roman" w:hAnsi="Times New Roman" w:cs="Times New Roman"/>
                <w:szCs w:val="20"/>
              </w:rPr>
            </w:pPr>
          </w:p>
        </w:tc>
      </w:tr>
      <w:tr w:rsidR="000B067D" w:rsidRPr="00F62D75" w14:paraId="7FCA575E" w14:textId="77777777" w:rsidTr="000B067D">
        <w:tc>
          <w:tcPr>
            <w:tcW w:w="5000" w:type="pct"/>
          </w:tcPr>
          <w:p w14:paraId="49593EC8" w14:textId="01B070A7" w:rsidR="000B067D" w:rsidRPr="00F62D75" w:rsidRDefault="000B067D" w:rsidP="008251BF">
            <w:pPr>
              <w:widowControl w:val="0"/>
              <w:spacing w:line="276" w:lineRule="auto"/>
              <w:jc w:val="both"/>
              <w:rPr>
                <w:rFonts w:ascii="Times New Roman" w:hAnsi="Times New Roman" w:cs="Times New Roman"/>
                <w:szCs w:val="20"/>
              </w:rPr>
            </w:pPr>
            <w:r w:rsidRPr="00F62D75">
              <w:rPr>
                <w:rFonts w:ascii="Times New Roman" w:hAnsi="Times New Roman" w:cs="Times New Roman"/>
                <w:szCs w:val="20"/>
              </w:rPr>
              <w:t>atsižvelgdami į tai, kad (</w:t>
            </w:r>
            <w:r w:rsidRPr="00F62D75">
              <w:rPr>
                <w:rFonts w:ascii="Times New Roman" w:hAnsi="Times New Roman" w:cs="Times New Roman"/>
                <w:b/>
                <w:bCs/>
                <w:szCs w:val="20"/>
              </w:rPr>
              <w:t>Preambulė</w:t>
            </w:r>
            <w:r w:rsidRPr="00F62D75">
              <w:rPr>
                <w:rFonts w:ascii="Times New Roman" w:hAnsi="Times New Roman" w:cs="Times New Roman"/>
                <w:szCs w:val="20"/>
              </w:rPr>
              <w:t>):</w:t>
            </w:r>
          </w:p>
        </w:tc>
      </w:tr>
      <w:tr w:rsidR="000B067D" w:rsidRPr="00F62D75" w14:paraId="58A85E97" w14:textId="77777777" w:rsidTr="000B067D">
        <w:tc>
          <w:tcPr>
            <w:tcW w:w="5000" w:type="pct"/>
          </w:tcPr>
          <w:p w14:paraId="296D1416" w14:textId="71FE7775" w:rsidR="000B067D" w:rsidRPr="00F62D75" w:rsidRDefault="000B067D" w:rsidP="008251BF">
            <w:pPr>
              <w:pStyle w:val="ListParagraph"/>
              <w:widowControl w:val="0"/>
              <w:numPr>
                <w:ilvl w:val="0"/>
                <w:numId w:val="5"/>
              </w:numPr>
              <w:spacing w:line="276" w:lineRule="auto"/>
              <w:ind w:left="472" w:hanging="472"/>
              <w:jc w:val="both"/>
              <w:rPr>
                <w:rFonts w:ascii="Times New Roman" w:hAnsi="Times New Roman" w:cs="Times New Roman"/>
                <w:szCs w:val="20"/>
              </w:rPr>
            </w:pPr>
            <w:r w:rsidRPr="00F62D75">
              <w:rPr>
                <w:rFonts w:ascii="Times New Roman" w:hAnsi="Times New Roman" w:cs="Times New Roman"/>
                <w:szCs w:val="20"/>
              </w:rPr>
              <w:t xml:space="preserve">Pirkėjas ketina įsigyti </w:t>
            </w:r>
            <w:r w:rsidR="005A27F1" w:rsidRPr="00F62D75">
              <w:rPr>
                <w:rFonts w:ascii="Times New Roman" w:hAnsi="Times New Roman" w:cs="Times New Roman"/>
                <w:szCs w:val="20"/>
              </w:rPr>
              <w:t>Pardavėjo, o Pardavėjas ketina parduoti Pirkėjui</w:t>
            </w:r>
            <w:r w:rsidRPr="00F62D75">
              <w:rPr>
                <w:rFonts w:ascii="Times New Roman" w:hAnsi="Times New Roman" w:cs="Times New Roman"/>
                <w:szCs w:val="20"/>
              </w:rPr>
              <w:t xml:space="preserve"> elektrini</w:t>
            </w:r>
            <w:r w:rsidR="005F30F3">
              <w:rPr>
                <w:rFonts w:ascii="Times New Roman" w:hAnsi="Times New Roman" w:cs="Times New Roman"/>
                <w:szCs w:val="20"/>
              </w:rPr>
              <w:t>us</w:t>
            </w:r>
            <w:r w:rsidRPr="00F62D75">
              <w:rPr>
                <w:rFonts w:ascii="Times New Roman" w:hAnsi="Times New Roman" w:cs="Times New Roman"/>
                <w:szCs w:val="20"/>
              </w:rPr>
              <w:t xml:space="preserve"> mikroautobus</w:t>
            </w:r>
            <w:r w:rsidR="005F30F3">
              <w:rPr>
                <w:rFonts w:ascii="Times New Roman" w:hAnsi="Times New Roman" w:cs="Times New Roman"/>
                <w:szCs w:val="20"/>
              </w:rPr>
              <w:t>us</w:t>
            </w:r>
            <w:r w:rsidRPr="00F62D75">
              <w:rPr>
                <w:rFonts w:ascii="Times New Roman" w:hAnsi="Times New Roman" w:cs="Times New Roman"/>
                <w:szCs w:val="20"/>
              </w:rPr>
              <w:t xml:space="preserve"> (</w:t>
            </w:r>
            <w:r w:rsidRPr="00F62D75">
              <w:rPr>
                <w:rFonts w:ascii="Times New Roman" w:hAnsi="Times New Roman" w:cs="Times New Roman"/>
                <w:b/>
                <w:bCs/>
                <w:szCs w:val="20"/>
              </w:rPr>
              <w:t>Autobusai</w:t>
            </w:r>
            <w:r w:rsidRPr="00F62D75">
              <w:rPr>
                <w:rFonts w:ascii="Times New Roman" w:hAnsi="Times New Roman" w:cs="Times New Roman"/>
                <w:szCs w:val="20"/>
              </w:rPr>
              <w:t>)</w:t>
            </w:r>
            <w:r w:rsidR="00E201D4" w:rsidRPr="00F62D75">
              <w:rPr>
                <w:rFonts w:ascii="Times New Roman" w:hAnsi="Times New Roman" w:cs="Times New Roman"/>
                <w:szCs w:val="20"/>
              </w:rPr>
              <w:t>,</w:t>
            </w:r>
          </w:p>
        </w:tc>
      </w:tr>
      <w:tr w:rsidR="00706635" w:rsidRPr="00F62D75" w14:paraId="4E7B9EB8" w14:textId="77777777" w:rsidTr="000B067D">
        <w:tc>
          <w:tcPr>
            <w:tcW w:w="5000" w:type="pct"/>
          </w:tcPr>
          <w:p w14:paraId="4B992DB7" w14:textId="0CD8B0BE" w:rsidR="00706635" w:rsidRPr="00F62D75" w:rsidRDefault="00081897" w:rsidP="008251BF">
            <w:pPr>
              <w:pStyle w:val="ListParagraph"/>
              <w:widowControl w:val="0"/>
              <w:numPr>
                <w:ilvl w:val="0"/>
                <w:numId w:val="5"/>
              </w:numPr>
              <w:ind w:left="472" w:hanging="472"/>
              <w:jc w:val="both"/>
              <w:rPr>
                <w:rFonts w:ascii="Times New Roman" w:hAnsi="Times New Roman" w:cs="Times New Roman"/>
                <w:szCs w:val="20"/>
              </w:rPr>
            </w:pPr>
            <w:r w:rsidRPr="00081897">
              <w:rPr>
                <w:rFonts w:ascii="Times New Roman" w:hAnsi="Times New Roman" w:cs="Times New Roman"/>
                <w:szCs w:val="20"/>
              </w:rPr>
              <w:t>Pirkimas vykd</w:t>
            </w:r>
            <w:r>
              <w:rPr>
                <w:rFonts w:ascii="Times New Roman" w:hAnsi="Times New Roman" w:cs="Times New Roman"/>
                <w:szCs w:val="20"/>
              </w:rPr>
              <w:t>ytas</w:t>
            </w:r>
            <w:r w:rsidRPr="00081897">
              <w:rPr>
                <w:rFonts w:ascii="Times New Roman" w:hAnsi="Times New Roman" w:cs="Times New Roman"/>
                <w:szCs w:val="20"/>
              </w:rPr>
              <w:t xml:space="preserve"> vadovaujantis Lietuvos Respublikos aplinkos ministro 2011-06-28 įsakymu Nr. D1-508 patvirtinto Aplinkos apsaugos kriterijų taikymo, vykdant žaliuosius pirkimus, tvarkos aprašo </w:t>
            </w:r>
            <w:r w:rsidR="00192206">
              <w:rPr>
                <w:rFonts w:ascii="Times New Roman" w:hAnsi="Times New Roman" w:cs="Times New Roman"/>
                <w:szCs w:val="20"/>
              </w:rPr>
              <w:t>4.4.1 pap. „</w:t>
            </w:r>
            <w:r w:rsidR="000F3120" w:rsidRPr="00501FE8">
              <w:rPr>
                <w:rFonts w:ascii="Times New Roman" w:hAnsi="Times New Roman" w:cs="Times New Roman"/>
                <w:i/>
                <w:iCs/>
                <w:szCs w:val="20"/>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0F3120">
              <w:rPr>
                <w:rFonts w:ascii="Times New Roman" w:hAnsi="Times New Roman" w:cs="Times New Roman"/>
                <w:szCs w:val="20"/>
              </w:rPr>
              <w:t>“</w:t>
            </w:r>
            <w:r w:rsidR="00192206">
              <w:rPr>
                <w:rFonts w:ascii="Times New Roman" w:hAnsi="Times New Roman" w:cs="Times New Roman"/>
                <w:szCs w:val="20"/>
              </w:rPr>
              <w:t xml:space="preserve">, </w:t>
            </w:r>
            <w:r w:rsidRPr="00081897">
              <w:rPr>
                <w:rFonts w:ascii="Times New Roman" w:hAnsi="Times New Roman" w:cs="Times New Roman"/>
                <w:szCs w:val="20"/>
              </w:rPr>
              <w:t>2 priedo 11.1.1 punktu</w:t>
            </w:r>
            <w:r w:rsidR="000F3120">
              <w:rPr>
                <w:rFonts w:ascii="Times New Roman" w:hAnsi="Times New Roman" w:cs="Times New Roman"/>
                <w:szCs w:val="20"/>
              </w:rPr>
              <w:t xml:space="preserve"> </w:t>
            </w:r>
            <w:r w:rsidR="000D2861">
              <w:rPr>
                <w:rFonts w:ascii="Times New Roman" w:hAnsi="Times New Roman" w:cs="Times New Roman"/>
                <w:szCs w:val="20"/>
              </w:rPr>
              <w:t>„</w:t>
            </w:r>
            <w:r w:rsidR="000D2861" w:rsidRPr="00501FE8">
              <w:rPr>
                <w:rFonts w:ascii="Times New Roman" w:hAnsi="Times New Roman" w:cs="Times New Roman"/>
                <w:i/>
                <w:iCs/>
                <w:szCs w:val="20"/>
              </w:rPr>
              <w:t>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Alternatyviųjų degalų įstatymo 15 straipsnio 7 dalyje nurodytas transporto priemones</w:t>
            </w:r>
            <w:r w:rsidR="000D2861">
              <w:rPr>
                <w:rFonts w:ascii="Times New Roman" w:hAnsi="Times New Roman" w:cs="Times New Roman"/>
                <w:szCs w:val="20"/>
              </w:rPr>
              <w:t xml:space="preserve">“. </w:t>
            </w:r>
            <w:r w:rsidRPr="00081897">
              <w:rPr>
                <w:rFonts w:ascii="Times New Roman" w:hAnsi="Times New Roman" w:cs="Times New Roman"/>
                <w:szCs w:val="20"/>
              </w:rPr>
              <w:t>Lietuvos Respublikos alternatyviųjų degalų įstatymo 2 straipsnio 23 dalyje “Netarši transporto priemonė &lt;…&gt; arba M3, N2, N3 kategorijos transporto priemonė, naudojanti alternatyviuosius degalus, išskyrus skystųjų biodegalų ir degalų mišinius.”.</w:t>
            </w:r>
          </w:p>
        </w:tc>
      </w:tr>
      <w:tr w:rsidR="000B067D" w:rsidRPr="00F62D75" w14:paraId="2DA3C4F8" w14:textId="77777777" w:rsidTr="000B067D">
        <w:tc>
          <w:tcPr>
            <w:tcW w:w="5000" w:type="pct"/>
          </w:tcPr>
          <w:p w14:paraId="6A2916B9" w14:textId="77777777" w:rsidR="000B067D" w:rsidRDefault="000B067D" w:rsidP="008251BF">
            <w:pPr>
              <w:widowControl w:val="0"/>
              <w:spacing w:line="276" w:lineRule="auto"/>
              <w:jc w:val="both"/>
              <w:rPr>
                <w:rFonts w:ascii="Times New Roman" w:hAnsi="Times New Roman" w:cs="Times New Roman"/>
                <w:szCs w:val="20"/>
              </w:rPr>
            </w:pPr>
            <w:r w:rsidRPr="00F62D75">
              <w:rPr>
                <w:rFonts w:ascii="Times New Roman" w:hAnsi="Times New Roman" w:cs="Times New Roman"/>
                <w:szCs w:val="20"/>
              </w:rPr>
              <w:t>Šalys sudarė šią transporto priemonių pirkimo-pardavimo sutartį (</w:t>
            </w:r>
            <w:r w:rsidRPr="00F62D75">
              <w:rPr>
                <w:rFonts w:ascii="Times New Roman" w:hAnsi="Times New Roman" w:cs="Times New Roman"/>
                <w:b/>
                <w:bCs/>
                <w:szCs w:val="20"/>
              </w:rPr>
              <w:t>Sutartis</w:t>
            </w:r>
            <w:r w:rsidRPr="00F62D75">
              <w:rPr>
                <w:rFonts w:ascii="Times New Roman" w:hAnsi="Times New Roman" w:cs="Times New Roman"/>
                <w:szCs w:val="20"/>
              </w:rPr>
              <w:t>), kuria susitarė dėl toliau nurodyto:</w:t>
            </w:r>
          </w:p>
          <w:p w14:paraId="4CCB485C" w14:textId="5A1D7C2D" w:rsidR="00441CC9" w:rsidRPr="00F62D75" w:rsidRDefault="00441CC9" w:rsidP="008251BF">
            <w:pPr>
              <w:widowControl w:val="0"/>
              <w:spacing w:line="276" w:lineRule="auto"/>
              <w:jc w:val="both"/>
              <w:rPr>
                <w:rFonts w:ascii="Times New Roman" w:hAnsi="Times New Roman" w:cs="Times New Roman"/>
                <w:szCs w:val="20"/>
              </w:rPr>
            </w:pPr>
          </w:p>
        </w:tc>
      </w:tr>
      <w:tr w:rsidR="000B067D" w:rsidRPr="00F62D75" w14:paraId="0A46F8B1" w14:textId="77777777" w:rsidTr="000B067D">
        <w:tc>
          <w:tcPr>
            <w:tcW w:w="5000" w:type="pct"/>
          </w:tcPr>
          <w:p w14:paraId="65CD2666" w14:textId="5A002577" w:rsidR="000B067D" w:rsidRPr="00F62D75" w:rsidRDefault="000B067D" w:rsidP="008251BF">
            <w:pPr>
              <w:pStyle w:val="ListParagraph"/>
              <w:widowControl w:val="0"/>
              <w:numPr>
                <w:ilvl w:val="0"/>
                <w:numId w:val="6"/>
              </w:numPr>
              <w:spacing w:line="276" w:lineRule="auto"/>
              <w:ind w:left="472" w:hanging="472"/>
              <w:jc w:val="both"/>
              <w:rPr>
                <w:rFonts w:ascii="Times New Roman" w:hAnsi="Times New Roman" w:cs="Times New Roman"/>
                <w:b/>
                <w:bCs/>
                <w:szCs w:val="20"/>
              </w:rPr>
            </w:pPr>
            <w:r w:rsidRPr="00F62D75">
              <w:rPr>
                <w:rFonts w:ascii="Times New Roman" w:hAnsi="Times New Roman" w:cs="Times New Roman"/>
                <w:b/>
                <w:bCs/>
                <w:szCs w:val="20"/>
              </w:rPr>
              <w:t>SUTARTIES DALYKAS</w:t>
            </w:r>
          </w:p>
        </w:tc>
      </w:tr>
      <w:tr w:rsidR="000B067D" w:rsidRPr="00F62D75" w14:paraId="18790044" w14:textId="77777777" w:rsidTr="000B067D">
        <w:tc>
          <w:tcPr>
            <w:tcW w:w="5000" w:type="pct"/>
          </w:tcPr>
          <w:p w14:paraId="7FF29632" w14:textId="21E8852D"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Šia Sutartimi Pardavėjas įsipareigoja parduoti Autobusus Pirkėjui už užmokestį (</w:t>
            </w:r>
            <w:r w:rsidRPr="00F62D75">
              <w:rPr>
                <w:rFonts w:ascii="Times New Roman" w:hAnsi="Times New Roman" w:cs="Times New Roman"/>
                <w:b/>
                <w:bCs/>
                <w:szCs w:val="20"/>
              </w:rPr>
              <w:t>Pirkimo kaina</w:t>
            </w:r>
            <w:r w:rsidRPr="00F62D75">
              <w:rPr>
                <w:rFonts w:ascii="Times New Roman" w:hAnsi="Times New Roman" w:cs="Times New Roman"/>
                <w:szCs w:val="20"/>
              </w:rPr>
              <w:t xml:space="preserve">) ir </w:t>
            </w:r>
            <w:r w:rsidRPr="00F62D75">
              <w:rPr>
                <w:rFonts w:ascii="Times New Roman" w:hAnsi="Times New Roman" w:cs="Times New Roman"/>
                <w:color w:val="000000"/>
                <w:szCs w:val="20"/>
              </w:rPr>
              <w:t>įvykdyti</w:t>
            </w:r>
            <w:r w:rsidRPr="00F62D75">
              <w:rPr>
                <w:rFonts w:ascii="Times New Roman" w:hAnsi="Times New Roman" w:cs="Times New Roman"/>
                <w:szCs w:val="20"/>
              </w:rPr>
              <w:t xml:space="preserve"> kitus savo įsipareigojimus, susijusius su Autobusų pardavimu, o Pirkėjas įsipareigoja nupirkti Autobusus ir sumokėti Pardavėjui Pirkimo kainą, visa tai laikantis šios Sutarties sąlygų.</w:t>
            </w:r>
          </w:p>
        </w:tc>
      </w:tr>
      <w:tr w:rsidR="000B067D" w:rsidRPr="00F62D75" w14:paraId="668F1A53" w14:textId="77777777" w:rsidTr="000B067D">
        <w:tc>
          <w:tcPr>
            <w:tcW w:w="5000" w:type="pct"/>
          </w:tcPr>
          <w:p w14:paraId="07D73814" w14:textId="04EC00FA" w:rsidR="00C42B92" w:rsidRPr="00645C5D" w:rsidRDefault="000B067D" w:rsidP="00C42B92">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645C5D">
              <w:rPr>
                <w:rFonts w:ascii="Times New Roman" w:hAnsi="Times New Roman" w:cs="Times New Roman"/>
                <w:szCs w:val="20"/>
              </w:rPr>
              <w:t>Tikslas, kuriam Pirkėjas įsigyja Autobusus ir kuriam Autobusai bus naudojami, yra Pirkėjo ir (arba) jo paskirto subjekto (</w:t>
            </w:r>
            <w:r w:rsidRPr="00645C5D">
              <w:rPr>
                <w:rFonts w:ascii="Times New Roman" w:hAnsi="Times New Roman" w:cs="Times New Roman"/>
                <w:b/>
                <w:bCs/>
                <w:szCs w:val="20"/>
              </w:rPr>
              <w:t>Subrangovas</w:t>
            </w:r>
            <w:r w:rsidRPr="00645C5D">
              <w:rPr>
                <w:rFonts w:ascii="Times New Roman" w:hAnsi="Times New Roman" w:cs="Times New Roman"/>
                <w:szCs w:val="20"/>
              </w:rPr>
              <w:t>) teikiamos keleivių vežimo paslaugos</w:t>
            </w:r>
            <w:r w:rsidR="00645C5D" w:rsidRPr="00645C5D">
              <w:rPr>
                <w:rFonts w:ascii="Times New Roman" w:hAnsi="Times New Roman" w:cs="Times New Roman"/>
                <w:szCs w:val="20"/>
              </w:rPr>
              <w:t xml:space="preserve"> Lietuvos Respublikoje</w:t>
            </w:r>
            <w:r w:rsidR="00C42B92" w:rsidRPr="00645C5D">
              <w:rPr>
                <w:rFonts w:ascii="Times New Roman" w:hAnsi="Times New Roman" w:cs="Times New Roman"/>
                <w:szCs w:val="20"/>
              </w:rPr>
              <w:t>,</w:t>
            </w:r>
          </w:p>
        </w:tc>
      </w:tr>
      <w:tr w:rsidR="000B067D" w:rsidRPr="00F62D75" w14:paraId="08EA98D5" w14:textId="77777777" w:rsidTr="000B067D">
        <w:tc>
          <w:tcPr>
            <w:tcW w:w="5000" w:type="pct"/>
          </w:tcPr>
          <w:p w14:paraId="19B67D1E" w14:textId="30C624B2"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3A418C">
              <w:rPr>
                <w:rFonts w:ascii="Times New Roman" w:hAnsi="Times New Roman" w:cs="Times New Roman"/>
                <w:szCs w:val="20"/>
              </w:rPr>
              <w:t>Pardavėjas įsipareigoja bendradarbiauti su Pirkėju visą šios Sutarties vykdymo laikotarpį. Ši Pardavėjo pareiga, be kita ko, apima Pardavėjo pareigą užtikrinti, kad tretieji asmenys</w:t>
            </w:r>
            <w:r w:rsidRPr="00F62D75">
              <w:rPr>
                <w:rFonts w:ascii="Times New Roman" w:hAnsi="Times New Roman" w:cs="Times New Roman"/>
                <w:szCs w:val="20"/>
              </w:rPr>
              <w:t xml:space="preserve">, Pirkėjo prašymu galėtų </w:t>
            </w:r>
            <w:r w:rsidRPr="00E94520">
              <w:rPr>
                <w:rFonts w:ascii="Times New Roman" w:hAnsi="Times New Roman" w:cs="Times New Roman"/>
                <w:szCs w:val="20"/>
              </w:rPr>
              <w:t xml:space="preserve">dalyvauti susipažinimo su gamybos procesu </w:t>
            </w:r>
            <w:r w:rsidRPr="00F62D75">
              <w:rPr>
                <w:rFonts w:ascii="Times New Roman" w:hAnsi="Times New Roman" w:cs="Times New Roman"/>
                <w:szCs w:val="20"/>
              </w:rPr>
              <w:t xml:space="preserve">(šios Sutarties </w:t>
            </w:r>
            <w:r w:rsidRPr="00F62D75">
              <w:rPr>
                <w:rFonts w:ascii="Times New Roman" w:hAnsi="Times New Roman" w:cs="Times New Roman"/>
                <w:szCs w:val="20"/>
              </w:rPr>
              <w:fldChar w:fldCharType="begin"/>
            </w:r>
            <w:r w:rsidRPr="00F62D75">
              <w:rPr>
                <w:rFonts w:ascii="Times New Roman" w:hAnsi="Times New Roman" w:cs="Times New Roman"/>
                <w:szCs w:val="20"/>
              </w:rPr>
              <w:instrText xml:space="preserve"> REF _Ref173095720 \r \h  \* MERGEFORMAT </w:instrText>
            </w:r>
            <w:r w:rsidRPr="00F62D75">
              <w:rPr>
                <w:rFonts w:ascii="Times New Roman" w:hAnsi="Times New Roman" w:cs="Times New Roman"/>
                <w:szCs w:val="20"/>
              </w:rPr>
            </w:r>
            <w:r w:rsidRPr="00F62D75">
              <w:rPr>
                <w:rFonts w:ascii="Times New Roman" w:hAnsi="Times New Roman" w:cs="Times New Roman"/>
                <w:szCs w:val="20"/>
              </w:rPr>
              <w:fldChar w:fldCharType="separate"/>
            </w:r>
            <w:r w:rsidR="005A6DB2">
              <w:rPr>
                <w:rFonts w:ascii="Times New Roman" w:hAnsi="Times New Roman" w:cs="Times New Roman"/>
                <w:szCs w:val="20"/>
              </w:rPr>
              <w:t>3.1.2</w:t>
            </w:r>
            <w:r w:rsidRPr="00F62D75">
              <w:rPr>
                <w:rFonts w:ascii="Times New Roman" w:hAnsi="Times New Roman" w:cs="Times New Roman"/>
                <w:szCs w:val="20"/>
              </w:rPr>
              <w:fldChar w:fldCharType="end"/>
            </w:r>
            <w:r w:rsidRPr="00F62D75">
              <w:rPr>
                <w:rFonts w:ascii="Times New Roman" w:hAnsi="Times New Roman" w:cs="Times New Roman"/>
                <w:szCs w:val="20"/>
              </w:rPr>
              <w:t xml:space="preserve"> punktas) ir/ar Autobusų priėmime įprastos apžiūros būdu (šios Sutarties </w:t>
            </w:r>
            <w:r w:rsidRPr="00F62D75">
              <w:rPr>
                <w:rFonts w:ascii="Times New Roman" w:hAnsi="Times New Roman" w:cs="Times New Roman"/>
                <w:szCs w:val="20"/>
              </w:rPr>
              <w:fldChar w:fldCharType="begin"/>
            </w:r>
            <w:r w:rsidRPr="00F62D75">
              <w:rPr>
                <w:rFonts w:ascii="Times New Roman" w:hAnsi="Times New Roman" w:cs="Times New Roman"/>
                <w:szCs w:val="20"/>
              </w:rPr>
              <w:instrText xml:space="preserve"> REF _Ref173095817 \r \h  \* MERGEFORMAT </w:instrText>
            </w:r>
            <w:r w:rsidRPr="00F62D75">
              <w:rPr>
                <w:rFonts w:ascii="Times New Roman" w:hAnsi="Times New Roman" w:cs="Times New Roman"/>
                <w:szCs w:val="20"/>
              </w:rPr>
            </w:r>
            <w:r w:rsidRPr="00F62D75">
              <w:rPr>
                <w:rFonts w:ascii="Times New Roman" w:hAnsi="Times New Roman" w:cs="Times New Roman"/>
                <w:szCs w:val="20"/>
              </w:rPr>
              <w:fldChar w:fldCharType="separate"/>
            </w:r>
            <w:r w:rsidR="005A6DB2">
              <w:rPr>
                <w:rFonts w:ascii="Times New Roman" w:hAnsi="Times New Roman" w:cs="Times New Roman"/>
                <w:szCs w:val="20"/>
              </w:rPr>
              <w:t>4.2</w:t>
            </w:r>
            <w:r w:rsidRPr="00F62D75">
              <w:rPr>
                <w:rFonts w:ascii="Times New Roman" w:hAnsi="Times New Roman" w:cs="Times New Roman"/>
                <w:szCs w:val="20"/>
              </w:rPr>
              <w:fldChar w:fldCharType="end"/>
            </w:r>
            <w:r w:rsidRPr="00F62D75">
              <w:rPr>
                <w:rFonts w:ascii="Times New Roman" w:hAnsi="Times New Roman" w:cs="Times New Roman"/>
                <w:szCs w:val="20"/>
              </w:rPr>
              <w:t xml:space="preserve"> punktas).</w:t>
            </w:r>
          </w:p>
        </w:tc>
      </w:tr>
      <w:tr w:rsidR="000B067D" w:rsidRPr="00F62D75" w14:paraId="50E8D73B" w14:textId="77777777" w:rsidTr="000B067D">
        <w:tc>
          <w:tcPr>
            <w:tcW w:w="5000" w:type="pct"/>
          </w:tcPr>
          <w:p w14:paraId="2DAC9550" w14:textId="53CDFC0A"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 xml:space="preserve">Pardavėjas patvirtina, kad yra tinkamai informuotas ir neatšaukiamai sutinka, kad </w:t>
            </w:r>
            <w:r w:rsidR="00714088" w:rsidRPr="00F62D75">
              <w:rPr>
                <w:rFonts w:ascii="Times New Roman" w:hAnsi="Times New Roman" w:cs="Times New Roman"/>
                <w:szCs w:val="20"/>
              </w:rPr>
              <w:t xml:space="preserve">Pirkėjo iniciatyva </w:t>
            </w:r>
            <w:r w:rsidRPr="00F62D75">
              <w:rPr>
                <w:rFonts w:ascii="Times New Roman" w:hAnsi="Times New Roman" w:cs="Times New Roman"/>
                <w:szCs w:val="20"/>
              </w:rPr>
              <w:t xml:space="preserve">Autobusuose gali būti sumontuota papildoma </w:t>
            </w:r>
            <w:r w:rsidR="00714088" w:rsidRPr="00F62D75">
              <w:rPr>
                <w:rFonts w:ascii="Times New Roman" w:hAnsi="Times New Roman" w:cs="Times New Roman"/>
                <w:szCs w:val="20"/>
              </w:rPr>
              <w:t xml:space="preserve">Pirkėjui ir (ar) trečiajam asmeniui priklausanti </w:t>
            </w:r>
            <w:r w:rsidRPr="00F62D75">
              <w:rPr>
                <w:rFonts w:ascii="Times New Roman" w:hAnsi="Times New Roman" w:cs="Times New Roman"/>
                <w:szCs w:val="20"/>
              </w:rPr>
              <w:t xml:space="preserve">įranga, reikalinga tam, kad Autobusai atitiktų </w:t>
            </w:r>
            <w:r w:rsidR="00236AA9">
              <w:rPr>
                <w:rFonts w:ascii="Times New Roman" w:hAnsi="Times New Roman" w:cs="Times New Roman"/>
                <w:szCs w:val="20"/>
              </w:rPr>
              <w:t>Projekto įgyvendinimo metu sudarytų (ir/ar planuojamų sudaryti)</w:t>
            </w:r>
            <w:r w:rsidR="00755566">
              <w:rPr>
                <w:rFonts w:ascii="Times New Roman" w:hAnsi="Times New Roman" w:cs="Times New Roman"/>
                <w:szCs w:val="20"/>
              </w:rPr>
              <w:t xml:space="preserve"> sutarčių</w:t>
            </w:r>
            <w:r w:rsidR="007C4BC2">
              <w:rPr>
                <w:rFonts w:ascii="Times New Roman" w:hAnsi="Times New Roman" w:cs="Times New Roman"/>
                <w:szCs w:val="20"/>
              </w:rPr>
              <w:t xml:space="preserve"> </w:t>
            </w:r>
            <w:r w:rsidRPr="00F62D75">
              <w:rPr>
                <w:rFonts w:ascii="Times New Roman" w:hAnsi="Times New Roman" w:cs="Times New Roman"/>
                <w:szCs w:val="20"/>
              </w:rPr>
              <w:t xml:space="preserve">reikalavimus. Jei Priede Nr. </w:t>
            </w:r>
            <w:r w:rsidR="00B63166" w:rsidRPr="00F62D75">
              <w:rPr>
                <w:rFonts w:ascii="Times New Roman" w:hAnsi="Times New Roman" w:cs="Times New Roman"/>
                <w:szCs w:val="20"/>
              </w:rPr>
              <w:t xml:space="preserve">1 </w:t>
            </w:r>
            <w:r w:rsidRPr="00F62D75">
              <w:rPr>
                <w:rFonts w:ascii="Times New Roman" w:hAnsi="Times New Roman" w:cs="Times New Roman"/>
                <w:szCs w:val="20"/>
              </w:rPr>
              <w:t xml:space="preserve">nurodyta Autobusų atpirkimo galimybė ir tokia atpirkimo galimybe pasinaudojama, Autobusai Pardavėjui parduodami be tokios papildomos įrangos, su sąlyga, kad tokią įrangą išmontavus Autobusai gali būti toliau naudojami pagal jų tradicinę paskirtį. Tokios papildomos įrangos sumontavimas ir išmontavimas nelaikomas Autobusų sugadinimu (laikomas normaliu Autobusų nusidėvėjimu). Bet kokia įrangos išmontavimo metu Autobusams padaryta žala suremontuojama Pirkėjo lėšomis. Šalys aiškiai susitaria, kad po įrangos išmontavimo likusios įrangos montavimo vietos bei žymės, nebus laikomos </w:t>
            </w:r>
            <w:r w:rsidRPr="00F62D75">
              <w:rPr>
                <w:rFonts w:ascii="Times New Roman" w:hAnsi="Times New Roman" w:cs="Times New Roman"/>
                <w:szCs w:val="20"/>
              </w:rPr>
              <w:lastRenderedPageBreak/>
              <w:t>Autobusams padaryta žala.</w:t>
            </w:r>
          </w:p>
        </w:tc>
      </w:tr>
      <w:tr w:rsidR="000B067D" w:rsidRPr="00F62D75" w14:paraId="1BC43B4C" w14:textId="77777777" w:rsidTr="000B067D">
        <w:tc>
          <w:tcPr>
            <w:tcW w:w="5000" w:type="pct"/>
          </w:tcPr>
          <w:p w14:paraId="157745FA" w14:textId="1280E6E8" w:rsidR="000B067D" w:rsidRPr="00F62D75" w:rsidRDefault="000B067D" w:rsidP="008251BF">
            <w:pPr>
              <w:pStyle w:val="ListParagraph"/>
              <w:widowControl w:val="0"/>
              <w:numPr>
                <w:ilvl w:val="0"/>
                <w:numId w:val="6"/>
              </w:numPr>
              <w:spacing w:line="276" w:lineRule="auto"/>
              <w:ind w:left="472" w:hanging="472"/>
              <w:jc w:val="both"/>
              <w:rPr>
                <w:rFonts w:ascii="Times New Roman" w:hAnsi="Times New Roman" w:cs="Times New Roman"/>
                <w:b/>
                <w:bCs/>
                <w:szCs w:val="20"/>
              </w:rPr>
            </w:pPr>
            <w:r w:rsidRPr="00F62D75">
              <w:rPr>
                <w:rFonts w:ascii="Times New Roman" w:hAnsi="Times New Roman" w:cs="Times New Roman"/>
                <w:b/>
                <w:bCs/>
                <w:szCs w:val="20"/>
              </w:rPr>
              <w:lastRenderedPageBreak/>
              <w:t>ATSISKAITYMO TVARKA</w:t>
            </w:r>
          </w:p>
        </w:tc>
      </w:tr>
      <w:tr w:rsidR="000B067D" w:rsidRPr="00F62D75" w14:paraId="3F33C697" w14:textId="77777777" w:rsidTr="000B067D">
        <w:tc>
          <w:tcPr>
            <w:tcW w:w="5000" w:type="pct"/>
          </w:tcPr>
          <w:p w14:paraId="5DE54277" w14:textId="204AF3C9"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 xml:space="preserve">Pirkimo kaina nurodyta šios Sutarties Priede Nr. </w:t>
            </w:r>
            <w:r w:rsidR="00B63166" w:rsidRPr="00F62D75">
              <w:rPr>
                <w:rFonts w:ascii="Times New Roman" w:hAnsi="Times New Roman" w:cs="Times New Roman"/>
                <w:szCs w:val="20"/>
              </w:rPr>
              <w:t>1</w:t>
            </w:r>
            <w:r w:rsidRPr="00F62D75">
              <w:rPr>
                <w:rFonts w:ascii="Times New Roman" w:hAnsi="Times New Roman" w:cs="Times New Roman"/>
                <w:szCs w:val="20"/>
              </w:rPr>
              <w:t>. Pirkimo kaina yra fiksuota ir negali būti vienašališkai keičiama.</w:t>
            </w:r>
          </w:p>
        </w:tc>
      </w:tr>
      <w:tr w:rsidR="000B067D" w:rsidRPr="00F62D75" w14:paraId="5C5DF60C" w14:textId="77777777" w:rsidTr="000B067D">
        <w:tc>
          <w:tcPr>
            <w:tcW w:w="5000" w:type="pct"/>
          </w:tcPr>
          <w:p w14:paraId="74A0EAD5" w14:textId="3F9515B1"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 xml:space="preserve">Šalys aiškiai susitaria, kad Pirkimo kainą sudaro: (i) pačių Autobusų kaina; (ii) Pardavėjo kaina, išlaidos ir sąnaudos, susijusios su Autobusų pristatymu į Paskirties vietą (kaip apibrėžta Priede Nr. </w:t>
            </w:r>
            <w:r w:rsidR="00B63166" w:rsidRPr="00F62D75">
              <w:rPr>
                <w:rFonts w:ascii="Times New Roman" w:hAnsi="Times New Roman" w:cs="Times New Roman"/>
                <w:szCs w:val="20"/>
              </w:rPr>
              <w:t>1</w:t>
            </w:r>
            <w:r w:rsidRPr="00F62D75">
              <w:rPr>
                <w:rFonts w:ascii="Times New Roman" w:hAnsi="Times New Roman" w:cs="Times New Roman"/>
                <w:szCs w:val="20"/>
              </w:rPr>
              <w:t>)</w:t>
            </w:r>
            <w:r w:rsidR="002F1CC1">
              <w:rPr>
                <w:rFonts w:ascii="Times New Roman" w:hAnsi="Times New Roman" w:cs="Times New Roman"/>
                <w:szCs w:val="20"/>
              </w:rPr>
              <w:t xml:space="preserve">, </w:t>
            </w:r>
            <w:r w:rsidR="002F1CC1" w:rsidRPr="002F1CC1">
              <w:rPr>
                <w:rFonts w:ascii="Times New Roman" w:hAnsi="Times New Roman" w:cs="Times New Roman"/>
                <w:szCs w:val="20"/>
              </w:rPr>
              <w:t>įskaitant susijusias su Autobusų išmuitinimu, importo ir kitų su Autobusų pristatymu susijusių procedūrų įgyvendinimu</w:t>
            </w:r>
            <w:r w:rsidR="002F1CC1">
              <w:rPr>
                <w:rFonts w:ascii="Times New Roman" w:hAnsi="Times New Roman" w:cs="Times New Roman"/>
                <w:szCs w:val="20"/>
              </w:rPr>
              <w:t>,</w:t>
            </w:r>
            <w:r w:rsidRPr="00F62D75">
              <w:rPr>
                <w:rFonts w:ascii="Times New Roman" w:hAnsi="Times New Roman" w:cs="Times New Roman"/>
                <w:szCs w:val="20"/>
              </w:rPr>
              <w:t xml:space="preserve"> ir perdavimu Pirkėjui; (iii) Pardavėjo kaina, išlaidos ir sąnaudos, susijusios su Pirkėjo nuosavybės teisės į Autobusus (Autobusų nuosavybės) įregistravimu visuose reikalinguose Lietuvos Respublikos registruose ir visų šią nuosavybės teisę patvirtinančių pažymėjimų perdavimu Pirkėjui; (iv) Pardavėjo kaina, išlaidos ir sąnaudos, reikalingos užtikrinti, kad Autobusai praeitų privalomąją techninę apžiūrą Lietuvos Respublikoje ir visų šį faktą patvirtinančių pažymėjimų perdavimu Pirkėjui; (v) visi mokesčiai (PVM, muitai už Autobusus ir kt.), rinkliavos ir kt. (įskaitant galimą jų įvedimą ar padidinimą dėl pasikeitusio reglamentavimo), mokėtini ir susiję su Pardavėjo įsipareigojimų pagal šią Sutartį vykdymu; (vi) išlaidos, susijusios su Pirkėjo paskirto atsakingo personalo, </w:t>
            </w:r>
            <w:r w:rsidR="00A45D4E" w:rsidRPr="00B364CC">
              <w:rPr>
                <w:rFonts w:ascii="Times New Roman" w:hAnsi="Times New Roman" w:cs="Times New Roman"/>
                <w:szCs w:val="20"/>
              </w:rPr>
              <w:t>eksploatuojančio Autobusus</w:t>
            </w:r>
            <w:r w:rsidRPr="00F62D75">
              <w:rPr>
                <w:rFonts w:ascii="Times New Roman" w:hAnsi="Times New Roman" w:cs="Times New Roman"/>
                <w:szCs w:val="20"/>
              </w:rPr>
              <w:t>, apmokymu, kaip numatyta Sutartyje; (vii) visos kitos išlaidos ir sąnaudos iki tol, kol Pirkėjas įgis nuosavybės teisę į Autobusus ir visi Autobusai bus perduoti Pirkėjui, išskyrus tas išlaidas, kurios, vadovaujantis šios Sutarties nuostatomis, Pardavėjo yra prisiimamos atskirai (nėra Pirkimo kainos dalis).</w:t>
            </w:r>
          </w:p>
        </w:tc>
      </w:tr>
      <w:tr w:rsidR="006D5F8F" w:rsidRPr="00F62D75" w14:paraId="198E2DA1" w14:textId="77777777" w:rsidTr="000B067D">
        <w:tc>
          <w:tcPr>
            <w:tcW w:w="5000" w:type="pct"/>
          </w:tcPr>
          <w:p w14:paraId="587848D0" w14:textId="78F8494F" w:rsidR="006D5F8F" w:rsidRPr="00F62D75" w:rsidRDefault="006D5F8F" w:rsidP="008251BF">
            <w:pPr>
              <w:pStyle w:val="ListParagraph"/>
              <w:widowControl w:val="0"/>
              <w:numPr>
                <w:ilvl w:val="1"/>
                <w:numId w:val="6"/>
              </w:numPr>
              <w:spacing w:after="120"/>
              <w:ind w:left="567" w:hanging="567"/>
              <w:contextualSpacing w:val="0"/>
              <w:jc w:val="both"/>
              <w:rPr>
                <w:rFonts w:ascii="Times New Roman" w:hAnsi="Times New Roman" w:cs="Times New Roman"/>
                <w:szCs w:val="20"/>
              </w:rPr>
            </w:pPr>
            <w:r>
              <w:rPr>
                <w:rFonts w:ascii="Times New Roman" w:hAnsi="Times New Roman" w:cs="Times New Roman"/>
                <w:szCs w:val="20"/>
              </w:rPr>
              <w:t>Atsiskaitymo tvarka nustatyta priede Nr. 1</w:t>
            </w:r>
          </w:p>
        </w:tc>
      </w:tr>
      <w:tr w:rsidR="000B067D" w:rsidRPr="00F62D75" w14:paraId="2ADC40EE" w14:textId="77777777" w:rsidTr="000B067D">
        <w:tc>
          <w:tcPr>
            <w:tcW w:w="5000" w:type="pct"/>
          </w:tcPr>
          <w:p w14:paraId="06BD651A" w14:textId="664F9349" w:rsidR="000B067D" w:rsidRPr="00F62D75" w:rsidRDefault="000B067D" w:rsidP="008251BF">
            <w:pPr>
              <w:pStyle w:val="ListParagraph"/>
              <w:widowControl w:val="0"/>
              <w:numPr>
                <w:ilvl w:val="0"/>
                <w:numId w:val="6"/>
              </w:numPr>
              <w:spacing w:line="276" w:lineRule="auto"/>
              <w:ind w:left="472" w:hanging="472"/>
              <w:jc w:val="both"/>
              <w:rPr>
                <w:rFonts w:ascii="Times New Roman" w:hAnsi="Times New Roman" w:cs="Times New Roman"/>
                <w:b/>
                <w:bCs/>
                <w:szCs w:val="20"/>
              </w:rPr>
            </w:pPr>
            <w:r w:rsidRPr="00F62D75">
              <w:rPr>
                <w:rFonts w:ascii="Times New Roman" w:hAnsi="Times New Roman" w:cs="Times New Roman"/>
                <w:b/>
                <w:bCs/>
                <w:szCs w:val="20"/>
              </w:rPr>
              <w:t>GAMYBOS PRIEŽIŪRA</w:t>
            </w:r>
          </w:p>
        </w:tc>
      </w:tr>
      <w:tr w:rsidR="000B067D" w:rsidRPr="00F62D75" w14:paraId="72B2E4D7" w14:textId="77777777" w:rsidTr="000B067D">
        <w:tc>
          <w:tcPr>
            <w:tcW w:w="5000" w:type="pct"/>
          </w:tcPr>
          <w:p w14:paraId="1C729460" w14:textId="556E04F6"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 xml:space="preserve">Pardavėjas užtikrina, kad įvykdžius Priede Nr. </w:t>
            </w:r>
            <w:r w:rsidR="00B63166" w:rsidRPr="00F62D75">
              <w:rPr>
                <w:rFonts w:ascii="Times New Roman" w:hAnsi="Times New Roman" w:cs="Times New Roman"/>
                <w:szCs w:val="20"/>
              </w:rPr>
              <w:t xml:space="preserve">1 </w:t>
            </w:r>
            <w:r w:rsidRPr="00F62D75">
              <w:rPr>
                <w:rFonts w:ascii="Times New Roman" w:hAnsi="Times New Roman" w:cs="Times New Roman"/>
                <w:szCs w:val="20"/>
              </w:rPr>
              <w:t>nustatytas išankstines sąlygas (</w:t>
            </w:r>
            <w:r w:rsidRPr="00F62D75">
              <w:rPr>
                <w:rFonts w:ascii="Times New Roman" w:hAnsi="Times New Roman" w:cs="Times New Roman"/>
                <w:b/>
                <w:bCs/>
                <w:szCs w:val="20"/>
              </w:rPr>
              <w:t>Išankstinės sąlygos</w:t>
            </w:r>
            <w:r w:rsidRPr="00F62D75">
              <w:rPr>
                <w:rFonts w:ascii="Times New Roman" w:hAnsi="Times New Roman" w:cs="Times New Roman"/>
                <w:szCs w:val="20"/>
              </w:rPr>
              <w:t>):</w:t>
            </w:r>
          </w:p>
        </w:tc>
      </w:tr>
      <w:tr w:rsidR="000B067D" w:rsidRPr="00F62D75" w14:paraId="018918E6" w14:textId="77777777" w:rsidTr="00BA3803">
        <w:trPr>
          <w:trHeight w:val="90"/>
        </w:trPr>
        <w:tc>
          <w:tcPr>
            <w:tcW w:w="5000" w:type="pct"/>
          </w:tcPr>
          <w:p w14:paraId="0EA2404A" w14:textId="08A32970"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bookmarkStart w:id="7" w:name="_Ref173095720"/>
            <w:r w:rsidRPr="00F62D75">
              <w:rPr>
                <w:rFonts w:ascii="Times New Roman" w:hAnsi="Times New Roman" w:cs="Times New Roman"/>
                <w:szCs w:val="20"/>
              </w:rPr>
              <w:t xml:space="preserve">Pirkėjas turės teisę </w:t>
            </w:r>
            <w:r w:rsidR="00D277CF">
              <w:rPr>
                <w:rFonts w:ascii="Times New Roman" w:hAnsi="Times New Roman" w:cs="Times New Roman"/>
                <w:szCs w:val="20"/>
              </w:rPr>
              <w:t>ne daugiau kaip</w:t>
            </w:r>
            <w:r w:rsidRPr="00F62D75">
              <w:rPr>
                <w:rFonts w:ascii="Times New Roman" w:hAnsi="Times New Roman" w:cs="Times New Roman"/>
                <w:szCs w:val="20"/>
              </w:rPr>
              <w:t xml:space="preserve"> 2 (du) kartus apsilankyti gamintojo gamykloje: (i) vieną kartą po Išankstinių sąlygų įvykdymo, kad iš pradžių susipažintų su gamybos procesu ir išbandytų Autobuso prototipą, ir (ii) vieną kartą gamybos pabaigoje, kad atliktų pirminę visų Autobusų kokybės kontrolę. </w:t>
            </w:r>
            <w:bookmarkEnd w:id="7"/>
          </w:p>
        </w:tc>
      </w:tr>
      <w:tr w:rsidR="000B067D" w:rsidRPr="00F62D75" w14:paraId="44816A4F" w14:textId="77777777" w:rsidTr="000B067D">
        <w:tc>
          <w:tcPr>
            <w:tcW w:w="5000" w:type="pct"/>
          </w:tcPr>
          <w:p w14:paraId="1F3161CB" w14:textId="76795F70"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Pirkėjas turės teisę</w:t>
            </w:r>
            <w:r w:rsidR="0073367F">
              <w:rPr>
                <w:rFonts w:ascii="Times New Roman" w:hAnsi="Times New Roman" w:cs="Times New Roman"/>
                <w:szCs w:val="20"/>
              </w:rPr>
              <w:t xml:space="preserve"> bendru susitarimu su Pardavėju</w:t>
            </w:r>
            <w:r w:rsidRPr="00F62D75">
              <w:rPr>
                <w:rFonts w:ascii="Times New Roman" w:hAnsi="Times New Roman" w:cs="Times New Roman"/>
                <w:szCs w:val="20"/>
              </w:rPr>
              <w:t xml:space="preserve"> </w:t>
            </w:r>
            <w:r w:rsidR="00AC5DFF">
              <w:rPr>
                <w:rFonts w:ascii="Times New Roman" w:hAnsi="Times New Roman" w:cs="Times New Roman"/>
                <w:szCs w:val="20"/>
              </w:rPr>
              <w:t xml:space="preserve">papildomai </w:t>
            </w:r>
            <w:r w:rsidRPr="00F62D75">
              <w:rPr>
                <w:rFonts w:ascii="Times New Roman" w:hAnsi="Times New Roman" w:cs="Times New Roman"/>
                <w:szCs w:val="20"/>
              </w:rPr>
              <w:t>apsilankyti gamintojo gamykloje.</w:t>
            </w:r>
          </w:p>
        </w:tc>
      </w:tr>
      <w:tr w:rsidR="000B067D" w:rsidRPr="00F62D75" w14:paraId="2A4073AB" w14:textId="77777777" w:rsidTr="000B067D">
        <w:tc>
          <w:tcPr>
            <w:tcW w:w="5000" w:type="pct"/>
          </w:tcPr>
          <w:p w14:paraId="2922771E" w14:textId="51A7CD67" w:rsidR="000B067D" w:rsidRPr="00F62D75" w:rsidRDefault="000B067D" w:rsidP="008251BF">
            <w:pPr>
              <w:pStyle w:val="ListParagraph"/>
              <w:widowControl w:val="0"/>
              <w:numPr>
                <w:ilvl w:val="0"/>
                <w:numId w:val="6"/>
              </w:numPr>
              <w:spacing w:line="276" w:lineRule="auto"/>
              <w:ind w:left="472" w:hanging="472"/>
              <w:jc w:val="both"/>
              <w:rPr>
                <w:rFonts w:ascii="Times New Roman" w:hAnsi="Times New Roman" w:cs="Times New Roman"/>
                <w:b/>
                <w:bCs/>
                <w:szCs w:val="20"/>
              </w:rPr>
            </w:pPr>
            <w:r w:rsidRPr="00F62D75">
              <w:rPr>
                <w:rFonts w:ascii="Times New Roman" w:hAnsi="Times New Roman" w:cs="Times New Roman"/>
                <w:b/>
                <w:bCs/>
                <w:szCs w:val="20"/>
              </w:rPr>
              <w:t>AUTOBUSŲ PRISTATYMAS IR PERDAVIMAS</w:t>
            </w:r>
          </w:p>
        </w:tc>
      </w:tr>
      <w:tr w:rsidR="000B067D" w:rsidRPr="00F62D75" w14:paraId="2EA6D22D" w14:textId="77777777" w:rsidTr="000B067D">
        <w:tc>
          <w:tcPr>
            <w:tcW w:w="5000" w:type="pct"/>
          </w:tcPr>
          <w:p w14:paraId="264E8DE8" w14:textId="186FD471"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bookmarkStart w:id="8" w:name="_Ref173095806"/>
            <w:r w:rsidRPr="00F62D75">
              <w:rPr>
                <w:rFonts w:ascii="Times New Roman" w:hAnsi="Times New Roman" w:cs="Times New Roman"/>
                <w:szCs w:val="20"/>
              </w:rPr>
              <w:t xml:space="preserve">Pardavėjas savo sąskaita pristato Autobusus į Paskirties vietą, nurodytą Priede Nr. </w:t>
            </w:r>
            <w:r w:rsidR="00B63166" w:rsidRPr="00F62D75">
              <w:rPr>
                <w:rFonts w:ascii="Times New Roman" w:hAnsi="Times New Roman" w:cs="Times New Roman"/>
                <w:szCs w:val="20"/>
              </w:rPr>
              <w:t xml:space="preserve">1 </w:t>
            </w:r>
            <w:r w:rsidRPr="00F62D75">
              <w:rPr>
                <w:rFonts w:ascii="Times New Roman" w:hAnsi="Times New Roman" w:cs="Times New Roman"/>
                <w:szCs w:val="20"/>
              </w:rPr>
              <w:t xml:space="preserve">(Paskirties vieta) Priede Nr. </w:t>
            </w:r>
            <w:r w:rsidR="00B63166" w:rsidRPr="00F62D75">
              <w:rPr>
                <w:rFonts w:ascii="Times New Roman" w:hAnsi="Times New Roman" w:cs="Times New Roman"/>
                <w:szCs w:val="20"/>
              </w:rPr>
              <w:t xml:space="preserve">1 </w:t>
            </w:r>
            <w:r w:rsidRPr="00F62D75">
              <w:rPr>
                <w:rFonts w:ascii="Times New Roman" w:hAnsi="Times New Roman" w:cs="Times New Roman"/>
                <w:szCs w:val="20"/>
              </w:rPr>
              <w:t>nustatytais terminais.</w:t>
            </w:r>
            <w:bookmarkEnd w:id="8"/>
            <w:r w:rsidR="00C76D74">
              <w:rPr>
                <w:rFonts w:ascii="Times New Roman" w:hAnsi="Times New Roman" w:cs="Times New Roman"/>
                <w:szCs w:val="20"/>
              </w:rPr>
              <w:t xml:space="preserve"> </w:t>
            </w:r>
            <w:r w:rsidR="00C76D74" w:rsidRPr="00C76D74">
              <w:rPr>
                <w:rFonts w:ascii="Times New Roman" w:hAnsi="Times New Roman" w:cs="Times New Roman"/>
                <w:szCs w:val="20"/>
              </w:rPr>
              <w:t>Pardavėjas yra atsakingas už Autobusų išmuitinimo, importo ir kitų su Autobusų pristatymu susijusių procedūrų įgyvendinimą.</w:t>
            </w:r>
          </w:p>
        </w:tc>
      </w:tr>
      <w:tr w:rsidR="000B067D" w:rsidRPr="00F62D75" w14:paraId="41AA1AB3" w14:textId="77777777" w:rsidTr="000B067D">
        <w:tc>
          <w:tcPr>
            <w:tcW w:w="5000" w:type="pct"/>
          </w:tcPr>
          <w:p w14:paraId="56DEF000" w14:textId="4E427342"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bookmarkStart w:id="9" w:name="_Ref173095817"/>
            <w:r w:rsidRPr="00F62D75">
              <w:rPr>
                <w:rFonts w:ascii="Times New Roman" w:hAnsi="Times New Roman" w:cs="Times New Roman"/>
                <w:szCs w:val="20"/>
              </w:rPr>
              <w:t xml:space="preserve">Autobusai Pirkėjui perduodami pagal priėmimo-perdavimo aktą arba kitą lygiavertį dokumentą, pasirašytą Šalių (Šalių atstovų). Į Paskirties vietą pristatytų Autobusų apžiūrą ir priėmimą Pirkėjas turi atlikti per 14 (keturiolika) dienų nuo Autobusų faktinio pristatymo (tačiau faktinis pristatymas negali įvykti anksčiau šios Sutarties Priede Nr. </w:t>
            </w:r>
            <w:r w:rsidR="00B63166" w:rsidRPr="00F62D75">
              <w:rPr>
                <w:rFonts w:ascii="Times New Roman" w:hAnsi="Times New Roman" w:cs="Times New Roman"/>
                <w:szCs w:val="20"/>
              </w:rPr>
              <w:t xml:space="preserve">1 </w:t>
            </w:r>
            <w:r w:rsidRPr="00F62D75">
              <w:rPr>
                <w:rFonts w:ascii="Times New Roman" w:hAnsi="Times New Roman" w:cs="Times New Roman"/>
                <w:szCs w:val="20"/>
              </w:rPr>
              <w:t>numatyto pristatymo termino). Priėmimo-perdavimo akte arba kitame lygiaverčiame dokumente, be kita ko, turi būti nurodyta ši informacija:</w:t>
            </w:r>
            <w:bookmarkEnd w:id="9"/>
          </w:p>
        </w:tc>
      </w:tr>
      <w:tr w:rsidR="000B067D" w:rsidRPr="00F62D75" w14:paraId="4E32B950" w14:textId="77777777" w:rsidTr="000B067D">
        <w:tc>
          <w:tcPr>
            <w:tcW w:w="5000" w:type="pct"/>
          </w:tcPr>
          <w:p w14:paraId="21EAF7D7" w14:textId="74CA34F2"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perduodamų Autobusų prekės ženklas ir komercinis pavadinimas;</w:t>
            </w:r>
          </w:p>
        </w:tc>
      </w:tr>
      <w:tr w:rsidR="000B067D" w:rsidRPr="00F62D75" w14:paraId="50BA49B0" w14:textId="77777777" w:rsidTr="000B067D">
        <w:tc>
          <w:tcPr>
            <w:tcW w:w="5000" w:type="pct"/>
          </w:tcPr>
          <w:p w14:paraId="0CD489E2" w14:textId="28381275"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perduodamų Autobusų identifikaciniai numeriai (VIN);</w:t>
            </w:r>
          </w:p>
        </w:tc>
      </w:tr>
      <w:tr w:rsidR="000B067D" w:rsidRPr="00F62D75" w14:paraId="392850F0" w14:textId="77777777" w:rsidTr="000B067D">
        <w:tc>
          <w:tcPr>
            <w:tcW w:w="5000" w:type="pct"/>
          </w:tcPr>
          <w:p w14:paraId="379062BA" w14:textId="4ED3B700"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perduodamų Autobusų rida (</w:t>
            </w:r>
            <w:proofErr w:type="spellStart"/>
            <w:r w:rsidRPr="00F62D75">
              <w:rPr>
                <w:rFonts w:ascii="Times New Roman" w:hAnsi="Times New Roman" w:cs="Times New Roman"/>
                <w:szCs w:val="20"/>
              </w:rPr>
              <w:t>odometro</w:t>
            </w:r>
            <w:proofErr w:type="spellEnd"/>
            <w:r w:rsidRPr="00F62D75">
              <w:rPr>
                <w:rFonts w:ascii="Times New Roman" w:hAnsi="Times New Roman" w:cs="Times New Roman"/>
                <w:szCs w:val="20"/>
              </w:rPr>
              <w:t xml:space="preserve"> rodmenys);</w:t>
            </w:r>
          </w:p>
        </w:tc>
      </w:tr>
      <w:tr w:rsidR="000B067D" w:rsidRPr="00F62D75" w14:paraId="5953BA7E" w14:textId="77777777" w:rsidTr="000B067D">
        <w:tc>
          <w:tcPr>
            <w:tcW w:w="5000" w:type="pct"/>
          </w:tcPr>
          <w:p w14:paraId="12A1840E" w14:textId="47C737C9"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patvirtinimas, kad kiekvienas perduodamas Autobusas yra praėjęs privalomąją techninę apžiūrą Lietuvos Respublikoje;</w:t>
            </w:r>
          </w:p>
        </w:tc>
      </w:tr>
      <w:tr w:rsidR="000B067D" w:rsidRPr="00F62D75" w14:paraId="7FBC7C8F" w14:textId="77777777" w:rsidTr="000B067D">
        <w:tc>
          <w:tcPr>
            <w:tcW w:w="5000" w:type="pct"/>
          </w:tcPr>
          <w:p w14:paraId="741C60DA" w14:textId="4697A1E5"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eismo ar kiti įvykiai, kuriuose buvo apgadintas kiekvienas perduodamas Autobusas per laikotarpį, kai Pardavėjas valdė Autobusą, taip pat bet kokie kiti eismo ar kiti eismo įvykiai, kuriuose buvo apgadintas Autobusas;</w:t>
            </w:r>
          </w:p>
        </w:tc>
      </w:tr>
      <w:tr w:rsidR="000B067D" w:rsidRPr="00F62D75" w14:paraId="26933CA8" w14:textId="77777777" w:rsidTr="000B067D">
        <w:tc>
          <w:tcPr>
            <w:tcW w:w="5000" w:type="pct"/>
          </w:tcPr>
          <w:p w14:paraId="35CD7877" w14:textId="325C9646"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šie ir kiti kiekvieno perduodamo Autobuso defektai ir kiti trūkumai (jei tokių yra): (i) stabdžių sistema; (ii) vairo mechanizmo ir pakabos sudedamosios dalys; (iii) apšvietimo ir šviesos signalizacijos įtaisai; (iv) vairuotojų ir keleivių saugos sistemos; ir (v) išmetimo sistema; (vi) kiti defektai, jei tokie yra;</w:t>
            </w:r>
          </w:p>
        </w:tc>
      </w:tr>
      <w:tr w:rsidR="000B067D" w:rsidRPr="00F62D75" w14:paraId="4D8F8D97" w14:textId="77777777" w:rsidTr="000B067D">
        <w:tc>
          <w:tcPr>
            <w:tcW w:w="5000" w:type="pct"/>
          </w:tcPr>
          <w:p w14:paraId="068F968F" w14:textId="41CC30CF"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 xml:space="preserve">Pardavėjo patvirtinimas, kad atitinkamų Autobusų parametrai atitinka Parametrus (kaip jie yra apibrėžti Sutarties Priedo Nr. </w:t>
            </w:r>
            <w:r w:rsidR="00B63166" w:rsidRPr="00F62D75">
              <w:rPr>
                <w:rFonts w:ascii="Times New Roman" w:hAnsi="Times New Roman" w:cs="Times New Roman"/>
                <w:szCs w:val="20"/>
              </w:rPr>
              <w:t xml:space="preserve">1 </w:t>
            </w:r>
            <w:r w:rsidRPr="00F62D75">
              <w:rPr>
                <w:rFonts w:ascii="Times New Roman" w:hAnsi="Times New Roman" w:cs="Times New Roman"/>
                <w:szCs w:val="20"/>
              </w:rPr>
              <w:t>4 punkte).</w:t>
            </w:r>
          </w:p>
        </w:tc>
      </w:tr>
      <w:tr w:rsidR="000B067D" w:rsidRPr="00F62D75" w14:paraId="0012FECD" w14:textId="77777777" w:rsidTr="000B067D">
        <w:tc>
          <w:tcPr>
            <w:tcW w:w="5000" w:type="pct"/>
          </w:tcPr>
          <w:p w14:paraId="3182C02B" w14:textId="5FE05570" w:rsidR="000B067D" w:rsidRPr="00D27A66" w:rsidRDefault="000B067D" w:rsidP="00D27A66">
            <w:pPr>
              <w:widowControl w:val="0"/>
              <w:spacing w:after="120"/>
              <w:jc w:val="both"/>
              <w:rPr>
                <w:rFonts w:ascii="Times New Roman" w:hAnsi="Times New Roman" w:cs="Times New Roman"/>
                <w:szCs w:val="20"/>
              </w:rPr>
            </w:pPr>
          </w:p>
        </w:tc>
      </w:tr>
      <w:tr w:rsidR="000B067D" w:rsidRPr="00F62D75" w14:paraId="52ABCF8A" w14:textId="77777777" w:rsidTr="000B067D">
        <w:tc>
          <w:tcPr>
            <w:tcW w:w="5000" w:type="pct"/>
          </w:tcPr>
          <w:p w14:paraId="4784F4B0" w14:textId="2B34FAC8"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Autobusų atsitiktinio praradimo ar sugadinimo rizika pereina Pirkėjui nuo to momento, kai laikoma, kad Pardavėjas tinkamai įvykdė savo įsipareigojimą perduoti Autobusus pagal šią Sutartį, neatsižvelgiant į nuosavybės teisės perdavimo momentą.</w:t>
            </w:r>
          </w:p>
        </w:tc>
      </w:tr>
      <w:tr w:rsidR="000B067D" w:rsidRPr="00F62D75" w14:paraId="71A1FA60" w14:textId="77777777" w:rsidTr="000B067D">
        <w:tc>
          <w:tcPr>
            <w:tcW w:w="5000" w:type="pct"/>
          </w:tcPr>
          <w:p w14:paraId="1FBEB13B" w14:textId="622BBBC6"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 xml:space="preserve">Šalys aiškiai susitaria, kad Autobusų defektų ir kitų trūkumų nenurodymas atitinkamame priėmimo-perdavimo akte ar </w:t>
            </w:r>
            <w:r w:rsidRPr="00F62D75">
              <w:rPr>
                <w:rFonts w:ascii="Times New Roman" w:hAnsi="Times New Roman" w:cs="Times New Roman"/>
                <w:szCs w:val="20"/>
              </w:rPr>
              <w:lastRenderedPageBreak/>
              <w:t>kitame jam lygiaverčiame dokumente neatleidžia Pardavėjo nuo atsakomybės už atitinkamų Autobusų defektus ir kitus trūkumus, išskyrus tuos Autobusų defektus ir kitus trūkumus, kuriuos Pirkėjas galėjo pastebėti perdavimo metu, įprastai vizualiai apžiūrėdamas Autobusus.</w:t>
            </w:r>
          </w:p>
        </w:tc>
      </w:tr>
      <w:tr w:rsidR="000B067D" w:rsidRPr="00F62D75" w14:paraId="61A89759" w14:textId="77777777" w:rsidTr="000B067D">
        <w:tc>
          <w:tcPr>
            <w:tcW w:w="5000" w:type="pct"/>
          </w:tcPr>
          <w:p w14:paraId="30F5D2E6" w14:textId="65BE0E3D"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lastRenderedPageBreak/>
              <w:t>Pardavėjas įsipareigoja kartu su Autobusais perduoti Pirkėjui visus Autobusų dokumentus ir priedus</w:t>
            </w:r>
            <w:r w:rsidR="005C3F8B">
              <w:rPr>
                <w:rFonts w:ascii="Times New Roman" w:hAnsi="Times New Roman" w:cs="Times New Roman"/>
                <w:szCs w:val="20"/>
              </w:rPr>
              <w:t>:</w:t>
            </w:r>
          </w:p>
        </w:tc>
      </w:tr>
      <w:tr w:rsidR="007048A5" w:rsidRPr="00F62D75" w14:paraId="4333698C" w14:textId="77777777" w:rsidTr="000B067D">
        <w:tc>
          <w:tcPr>
            <w:tcW w:w="5000" w:type="pct"/>
          </w:tcPr>
          <w:p w14:paraId="63976CBD" w14:textId="4735392A" w:rsidR="007048A5" w:rsidRPr="00F62D75" w:rsidRDefault="00CF1D64" w:rsidP="00501FE8">
            <w:pPr>
              <w:pStyle w:val="ListParagraph"/>
              <w:widowControl w:val="0"/>
              <w:numPr>
                <w:ilvl w:val="2"/>
                <w:numId w:val="6"/>
              </w:numPr>
              <w:spacing w:after="120"/>
              <w:contextualSpacing w:val="0"/>
              <w:jc w:val="both"/>
              <w:rPr>
                <w:rFonts w:ascii="Times New Roman" w:hAnsi="Times New Roman" w:cs="Times New Roman"/>
                <w:szCs w:val="20"/>
              </w:rPr>
            </w:pPr>
            <w:r>
              <w:rPr>
                <w:rFonts w:ascii="Times New Roman" w:hAnsi="Times New Roman" w:cs="Times New Roman"/>
                <w:szCs w:val="20"/>
              </w:rPr>
              <w:t>sertifikatus</w:t>
            </w:r>
            <w:r w:rsidR="000733C8">
              <w:rPr>
                <w:rFonts w:ascii="Times New Roman" w:hAnsi="Times New Roman" w:cs="Times New Roman"/>
                <w:szCs w:val="20"/>
              </w:rPr>
              <w:t>, kad transporto priemonė yra s</w:t>
            </w:r>
            <w:r w:rsidR="000733C8" w:rsidRPr="000733C8">
              <w:rPr>
                <w:rFonts w:ascii="Times New Roman" w:hAnsi="Times New Roman" w:cs="Times New Roman"/>
                <w:szCs w:val="20"/>
              </w:rPr>
              <w:t>ertifikuota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ir turėti patvirtinimo institucijos išduotą galiojantį transporto priemonės ES tipo atitikties liudijimą.</w:t>
            </w:r>
            <w:r w:rsidR="007048A5">
              <w:rPr>
                <w:rFonts w:ascii="Times New Roman" w:hAnsi="Times New Roman" w:cs="Times New Roman"/>
                <w:szCs w:val="20"/>
              </w:rPr>
              <w:t>;</w:t>
            </w:r>
          </w:p>
        </w:tc>
      </w:tr>
      <w:tr w:rsidR="007048A5" w:rsidRPr="00F62D75" w14:paraId="57C989D5" w14:textId="77777777" w:rsidTr="000B067D">
        <w:tc>
          <w:tcPr>
            <w:tcW w:w="5000" w:type="pct"/>
          </w:tcPr>
          <w:p w14:paraId="3B200E18" w14:textId="5FDED586" w:rsidR="007048A5" w:rsidRPr="00F62D75" w:rsidRDefault="000733C8" w:rsidP="00501FE8">
            <w:pPr>
              <w:pStyle w:val="ListParagraph"/>
              <w:widowControl w:val="0"/>
              <w:numPr>
                <w:ilvl w:val="2"/>
                <w:numId w:val="6"/>
              </w:numPr>
              <w:spacing w:after="120"/>
              <w:contextualSpacing w:val="0"/>
              <w:jc w:val="both"/>
              <w:rPr>
                <w:rFonts w:ascii="Times New Roman" w:hAnsi="Times New Roman" w:cs="Times New Roman"/>
                <w:szCs w:val="20"/>
              </w:rPr>
            </w:pPr>
            <w:r>
              <w:rPr>
                <w:rFonts w:ascii="Times New Roman" w:hAnsi="Times New Roman" w:cs="Times New Roman"/>
                <w:szCs w:val="20"/>
              </w:rPr>
              <w:t>r</w:t>
            </w:r>
            <w:r w:rsidR="007048A5">
              <w:rPr>
                <w:rFonts w:ascii="Times New Roman" w:hAnsi="Times New Roman" w:cs="Times New Roman"/>
                <w:szCs w:val="20"/>
              </w:rPr>
              <w:t>egistracijos liudijimus;</w:t>
            </w:r>
          </w:p>
        </w:tc>
      </w:tr>
      <w:tr w:rsidR="007048A5" w:rsidRPr="00F62D75" w14:paraId="2459E36A" w14:textId="77777777" w:rsidTr="000B067D">
        <w:tc>
          <w:tcPr>
            <w:tcW w:w="5000" w:type="pct"/>
          </w:tcPr>
          <w:p w14:paraId="133CF399" w14:textId="57492067" w:rsidR="007048A5" w:rsidRPr="00F62D75" w:rsidRDefault="007048A5" w:rsidP="00501FE8">
            <w:pPr>
              <w:pStyle w:val="ListParagraph"/>
              <w:widowControl w:val="0"/>
              <w:numPr>
                <w:ilvl w:val="2"/>
                <w:numId w:val="6"/>
              </w:numPr>
              <w:spacing w:after="120"/>
              <w:contextualSpacing w:val="0"/>
              <w:jc w:val="both"/>
              <w:rPr>
                <w:rFonts w:ascii="Times New Roman" w:hAnsi="Times New Roman" w:cs="Times New Roman"/>
                <w:szCs w:val="20"/>
              </w:rPr>
            </w:pPr>
            <w:r w:rsidRPr="00F62D75">
              <w:rPr>
                <w:rFonts w:ascii="Times New Roman" w:hAnsi="Times New Roman" w:cs="Times New Roman"/>
                <w:szCs w:val="20"/>
              </w:rPr>
              <w:t>dokumentus, patvirtinančius, kad Autobusai praėjo privalomąją techninę apžiūrą Lietuvos Respublikoje</w:t>
            </w:r>
            <w:r>
              <w:rPr>
                <w:rFonts w:ascii="Times New Roman" w:hAnsi="Times New Roman" w:cs="Times New Roman"/>
                <w:szCs w:val="20"/>
              </w:rPr>
              <w:t>;</w:t>
            </w:r>
          </w:p>
        </w:tc>
      </w:tr>
      <w:tr w:rsidR="007048A5" w:rsidRPr="00F62D75" w14:paraId="23918EF5" w14:textId="77777777" w:rsidTr="000B067D">
        <w:tc>
          <w:tcPr>
            <w:tcW w:w="5000" w:type="pct"/>
          </w:tcPr>
          <w:p w14:paraId="1584D2A4" w14:textId="5A73D1D1" w:rsidR="007048A5" w:rsidRPr="00F62D75" w:rsidRDefault="007048A5" w:rsidP="00501FE8">
            <w:pPr>
              <w:pStyle w:val="ListParagraph"/>
              <w:widowControl w:val="0"/>
              <w:numPr>
                <w:ilvl w:val="2"/>
                <w:numId w:val="6"/>
              </w:numPr>
              <w:spacing w:after="120"/>
              <w:contextualSpacing w:val="0"/>
              <w:jc w:val="both"/>
              <w:rPr>
                <w:rFonts w:ascii="Times New Roman" w:hAnsi="Times New Roman" w:cs="Times New Roman"/>
                <w:szCs w:val="20"/>
              </w:rPr>
            </w:pPr>
            <w:r>
              <w:rPr>
                <w:rFonts w:ascii="Times New Roman" w:hAnsi="Times New Roman" w:cs="Times New Roman"/>
                <w:szCs w:val="20"/>
              </w:rPr>
              <w:t>techninius pasus;</w:t>
            </w:r>
          </w:p>
        </w:tc>
      </w:tr>
      <w:tr w:rsidR="0020641E" w:rsidRPr="00F62D75" w14:paraId="08258C65" w14:textId="77777777" w:rsidTr="000B067D">
        <w:tc>
          <w:tcPr>
            <w:tcW w:w="5000" w:type="pct"/>
          </w:tcPr>
          <w:p w14:paraId="09BBE3F9" w14:textId="6E4B8C26" w:rsidR="0020641E" w:rsidRPr="0020641E" w:rsidRDefault="00B4154E" w:rsidP="007048A5">
            <w:pPr>
              <w:pStyle w:val="ListParagraph"/>
              <w:widowControl w:val="0"/>
              <w:numPr>
                <w:ilvl w:val="2"/>
                <w:numId w:val="6"/>
              </w:numPr>
              <w:spacing w:after="120"/>
              <w:contextualSpacing w:val="0"/>
              <w:jc w:val="both"/>
              <w:rPr>
                <w:rFonts w:ascii="Times New Roman" w:hAnsi="Times New Roman" w:cs="Times New Roman"/>
                <w:szCs w:val="20"/>
              </w:rPr>
            </w:pPr>
            <w:r>
              <w:rPr>
                <w:rFonts w:ascii="Times New Roman" w:hAnsi="Times New Roman" w:cs="Times New Roman"/>
                <w:szCs w:val="20"/>
              </w:rPr>
              <w:t>gamintojo garantinius raštus;</w:t>
            </w:r>
          </w:p>
        </w:tc>
      </w:tr>
      <w:tr w:rsidR="00FC5694" w:rsidRPr="00F62D75" w14:paraId="6860B809" w14:textId="77777777" w:rsidTr="000B067D">
        <w:tc>
          <w:tcPr>
            <w:tcW w:w="5000" w:type="pct"/>
          </w:tcPr>
          <w:p w14:paraId="2879EC08" w14:textId="559B1660" w:rsidR="00AE4ABE" w:rsidRPr="00FC5694" w:rsidRDefault="00AE4ABE" w:rsidP="007048A5">
            <w:pPr>
              <w:pStyle w:val="ListParagraph"/>
              <w:widowControl w:val="0"/>
              <w:numPr>
                <w:ilvl w:val="2"/>
                <w:numId w:val="6"/>
              </w:numPr>
              <w:spacing w:after="120"/>
              <w:contextualSpacing w:val="0"/>
              <w:jc w:val="both"/>
              <w:rPr>
                <w:rFonts w:ascii="Times New Roman" w:hAnsi="Times New Roman" w:cs="Times New Roman"/>
                <w:szCs w:val="20"/>
              </w:rPr>
            </w:pPr>
            <w:r>
              <w:rPr>
                <w:rFonts w:ascii="Times New Roman" w:hAnsi="Times New Roman" w:cs="Times New Roman"/>
                <w:szCs w:val="20"/>
              </w:rPr>
              <w:t xml:space="preserve">Tiekėjo deklaraciją, patvirtinančią, kad </w:t>
            </w:r>
            <w:r w:rsidRPr="00AE4ABE">
              <w:rPr>
                <w:rFonts w:ascii="Times New Roman" w:hAnsi="Times New Roman" w:cs="Times New Roman"/>
                <w:szCs w:val="20"/>
              </w:rPr>
              <w:t>transporto priemonės pagamintomis iš Europos Parlamento ir Tarybos direktyvos (ES) 2018/2001 (RED II) reikalavimus atitinkančių žaliavų.</w:t>
            </w:r>
            <w:r>
              <w:rPr>
                <w:rFonts w:ascii="Times New Roman" w:hAnsi="Times New Roman" w:cs="Times New Roman"/>
                <w:szCs w:val="20"/>
              </w:rPr>
              <w:t xml:space="preserve"> </w:t>
            </w:r>
          </w:p>
        </w:tc>
      </w:tr>
      <w:tr w:rsidR="000B067D" w:rsidRPr="00F62D75" w14:paraId="6E367497" w14:textId="77777777" w:rsidTr="000B067D">
        <w:tc>
          <w:tcPr>
            <w:tcW w:w="5000" w:type="pct"/>
          </w:tcPr>
          <w:p w14:paraId="4EBAC578" w14:textId="7556E9B8" w:rsidR="000B067D" w:rsidRPr="00F62D75" w:rsidRDefault="000B067D" w:rsidP="00501FE8">
            <w:pPr>
              <w:pStyle w:val="ListParagraph"/>
              <w:widowControl w:val="0"/>
              <w:spacing w:after="120" w:line="276" w:lineRule="auto"/>
              <w:ind w:left="567"/>
              <w:contextualSpacing w:val="0"/>
              <w:jc w:val="both"/>
              <w:rPr>
                <w:rFonts w:ascii="Times New Roman" w:hAnsi="Times New Roman" w:cs="Times New Roman"/>
                <w:szCs w:val="20"/>
              </w:rPr>
            </w:pPr>
          </w:p>
        </w:tc>
      </w:tr>
      <w:tr w:rsidR="000B067D" w:rsidRPr="00F62D75" w14:paraId="58C23B9A" w14:textId="77777777" w:rsidTr="000B067D">
        <w:tc>
          <w:tcPr>
            <w:tcW w:w="5000" w:type="pct"/>
          </w:tcPr>
          <w:p w14:paraId="4ECAE50E" w14:textId="1AFA2448" w:rsidR="000B067D" w:rsidRPr="00F62D75" w:rsidRDefault="000B067D" w:rsidP="008251BF">
            <w:pPr>
              <w:pStyle w:val="ListParagraph"/>
              <w:widowControl w:val="0"/>
              <w:numPr>
                <w:ilvl w:val="0"/>
                <w:numId w:val="6"/>
              </w:numPr>
              <w:spacing w:line="276" w:lineRule="auto"/>
              <w:ind w:left="472" w:hanging="472"/>
              <w:jc w:val="both"/>
              <w:rPr>
                <w:rFonts w:ascii="Times New Roman" w:hAnsi="Times New Roman" w:cs="Times New Roman"/>
                <w:b/>
                <w:bCs/>
                <w:szCs w:val="20"/>
              </w:rPr>
            </w:pPr>
            <w:r w:rsidRPr="00F62D75">
              <w:rPr>
                <w:rFonts w:ascii="Times New Roman" w:hAnsi="Times New Roman" w:cs="Times New Roman"/>
                <w:b/>
                <w:bCs/>
                <w:szCs w:val="20"/>
              </w:rPr>
              <w:t>NUOSAVYBĖ (NUOSAVYBĖS TEISĖ Į AUTOBUSUS)</w:t>
            </w:r>
          </w:p>
        </w:tc>
      </w:tr>
      <w:tr w:rsidR="000B067D" w:rsidRPr="00F62D75" w14:paraId="19145838" w14:textId="77777777" w:rsidTr="000B067D">
        <w:tc>
          <w:tcPr>
            <w:tcW w:w="5000" w:type="pct"/>
          </w:tcPr>
          <w:p w14:paraId="327DA449" w14:textId="10B04237"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 xml:space="preserve">Nuosavybės teisė į Autobusus (Autobusų nuosavybė) Pirkėjui pereina, sumokėjus visą Pirkimo kainą arba pasirašius priėmimo-perdavimo aktą ar kitą jam lygiavertį dokumentą, kaip numatyta šios Sutarties </w:t>
            </w:r>
            <w:r w:rsidR="00124319">
              <w:rPr>
                <w:rFonts w:ascii="Times New Roman" w:hAnsi="Times New Roman" w:cs="Times New Roman"/>
                <w:szCs w:val="20"/>
              </w:rPr>
              <w:fldChar w:fldCharType="begin"/>
            </w:r>
            <w:r w:rsidR="00124319">
              <w:rPr>
                <w:rFonts w:ascii="Times New Roman" w:hAnsi="Times New Roman" w:cs="Times New Roman"/>
                <w:szCs w:val="20"/>
              </w:rPr>
              <w:instrText xml:space="preserve"> REF _Ref173095817 \r \h </w:instrText>
            </w:r>
            <w:r w:rsidR="00124319">
              <w:rPr>
                <w:rFonts w:ascii="Times New Roman" w:hAnsi="Times New Roman" w:cs="Times New Roman"/>
                <w:szCs w:val="20"/>
              </w:rPr>
            </w:r>
            <w:r w:rsidR="00124319">
              <w:rPr>
                <w:rFonts w:ascii="Times New Roman" w:hAnsi="Times New Roman" w:cs="Times New Roman"/>
                <w:szCs w:val="20"/>
              </w:rPr>
              <w:fldChar w:fldCharType="separate"/>
            </w:r>
            <w:r w:rsidR="005A6DB2">
              <w:rPr>
                <w:rFonts w:ascii="Times New Roman" w:hAnsi="Times New Roman" w:cs="Times New Roman"/>
                <w:szCs w:val="20"/>
              </w:rPr>
              <w:t>4.2</w:t>
            </w:r>
            <w:r w:rsidR="00124319">
              <w:rPr>
                <w:rFonts w:ascii="Times New Roman" w:hAnsi="Times New Roman" w:cs="Times New Roman"/>
                <w:szCs w:val="20"/>
              </w:rPr>
              <w:fldChar w:fldCharType="end"/>
            </w:r>
            <w:r w:rsidR="00124319">
              <w:rPr>
                <w:rFonts w:ascii="Times New Roman" w:hAnsi="Times New Roman" w:cs="Times New Roman"/>
                <w:szCs w:val="20"/>
              </w:rPr>
              <w:t xml:space="preserve"> </w:t>
            </w:r>
            <w:r w:rsidRPr="00F62D75">
              <w:rPr>
                <w:rFonts w:ascii="Times New Roman" w:hAnsi="Times New Roman" w:cs="Times New Roman"/>
                <w:szCs w:val="20"/>
              </w:rPr>
              <w:t xml:space="preserve">punkte, priklausomai nuo to, kuri iš šių aplinkybių įvyksta anksčiau. </w:t>
            </w:r>
          </w:p>
        </w:tc>
      </w:tr>
      <w:tr w:rsidR="000B067D" w:rsidRPr="00F62D75" w14:paraId="4B63D7CF" w14:textId="77777777" w:rsidTr="000B067D">
        <w:tc>
          <w:tcPr>
            <w:tcW w:w="5000" w:type="pct"/>
          </w:tcPr>
          <w:p w14:paraId="284DCAA5" w14:textId="28C5674A"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Pirkėjas turi teisę perimti nuosavybėn atitinkamus Autobusus, net jei sumokėta ne visa, o tik dalis Pirkimo kainos, atitinkanti tų Autobusų sutartinę kainą. Apie pasinaudojimą minėta teise Pirkėjas privalo raštu pranešti Pardavėjui.</w:t>
            </w:r>
          </w:p>
        </w:tc>
      </w:tr>
      <w:tr w:rsidR="000B067D" w:rsidRPr="00F62D75" w14:paraId="2D6A8551" w14:textId="77777777" w:rsidTr="000B067D">
        <w:tc>
          <w:tcPr>
            <w:tcW w:w="5000" w:type="pct"/>
          </w:tcPr>
          <w:p w14:paraId="50ECF471" w14:textId="4B6DCE86" w:rsidR="000B067D" w:rsidRPr="00F62D75" w:rsidRDefault="000B067D" w:rsidP="008251BF">
            <w:pPr>
              <w:pStyle w:val="ListParagraph"/>
              <w:widowControl w:val="0"/>
              <w:numPr>
                <w:ilvl w:val="0"/>
                <w:numId w:val="6"/>
              </w:numPr>
              <w:spacing w:line="276" w:lineRule="auto"/>
              <w:ind w:left="472" w:hanging="472"/>
              <w:jc w:val="both"/>
              <w:rPr>
                <w:rFonts w:ascii="Times New Roman" w:hAnsi="Times New Roman" w:cs="Times New Roman"/>
                <w:b/>
                <w:bCs/>
                <w:szCs w:val="20"/>
              </w:rPr>
            </w:pPr>
            <w:r w:rsidRPr="00F62D75">
              <w:rPr>
                <w:rFonts w:ascii="Times New Roman" w:hAnsi="Times New Roman" w:cs="Times New Roman"/>
                <w:b/>
                <w:bCs/>
                <w:szCs w:val="20"/>
              </w:rPr>
              <w:t>GARANTIJA</w:t>
            </w:r>
          </w:p>
        </w:tc>
      </w:tr>
      <w:tr w:rsidR="000B067D" w:rsidRPr="00F62D75" w14:paraId="0BFE6D2E" w14:textId="77777777" w:rsidTr="000B067D">
        <w:tc>
          <w:tcPr>
            <w:tcW w:w="5000" w:type="pct"/>
          </w:tcPr>
          <w:p w14:paraId="270BD530" w14:textId="51793F01"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 xml:space="preserve">Pardavėjas garantuoja, kad Autobusai bus tinkami naudoti pagal paskirtį ir kad per Priede Nr. </w:t>
            </w:r>
            <w:r w:rsidR="00B63166" w:rsidRPr="00F62D75">
              <w:rPr>
                <w:rFonts w:ascii="Times New Roman" w:hAnsi="Times New Roman" w:cs="Times New Roman"/>
                <w:szCs w:val="20"/>
              </w:rPr>
              <w:t xml:space="preserve">1 </w:t>
            </w:r>
            <w:r w:rsidRPr="00F62D75">
              <w:rPr>
                <w:rFonts w:ascii="Times New Roman" w:hAnsi="Times New Roman" w:cs="Times New Roman"/>
                <w:szCs w:val="20"/>
              </w:rPr>
              <w:t>nustatytą garantinį laikotarpį (</w:t>
            </w:r>
            <w:r w:rsidRPr="00F62D75">
              <w:rPr>
                <w:rFonts w:ascii="Times New Roman" w:hAnsi="Times New Roman" w:cs="Times New Roman"/>
                <w:b/>
                <w:bCs/>
                <w:szCs w:val="20"/>
              </w:rPr>
              <w:t>Garantija</w:t>
            </w:r>
            <w:r w:rsidRPr="00F62D75">
              <w:rPr>
                <w:rFonts w:ascii="Times New Roman" w:hAnsi="Times New Roman" w:cs="Times New Roman"/>
                <w:szCs w:val="20"/>
              </w:rPr>
              <w:t>) visi Autobusai neturės defektų ir trūkumų, kurių Pirkėjas negalėjo nustatyti įprastinės vizualinės apžiūros metu, priimdamas Autobusus (Autobusų perdavimo metu).</w:t>
            </w:r>
          </w:p>
        </w:tc>
      </w:tr>
      <w:tr w:rsidR="000B067D" w:rsidRPr="00F62D75" w14:paraId="263D6DA7" w14:textId="77777777" w:rsidTr="000B067D">
        <w:tc>
          <w:tcPr>
            <w:tcW w:w="5000" w:type="pct"/>
          </w:tcPr>
          <w:p w14:paraId="226F6333" w14:textId="3372DFFB"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 xml:space="preserve">Garantija netaikoma pretenzijoms, gedimams ar žalai, atsiradusioms dėl defektų, neatitikimų, gedimų ar nenormalaus susidėvėjimo, kurie yra priskirtini netinkamam (šios Sutarties nuostatų neatitinkančiam) Autobusų naudojimui ar laikymui po jų perdavimo. Garantija po Autobusų perdavimo taip pat netaikoma įprastam Autobuso susidėvėjimui arba defektams, kurie atsirado dėl Autobuso remonto ar pakeitimo, kurį atliko šios Sutarties Priedo Nr. </w:t>
            </w:r>
            <w:r w:rsidR="00B63166" w:rsidRPr="00F62D75">
              <w:rPr>
                <w:rFonts w:ascii="Times New Roman" w:hAnsi="Times New Roman" w:cs="Times New Roman"/>
                <w:szCs w:val="20"/>
              </w:rPr>
              <w:t xml:space="preserve">1 </w:t>
            </w:r>
            <w:r w:rsidRPr="00F62D75">
              <w:rPr>
                <w:rFonts w:ascii="Times New Roman" w:hAnsi="Times New Roman" w:cs="Times New Roman"/>
                <w:szCs w:val="20"/>
              </w:rPr>
              <w:t>11 punkte nenurodyti subjektai.</w:t>
            </w:r>
          </w:p>
        </w:tc>
      </w:tr>
      <w:tr w:rsidR="000B067D" w:rsidRPr="00F62D75" w14:paraId="689E8D60" w14:textId="77777777" w:rsidTr="000B067D">
        <w:tc>
          <w:tcPr>
            <w:tcW w:w="5000" w:type="pct"/>
          </w:tcPr>
          <w:p w14:paraId="3BBD4F78" w14:textId="13E90049"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Pardavėjas privalo suteikti Garantinį aptarnavimą per 72 valandas nuo to momento, kai Pirkėjas informuoja Pardavėją apie tokio aptarnavimo poreikį. Tais atvejais, kai Garantinio aptarnavimo remonto pagrįstai negalima atlikti per 72 valandas, dėl Garantinio aptarnavimo rengiamas atskiras susitarimas, kurio sąlygas Šalys suderina tarpusavyje. Pirkėjui sutikus, Garantinio aptarnavimo laikotarpis gali būti pratęstas, bet ne ilgiau nei 30 dienų. Šalys aiškiai susitaria, kad šiame punkte numatytas papildomas susitarimas taikomas tik tiems Garantinio aptarnavimo remonto darbams, kurių, kaip žinoma, pagrįstai neįmanoma atlikti per 72 valandas (o dėl kitų Garantinio aptarnavimo remonto darbų, kurių ateityje pagrįstai gali būti neįmanoma atlikti per 72 valandas, Šalys derasi ir pasirašo atskirą susitarimą, nepriklausomai nuo to, ar šie ateities darbai yra analogiško, ar kitokio pobūdžio).</w:t>
            </w:r>
          </w:p>
        </w:tc>
      </w:tr>
      <w:tr w:rsidR="000B067D" w:rsidRPr="00F62D75" w14:paraId="23F3E33A" w14:textId="77777777" w:rsidTr="000B067D">
        <w:tc>
          <w:tcPr>
            <w:tcW w:w="5000" w:type="pct"/>
          </w:tcPr>
          <w:p w14:paraId="3D9BFADE" w14:textId="3C3E5933"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Po to, kai nuosavybės teisė į Autobusus pereina Pirkėjui, Pirkėjas (i) atlygina Autobusų reguliarios techninės priežiūros išlaidas ir (ii) savo lėšomis atlieka Autobusų einamąjį ir kapitalinį remontą, išskyrus atvejus, kai šie veiksmai nebūtų būtini, jei nebūtų buvę Autobusų defektų ir (arba) kitų trūkumų, kurių Pirkėjas negalėjo aptikti įprastinės vizualinės apžiūros metu, priimdamas Autobusus (Autobusų perdavimo metu).</w:t>
            </w:r>
          </w:p>
        </w:tc>
      </w:tr>
      <w:tr w:rsidR="000B067D" w:rsidRPr="00F62D75" w14:paraId="7010A9D6" w14:textId="77777777" w:rsidTr="000B067D">
        <w:tc>
          <w:tcPr>
            <w:tcW w:w="5000" w:type="pct"/>
          </w:tcPr>
          <w:p w14:paraId="37EF3D55" w14:textId="3D1F7018" w:rsidR="000B067D" w:rsidRPr="00F62D75" w:rsidRDefault="000B067D" w:rsidP="008251BF">
            <w:pPr>
              <w:pStyle w:val="ListParagraph"/>
              <w:widowControl w:val="0"/>
              <w:numPr>
                <w:ilvl w:val="0"/>
                <w:numId w:val="6"/>
              </w:numPr>
              <w:spacing w:line="276" w:lineRule="auto"/>
              <w:ind w:left="472" w:hanging="472"/>
              <w:jc w:val="both"/>
              <w:rPr>
                <w:rFonts w:ascii="Times New Roman" w:hAnsi="Times New Roman" w:cs="Times New Roman"/>
                <w:b/>
                <w:bCs/>
                <w:szCs w:val="20"/>
              </w:rPr>
            </w:pPr>
            <w:r w:rsidRPr="00F62D75">
              <w:rPr>
                <w:rFonts w:ascii="Times New Roman" w:hAnsi="Times New Roman" w:cs="Times New Roman"/>
                <w:b/>
                <w:bCs/>
                <w:szCs w:val="20"/>
              </w:rPr>
              <w:t>ATSAKOMYBĖ</w:t>
            </w:r>
          </w:p>
        </w:tc>
      </w:tr>
      <w:tr w:rsidR="000B067D" w:rsidRPr="00F62D75" w14:paraId="65DB5447" w14:textId="77777777" w:rsidTr="000B067D">
        <w:tc>
          <w:tcPr>
            <w:tcW w:w="5000" w:type="pct"/>
          </w:tcPr>
          <w:p w14:paraId="3689F727" w14:textId="368734B4"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Jei Šalis nevykdo ar netinkamai vykdo bet kurį iš savo įsipareigojimų pagal šią Sutartį ir (arba) šioje Sutartyje Šalies pateiktos garantijos ir (arba) pareiškimai yra neteisingi, netikslūs ar neišsamūs, ta Šalis atlygina kitai Šaliai dėl to kitos Šalies patirtus nuostolius.</w:t>
            </w:r>
          </w:p>
        </w:tc>
      </w:tr>
      <w:tr w:rsidR="000B067D" w:rsidRPr="00F62D75" w14:paraId="6E0C0178" w14:textId="77777777" w:rsidTr="000B067D">
        <w:tc>
          <w:tcPr>
            <w:tcW w:w="5000" w:type="pct"/>
          </w:tcPr>
          <w:p w14:paraId="5AE7148B" w14:textId="3F49B792"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Jei Pirkėjas vėluoja sumokėti Pirkimo kainą ar jos dalį, Pardavėjo reikalavimu Pirkėjas privalo mokėti Pardavėjui 0,</w:t>
            </w:r>
            <w:r w:rsidR="00CF1D64" w:rsidRPr="00F62D75">
              <w:rPr>
                <w:rFonts w:ascii="Times New Roman" w:hAnsi="Times New Roman" w:cs="Times New Roman"/>
                <w:szCs w:val="20"/>
              </w:rPr>
              <w:t>0</w:t>
            </w:r>
            <w:r w:rsidR="00CF1D64">
              <w:rPr>
                <w:rFonts w:ascii="Times New Roman" w:hAnsi="Times New Roman" w:cs="Times New Roman"/>
                <w:szCs w:val="20"/>
              </w:rPr>
              <w:t>2</w:t>
            </w:r>
            <w:r w:rsidR="00CF1D64" w:rsidRPr="00F62D75">
              <w:rPr>
                <w:rFonts w:ascii="Times New Roman" w:hAnsi="Times New Roman" w:cs="Times New Roman"/>
                <w:szCs w:val="20"/>
              </w:rPr>
              <w:t xml:space="preserve"> </w:t>
            </w:r>
            <w:r w:rsidRPr="00F62D75">
              <w:rPr>
                <w:rFonts w:ascii="Times New Roman" w:hAnsi="Times New Roman" w:cs="Times New Roman"/>
                <w:szCs w:val="20"/>
              </w:rPr>
              <w:t>% dydžio delspinigius nuo įsiskolinimo sumos už kiekvieną uždelstą dieną.</w:t>
            </w:r>
          </w:p>
        </w:tc>
      </w:tr>
      <w:tr w:rsidR="000B067D" w:rsidRPr="00F62D75" w14:paraId="75DAFA30" w14:textId="77777777" w:rsidTr="000B067D">
        <w:tc>
          <w:tcPr>
            <w:tcW w:w="5000" w:type="pct"/>
          </w:tcPr>
          <w:p w14:paraId="5B54B029" w14:textId="0A142C4A"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Jei Pirkėjas Sutartyje nustatyta tvarka nepriima Sutarties sąlygas atitinkančių Autobusų, Pardavėjo reikalavimu Pirkėjas privalo mokėti Pardavėjui 0,</w:t>
            </w:r>
            <w:r w:rsidR="00CF1D64" w:rsidRPr="00F62D75">
              <w:rPr>
                <w:rFonts w:ascii="Times New Roman" w:hAnsi="Times New Roman" w:cs="Times New Roman"/>
                <w:szCs w:val="20"/>
              </w:rPr>
              <w:t>0</w:t>
            </w:r>
            <w:r w:rsidR="00CF1D64">
              <w:rPr>
                <w:rFonts w:ascii="Times New Roman" w:hAnsi="Times New Roman" w:cs="Times New Roman"/>
                <w:szCs w:val="20"/>
              </w:rPr>
              <w:t>2</w:t>
            </w:r>
            <w:r w:rsidR="00CF1D64" w:rsidRPr="00F62D75">
              <w:rPr>
                <w:rFonts w:ascii="Times New Roman" w:hAnsi="Times New Roman" w:cs="Times New Roman"/>
                <w:szCs w:val="20"/>
              </w:rPr>
              <w:t xml:space="preserve"> </w:t>
            </w:r>
            <w:r w:rsidRPr="00F62D75">
              <w:rPr>
                <w:rFonts w:ascii="Times New Roman" w:hAnsi="Times New Roman" w:cs="Times New Roman"/>
                <w:szCs w:val="20"/>
              </w:rPr>
              <w:t xml:space="preserve">% dydžio netesybas nuo nepriimtų Autobusų Pirkimo kainos už kiekvieną vėlavimo priimti </w:t>
            </w:r>
            <w:r w:rsidRPr="00F62D75">
              <w:rPr>
                <w:rFonts w:ascii="Times New Roman" w:hAnsi="Times New Roman" w:cs="Times New Roman"/>
                <w:szCs w:val="20"/>
              </w:rPr>
              <w:lastRenderedPageBreak/>
              <w:t>Autobusus dieną, taip pat atlygina Pardavėjui patirtus nuostolius (žalą), kiek jų nepadengia minėtos netesybos.</w:t>
            </w:r>
          </w:p>
        </w:tc>
      </w:tr>
      <w:tr w:rsidR="000B067D" w:rsidRPr="00F62D75" w14:paraId="77C5C8E1" w14:textId="77777777" w:rsidTr="000B067D">
        <w:tc>
          <w:tcPr>
            <w:tcW w:w="5000" w:type="pct"/>
          </w:tcPr>
          <w:p w14:paraId="39D9E8D3" w14:textId="40792617"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lastRenderedPageBreak/>
              <w:t>Jei Pardavėjas nepristato Autobusų ar bet kurios jų dalies su visa reikiama dokumentacija ir priedais ir (arba) neperduoda Pirkėjui nuosavybės teisės į Autobusus</w:t>
            </w:r>
            <w:r w:rsidR="006D0E91">
              <w:rPr>
                <w:rFonts w:ascii="Times New Roman" w:hAnsi="Times New Roman" w:cs="Times New Roman"/>
                <w:szCs w:val="20"/>
              </w:rPr>
              <w:t xml:space="preserve">, </w:t>
            </w:r>
            <w:r w:rsidRPr="00F62D75">
              <w:rPr>
                <w:rFonts w:ascii="Times New Roman" w:hAnsi="Times New Roman" w:cs="Times New Roman"/>
                <w:szCs w:val="20"/>
              </w:rPr>
              <w:t xml:space="preserve">Pardavėjas moka Pirkėjui 7 000 EUR (septynių tūkstančių eurų) dydžio baudą už kiekvieną pavėluotą dieną, skaičiuojant nuo Priede Nr. </w:t>
            </w:r>
            <w:r w:rsidR="00B63166" w:rsidRPr="00F62D75">
              <w:rPr>
                <w:rFonts w:ascii="Times New Roman" w:hAnsi="Times New Roman" w:cs="Times New Roman"/>
                <w:szCs w:val="20"/>
              </w:rPr>
              <w:t xml:space="preserve">1 </w:t>
            </w:r>
            <w:r w:rsidRPr="00F62D75">
              <w:rPr>
                <w:rFonts w:ascii="Times New Roman" w:hAnsi="Times New Roman" w:cs="Times New Roman"/>
                <w:szCs w:val="20"/>
              </w:rPr>
              <w:t>nustatyto Autobusų pristatymo termino</w:t>
            </w:r>
            <w:r w:rsidR="000D5B57" w:rsidRPr="00F62D75">
              <w:rPr>
                <w:rFonts w:ascii="Times New Roman" w:hAnsi="Times New Roman" w:cs="Times New Roman"/>
                <w:szCs w:val="20"/>
              </w:rPr>
              <w:t xml:space="preserve"> pabaigos (taikoma </w:t>
            </w:r>
            <w:proofErr w:type="spellStart"/>
            <w:r w:rsidR="000D5B57" w:rsidRPr="00F62D75">
              <w:rPr>
                <w:rFonts w:ascii="Times New Roman" w:hAnsi="Times New Roman" w:cs="Times New Roman"/>
                <w:szCs w:val="20"/>
              </w:rPr>
              <w:t>nepristat</w:t>
            </w:r>
            <w:r w:rsidR="006D0E91">
              <w:rPr>
                <w:rFonts w:ascii="Times New Roman" w:hAnsi="Times New Roman" w:cs="Times New Roman"/>
                <w:szCs w:val="20"/>
              </w:rPr>
              <w:t>y</w:t>
            </w:r>
            <w:r w:rsidR="000D5B57" w:rsidRPr="00F62D75">
              <w:rPr>
                <w:rFonts w:ascii="Times New Roman" w:hAnsi="Times New Roman" w:cs="Times New Roman"/>
                <w:szCs w:val="20"/>
              </w:rPr>
              <w:t>mo</w:t>
            </w:r>
            <w:proofErr w:type="spellEnd"/>
            <w:r w:rsidR="000D5B57" w:rsidRPr="00F62D75">
              <w:rPr>
                <w:rFonts w:ascii="Times New Roman" w:hAnsi="Times New Roman" w:cs="Times New Roman"/>
                <w:szCs w:val="20"/>
              </w:rPr>
              <w:t xml:space="preserve"> atveju) arba nuo šios Sutarties </w:t>
            </w:r>
            <w:r w:rsidR="000D5B57" w:rsidRPr="00F62D75">
              <w:rPr>
                <w:rFonts w:ascii="Times New Roman" w:hAnsi="Times New Roman" w:cs="Times New Roman"/>
                <w:szCs w:val="20"/>
              </w:rPr>
              <w:fldChar w:fldCharType="begin"/>
            </w:r>
            <w:r w:rsidR="000D5B57" w:rsidRPr="00F62D75">
              <w:rPr>
                <w:rFonts w:ascii="Times New Roman" w:hAnsi="Times New Roman" w:cs="Times New Roman"/>
                <w:szCs w:val="20"/>
              </w:rPr>
              <w:instrText xml:space="preserve"> REF _Ref173095817 \r \h  \* MERGEFORMAT </w:instrText>
            </w:r>
            <w:r w:rsidR="000D5B57" w:rsidRPr="00F62D75">
              <w:rPr>
                <w:rFonts w:ascii="Times New Roman" w:hAnsi="Times New Roman" w:cs="Times New Roman"/>
                <w:szCs w:val="20"/>
              </w:rPr>
            </w:r>
            <w:r w:rsidR="000D5B57" w:rsidRPr="00F62D75">
              <w:rPr>
                <w:rFonts w:ascii="Times New Roman" w:hAnsi="Times New Roman" w:cs="Times New Roman"/>
                <w:szCs w:val="20"/>
              </w:rPr>
              <w:fldChar w:fldCharType="separate"/>
            </w:r>
            <w:r w:rsidR="005A6DB2">
              <w:rPr>
                <w:rFonts w:ascii="Times New Roman" w:hAnsi="Times New Roman" w:cs="Times New Roman"/>
                <w:szCs w:val="20"/>
              </w:rPr>
              <w:t>4.2</w:t>
            </w:r>
            <w:r w:rsidR="000D5B57" w:rsidRPr="00F62D75">
              <w:rPr>
                <w:rFonts w:ascii="Times New Roman" w:hAnsi="Times New Roman" w:cs="Times New Roman"/>
                <w:szCs w:val="20"/>
              </w:rPr>
              <w:fldChar w:fldCharType="end"/>
            </w:r>
            <w:r w:rsidR="000D5B57" w:rsidRPr="00F62D75">
              <w:rPr>
                <w:rFonts w:ascii="Times New Roman" w:hAnsi="Times New Roman" w:cs="Times New Roman"/>
                <w:szCs w:val="20"/>
              </w:rPr>
              <w:t xml:space="preserve"> punkte numatyto Autobusų perdavimo termino pabaigos (taikoma neperdavimo atveju)</w:t>
            </w:r>
            <w:r w:rsidRPr="00F62D75">
              <w:rPr>
                <w:rFonts w:ascii="Times New Roman" w:hAnsi="Times New Roman" w:cs="Times New Roman"/>
                <w:szCs w:val="20"/>
              </w:rPr>
              <w:t xml:space="preserve">, taip pat atlygina Pirkėjui Pirkėjo patirtus nuostolius (žalą), kiek jų nepadengia bauda. Šalys susitaria, kad bet kuriuo atveju bendra baudos suma pagal šį punktą negali viršyti 50 000 EUR. </w:t>
            </w:r>
          </w:p>
        </w:tc>
      </w:tr>
      <w:tr w:rsidR="000B067D" w:rsidRPr="00F62D75" w14:paraId="5DC8AB3C" w14:textId="77777777" w:rsidTr="000B067D">
        <w:tc>
          <w:tcPr>
            <w:tcW w:w="5000" w:type="pct"/>
          </w:tcPr>
          <w:p w14:paraId="7154D051" w14:textId="094889C0"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Jei pirminio patikrinimo metu ar Autobusų perdavimo Pirkėjui metu nustatoma, kad Autobusai neatitinka šios Sutarties reikalavimų arba yra su trūkumais, Pardavėjas privalo per 14 (keturiolika) dienų nuo Pirkėjo pareikalavimo pašalinti neatitiktį, o jeigu to nepadaro - sumokėti Pirkėjui 7 000 EUR (septynių tūkstančių eurų) dydžio baudą už kiekvieną pavėluotą dieną, taip pat atlyginti Pirkėjui Pirkėjo patirtus nuostolius (žalą), kiek jų nepadengia bauda.</w:t>
            </w:r>
          </w:p>
        </w:tc>
      </w:tr>
      <w:tr w:rsidR="000B067D" w:rsidRPr="00F62D75" w14:paraId="26531474" w14:textId="77777777" w:rsidTr="000B067D">
        <w:tc>
          <w:tcPr>
            <w:tcW w:w="5000" w:type="pct"/>
          </w:tcPr>
          <w:p w14:paraId="1FA55FA6" w14:textId="257A8163"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Jei Pirkėjas negali naudoti Autobusų dėl Garantinių įsipareigojimų pažeidimo, Pardavėjas moka Pirkėjui 800 EUR (aštuonių šimtų eurų) dydžio baudą už kiekvieną Autobusą, kuris negali būti naudojamas, už kiekvieną dieną, kurią Pirkėjas negali naudoti Autobuso, taip pat atlygina Pirkėjui Pirkėjo patirtus nuostolius (žalą), kiek jų nepadengia bauda.</w:t>
            </w:r>
          </w:p>
        </w:tc>
      </w:tr>
      <w:tr w:rsidR="000B067D" w:rsidRPr="00F62D75" w14:paraId="4914E4F6" w14:textId="77777777" w:rsidTr="000B067D">
        <w:tc>
          <w:tcPr>
            <w:tcW w:w="5000" w:type="pct"/>
          </w:tcPr>
          <w:p w14:paraId="418C93F5" w14:textId="092D0A0D"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 xml:space="preserve">Jei ši Sutartis nutraukiama dėl Pardavėjo sutartinių įsipareigojimų nevykdymo arba jei Pardavėjas neteisėtai nutraukia šią Sutartį, Pardavėjas sumoka Pirkėjui 150 000 EUR (šimtų </w:t>
            </w:r>
            <w:r w:rsidR="00C472D7">
              <w:rPr>
                <w:rFonts w:ascii="Times New Roman" w:hAnsi="Times New Roman" w:cs="Times New Roman"/>
                <w:szCs w:val="20"/>
              </w:rPr>
              <w:t xml:space="preserve">penkiasdešimt </w:t>
            </w:r>
            <w:r w:rsidRPr="00F62D75">
              <w:rPr>
                <w:rFonts w:ascii="Times New Roman" w:hAnsi="Times New Roman" w:cs="Times New Roman"/>
                <w:szCs w:val="20"/>
              </w:rPr>
              <w:t>tūkstančių eurų) dydžio baudą, taip pat atlygina Pirkėjui Pirkėjo patirtus nuostolius (žalą), kiek jų nepadengia bauda.</w:t>
            </w:r>
          </w:p>
        </w:tc>
      </w:tr>
      <w:tr w:rsidR="000B067D" w:rsidRPr="00F62D75" w14:paraId="0736DE68" w14:textId="77777777" w:rsidTr="000B067D">
        <w:tc>
          <w:tcPr>
            <w:tcW w:w="5000" w:type="pct"/>
          </w:tcPr>
          <w:p w14:paraId="3918CB2A" w14:textId="76393FF9"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 xml:space="preserve">Šalių susitarimu visos šioje Sutartyje numatytos baudos, delspinigiai ir kompensacinės palūkanos laikomos minimaliais protingais, teisingais, sąžiningais ir neginčijamais atitinkamų Šalių nuostoliais. Šioje Sutartyje numatytų baudų, delspinigių ir kompensacinių palūkanų dydžius Šalys nustatė laisvu susitarimu, remdamosi savo laisva valia, atsižvelgdamos į atitinkamų pažeidimų poveikį nukentėjusių Šalių materialiniams interesams, galimą nukentėjusių Šalių skaičių ir Šalių statusą (visos Šalys yra subjektai, kuriems taikomi didesni atidumo ir rūpestingumo reikalavimai). </w:t>
            </w:r>
          </w:p>
        </w:tc>
      </w:tr>
      <w:tr w:rsidR="000B067D" w:rsidRPr="00F62D75" w14:paraId="54DC0B25" w14:textId="77777777" w:rsidTr="000B067D">
        <w:tc>
          <w:tcPr>
            <w:tcW w:w="5000" w:type="pct"/>
          </w:tcPr>
          <w:p w14:paraId="4A87BFF6" w14:textId="253E8A6F"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Baudų, delspinigių, kompensacinių palūkanų ir nuostolių sumokėjimas neatleidžia Šalies, pažeidusios šią Sutartį, nuo pareigos ištaisyti atitinkamus pažeidimus ir toliau tinkamai vykdyti savo įsipareigojimus pagal šią Sutartį.</w:t>
            </w:r>
          </w:p>
        </w:tc>
      </w:tr>
      <w:tr w:rsidR="000B067D" w:rsidRPr="00F62D75" w14:paraId="5C85F437" w14:textId="77777777" w:rsidTr="000B067D">
        <w:tc>
          <w:tcPr>
            <w:tcW w:w="5000" w:type="pct"/>
          </w:tcPr>
          <w:p w14:paraId="720C4A29" w14:textId="70B62328" w:rsidR="000B067D" w:rsidRPr="00D27A66" w:rsidRDefault="000B067D" w:rsidP="00D27A66">
            <w:pPr>
              <w:widowControl w:val="0"/>
              <w:spacing w:after="120"/>
              <w:jc w:val="both"/>
              <w:rPr>
                <w:rFonts w:ascii="Times New Roman" w:hAnsi="Times New Roman" w:cs="Times New Roman"/>
                <w:szCs w:val="20"/>
              </w:rPr>
            </w:pPr>
          </w:p>
        </w:tc>
      </w:tr>
      <w:tr w:rsidR="000B067D" w:rsidRPr="00F62D75" w14:paraId="48D48470" w14:textId="77777777" w:rsidTr="000B067D">
        <w:tc>
          <w:tcPr>
            <w:tcW w:w="5000" w:type="pct"/>
          </w:tcPr>
          <w:p w14:paraId="0422DF13" w14:textId="3037D0C7"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Šalis atleidžiama nuo atsakomybės už bet kokių įsipareigojimų pagal šią Sutartį neįvykdymą ar netinkamą vykdymą, jeigu tai įvyko dėl nenugalimos jėgos aplinkybių.</w:t>
            </w:r>
          </w:p>
        </w:tc>
      </w:tr>
      <w:tr w:rsidR="000B067D" w:rsidRPr="00F62D75" w14:paraId="3FC23A01" w14:textId="77777777" w:rsidTr="000B067D">
        <w:tc>
          <w:tcPr>
            <w:tcW w:w="5000" w:type="pct"/>
          </w:tcPr>
          <w:p w14:paraId="58549418" w14:textId="50C06CD5"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rPr>
            </w:pPr>
            <w:r w:rsidRPr="00F62D75">
              <w:rPr>
                <w:rFonts w:ascii="Times New Roman" w:hAnsi="Times New Roman" w:cs="Times New Roman"/>
                <w:szCs w:val="20"/>
              </w:rPr>
              <w:t>Jeigu nenugalimos jėgos aplinkybė yra laikina, tai Šalis atleidžiama nuo atsakomybės tik tokiam laikotarpiui, kuris yra protingas atsižvelgiant į tos jėgos įtaką Sutarties vykdymui.</w:t>
            </w:r>
          </w:p>
        </w:tc>
      </w:tr>
      <w:tr w:rsidR="000B067D" w:rsidRPr="00F62D75" w14:paraId="4D023B91" w14:textId="77777777" w:rsidTr="000B067D">
        <w:tc>
          <w:tcPr>
            <w:tcW w:w="5000" w:type="pct"/>
          </w:tcPr>
          <w:p w14:paraId="70CEEA5F" w14:textId="65530D81"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rPr>
            </w:pPr>
            <w:r w:rsidRPr="00F62D75">
              <w:rPr>
                <w:rFonts w:ascii="Times New Roman" w:hAnsi="Times New Roman" w:cs="Times New Roman"/>
                <w:szCs w:val="20"/>
              </w:rPr>
              <w:t>Nenugalimos</w:t>
            </w:r>
            <w:r w:rsidRPr="00F62D75">
              <w:rPr>
                <w:rFonts w:ascii="Times New Roman" w:hAnsi="Times New Roman" w:cs="Times New Roman"/>
              </w:rPr>
              <w:t xml:space="preserve"> jėgos aplinkybėmis besiremianti Šalis privalo:</w:t>
            </w:r>
          </w:p>
        </w:tc>
      </w:tr>
      <w:tr w:rsidR="000B067D" w:rsidRPr="00F62D75" w14:paraId="4B626B1E" w14:textId="77777777" w:rsidTr="000B067D">
        <w:tc>
          <w:tcPr>
            <w:tcW w:w="5000" w:type="pct"/>
          </w:tcPr>
          <w:p w14:paraId="686A26E1" w14:textId="6CF9C17C"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per</w:t>
            </w:r>
            <w:r w:rsidRPr="00F62D75">
              <w:rPr>
                <w:rFonts w:ascii="Times New Roman" w:hAnsi="Times New Roman" w:cs="Times New Roman"/>
              </w:rPr>
              <w:t xml:space="preserve"> 3 (tris) kalendorines dienas nuo nenugalimos jėgos aplinkybių atsiradimo, pranešti apie jas kitai Šaliai ir, jeigu įmanoma, nurodyti numatomą šių aplinkybių pasibaigimo laiką;</w:t>
            </w:r>
          </w:p>
        </w:tc>
      </w:tr>
      <w:tr w:rsidR="000B067D" w:rsidRPr="00F62D75" w14:paraId="624E4238" w14:textId="77777777" w:rsidTr="000B067D">
        <w:tc>
          <w:tcPr>
            <w:tcW w:w="5000" w:type="pct"/>
          </w:tcPr>
          <w:p w14:paraId="2CD77FCA" w14:textId="46A56150"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rPr>
              <w:t xml:space="preserve">per 7 (septynias) kalendorines dienas nuo nenugalimos jėgos aplinkybių atsiradimo, pateikti kitai Šaliai </w:t>
            </w:r>
            <w:r w:rsidRPr="00F62D75">
              <w:rPr>
                <w:rFonts w:ascii="Times New Roman" w:hAnsi="Times New Roman" w:cs="Times New Roman"/>
                <w:szCs w:val="20"/>
              </w:rPr>
              <w:t>įrodymus</w:t>
            </w:r>
            <w:r w:rsidRPr="00F62D75">
              <w:rPr>
                <w:rFonts w:ascii="Times New Roman" w:hAnsi="Times New Roman" w:cs="Times New Roman"/>
              </w:rPr>
              <w:t>, kurie patvirtintų, kad Šalis ėmėsi visų pagrįstų priemonių ir dėjo visas pastangas, kad sumažintų nuostolius ir neigiamas pasekmes;</w:t>
            </w:r>
          </w:p>
        </w:tc>
      </w:tr>
      <w:tr w:rsidR="000B067D" w:rsidRPr="00F62D75" w14:paraId="78D2749A" w14:textId="77777777" w:rsidTr="000B067D">
        <w:tc>
          <w:tcPr>
            <w:tcW w:w="5000" w:type="pct"/>
          </w:tcPr>
          <w:p w14:paraId="50917F6E" w14:textId="285E2E88"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rPr>
              <w:t>išnykus nenugalimos jėgos aplinkybėms, nedelsiant pranešti apie tai kitai Šaliai.</w:t>
            </w:r>
          </w:p>
        </w:tc>
      </w:tr>
      <w:tr w:rsidR="000B067D" w:rsidRPr="00F62D75" w14:paraId="187B8F07" w14:textId="77777777" w:rsidTr="000B067D">
        <w:tc>
          <w:tcPr>
            <w:tcW w:w="5000" w:type="pct"/>
          </w:tcPr>
          <w:p w14:paraId="08D96EC7" w14:textId="419D14BF"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rPr>
              <w:t>Šalis atleidžiama nuo atsakomybės nuo nenugalimos jėgos aplinkybių atsiradimo momento arba, jeigu Šalis laiku nepateikė pranešimo apie nenugalimos jėgos aplinkybių atsiradimą, nuo pranešimo tinkamo pateikimo momento. Jeigu Šalis laiku nepraneša kitai Šaliai apie nenugalimos jėgos aplinkybių atsiradimą, ji privalo kompensuoti kitai Šaliai nuostolius, kuriuos ši patyrė dėl to, kad pranešimas nebuvo įteiktas arba nebuvo įteiktas laiku.</w:t>
            </w:r>
          </w:p>
        </w:tc>
      </w:tr>
      <w:tr w:rsidR="000B067D" w:rsidRPr="00F62D75" w14:paraId="39D5B708" w14:textId="77777777" w:rsidTr="000B067D">
        <w:tc>
          <w:tcPr>
            <w:tcW w:w="5000" w:type="pct"/>
          </w:tcPr>
          <w:p w14:paraId="18B383D8" w14:textId="073F0529" w:rsidR="000B067D" w:rsidRPr="00F62D75" w:rsidRDefault="000B067D" w:rsidP="008251BF">
            <w:pPr>
              <w:pStyle w:val="ListParagraph"/>
              <w:widowControl w:val="0"/>
              <w:numPr>
                <w:ilvl w:val="0"/>
                <w:numId w:val="6"/>
              </w:numPr>
              <w:spacing w:line="276" w:lineRule="auto"/>
              <w:ind w:left="472" w:hanging="472"/>
              <w:jc w:val="both"/>
              <w:rPr>
                <w:rFonts w:ascii="Times New Roman" w:hAnsi="Times New Roman" w:cs="Times New Roman"/>
                <w:b/>
                <w:bCs/>
                <w:szCs w:val="20"/>
              </w:rPr>
            </w:pPr>
            <w:r w:rsidRPr="00F62D75">
              <w:rPr>
                <w:rFonts w:ascii="Times New Roman" w:hAnsi="Times New Roman" w:cs="Times New Roman"/>
                <w:b/>
                <w:bCs/>
                <w:szCs w:val="20"/>
              </w:rPr>
              <w:t>PAREIŠKIMAI IR GARANTIJOS</w:t>
            </w:r>
          </w:p>
        </w:tc>
      </w:tr>
      <w:tr w:rsidR="000B067D" w:rsidRPr="00F62D75" w14:paraId="50256D91" w14:textId="77777777" w:rsidTr="000B067D">
        <w:tc>
          <w:tcPr>
            <w:tcW w:w="5000" w:type="pct"/>
          </w:tcPr>
          <w:p w14:paraId="6FDEC481" w14:textId="33D35849"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Šalys pareiškia ir garantuoja viena kitai, kad:</w:t>
            </w:r>
          </w:p>
        </w:tc>
      </w:tr>
      <w:tr w:rsidR="000B067D" w:rsidRPr="00F62D75" w14:paraId="57335A53" w14:textId="77777777" w:rsidTr="000B067D">
        <w:tc>
          <w:tcPr>
            <w:tcW w:w="5000" w:type="pct"/>
          </w:tcPr>
          <w:p w14:paraId="4442F164" w14:textId="1A1CAEE9"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Šalys yra teisėti subjektai, veikiantys tinkamai, turintys reikiamą kompetenciją derėtis, sudaryti ir vykdyti savo įsipareigojimus pagal šią Sutartį;</w:t>
            </w:r>
          </w:p>
        </w:tc>
      </w:tr>
      <w:tr w:rsidR="000B067D" w:rsidRPr="00F62D75" w14:paraId="006E446B" w14:textId="77777777" w:rsidTr="000B067D">
        <w:tc>
          <w:tcPr>
            <w:tcW w:w="5000" w:type="pct"/>
          </w:tcPr>
          <w:p w14:paraId="20734016" w14:textId="18355D87"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Šalys ir jų atstovai turi visas teises, įgaliojimus ir galias (nepriklausomai nuo formos ar pavadinimo), būtinas šiai Sutarčiai sudaryti ir vykdyti;</w:t>
            </w:r>
          </w:p>
        </w:tc>
      </w:tr>
      <w:tr w:rsidR="000B067D" w:rsidRPr="00F62D75" w14:paraId="5E873ABB" w14:textId="77777777" w:rsidTr="000B067D">
        <w:tc>
          <w:tcPr>
            <w:tcW w:w="5000" w:type="pct"/>
          </w:tcPr>
          <w:p w14:paraId="6C9D02F4" w14:textId="333269FD"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ši Sutartis laikoma galiojančiu ir įpareigojančiu sandoriu, numatančiu privalomus ir vykdytinus Šalių įsipareigojimus;</w:t>
            </w:r>
          </w:p>
        </w:tc>
      </w:tr>
      <w:tr w:rsidR="000B067D" w:rsidRPr="00F62D75" w14:paraId="19128130" w14:textId="77777777" w:rsidTr="000B067D">
        <w:tc>
          <w:tcPr>
            <w:tcW w:w="5000" w:type="pct"/>
          </w:tcPr>
          <w:p w14:paraId="4E5E7745" w14:textId="44AA99C7"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lastRenderedPageBreak/>
              <w:t>šios Sutarties sudarymas ir vykdymas neprieštarauja ir nepažeidžia: (i) jokio Šalims privalomo teismo, kitos ginčus sprendžiančios institucijos, valstybės ir savivaldybės institucijos, įstaigos ar organizacijos akto (nepriklausomai nuo jo formos ar pavadinimo); (ii) jokios sutarties ar sandorio (nepriklausomai nuo jo formos ar pavadinimo), kurio šalimi yra bet kuri Šalis; (iii) jokių Šaliai taikomų įstatymų ar kitų teisės aktų reikalavimų;</w:t>
            </w:r>
          </w:p>
        </w:tc>
      </w:tr>
      <w:tr w:rsidR="000B067D" w:rsidRPr="00F62D75" w14:paraId="7CB60FC4" w14:textId="77777777" w:rsidTr="000B067D">
        <w:tc>
          <w:tcPr>
            <w:tcW w:w="5000" w:type="pct"/>
          </w:tcPr>
          <w:p w14:paraId="4ED5D76B" w14:textId="3A6F2878"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Šalims nėra ir nebus žinomos jokios aplinkybės, kurios nuo šios Sutarties sudarymo būtų laikomos šios Sutarties pažeidimu;</w:t>
            </w:r>
          </w:p>
        </w:tc>
      </w:tr>
      <w:tr w:rsidR="000B067D" w:rsidRPr="00F62D75" w14:paraId="58F655A7" w14:textId="77777777" w:rsidTr="000B067D">
        <w:tc>
          <w:tcPr>
            <w:tcW w:w="5000" w:type="pct"/>
          </w:tcPr>
          <w:p w14:paraId="30B2DDDE" w14:textId="21E5F9E7"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Šalims yra žinomos visos su šia Sutartimi visais atžvilgiais susijusios aplinkybės, kurios lėmė šioje Sutartyje išdėstytą šios Sutarties turinį;</w:t>
            </w:r>
          </w:p>
        </w:tc>
      </w:tr>
      <w:tr w:rsidR="000B067D" w:rsidRPr="00F62D75" w14:paraId="30F1721F" w14:textId="77777777" w:rsidTr="000B067D">
        <w:tc>
          <w:tcPr>
            <w:tcW w:w="5000" w:type="pct"/>
          </w:tcPr>
          <w:p w14:paraId="627801FF" w14:textId="2EBF77D4"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nei šios Sutarties sudarymas, nei jos vykdymas, įskaitant bet kokios naudos iš šios Sutarties vykdymo gavimą, tiesiogiai ar netiesiogiai nepažeidžia ir nesudaro pagrindo pažeisti tarptautinių ekonominių, finansinių, socialinių ir kt. sankcijų, kurias Rusijos Federacijai, Baltarusijos Respublikai ar kitoms šalims taiko Jungtinės Tautos, Europos Sąjunga ar bet kuri iš jos valstybių narių, Jungtinės Amerikos Valstijos, Jungtinė Karalystė ir kitos šalys bei institucijos ir kurių Šalis privalo laikytis (</w:t>
            </w:r>
            <w:r w:rsidRPr="00F62D75">
              <w:rPr>
                <w:rFonts w:ascii="Times New Roman" w:hAnsi="Times New Roman" w:cs="Times New Roman"/>
                <w:b/>
                <w:bCs/>
                <w:szCs w:val="20"/>
              </w:rPr>
              <w:t>Tarptautinės sankcijos</w:t>
            </w:r>
            <w:r w:rsidRPr="00F62D75">
              <w:rPr>
                <w:rFonts w:ascii="Times New Roman" w:hAnsi="Times New Roman" w:cs="Times New Roman"/>
                <w:szCs w:val="20"/>
              </w:rPr>
              <w:t>);</w:t>
            </w:r>
          </w:p>
        </w:tc>
      </w:tr>
      <w:tr w:rsidR="000B067D" w:rsidRPr="00F62D75" w14:paraId="6FEA4B99" w14:textId="77777777" w:rsidTr="000B067D">
        <w:tc>
          <w:tcPr>
            <w:tcW w:w="5000" w:type="pct"/>
          </w:tcPr>
          <w:p w14:paraId="3EC392FA" w14:textId="1F8BBEB5"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nei Šalis, nei jos naudos gavėjai (įskaitant galutinius naudos gavėjus), nei asmenys, kuriuos Šalis pasitelkia Sutarčiai vykdyti (gamintojai, konsultantai ir t. t.), nei jų galutiniai naudos gavėjai nėra ir (arba) nebus Tarptautinėmis sankcijomis sankcionuoti subjektai. Priemonėms (medžiagoms, lėšoms ir kt.), kurias Šalis ir Šalies pasitelkti asmenys naudoja įsipareigojimams pagal šią Sutartį vykdyti, nėra ir nebus taikomos ekonominės ar kitos Tarptautinės sankcijos;</w:t>
            </w:r>
          </w:p>
        </w:tc>
      </w:tr>
      <w:tr w:rsidR="000B067D" w:rsidRPr="00F62D75" w14:paraId="5ECAEF92" w14:textId="77777777" w:rsidTr="000B067D">
        <w:tc>
          <w:tcPr>
            <w:tcW w:w="5000" w:type="pct"/>
          </w:tcPr>
          <w:p w14:paraId="187BC1EA" w14:textId="5BE291B4"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 xml:space="preserve">Šalys, kaip subjektai, visais atžvilgiais yra lygiavertės. </w:t>
            </w:r>
            <w:r w:rsidR="000248B5">
              <w:rPr>
                <w:rFonts w:ascii="Times New Roman" w:hAnsi="Times New Roman" w:cs="Times New Roman"/>
                <w:szCs w:val="20"/>
              </w:rPr>
              <w:t xml:space="preserve">Pirkimas </w:t>
            </w:r>
            <w:r w:rsidRPr="00F62D75">
              <w:rPr>
                <w:rFonts w:ascii="Times New Roman" w:hAnsi="Times New Roman" w:cs="Times New Roman"/>
                <w:szCs w:val="20"/>
              </w:rPr>
              <w:t>dėl šios Sutarties ir jos sudarymas vyko visoms Šalims turint pakankamai derybinės galios ir patirties ir be jokių grasinimų, smurto, ekonominio spaudimo ir (arba) kitokio poveikio, kuris turėjo ar galėjo turėti įtakos, iškreipiant kurios nors Šalies valią dėl visos šios Sutarties ar kurios nors iš jos sudedamųjų dalių. Visos Šalys, derėdamosi dėl šios Sutarties ir ją sudarydamos, veikė apdairiai, apgalvotai ir informuotai. Visos Šalys išsamiai aptarė ir individualiai susitarė dėl visų šios Sutarties sąlygų. Nei visa ši Sutartis, nei kuri nors iš jos sudedamųjų dalių nėra ir negali būti laikoma sudaryta ir (arba) suderinta su kuria nors Šalimi prisijungimo būdu;</w:t>
            </w:r>
          </w:p>
        </w:tc>
      </w:tr>
      <w:tr w:rsidR="000B067D" w:rsidRPr="00F62D75" w14:paraId="3E097B89" w14:textId="77777777" w:rsidTr="000B067D">
        <w:tc>
          <w:tcPr>
            <w:tcW w:w="5000" w:type="pct"/>
          </w:tcPr>
          <w:p w14:paraId="50072B00" w14:textId="40A516F8"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Šalys susitarė, įvykdė ir (arba) kitaip išpildė visas išankstines šios Sutarties sudarymo, galiojimo ir vykdymo sąlygas.</w:t>
            </w:r>
          </w:p>
        </w:tc>
      </w:tr>
      <w:tr w:rsidR="000B067D" w:rsidRPr="00F62D75" w14:paraId="4769F42C" w14:textId="77777777" w:rsidTr="000B067D">
        <w:tc>
          <w:tcPr>
            <w:tcW w:w="5000" w:type="pct"/>
          </w:tcPr>
          <w:p w14:paraId="5306D017" w14:textId="5593AE22"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Pardavėjas pareiškia ir garantuoja Pirkėjui, kad:</w:t>
            </w:r>
          </w:p>
        </w:tc>
      </w:tr>
      <w:tr w:rsidR="000B067D" w:rsidRPr="00F62D75" w14:paraId="27F8B494" w14:textId="77777777" w:rsidTr="000B067D">
        <w:tc>
          <w:tcPr>
            <w:tcW w:w="5000" w:type="pct"/>
          </w:tcPr>
          <w:p w14:paraId="021CDA8B" w14:textId="0261EC90"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Pardavėjas turi visus įgaliojimus, galią ir teisę parduoti Pirkėjui Autobusus, atitinkančius Parametrus, ir įregistruoti nuosavybės teisę į Autobusus (nuosavybės teisę į Autobusus) Pirkėjo vardu;</w:t>
            </w:r>
          </w:p>
        </w:tc>
      </w:tr>
      <w:tr w:rsidR="000B067D" w:rsidRPr="00F62D75" w14:paraId="2BFDF5B4" w14:textId="77777777" w:rsidTr="000B067D">
        <w:tc>
          <w:tcPr>
            <w:tcW w:w="5000" w:type="pct"/>
          </w:tcPr>
          <w:p w14:paraId="59FBCD40" w14:textId="0CD949FE"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 xml:space="preserve">Pardavėjas turi visus įgaliojimus, galią ir teisę pristatyti Autobusus į Paskirties vietą, laikantis pristatymo terminų (kaip nurodyta Priede Nr. </w:t>
            </w:r>
            <w:r w:rsidR="000C4FB9" w:rsidRPr="00F62D75">
              <w:rPr>
                <w:rFonts w:ascii="Times New Roman" w:hAnsi="Times New Roman" w:cs="Times New Roman"/>
                <w:szCs w:val="20"/>
              </w:rPr>
              <w:t>1</w:t>
            </w:r>
            <w:r w:rsidRPr="00F62D75">
              <w:rPr>
                <w:rFonts w:ascii="Times New Roman" w:hAnsi="Times New Roman" w:cs="Times New Roman"/>
                <w:szCs w:val="20"/>
              </w:rPr>
              <w:t>);</w:t>
            </w:r>
          </w:p>
        </w:tc>
      </w:tr>
      <w:tr w:rsidR="000B067D" w:rsidRPr="00F62D75" w14:paraId="43D26F37" w14:textId="77777777" w:rsidTr="000B067D">
        <w:tc>
          <w:tcPr>
            <w:tcW w:w="5000" w:type="pct"/>
          </w:tcPr>
          <w:p w14:paraId="51DDC4C4" w14:textId="53B36E0D"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Pardavėjas bus teisėtas Autobusų savininkas ir turės teisę perduoti Pirkėjui nuosavybės teisę į Autobusus (Autobusų nuosavybės teisę) pagal šios Sutarties sąlygas; jokie tretieji asmenys neturės jokių teisių ar pretenzijų į Autobusus; Autobusai nebus įkeisti ar hipoteka įkeisti; Autobusai nebus teisminio (arbitražinio) ar ikiteisminio ginčo objektas, jokiems tretiesiems asmenims nebus suteiktos jokios teisės į Autobusus ir nebus jokio pagrindo tokiems ginčams ar teisėms atsirasti ateityje; Autobusai nebus įnešti į jokią bendrą įmonę su trečiosiomis šalimis, ateityje nebus sudaryta jokių sandorių dėl Autobusų; nebus atimta ar apribota Pardavėjo teisė valdyti, naudoti ar disponuoti Autobusais; nebus jokių viešosios teisės pažeidimų ar apribojimų, kurie galėtų turėti įtakos Pirkėjo nuosavybės teisei į Autobusus; nebus jokių kitų apribojimų (apsunkinimų) ar suvaržymų perduoti Autobusus Pirkėjui, o Pirkėjas galės naudoti Autobusus savo komercinėje veikloje visa įmanoma apimtimi.</w:t>
            </w:r>
          </w:p>
        </w:tc>
      </w:tr>
      <w:tr w:rsidR="000B067D" w:rsidRPr="00F62D75" w14:paraId="71B3EC3E" w14:textId="77777777" w:rsidTr="000B067D">
        <w:tc>
          <w:tcPr>
            <w:tcW w:w="5000" w:type="pct"/>
          </w:tcPr>
          <w:p w14:paraId="070BFB4A" w14:textId="14F6CA3F" w:rsidR="000B067D" w:rsidRPr="00F62D75" w:rsidRDefault="000B067D" w:rsidP="008251BF">
            <w:pPr>
              <w:pStyle w:val="ListParagraph"/>
              <w:widowControl w:val="0"/>
              <w:numPr>
                <w:ilvl w:val="0"/>
                <w:numId w:val="6"/>
              </w:numPr>
              <w:spacing w:line="276" w:lineRule="auto"/>
              <w:ind w:left="472" w:hanging="472"/>
              <w:jc w:val="both"/>
              <w:rPr>
                <w:rFonts w:ascii="Times New Roman" w:hAnsi="Times New Roman" w:cs="Times New Roman"/>
                <w:b/>
                <w:bCs/>
                <w:szCs w:val="20"/>
              </w:rPr>
            </w:pPr>
            <w:r w:rsidRPr="00F62D75">
              <w:rPr>
                <w:rFonts w:ascii="Times New Roman" w:hAnsi="Times New Roman" w:cs="Times New Roman"/>
                <w:b/>
                <w:bCs/>
                <w:szCs w:val="20"/>
              </w:rPr>
              <w:t>ŠALIŲ TARPUSAVIO KORESPONDENCIJA</w:t>
            </w:r>
          </w:p>
        </w:tc>
      </w:tr>
      <w:tr w:rsidR="000B067D" w:rsidRPr="00F62D75" w14:paraId="5C61B64B" w14:textId="77777777" w:rsidTr="000B067D">
        <w:tc>
          <w:tcPr>
            <w:tcW w:w="5000" w:type="pct"/>
          </w:tcPr>
          <w:p w14:paraId="0339D309" w14:textId="245B3464"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Visa Šalių tarpusavio korespondencija siunčiama šioje Sutartyje numatytais Šalių elektroninio pašto adresais ir laikoma tinkamai įteikta nuo pranešimo apie elektroninio laiško gavimą gavimo arba kitą darbo dieną po elektroninio laiško išsiuntimo, jei siunčiančiosios Šalies turimos informacinės priemonės nesuteikia galimybės gauti pranešimą apie elektroninio laiško gavimą arba siunčiančioji Šalis tokios galimybės nepasirenka.</w:t>
            </w:r>
          </w:p>
        </w:tc>
      </w:tr>
      <w:tr w:rsidR="000B067D" w:rsidRPr="00F62D75" w14:paraId="0083B5B0" w14:textId="77777777" w:rsidTr="000B067D">
        <w:tc>
          <w:tcPr>
            <w:tcW w:w="5000" w:type="pct"/>
          </w:tcPr>
          <w:p w14:paraId="1D1317C6" w14:textId="0B19765A"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Išimtiniais atvejais Šalių tarpusavio korespondencija gali būti siunčiama registruotu paštu šioje Sutartyje numatytais Šalių adresais ar įteikiama asmeniškai.</w:t>
            </w:r>
          </w:p>
        </w:tc>
      </w:tr>
      <w:tr w:rsidR="000B067D" w:rsidRPr="00F62D75" w14:paraId="52E2833A" w14:textId="77777777" w:rsidTr="000B067D">
        <w:tc>
          <w:tcPr>
            <w:tcW w:w="5000" w:type="pct"/>
          </w:tcPr>
          <w:p w14:paraId="65359002" w14:textId="232A4721"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 xml:space="preserve">Kiekviena iš Šalių privalo informuoti kitą Šalį apie savo duomenų korespondencijai (el. pašto adreso ir adreso) pasikeitimus. Korespondencija, išsiųsta siunčiančiai Šaliai išviešintu (nurodytu šioje Sutartyje arba vėliau pateiktu korespondencijos pagal šią Sutartį tikslais) kitos Šalies el. pašto adresu (ar adresu) iki šios kitos Šalies pranešimo apie </w:t>
            </w:r>
            <w:r w:rsidRPr="00F62D75">
              <w:rPr>
                <w:rFonts w:ascii="Times New Roman" w:hAnsi="Times New Roman" w:cs="Times New Roman"/>
                <w:szCs w:val="20"/>
              </w:rPr>
              <w:lastRenderedPageBreak/>
              <w:t>atitinkamų duomenų korespondencijai pasikeitimą gavimo, laikoma išsiųsta tinkamai.</w:t>
            </w:r>
          </w:p>
        </w:tc>
      </w:tr>
      <w:tr w:rsidR="000B067D" w:rsidRPr="00F62D75" w14:paraId="5B7BC74A" w14:textId="77777777" w:rsidTr="000B067D">
        <w:tc>
          <w:tcPr>
            <w:tcW w:w="5000" w:type="pct"/>
          </w:tcPr>
          <w:p w14:paraId="5B33561F" w14:textId="6884B2A2"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lastRenderedPageBreak/>
              <w:t>Šalių tarpusavio korespondencija negali būti siunčiama paprastu (neregistruotu) paštu ir negali būti žodinės formos.</w:t>
            </w:r>
          </w:p>
        </w:tc>
      </w:tr>
      <w:tr w:rsidR="000B067D" w:rsidRPr="00F62D75" w14:paraId="773067B5" w14:textId="77777777" w:rsidTr="000B067D">
        <w:tc>
          <w:tcPr>
            <w:tcW w:w="5000" w:type="pct"/>
          </w:tcPr>
          <w:p w14:paraId="73EA1B90" w14:textId="27F78B71"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 xml:space="preserve">Visa Šalių korespondencija rengiama ir siunčiama </w:t>
            </w:r>
            <w:r w:rsidRPr="008251BF">
              <w:rPr>
                <w:rFonts w:ascii="Times New Roman" w:hAnsi="Times New Roman" w:cs="Times New Roman"/>
                <w:szCs w:val="20"/>
              </w:rPr>
              <w:t>anglų arba</w:t>
            </w:r>
            <w:r w:rsidRPr="00F62D75">
              <w:rPr>
                <w:rFonts w:ascii="Times New Roman" w:hAnsi="Times New Roman" w:cs="Times New Roman"/>
                <w:szCs w:val="20"/>
              </w:rPr>
              <w:t xml:space="preserve"> lietuvių kalba.</w:t>
            </w:r>
          </w:p>
        </w:tc>
      </w:tr>
      <w:tr w:rsidR="000B067D" w:rsidRPr="00F62D75" w14:paraId="4EEDBFBB" w14:textId="77777777" w:rsidTr="000B067D">
        <w:tc>
          <w:tcPr>
            <w:tcW w:w="5000" w:type="pct"/>
          </w:tcPr>
          <w:p w14:paraId="60C05E47" w14:textId="1C7CB594" w:rsidR="000B067D" w:rsidRPr="00F62D75" w:rsidRDefault="000B067D" w:rsidP="008251BF">
            <w:pPr>
              <w:pStyle w:val="ListParagraph"/>
              <w:widowControl w:val="0"/>
              <w:numPr>
                <w:ilvl w:val="0"/>
                <w:numId w:val="6"/>
              </w:numPr>
              <w:spacing w:line="276" w:lineRule="auto"/>
              <w:ind w:left="472" w:hanging="472"/>
              <w:jc w:val="both"/>
              <w:rPr>
                <w:rFonts w:ascii="Times New Roman" w:hAnsi="Times New Roman" w:cs="Times New Roman"/>
                <w:b/>
                <w:bCs/>
                <w:szCs w:val="20"/>
              </w:rPr>
            </w:pPr>
            <w:r w:rsidRPr="00F62D75">
              <w:rPr>
                <w:rFonts w:ascii="Times New Roman" w:hAnsi="Times New Roman" w:cs="Times New Roman"/>
                <w:b/>
                <w:bCs/>
                <w:szCs w:val="20"/>
              </w:rPr>
              <w:t>TAIKYTINA TEISĖ IR GINČŲ SPRENDIMAS</w:t>
            </w:r>
          </w:p>
        </w:tc>
      </w:tr>
      <w:tr w:rsidR="000B067D" w:rsidRPr="00F62D75" w14:paraId="6495B51A" w14:textId="77777777" w:rsidTr="000B067D">
        <w:tc>
          <w:tcPr>
            <w:tcW w:w="5000" w:type="pct"/>
          </w:tcPr>
          <w:p w14:paraId="6F9FE80A" w14:textId="3A30A7C0"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 xml:space="preserve">Ši Sutartis sudaryta, vadovaujantis Lietuvos Respublikos teise. Sutarčiai taikoma Lietuvos Respublikos teisė (tiek materialinė, tiek procedūrinė/procesinė), išskyrus tarptautinės privatinės teisės nuostatas. Sutarčiai nėra taikoma Jungtinių Tautų konvencija dėl tarptautinio prekių pirkimo. </w:t>
            </w:r>
          </w:p>
        </w:tc>
      </w:tr>
      <w:tr w:rsidR="000B067D" w:rsidRPr="00F62D75" w14:paraId="580E564D" w14:textId="77777777" w:rsidTr="000B067D">
        <w:tc>
          <w:tcPr>
            <w:tcW w:w="5000" w:type="pct"/>
          </w:tcPr>
          <w:p w14:paraId="216FC612" w14:textId="6C891B5A"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Bet kokie ginčai, kylantys iš šios Sutarties ar susiję su ja, sprendžiami Šalių derybomis, t. y. pasikeičiant pranešimais apie šios Sutarties pažeidimus ir motyvuotais, įrodymais pagrįstais paaiškinimais, o prireikus - susitikimais. Šalims nepavykus susitarti taikiai per 30 (trisdešimt) dienų, ginčas sprendžiamas kompetentinguose Lietuvos Respublikos, Vilniaus miesto, teismuose.</w:t>
            </w:r>
          </w:p>
        </w:tc>
      </w:tr>
      <w:tr w:rsidR="000B067D" w:rsidRPr="00F62D75" w14:paraId="181A72F7" w14:textId="77777777" w:rsidTr="000B067D">
        <w:tc>
          <w:tcPr>
            <w:tcW w:w="5000" w:type="pct"/>
          </w:tcPr>
          <w:p w14:paraId="069187FC" w14:textId="47F2785D" w:rsidR="000B067D" w:rsidRPr="00F62D75" w:rsidRDefault="000B067D" w:rsidP="008251BF">
            <w:pPr>
              <w:pStyle w:val="ListParagraph"/>
              <w:widowControl w:val="0"/>
              <w:numPr>
                <w:ilvl w:val="0"/>
                <w:numId w:val="6"/>
              </w:numPr>
              <w:spacing w:line="276" w:lineRule="auto"/>
              <w:ind w:left="472" w:hanging="472"/>
              <w:jc w:val="both"/>
              <w:rPr>
                <w:rFonts w:ascii="Times New Roman" w:hAnsi="Times New Roman" w:cs="Times New Roman"/>
                <w:b/>
                <w:szCs w:val="20"/>
              </w:rPr>
            </w:pPr>
            <w:r w:rsidRPr="00F62D75">
              <w:rPr>
                <w:rFonts w:ascii="Times New Roman" w:hAnsi="Times New Roman" w:cs="Times New Roman"/>
                <w:b/>
                <w:szCs w:val="20"/>
              </w:rPr>
              <w:t xml:space="preserve">SUTARTIES </w:t>
            </w:r>
            <w:r w:rsidRPr="00F62D75">
              <w:rPr>
                <w:rFonts w:ascii="Times New Roman" w:hAnsi="Times New Roman" w:cs="Times New Roman"/>
                <w:b/>
                <w:bCs/>
                <w:szCs w:val="20"/>
              </w:rPr>
              <w:t>GALIOJIMAS</w:t>
            </w:r>
            <w:r w:rsidRPr="00F62D75">
              <w:rPr>
                <w:rFonts w:ascii="Times New Roman" w:hAnsi="Times New Roman" w:cs="Times New Roman"/>
                <w:b/>
                <w:szCs w:val="20"/>
              </w:rPr>
              <w:t xml:space="preserve"> IR NUTRAUKIMAS</w:t>
            </w:r>
          </w:p>
        </w:tc>
      </w:tr>
      <w:tr w:rsidR="000B067D" w:rsidRPr="00F62D75" w14:paraId="199BC338" w14:textId="77777777" w:rsidTr="000B067D">
        <w:tc>
          <w:tcPr>
            <w:tcW w:w="5000" w:type="pct"/>
          </w:tcPr>
          <w:p w14:paraId="62D828A2" w14:textId="1A39CD92"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Ši Sutartis įsigalioja, kai ją pasirašo visos Šalys (arba jų įgalioti atstovai). Šalių antspaudų neuždėjimas (net jei Šalys turi ar privalo turėti tokius antspaudus) nelaikomas Sutarties nepasirašymu.</w:t>
            </w:r>
          </w:p>
        </w:tc>
      </w:tr>
      <w:tr w:rsidR="000B067D" w:rsidRPr="00F62D75" w14:paraId="79D372BC" w14:textId="77777777" w:rsidTr="000B067D">
        <w:tc>
          <w:tcPr>
            <w:tcW w:w="5000" w:type="pct"/>
          </w:tcPr>
          <w:p w14:paraId="67AD2E3B" w14:textId="52816C2B"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Šią Sutartį Šalys (Šalių atstovai) gali pasirašyti rašytiniais parašais arba kvalifikuotais elektroniniais parašais. Jei Sutartį Šalys (Šalių atstovai) pasirašo kvalifikuotais elektroniniais parašais, laikoma, kad ši Sutartis pasirašyta tą dieną, kai buvo padėtas paskutinis atitinkamos Šalies (Šalies atstovo) kvalifikuotas elektroninis parašas pagal tokiuose kvalifikuotuose elektroniniuose parašuose nurodytus laiko duomenis (neatsižvelgiant į šios Sutarties pradžioje nurodytas datas).</w:t>
            </w:r>
          </w:p>
        </w:tc>
      </w:tr>
      <w:tr w:rsidR="000B067D" w:rsidRPr="00F62D75" w14:paraId="3E294D33" w14:textId="77777777" w:rsidTr="000B067D">
        <w:tc>
          <w:tcPr>
            <w:tcW w:w="5000" w:type="pct"/>
          </w:tcPr>
          <w:p w14:paraId="69FD86CD" w14:textId="4D57ECE4"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Visi šios Sutarties pakeitimai ar papildymai turi būti rašytiniai ir pasirašyti visų Šalių. Ši Sutartis nėra ir negali būti keičiama žodžiu ir (arba) Šalių konkliudentiniais veiksmais.</w:t>
            </w:r>
          </w:p>
        </w:tc>
      </w:tr>
      <w:tr w:rsidR="000B067D" w:rsidRPr="00F62D75" w14:paraId="38644411" w14:textId="77777777" w:rsidTr="000B067D">
        <w:tc>
          <w:tcPr>
            <w:tcW w:w="5000" w:type="pct"/>
          </w:tcPr>
          <w:p w14:paraId="3D9280CE" w14:textId="55C95E5F"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Jei kuri nors šios Sutarties nuostata ar jos dalis dėl kokios nors priežasties yra ar tampa negaliojanti ar neįgyvendinama, Šalys susitaria pakeisti negaliojančią/neįgyvendinamą nuostatą teisiškai galiojančia ir įgyvendinama nuostata, kuri savo teisiniu ir ekonominiu poveikiu būtų kuo artimesnė negaliojančiai/neįgyvendinamai nuostatai.</w:t>
            </w:r>
          </w:p>
        </w:tc>
      </w:tr>
      <w:tr w:rsidR="000B067D" w:rsidRPr="00F62D75" w14:paraId="7F825030" w14:textId="77777777" w:rsidTr="000B067D">
        <w:tc>
          <w:tcPr>
            <w:tcW w:w="5000" w:type="pct"/>
          </w:tcPr>
          <w:p w14:paraId="5C3F3287" w14:textId="34C28255"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Šalys turi teisę nutraukti šią Sutartį:</w:t>
            </w:r>
          </w:p>
        </w:tc>
      </w:tr>
      <w:tr w:rsidR="000B067D" w:rsidRPr="00F62D75" w14:paraId="52427A02" w14:textId="77777777" w:rsidTr="000B067D">
        <w:tc>
          <w:tcPr>
            <w:tcW w:w="5000" w:type="pct"/>
          </w:tcPr>
          <w:p w14:paraId="745093C9" w14:textId="14D7BCDA"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abipusiu Šalių susitarimu jame nustatytomis sąlygomis;</w:t>
            </w:r>
          </w:p>
        </w:tc>
      </w:tr>
      <w:tr w:rsidR="000B067D" w:rsidRPr="00F62D75" w14:paraId="13DE95E6" w14:textId="77777777" w:rsidTr="000B067D">
        <w:tc>
          <w:tcPr>
            <w:tcW w:w="5000" w:type="pct"/>
          </w:tcPr>
          <w:p w14:paraId="0218FE40" w14:textId="55BF96E5"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vienašališkai dėl kitos Šalies padaryto esminio šios Sutarties pažeidimo, prieš 30 (trisdešimt) dienų raštu informavus Sutartį pažeidusią Šalį.</w:t>
            </w:r>
          </w:p>
        </w:tc>
      </w:tr>
      <w:tr w:rsidR="000B067D" w:rsidRPr="00F62D75" w14:paraId="7FBBC791" w14:textId="77777777" w:rsidTr="000B067D">
        <w:tc>
          <w:tcPr>
            <w:tcW w:w="5000" w:type="pct"/>
          </w:tcPr>
          <w:p w14:paraId="63138AAC" w14:textId="1C7AE26F"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Šalys neturi teisės vienašališkai nutraukti šios Sutarties, nesant esminio šios Sutarties pažeidimo.</w:t>
            </w:r>
          </w:p>
        </w:tc>
      </w:tr>
      <w:tr w:rsidR="000B067D" w:rsidRPr="00F62D75" w14:paraId="709750B0" w14:textId="77777777" w:rsidTr="000B067D">
        <w:tc>
          <w:tcPr>
            <w:tcW w:w="5000" w:type="pct"/>
          </w:tcPr>
          <w:p w14:paraId="517E2D29" w14:textId="212E7751"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Šie pažeidimai laikomi esminiais Sutarties pažeidimais:</w:t>
            </w:r>
          </w:p>
        </w:tc>
      </w:tr>
      <w:tr w:rsidR="000B067D" w:rsidRPr="00F62D75" w14:paraId="307CFA82" w14:textId="77777777" w:rsidTr="000B067D">
        <w:tc>
          <w:tcPr>
            <w:tcW w:w="5000" w:type="pct"/>
          </w:tcPr>
          <w:p w14:paraId="5331970F" w14:textId="06F83FD6"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Pardavėjas nesilaiko pristatymo</w:t>
            </w:r>
            <w:r w:rsidR="006A4ED4" w:rsidRPr="00F62D75">
              <w:rPr>
                <w:rFonts w:ascii="Times New Roman" w:hAnsi="Times New Roman" w:cs="Times New Roman"/>
                <w:szCs w:val="20"/>
              </w:rPr>
              <w:t xml:space="preserve"> ir (ar) perdavimo</w:t>
            </w:r>
            <w:r w:rsidRPr="00F62D75">
              <w:rPr>
                <w:rFonts w:ascii="Times New Roman" w:hAnsi="Times New Roman" w:cs="Times New Roman"/>
                <w:szCs w:val="20"/>
              </w:rPr>
              <w:t xml:space="preserve"> terminų ilgiau nei </w:t>
            </w:r>
            <w:r w:rsidR="009C28A1" w:rsidRPr="00F62D75">
              <w:rPr>
                <w:rFonts w:ascii="Times New Roman" w:hAnsi="Times New Roman" w:cs="Times New Roman"/>
                <w:szCs w:val="20"/>
              </w:rPr>
              <w:t xml:space="preserve">14 (keturiolika) </w:t>
            </w:r>
            <w:r w:rsidRPr="00F62D75">
              <w:rPr>
                <w:rFonts w:ascii="Times New Roman" w:hAnsi="Times New Roman" w:cs="Times New Roman"/>
                <w:szCs w:val="20"/>
              </w:rPr>
              <w:t>dienų;</w:t>
            </w:r>
          </w:p>
        </w:tc>
      </w:tr>
      <w:tr w:rsidR="000B067D" w:rsidRPr="00F62D75" w14:paraId="050C8A28" w14:textId="77777777" w:rsidTr="000B067D">
        <w:tc>
          <w:tcPr>
            <w:tcW w:w="5000" w:type="pct"/>
          </w:tcPr>
          <w:p w14:paraId="53C343CA" w14:textId="64C63DA3"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Pardavėjas nepristato visų Autobusų (s</w:t>
            </w:r>
            <w:r w:rsidRPr="00F62D75">
              <w:rPr>
                <w:rFonts w:ascii="Times New Roman" w:hAnsi="Times New Roman" w:cs="Times New Roman"/>
                <w:color w:val="000000"/>
                <w:szCs w:val="20"/>
              </w:rPr>
              <w:t xml:space="preserve">u visais susijusiais dokumentais ir priedais) </w:t>
            </w:r>
            <w:r w:rsidRPr="00F62D75">
              <w:rPr>
                <w:rFonts w:ascii="Times New Roman" w:hAnsi="Times New Roman" w:cs="Times New Roman"/>
                <w:szCs w:val="20"/>
              </w:rPr>
              <w:t>be defektų ir trūkumų, jei Pardavėjas nepašalina neatitikimų per 14 dienų nuo atitinkamų Autobusų perdavimo;</w:t>
            </w:r>
          </w:p>
        </w:tc>
      </w:tr>
      <w:tr w:rsidR="000B067D" w:rsidRPr="00F62D75" w14:paraId="67D4B396" w14:textId="77777777" w:rsidTr="000B067D">
        <w:tc>
          <w:tcPr>
            <w:tcW w:w="5000" w:type="pct"/>
          </w:tcPr>
          <w:p w14:paraId="5C95546D" w14:textId="52BD99B1"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Pardavėjas neįregistruoja Pirkėjo nuosavybės teisės į Autobusus (Autobusų nuosavybės) visuose reikalinguose Lietuvos Respublikos registruose ir (arba) neperduoda Pirkėjui visų šią nuosavybės teisę patvirtinančių pažymėjimų per šioje Sutartyje nustatytus terminus;</w:t>
            </w:r>
          </w:p>
        </w:tc>
      </w:tr>
      <w:tr w:rsidR="000B067D" w:rsidRPr="00F62D75" w14:paraId="409FE2F6" w14:textId="77777777" w:rsidTr="000B067D">
        <w:tc>
          <w:tcPr>
            <w:tcW w:w="5000" w:type="pct"/>
          </w:tcPr>
          <w:p w14:paraId="2DCA2FFE" w14:textId="5086C04C"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Pardavėjas neužtikrina, kad Autobusai praeitų privalomąją techninę apžiūrą Lietuvos Respublikoje ir (arba) neperduoda Pirkėjui visų tai įrodančių sertifikatų šioje Sutartyje nustatytais terminais;</w:t>
            </w:r>
          </w:p>
        </w:tc>
      </w:tr>
      <w:tr w:rsidR="000B067D" w:rsidRPr="00F62D75" w14:paraId="5BD94913" w14:textId="77777777" w:rsidTr="000B067D">
        <w:tc>
          <w:tcPr>
            <w:tcW w:w="5000" w:type="pct"/>
          </w:tcPr>
          <w:p w14:paraId="51CDB659" w14:textId="61030071" w:rsidR="000B067D" w:rsidRPr="0090783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907835">
              <w:rPr>
                <w:rFonts w:ascii="Times New Roman" w:hAnsi="Times New Roman" w:cs="Times New Roman"/>
                <w:szCs w:val="20"/>
              </w:rPr>
              <w:t xml:space="preserve">Pardavėjas neužtikrina Pirkėjo teisės apsilankyti gamintojo gamykloje, kaip numatyta šios Sutarties </w:t>
            </w:r>
            <w:r w:rsidR="00124319" w:rsidRPr="00907835">
              <w:rPr>
                <w:rFonts w:ascii="Times New Roman" w:hAnsi="Times New Roman" w:cs="Times New Roman"/>
                <w:szCs w:val="20"/>
              </w:rPr>
              <w:fldChar w:fldCharType="begin"/>
            </w:r>
            <w:r w:rsidR="00124319" w:rsidRPr="00907835">
              <w:rPr>
                <w:rFonts w:ascii="Times New Roman" w:hAnsi="Times New Roman" w:cs="Times New Roman"/>
                <w:szCs w:val="20"/>
              </w:rPr>
              <w:instrText xml:space="preserve"> REF _Ref173095720 \r \h </w:instrText>
            </w:r>
            <w:r w:rsidR="006013AC" w:rsidRPr="00907835">
              <w:rPr>
                <w:rFonts w:ascii="Times New Roman" w:hAnsi="Times New Roman" w:cs="Times New Roman"/>
                <w:szCs w:val="20"/>
              </w:rPr>
              <w:instrText xml:space="preserve"> \* MERGEFORMAT </w:instrText>
            </w:r>
            <w:r w:rsidR="00124319" w:rsidRPr="00907835">
              <w:rPr>
                <w:rFonts w:ascii="Times New Roman" w:hAnsi="Times New Roman" w:cs="Times New Roman"/>
                <w:szCs w:val="20"/>
              </w:rPr>
            </w:r>
            <w:r w:rsidR="00124319" w:rsidRPr="00907835">
              <w:rPr>
                <w:rFonts w:ascii="Times New Roman" w:hAnsi="Times New Roman" w:cs="Times New Roman"/>
                <w:szCs w:val="20"/>
              </w:rPr>
              <w:fldChar w:fldCharType="separate"/>
            </w:r>
            <w:r w:rsidR="005A6DB2" w:rsidRPr="00907835">
              <w:rPr>
                <w:rFonts w:ascii="Times New Roman" w:hAnsi="Times New Roman" w:cs="Times New Roman"/>
                <w:szCs w:val="20"/>
              </w:rPr>
              <w:t>3.1.2</w:t>
            </w:r>
            <w:r w:rsidR="00124319" w:rsidRPr="00907835">
              <w:rPr>
                <w:rFonts w:ascii="Times New Roman" w:hAnsi="Times New Roman" w:cs="Times New Roman"/>
                <w:szCs w:val="20"/>
              </w:rPr>
              <w:fldChar w:fldCharType="end"/>
            </w:r>
            <w:r w:rsidR="00124319" w:rsidRPr="00907835">
              <w:rPr>
                <w:rFonts w:ascii="Times New Roman" w:hAnsi="Times New Roman" w:cs="Times New Roman"/>
                <w:szCs w:val="20"/>
              </w:rPr>
              <w:t xml:space="preserve"> </w:t>
            </w:r>
            <w:r w:rsidRPr="00907835">
              <w:rPr>
                <w:rFonts w:ascii="Times New Roman" w:hAnsi="Times New Roman" w:cs="Times New Roman"/>
                <w:szCs w:val="20"/>
              </w:rPr>
              <w:t>punkte;</w:t>
            </w:r>
          </w:p>
        </w:tc>
      </w:tr>
      <w:tr w:rsidR="000B067D" w:rsidRPr="00F62D75" w14:paraId="1CA2D350" w14:textId="77777777" w:rsidTr="000B067D">
        <w:tc>
          <w:tcPr>
            <w:tcW w:w="5000" w:type="pct"/>
          </w:tcPr>
          <w:p w14:paraId="241A3653" w14:textId="2CEBE923"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rPr>
              <w:t>Pardavėjo nemokumas, bankroto ar restruktūrizavimo bylos iškėlimas, Pardavėjo pertvarkymas, reorganizavimas ar likvidavimas, licencijos ar kitokio veiklai vykdyti būtino leidimo praradimas, visais atvejais neturint Pirkėjo pritarimo;</w:t>
            </w:r>
          </w:p>
        </w:tc>
      </w:tr>
      <w:tr w:rsidR="000B067D" w:rsidRPr="00F62D75" w14:paraId="3C6AFCD9" w14:textId="77777777" w:rsidTr="000B067D">
        <w:tc>
          <w:tcPr>
            <w:tcW w:w="5000" w:type="pct"/>
          </w:tcPr>
          <w:p w14:paraId="0EB477F7" w14:textId="6EE07D95"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rPr>
            </w:pPr>
            <w:r w:rsidRPr="00F62D75">
              <w:rPr>
                <w:rFonts w:ascii="Times New Roman" w:hAnsi="Times New Roman" w:cs="Times New Roman"/>
              </w:rPr>
              <w:t>šia Sutartimi nustatytos Pirkėjo mokėjimo prievolės, kurios suma viršija 100 000 EUR (</w:t>
            </w:r>
            <w:r w:rsidR="00CF6E5F">
              <w:rPr>
                <w:rFonts w:ascii="Times New Roman" w:hAnsi="Times New Roman" w:cs="Times New Roman"/>
              </w:rPr>
              <w:t>šimtą tūkstančių</w:t>
            </w:r>
            <w:r w:rsidRPr="00F62D75">
              <w:rPr>
                <w:rFonts w:ascii="Times New Roman" w:hAnsi="Times New Roman" w:cs="Times New Roman"/>
              </w:rPr>
              <w:t xml:space="preserve"> eurų), pradelsimas ilgiau nei 30 kalendorinių dienų; </w:t>
            </w:r>
          </w:p>
        </w:tc>
      </w:tr>
      <w:tr w:rsidR="000B067D" w:rsidRPr="00F62D75" w14:paraId="2B2D8ABC" w14:textId="77777777" w:rsidTr="000B067D">
        <w:tc>
          <w:tcPr>
            <w:tcW w:w="5000" w:type="pct"/>
          </w:tcPr>
          <w:p w14:paraId="6FA1BF1C" w14:textId="5F7C2D12"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Pirkėjo nepagrįstas atsisakymas priimti arba vėlavimas ilgiau nei 14 (keturiolika) dienų priimti Sutartyje nustatyta tvarka bei terminais pristatytus kokybiškus ir Sutartyje nustatytus reikalavimus atitinkančius Autobusus;</w:t>
            </w:r>
          </w:p>
        </w:tc>
      </w:tr>
      <w:tr w:rsidR="000B067D" w:rsidRPr="00F62D75" w14:paraId="43515FB1" w14:textId="77777777" w:rsidTr="000B067D">
        <w:tc>
          <w:tcPr>
            <w:tcW w:w="5000" w:type="pct"/>
          </w:tcPr>
          <w:p w14:paraId="1A54D3E3" w14:textId="7A86EF88" w:rsidR="000B067D" w:rsidRPr="00F62D75" w:rsidRDefault="000B067D" w:rsidP="008251BF">
            <w:pPr>
              <w:pStyle w:val="ListParagraph"/>
              <w:widowControl w:val="0"/>
              <w:numPr>
                <w:ilvl w:val="2"/>
                <w:numId w:val="6"/>
              </w:numPr>
              <w:spacing w:after="120" w:line="276" w:lineRule="auto"/>
              <w:ind w:left="1323" w:hanging="709"/>
              <w:contextualSpacing w:val="0"/>
              <w:jc w:val="both"/>
              <w:rPr>
                <w:rFonts w:ascii="Times New Roman" w:hAnsi="Times New Roman" w:cs="Times New Roman"/>
                <w:szCs w:val="20"/>
              </w:rPr>
            </w:pPr>
            <w:r w:rsidRPr="00F62D75">
              <w:rPr>
                <w:rFonts w:ascii="Times New Roman" w:hAnsi="Times New Roman" w:cs="Times New Roman"/>
                <w:szCs w:val="20"/>
              </w:rPr>
              <w:t xml:space="preserve">bet koks kitas šios Sutarties pažeidimas, kuris pagal Lietuvos Respublikos civilinio kodekso, kitų įstatymų ar </w:t>
            </w:r>
            <w:r w:rsidRPr="00F62D75">
              <w:rPr>
                <w:rFonts w:ascii="Times New Roman" w:hAnsi="Times New Roman" w:cs="Times New Roman"/>
                <w:szCs w:val="20"/>
              </w:rPr>
              <w:lastRenderedPageBreak/>
              <w:t>teisės aktų nuostatas ar jų nuostatų aiškinimą gali būti laikomas esminiu pažeidimu.</w:t>
            </w:r>
          </w:p>
        </w:tc>
      </w:tr>
      <w:tr w:rsidR="000B067D" w:rsidRPr="00F62D75" w14:paraId="1FFFE764" w14:textId="77777777" w:rsidTr="000B067D">
        <w:tc>
          <w:tcPr>
            <w:tcW w:w="5000" w:type="pct"/>
          </w:tcPr>
          <w:p w14:paraId="16323AA1" w14:textId="755975FF" w:rsidR="000B067D" w:rsidRPr="00F62D75" w:rsidRDefault="000B067D" w:rsidP="008251BF">
            <w:pPr>
              <w:pStyle w:val="ListParagraph"/>
              <w:widowControl w:val="0"/>
              <w:numPr>
                <w:ilvl w:val="0"/>
                <w:numId w:val="6"/>
              </w:numPr>
              <w:spacing w:line="276" w:lineRule="auto"/>
              <w:ind w:left="472" w:hanging="472"/>
              <w:jc w:val="both"/>
              <w:rPr>
                <w:rFonts w:ascii="Times New Roman" w:hAnsi="Times New Roman" w:cs="Times New Roman"/>
                <w:b/>
                <w:bCs/>
                <w:szCs w:val="20"/>
              </w:rPr>
            </w:pPr>
            <w:r w:rsidRPr="00F62D75">
              <w:rPr>
                <w:rFonts w:ascii="Times New Roman" w:hAnsi="Times New Roman" w:cs="Times New Roman"/>
                <w:b/>
                <w:bCs/>
                <w:szCs w:val="20"/>
              </w:rPr>
              <w:lastRenderedPageBreak/>
              <w:t>KITA</w:t>
            </w:r>
          </w:p>
        </w:tc>
      </w:tr>
      <w:tr w:rsidR="000B067D" w:rsidRPr="00F62D75" w14:paraId="0FEA2AFA" w14:textId="77777777" w:rsidTr="000B067D">
        <w:tc>
          <w:tcPr>
            <w:tcW w:w="5000" w:type="pct"/>
          </w:tcPr>
          <w:p w14:paraId="2DFE4D59" w14:textId="28CF1514"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Kiekviena Šalis įsipareigoja nesudaryti jokių susitarimų, kurie būtų nesuderinami su Šalies įsipareigojimais pagal šią Sutartį.</w:t>
            </w:r>
          </w:p>
        </w:tc>
      </w:tr>
      <w:tr w:rsidR="000B067D" w:rsidRPr="00F62D75" w14:paraId="16B93184" w14:textId="77777777" w:rsidTr="000B067D">
        <w:tc>
          <w:tcPr>
            <w:tcW w:w="5000" w:type="pct"/>
          </w:tcPr>
          <w:p w14:paraId="415C8DD0" w14:textId="27F3A49D"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Šalys susitaria šios Sutarties turinį, su šia Sutartimi ir jos vykdymu susijusią informaciją laikyti paslaptyje ir be atskiro kitos Šalies sutikimo neatskleisti jos jokiems kitiems asmenims, išskyrus atvejus, jei ir kiek (i) informacijos atkleidimas tam tikra apimtimi yra reikalingas šiai Sutarčiai vykdyti, (ii) informacijos atkleidimas tam tikra apimtimi yra būtinas pagal teisės aktus; (iii) informacija yra atskleidžiama Šalies patarėjams (teisininkams, finansų ir kitiems konsulatams), šiems prisiimant informacijos saugojimo įsipareigojimus.</w:t>
            </w:r>
          </w:p>
        </w:tc>
      </w:tr>
      <w:tr w:rsidR="000B067D" w:rsidRPr="00F62D75" w14:paraId="1FFBC7EB" w14:textId="77777777" w:rsidTr="000B067D">
        <w:tc>
          <w:tcPr>
            <w:tcW w:w="5000" w:type="pct"/>
          </w:tcPr>
          <w:p w14:paraId="0C90899B" w14:textId="783C2749"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Kiekviena Šalis pati padengia savo išlaidas, susijusias su derybomis dėl šios Sutarties ir visų kitų dokumentų, nurodytų šioje Sutartyje arba su ja susijusių, rengimu, pasirašymu, įsigaliojimu ir vykdymu.</w:t>
            </w:r>
          </w:p>
        </w:tc>
      </w:tr>
      <w:tr w:rsidR="000B067D" w:rsidRPr="00F62D75" w14:paraId="78CBB671" w14:textId="77777777" w:rsidTr="000B067D">
        <w:tc>
          <w:tcPr>
            <w:tcW w:w="5000" w:type="pct"/>
          </w:tcPr>
          <w:p w14:paraId="10B487D5" w14:textId="362CEDAB"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Šalys sudarė šią Sutartį kaip lygiavertės. Ši Sutartis (ir atskiros jos sąlygos) nėra ir negali būti aiškinama kaip sukurianti bet kokius Šalių jungtinės veiklos ir (arba) kitus panašius santykius. Jei dėl kokių nors priežasčių ši Sutartis yra ar gali būti laikoma sukuriančia jungtinės veiklos ir (arba) kitus panašius santykius, Šalys aiškiai ir neatšaukiamai susitaria ir pareiškia, kad jos atsisako visų teisių viena kitos atžvilgiu, kurios gali atsirasti iš jungtinės veiklos ir (arba) kitų panašių santykių, jei ir kiek tokios teisės prieštarauja šios Sutarties nuostatoms ir tikslams.</w:t>
            </w:r>
          </w:p>
        </w:tc>
      </w:tr>
      <w:tr w:rsidR="000B067D" w:rsidRPr="00F62D75" w14:paraId="4FB71E7C" w14:textId="77777777" w:rsidTr="000B067D">
        <w:tc>
          <w:tcPr>
            <w:tcW w:w="5000" w:type="pct"/>
          </w:tcPr>
          <w:p w14:paraId="36C8C840" w14:textId="78AFA1B1"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Visas šios Sutarties tekstas yra visas Šalių susitarimas dėl joje numatytų santykių. Ši Sutartis turi viršenybę prieš visus ankstesnius žodinius ar rašytinius pasiūlymus, prašymus, derybų būdu sudarytus susitarimus ir kitus Šalių įsipareigojimus.</w:t>
            </w:r>
          </w:p>
        </w:tc>
      </w:tr>
      <w:tr w:rsidR="000B067D" w:rsidRPr="00F62D75" w14:paraId="0FC7BA20" w14:textId="77777777" w:rsidTr="000B067D">
        <w:tc>
          <w:tcPr>
            <w:tcW w:w="5000" w:type="pct"/>
          </w:tcPr>
          <w:p w14:paraId="452DF974" w14:textId="4FAF1870"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Šalių įsipareigojimai, nenumatyti šioje Sutartyje, bet išplaukiantys iš jos esmės, vykdomi pagal galiojančius teisės aktus.</w:t>
            </w:r>
          </w:p>
        </w:tc>
      </w:tr>
      <w:tr w:rsidR="000B067D" w:rsidRPr="00F62D75" w14:paraId="4CBB872D" w14:textId="77777777" w:rsidTr="000B067D">
        <w:tc>
          <w:tcPr>
            <w:tcW w:w="5000" w:type="pct"/>
          </w:tcPr>
          <w:p w14:paraId="041C4CD0" w14:textId="5FC0A74D"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 xml:space="preserve">Šalių nesinaudojimas savo teisėmis pagal šią Sutartį ir Šalių </w:t>
            </w:r>
            <w:proofErr w:type="spellStart"/>
            <w:r w:rsidRPr="00F62D75">
              <w:rPr>
                <w:rFonts w:ascii="Times New Roman" w:hAnsi="Times New Roman" w:cs="Times New Roman"/>
                <w:szCs w:val="20"/>
              </w:rPr>
              <w:t>nereikalavimas</w:t>
            </w:r>
            <w:proofErr w:type="spellEnd"/>
            <w:r w:rsidRPr="00F62D75">
              <w:rPr>
                <w:rFonts w:ascii="Times New Roman" w:hAnsi="Times New Roman" w:cs="Times New Roman"/>
                <w:szCs w:val="20"/>
              </w:rPr>
              <w:t>, kad kitos Šalys vykdytų savo įsipareigojimus pagal šią Sutartį, nereiškia Šalių teisių atsisakymo ar kitų Šalių atleidimo nuo įsipareigojimų vykdymo.</w:t>
            </w:r>
          </w:p>
        </w:tc>
      </w:tr>
      <w:tr w:rsidR="000B067D" w:rsidRPr="00F62D75" w14:paraId="2CC5C7BB" w14:textId="77777777" w:rsidTr="000B067D">
        <w:tc>
          <w:tcPr>
            <w:tcW w:w="5000" w:type="pct"/>
          </w:tcPr>
          <w:p w14:paraId="64B271D4" w14:textId="6C3390A0"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Sutarties priedai:</w:t>
            </w:r>
          </w:p>
        </w:tc>
      </w:tr>
      <w:tr w:rsidR="000B067D" w:rsidRPr="00F62D75" w14:paraId="190457E7" w14:textId="77777777" w:rsidTr="000B067D">
        <w:tc>
          <w:tcPr>
            <w:tcW w:w="5000" w:type="pct"/>
          </w:tcPr>
          <w:p w14:paraId="2AE11C38" w14:textId="10DCE012" w:rsidR="000B067D" w:rsidRPr="00F62D75" w:rsidRDefault="00133611" w:rsidP="008251BF">
            <w:pPr>
              <w:pStyle w:val="ListParagraph"/>
              <w:widowControl w:val="0"/>
              <w:numPr>
                <w:ilvl w:val="0"/>
                <w:numId w:val="8"/>
              </w:numPr>
              <w:tabs>
                <w:tab w:val="left" w:pos="1890"/>
              </w:tabs>
              <w:spacing w:line="276" w:lineRule="auto"/>
              <w:ind w:left="614" w:firstLine="0"/>
              <w:jc w:val="both"/>
              <w:rPr>
                <w:rFonts w:ascii="Times New Roman" w:hAnsi="Times New Roman" w:cs="Times New Roman"/>
                <w:szCs w:val="20"/>
              </w:rPr>
            </w:pPr>
            <w:r w:rsidRPr="00133611">
              <w:rPr>
                <w:rFonts w:ascii="Times New Roman" w:hAnsi="Times New Roman" w:cs="Times New Roman"/>
              </w:rPr>
              <w:t>–</w:t>
            </w:r>
            <w:r w:rsidR="000B067D" w:rsidRPr="00F62D75">
              <w:rPr>
                <w:rFonts w:ascii="Times New Roman" w:hAnsi="Times New Roman" w:cs="Times New Roman"/>
                <w:szCs w:val="20"/>
              </w:rPr>
              <w:t xml:space="preserve"> Specialiosios sąlygos;</w:t>
            </w:r>
          </w:p>
        </w:tc>
      </w:tr>
      <w:tr w:rsidR="000B067D" w:rsidRPr="00F62D75" w14:paraId="11525092" w14:textId="77777777" w:rsidTr="000B067D">
        <w:tc>
          <w:tcPr>
            <w:tcW w:w="5000" w:type="pct"/>
          </w:tcPr>
          <w:p w14:paraId="04B0E51E" w14:textId="1DFC98CF" w:rsidR="000B067D" w:rsidRPr="005E4273" w:rsidRDefault="000B067D" w:rsidP="008251BF">
            <w:pPr>
              <w:pStyle w:val="ListParagraph"/>
              <w:widowControl w:val="0"/>
              <w:numPr>
                <w:ilvl w:val="0"/>
                <w:numId w:val="8"/>
              </w:numPr>
              <w:tabs>
                <w:tab w:val="left" w:pos="1890"/>
              </w:tabs>
              <w:spacing w:line="276" w:lineRule="auto"/>
              <w:ind w:left="614" w:firstLine="0"/>
              <w:jc w:val="both"/>
              <w:rPr>
                <w:rFonts w:ascii="Times New Roman" w:hAnsi="Times New Roman" w:cs="Times New Roman"/>
                <w:szCs w:val="20"/>
                <w:highlight w:val="yellow"/>
              </w:rPr>
            </w:pPr>
            <w:r w:rsidRPr="005E4273">
              <w:rPr>
                <w:rFonts w:ascii="Times New Roman" w:hAnsi="Times New Roman" w:cs="Times New Roman"/>
                <w:szCs w:val="20"/>
                <w:highlight w:val="yellow"/>
              </w:rPr>
              <w:t xml:space="preserve">– Pardavėjo </w:t>
            </w:r>
            <w:r w:rsidR="00B8731B">
              <w:rPr>
                <w:rFonts w:ascii="Times New Roman" w:hAnsi="Times New Roman" w:cs="Times New Roman"/>
                <w:szCs w:val="20"/>
                <w:highlight w:val="yellow"/>
              </w:rPr>
              <w:t>Pasiūlymas</w:t>
            </w:r>
            <w:r w:rsidRPr="005E4273">
              <w:rPr>
                <w:rFonts w:ascii="Times New Roman" w:hAnsi="Times New Roman" w:cs="Times New Roman"/>
                <w:szCs w:val="20"/>
                <w:highlight w:val="yellow"/>
              </w:rPr>
              <w:t>;</w:t>
            </w:r>
          </w:p>
        </w:tc>
      </w:tr>
      <w:tr w:rsidR="000B067D" w:rsidRPr="00F62D75" w14:paraId="2425A3BC" w14:textId="77777777" w:rsidTr="000B067D">
        <w:tc>
          <w:tcPr>
            <w:tcW w:w="5000" w:type="pct"/>
          </w:tcPr>
          <w:p w14:paraId="211455A0" w14:textId="68FD7655" w:rsidR="000B067D" w:rsidRPr="00501FE8" w:rsidRDefault="000B067D" w:rsidP="00501FE8">
            <w:pPr>
              <w:widowControl w:val="0"/>
              <w:tabs>
                <w:tab w:val="left" w:pos="1890"/>
              </w:tabs>
              <w:jc w:val="both"/>
              <w:rPr>
                <w:rFonts w:ascii="Times New Roman" w:hAnsi="Times New Roman" w:cs="Times New Roman"/>
                <w:highlight w:val="yellow"/>
              </w:rPr>
            </w:pPr>
          </w:p>
        </w:tc>
      </w:tr>
      <w:tr w:rsidR="000B067D" w:rsidRPr="00F62D75" w14:paraId="5E37575F" w14:textId="77777777" w:rsidTr="000B067D">
        <w:tc>
          <w:tcPr>
            <w:tcW w:w="5000" w:type="pct"/>
          </w:tcPr>
          <w:p w14:paraId="4929A8A3" w14:textId="2BCD9AFA" w:rsidR="00133611" w:rsidRPr="00764DB2" w:rsidRDefault="00133611" w:rsidP="00501FE8">
            <w:pPr>
              <w:pStyle w:val="ListParagraph"/>
              <w:widowControl w:val="0"/>
              <w:tabs>
                <w:tab w:val="left" w:pos="1890"/>
              </w:tabs>
              <w:spacing w:line="276" w:lineRule="auto"/>
              <w:ind w:left="614"/>
              <w:jc w:val="both"/>
              <w:rPr>
                <w:rFonts w:ascii="Times New Roman" w:hAnsi="Times New Roman" w:cs="Times New Roman"/>
                <w:highlight w:val="yellow"/>
              </w:rPr>
            </w:pPr>
          </w:p>
        </w:tc>
      </w:tr>
      <w:tr w:rsidR="000B067D" w:rsidRPr="00F62D75" w14:paraId="33ABABA7" w14:textId="77777777" w:rsidTr="000B067D">
        <w:tc>
          <w:tcPr>
            <w:tcW w:w="5000" w:type="pct"/>
          </w:tcPr>
          <w:p w14:paraId="69CE8AB2" w14:textId="7AE75827" w:rsidR="000B067D" w:rsidRPr="00F62D75" w:rsidRDefault="000B067D" w:rsidP="008251BF">
            <w:pPr>
              <w:widowControl w:val="0"/>
              <w:spacing w:line="276" w:lineRule="auto"/>
              <w:ind w:left="614"/>
              <w:jc w:val="both"/>
              <w:rPr>
                <w:rFonts w:ascii="Times New Roman" w:hAnsi="Times New Roman" w:cs="Times New Roman"/>
                <w:szCs w:val="20"/>
              </w:rPr>
            </w:pPr>
            <w:r w:rsidRPr="00F62D75">
              <w:rPr>
                <w:rFonts w:ascii="Times New Roman" w:hAnsi="Times New Roman" w:cs="Times New Roman"/>
                <w:szCs w:val="20"/>
              </w:rPr>
              <w:t>Visi šios Sutarties priedai yra neatskiriamos šios Sutarties dalys.</w:t>
            </w:r>
          </w:p>
        </w:tc>
      </w:tr>
      <w:tr w:rsidR="000B067D" w:rsidRPr="00F62D75" w14:paraId="1A61151A" w14:textId="77777777" w:rsidTr="000B067D">
        <w:tc>
          <w:tcPr>
            <w:tcW w:w="5000" w:type="pct"/>
          </w:tcPr>
          <w:p w14:paraId="540336FB" w14:textId="413BD2A8" w:rsidR="000B067D" w:rsidRPr="00F62D75" w:rsidRDefault="000B067D" w:rsidP="008251BF">
            <w:pPr>
              <w:pStyle w:val="ListParagraph"/>
              <w:widowControl w:val="0"/>
              <w:numPr>
                <w:ilvl w:val="1"/>
                <w:numId w:val="6"/>
              </w:numPr>
              <w:spacing w:after="120" w:line="276" w:lineRule="auto"/>
              <w:ind w:left="567" w:hanging="567"/>
              <w:contextualSpacing w:val="0"/>
              <w:jc w:val="both"/>
              <w:rPr>
                <w:rFonts w:ascii="Times New Roman" w:hAnsi="Times New Roman" w:cs="Times New Roman"/>
                <w:szCs w:val="20"/>
              </w:rPr>
            </w:pPr>
            <w:r w:rsidRPr="00F62D75">
              <w:rPr>
                <w:rFonts w:ascii="Times New Roman" w:hAnsi="Times New Roman" w:cs="Times New Roman"/>
                <w:szCs w:val="20"/>
              </w:rPr>
              <w:t>Ši Sutartis sudaryta 2 (dviem) egzemplioriais, kurių kiekvienas turi vienodą teisinę galią. Kiekviena Šalis gauna po 1 (vieną) šios Sutarties egzempliorių. Šis punktas netaikomas, jei Sutartis pasirašyta visų Šalių kvalifikuotais elektroniniais parašais - tokiu atveju laikoma, kad ši Sutartis sudaryta vienu egzemplioriumi, kurio kopijos įteikiamos kiekvienai iš Šalių ir turi vienodą teisinę galią.</w:t>
            </w:r>
          </w:p>
        </w:tc>
      </w:tr>
      <w:tr w:rsidR="000B067D" w:rsidRPr="00F62D75" w14:paraId="5D6508E7" w14:textId="77777777" w:rsidTr="000B067D">
        <w:tc>
          <w:tcPr>
            <w:tcW w:w="5000" w:type="pct"/>
          </w:tcPr>
          <w:p w14:paraId="06073410" w14:textId="3C391756" w:rsidR="000B067D" w:rsidRPr="00F62D75" w:rsidRDefault="000B067D" w:rsidP="008251BF">
            <w:pPr>
              <w:widowControl w:val="0"/>
              <w:spacing w:line="276" w:lineRule="auto"/>
              <w:jc w:val="both"/>
              <w:rPr>
                <w:rFonts w:ascii="Times New Roman" w:hAnsi="Times New Roman" w:cs="Times New Roman"/>
                <w:szCs w:val="20"/>
              </w:rPr>
            </w:pPr>
            <w:r w:rsidRPr="00F62D75">
              <w:rPr>
                <w:rFonts w:ascii="Times New Roman" w:hAnsi="Times New Roman" w:cs="Times New Roman"/>
                <w:szCs w:val="20"/>
              </w:rPr>
              <w:t>Pasirašydamos Šalys patvirtina, kad šios Sutarties turinys Šalims yra žinomas, suprantamas, priimtinas ir atitinka Šalių interesus.</w:t>
            </w:r>
          </w:p>
        </w:tc>
      </w:tr>
    </w:tbl>
    <w:p w14:paraId="5C41AA7C" w14:textId="401F81FD" w:rsidR="004B2C48" w:rsidRPr="00F62D75" w:rsidRDefault="004B2C48" w:rsidP="008251BF">
      <w:pPr>
        <w:widowControl w:val="0"/>
        <w:tabs>
          <w:tab w:val="left" w:pos="567"/>
        </w:tabs>
        <w:spacing w:after="120"/>
        <w:jc w:val="both"/>
        <w:rPr>
          <w:rFonts w:ascii="Times New Roman" w:hAnsi="Times New Roman" w:cs="Times New Roman"/>
          <w:szCs w:val="20"/>
        </w:rPr>
      </w:pPr>
      <w:bookmarkStart w:id="10" w:name="_heading=h.2grqrue" w:colFirst="0" w:colLast="0"/>
      <w:bookmarkEnd w:id="10"/>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28"/>
        <w:gridCol w:w="5228"/>
      </w:tblGrid>
      <w:tr w:rsidR="00C55606" w:rsidRPr="00F62D75" w14:paraId="2DA9C46F" w14:textId="77777777" w:rsidTr="007045B4">
        <w:tc>
          <w:tcPr>
            <w:tcW w:w="5228" w:type="dxa"/>
            <w:shd w:val="clear" w:color="auto" w:fill="83D0D1"/>
          </w:tcPr>
          <w:p w14:paraId="0BBDC4EC" w14:textId="11114579" w:rsidR="00C55606" w:rsidRPr="00F62D75" w:rsidRDefault="0034276C" w:rsidP="008251BF">
            <w:pPr>
              <w:widowControl w:val="0"/>
              <w:spacing w:line="276" w:lineRule="auto"/>
              <w:jc w:val="center"/>
              <w:rPr>
                <w:rFonts w:ascii="Times New Roman" w:hAnsi="Times New Roman" w:cs="Times New Roman"/>
                <w:b/>
                <w:bCs/>
                <w:color w:val="000000"/>
                <w:szCs w:val="20"/>
              </w:rPr>
            </w:pPr>
            <w:r w:rsidRPr="00F62D75">
              <w:rPr>
                <w:rFonts w:ascii="Times New Roman" w:hAnsi="Times New Roman" w:cs="Times New Roman"/>
                <w:b/>
                <w:bCs/>
                <w:color w:val="000000"/>
                <w:szCs w:val="20"/>
              </w:rPr>
              <w:t>PIRKĖJAS</w:t>
            </w:r>
            <w:r w:rsidR="00C55606" w:rsidRPr="00F62D75">
              <w:rPr>
                <w:rFonts w:ascii="Times New Roman" w:hAnsi="Times New Roman" w:cs="Times New Roman"/>
                <w:b/>
                <w:bCs/>
                <w:color w:val="000000"/>
                <w:szCs w:val="20"/>
              </w:rPr>
              <w:t>:</w:t>
            </w:r>
          </w:p>
        </w:tc>
        <w:tc>
          <w:tcPr>
            <w:tcW w:w="5228" w:type="dxa"/>
            <w:shd w:val="clear" w:color="auto" w:fill="83D0D1"/>
          </w:tcPr>
          <w:p w14:paraId="0A3851E0" w14:textId="7E9C5606" w:rsidR="00C55606" w:rsidRPr="00F62D75" w:rsidRDefault="0034276C" w:rsidP="008251BF">
            <w:pPr>
              <w:widowControl w:val="0"/>
              <w:spacing w:line="276" w:lineRule="auto"/>
              <w:jc w:val="center"/>
              <w:rPr>
                <w:rFonts w:ascii="Times New Roman" w:hAnsi="Times New Roman" w:cs="Times New Roman"/>
                <w:b/>
                <w:bCs/>
                <w:color w:val="000000"/>
                <w:szCs w:val="20"/>
                <w:highlight w:val="yellow"/>
              </w:rPr>
            </w:pPr>
            <w:r w:rsidRPr="00F62D75">
              <w:rPr>
                <w:rFonts w:ascii="Times New Roman" w:hAnsi="Times New Roman" w:cs="Times New Roman"/>
                <w:b/>
                <w:bCs/>
                <w:color w:val="000000"/>
                <w:szCs w:val="20"/>
              </w:rPr>
              <w:t>PARDAVĖJAS</w:t>
            </w:r>
            <w:r w:rsidR="00C55606" w:rsidRPr="00F62D75">
              <w:rPr>
                <w:rFonts w:ascii="Times New Roman" w:hAnsi="Times New Roman" w:cs="Times New Roman"/>
                <w:b/>
                <w:bCs/>
                <w:color w:val="000000"/>
                <w:szCs w:val="20"/>
              </w:rPr>
              <w:t>:</w:t>
            </w:r>
          </w:p>
        </w:tc>
      </w:tr>
      <w:tr w:rsidR="0074520D" w:rsidRPr="00F62D75" w14:paraId="4E0BB725" w14:textId="77777777" w:rsidTr="007045B4">
        <w:tc>
          <w:tcPr>
            <w:tcW w:w="5228" w:type="dxa"/>
          </w:tcPr>
          <w:p w14:paraId="64E1A9CB" w14:textId="77777777" w:rsidR="0074520D" w:rsidRPr="00F62D75" w:rsidRDefault="0074520D" w:rsidP="008251BF">
            <w:pPr>
              <w:widowControl w:val="0"/>
              <w:spacing w:line="276" w:lineRule="auto"/>
              <w:jc w:val="center"/>
              <w:rPr>
                <w:rFonts w:ascii="Times New Roman" w:hAnsi="Times New Roman" w:cs="Times New Roman"/>
                <w:b/>
                <w:bCs/>
                <w:color w:val="000000"/>
                <w:szCs w:val="20"/>
              </w:rPr>
            </w:pPr>
            <w:r w:rsidRPr="00F62D75">
              <w:rPr>
                <w:rFonts w:ascii="Times New Roman" w:hAnsi="Times New Roman" w:cs="Times New Roman"/>
                <w:b/>
                <w:bCs/>
                <w:szCs w:val="20"/>
              </w:rPr>
              <w:t>Uždaroji akcinė bendrovė Tolimojo keleivinio transporto kompanija</w:t>
            </w:r>
          </w:p>
        </w:tc>
        <w:tc>
          <w:tcPr>
            <w:tcW w:w="5228" w:type="dxa"/>
          </w:tcPr>
          <w:p w14:paraId="403BB7EC" w14:textId="10ABEA19" w:rsidR="00AB45D7" w:rsidRPr="00F62D75" w:rsidRDefault="0009032A" w:rsidP="008251BF">
            <w:pPr>
              <w:widowControl w:val="0"/>
              <w:spacing w:line="276" w:lineRule="auto"/>
              <w:jc w:val="center"/>
              <w:rPr>
                <w:rFonts w:ascii="Times New Roman" w:hAnsi="Times New Roman" w:cs="Times New Roman"/>
                <w:b/>
                <w:color w:val="000000"/>
              </w:rPr>
            </w:pPr>
            <w:r w:rsidRPr="00F62D75">
              <w:rPr>
                <w:rFonts w:ascii="Times New Roman" w:hAnsi="Times New Roman" w:cs="Times New Roman"/>
                <w:b/>
                <w:bCs/>
                <w:color w:val="000000"/>
                <w:szCs w:val="20"/>
                <w:highlight w:val="yellow"/>
              </w:rPr>
              <w:fldChar w:fldCharType="begin">
                <w:ffData>
                  <w:name w:val=""/>
                  <w:enabled/>
                  <w:calcOnExit w:val="0"/>
                  <w:textInput>
                    <w:default w:val="[Pardavėjo pavadinimas]"/>
                  </w:textInput>
                </w:ffData>
              </w:fldChar>
            </w:r>
            <w:r w:rsidRPr="00F62D75">
              <w:rPr>
                <w:rFonts w:ascii="Times New Roman" w:hAnsi="Times New Roman" w:cs="Times New Roman"/>
                <w:b/>
                <w:bCs/>
                <w:color w:val="000000"/>
                <w:szCs w:val="20"/>
                <w:highlight w:val="yellow"/>
              </w:rPr>
              <w:instrText xml:space="preserve"> FORMTEXT </w:instrText>
            </w:r>
            <w:r w:rsidRPr="00F62D75">
              <w:rPr>
                <w:rFonts w:ascii="Times New Roman" w:hAnsi="Times New Roman" w:cs="Times New Roman"/>
                <w:b/>
                <w:bCs/>
                <w:color w:val="000000"/>
                <w:szCs w:val="20"/>
                <w:highlight w:val="yellow"/>
              </w:rPr>
            </w:r>
            <w:r w:rsidRPr="00F62D75">
              <w:rPr>
                <w:rFonts w:ascii="Times New Roman" w:hAnsi="Times New Roman" w:cs="Times New Roman"/>
                <w:b/>
                <w:bCs/>
                <w:color w:val="000000"/>
                <w:szCs w:val="20"/>
                <w:highlight w:val="yellow"/>
              </w:rPr>
              <w:fldChar w:fldCharType="separate"/>
            </w:r>
            <w:r w:rsidR="005A6DB2">
              <w:rPr>
                <w:rFonts w:ascii="Times New Roman" w:hAnsi="Times New Roman" w:cs="Times New Roman"/>
                <w:b/>
                <w:bCs/>
                <w:noProof/>
                <w:color w:val="000000"/>
                <w:szCs w:val="20"/>
                <w:highlight w:val="yellow"/>
              </w:rPr>
              <w:t>[Pardavėjo pavadinimas]</w:t>
            </w:r>
            <w:r w:rsidRPr="00F62D75">
              <w:rPr>
                <w:rFonts w:ascii="Times New Roman" w:hAnsi="Times New Roman" w:cs="Times New Roman"/>
                <w:b/>
                <w:bCs/>
                <w:color w:val="000000"/>
                <w:szCs w:val="20"/>
                <w:highlight w:val="yellow"/>
              </w:rPr>
              <w:fldChar w:fldCharType="end"/>
            </w:r>
          </w:p>
        </w:tc>
      </w:tr>
      <w:tr w:rsidR="0074520D" w:rsidRPr="00F62D75" w14:paraId="2239204E" w14:textId="77777777" w:rsidTr="007045B4">
        <w:tc>
          <w:tcPr>
            <w:tcW w:w="5228" w:type="dxa"/>
          </w:tcPr>
          <w:p w14:paraId="22E69891" w14:textId="53B9B20B" w:rsidR="0074520D" w:rsidRPr="00F62D75" w:rsidRDefault="00AB45D7" w:rsidP="008251BF">
            <w:pPr>
              <w:widowControl w:val="0"/>
              <w:spacing w:line="276" w:lineRule="auto"/>
              <w:jc w:val="center"/>
              <w:rPr>
                <w:rFonts w:ascii="Times New Roman" w:hAnsi="Times New Roman" w:cs="Times New Roman"/>
                <w:szCs w:val="20"/>
              </w:rPr>
            </w:pPr>
            <w:r w:rsidRPr="00F62D75">
              <w:rPr>
                <w:rFonts w:ascii="Times New Roman" w:hAnsi="Times New Roman" w:cs="Times New Roman"/>
                <w:szCs w:val="20"/>
                <w:lang w:val="en-US"/>
              </w:rPr>
              <w:t>A</w:t>
            </w:r>
            <w:proofErr w:type="spellStart"/>
            <w:r w:rsidR="0074520D" w:rsidRPr="00F62D75">
              <w:rPr>
                <w:rFonts w:ascii="Times New Roman" w:hAnsi="Times New Roman" w:cs="Times New Roman"/>
                <w:szCs w:val="20"/>
              </w:rPr>
              <w:t>dresas</w:t>
            </w:r>
            <w:proofErr w:type="spellEnd"/>
            <w:r w:rsidR="0074520D" w:rsidRPr="00F62D75">
              <w:rPr>
                <w:rFonts w:ascii="Times New Roman" w:hAnsi="Times New Roman" w:cs="Times New Roman"/>
                <w:szCs w:val="20"/>
              </w:rPr>
              <w:t>: Sodų g. 22, Vilnius, Lietuvos Respublika</w:t>
            </w:r>
          </w:p>
        </w:tc>
        <w:tc>
          <w:tcPr>
            <w:tcW w:w="5228" w:type="dxa"/>
          </w:tcPr>
          <w:p w14:paraId="0377B3CB" w14:textId="7C0629A0" w:rsidR="0074520D" w:rsidRPr="00F62D75" w:rsidRDefault="00AB45D7" w:rsidP="008251BF">
            <w:pPr>
              <w:widowControl w:val="0"/>
              <w:spacing w:line="276" w:lineRule="auto"/>
              <w:jc w:val="center"/>
              <w:rPr>
                <w:rFonts w:ascii="Times New Roman" w:hAnsi="Times New Roman" w:cs="Times New Roman"/>
                <w:b/>
                <w:color w:val="000000"/>
              </w:rPr>
            </w:pPr>
            <w:r w:rsidRPr="00F62D75">
              <w:rPr>
                <w:rFonts w:ascii="Times New Roman" w:hAnsi="Times New Roman" w:cs="Times New Roman"/>
                <w:szCs w:val="20"/>
                <w:lang w:val="en-US"/>
              </w:rPr>
              <w:t>A</w:t>
            </w:r>
            <w:proofErr w:type="spellStart"/>
            <w:r w:rsidR="0074520D" w:rsidRPr="00F62D75">
              <w:rPr>
                <w:rFonts w:ascii="Times New Roman" w:hAnsi="Times New Roman" w:cs="Times New Roman"/>
                <w:szCs w:val="20"/>
              </w:rPr>
              <w:t>dresas</w:t>
            </w:r>
            <w:proofErr w:type="spellEnd"/>
            <w:r w:rsidR="0074520D" w:rsidRPr="00F62D75">
              <w:rPr>
                <w:rFonts w:ascii="Times New Roman" w:hAnsi="Times New Roman" w:cs="Times New Roman"/>
                <w:szCs w:val="20"/>
              </w:rPr>
              <w:t xml:space="preserve">: </w:t>
            </w:r>
            <w:r w:rsidR="0009032A" w:rsidRPr="00F62D75">
              <w:rPr>
                <w:rFonts w:ascii="Times New Roman" w:hAnsi="Times New Roman" w:cs="Times New Roman"/>
                <w:szCs w:val="20"/>
                <w:highlight w:val="yellow"/>
              </w:rPr>
              <w:fldChar w:fldCharType="begin">
                <w:ffData>
                  <w:name w:val=""/>
                  <w:enabled/>
                  <w:calcOnExit w:val="0"/>
                  <w:textInput>
                    <w:default w:val="[nurodyti]"/>
                  </w:textInput>
                </w:ffData>
              </w:fldChar>
            </w:r>
            <w:r w:rsidR="0009032A" w:rsidRPr="00F62D75">
              <w:rPr>
                <w:rFonts w:ascii="Times New Roman" w:hAnsi="Times New Roman" w:cs="Times New Roman"/>
                <w:szCs w:val="20"/>
                <w:highlight w:val="yellow"/>
              </w:rPr>
              <w:instrText xml:space="preserve"> FORMTEXT </w:instrText>
            </w:r>
            <w:r w:rsidR="0009032A" w:rsidRPr="00F62D75">
              <w:rPr>
                <w:rFonts w:ascii="Times New Roman" w:hAnsi="Times New Roman" w:cs="Times New Roman"/>
                <w:szCs w:val="20"/>
                <w:highlight w:val="yellow"/>
              </w:rPr>
            </w:r>
            <w:r w:rsidR="0009032A" w:rsidRPr="00F62D75">
              <w:rPr>
                <w:rFonts w:ascii="Times New Roman" w:hAnsi="Times New Roman" w:cs="Times New Roman"/>
                <w:szCs w:val="20"/>
                <w:highlight w:val="yellow"/>
              </w:rPr>
              <w:fldChar w:fldCharType="separate"/>
            </w:r>
            <w:r w:rsidR="005A6DB2">
              <w:rPr>
                <w:rFonts w:ascii="Times New Roman" w:hAnsi="Times New Roman" w:cs="Times New Roman"/>
                <w:noProof/>
                <w:szCs w:val="20"/>
                <w:highlight w:val="yellow"/>
              </w:rPr>
              <w:t>[nurodyti]</w:t>
            </w:r>
            <w:r w:rsidR="0009032A" w:rsidRPr="00F62D75">
              <w:rPr>
                <w:rFonts w:ascii="Times New Roman" w:hAnsi="Times New Roman" w:cs="Times New Roman"/>
                <w:szCs w:val="20"/>
                <w:highlight w:val="yellow"/>
              </w:rPr>
              <w:fldChar w:fldCharType="end"/>
            </w:r>
          </w:p>
        </w:tc>
      </w:tr>
      <w:tr w:rsidR="0074520D" w:rsidRPr="00F62D75" w14:paraId="7A10DC40" w14:textId="77777777" w:rsidTr="007045B4">
        <w:tc>
          <w:tcPr>
            <w:tcW w:w="5228" w:type="dxa"/>
          </w:tcPr>
          <w:p w14:paraId="4AC12400" w14:textId="7547334C" w:rsidR="0074520D" w:rsidRPr="00F62D75" w:rsidRDefault="00AB45D7" w:rsidP="008251BF">
            <w:pPr>
              <w:widowControl w:val="0"/>
              <w:spacing w:line="276" w:lineRule="auto"/>
              <w:jc w:val="center"/>
              <w:rPr>
                <w:rFonts w:ascii="Times New Roman" w:hAnsi="Times New Roman" w:cs="Times New Roman"/>
                <w:szCs w:val="20"/>
              </w:rPr>
            </w:pPr>
            <w:r w:rsidRPr="00F62D75">
              <w:rPr>
                <w:rFonts w:ascii="Times New Roman" w:hAnsi="Times New Roman" w:cs="Times New Roman"/>
                <w:szCs w:val="20"/>
                <w:lang w:val="en-US"/>
              </w:rPr>
              <w:t>El</w:t>
            </w:r>
            <w:r w:rsidR="0074520D" w:rsidRPr="00F62D75">
              <w:rPr>
                <w:rFonts w:ascii="Times New Roman" w:hAnsi="Times New Roman" w:cs="Times New Roman"/>
                <w:szCs w:val="20"/>
              </w:rPr>
              <w:t xml:space="preserve">. p.: </w:t>
            </w:r>
            <w:r w:rsidR="0074520D" w:rsidRPr="00F62D75">
              <w:rPr>
                <w:rFonts w:ascii="Times New Roman" w:hAnsi="Times New Roman" w:cs="Times New Roman"/>
                <w:szCs w:val="20"/>
                <w:highlight w:val="yellow"/>
              </w:rPr>
              <w:fldChar w:fldCharType="begin">
                <w:ffData>
                  <w:name w:val="Text10"/>
                  <w:enabled/>
                  <w:calcOnExit w:val="0"/>
                  <w:textInput>
                    <w:default w:val="[insert / nurodyti]"/>
                  </w:textInput>
                </w:ffData>
              </w:fldChar>
            </w:r>
            <w:bookmarkStart w:id="11" w:name="Text10"/>
            <w:r w:rsidR="0074520D" w:rsidRPr="00F62D75">
              <w:rPr>
                <w:rFonts w:ascii="Times New Roman" w:hAnsi="Times New Roman" w:cs="Times New Roman"/>
                <w:szCs w:val="20"/>
                <w:highlight w:val="yellow"/>
              </w:rPr>
              <w:instrText xml:space="preserve"> FORMTEXT </w:instrText>
            </w:r>
            <w:r w:rsidR="0074520D" w:rsidRPr="00F62D75">
              <w:rPr>
                <w:rFonts w:ascii="Times New Roman" w:hAnsi="Times New Roman" w:cs="Times New Roman"/>
                <w:szCs w:val="20"/>
                <w:highlight w:val="yellow"/>
              </w:rPr>
            </w:r>
            <w:r w:rsidR="0074520D" w:rsidRPr="00F62D75">
              <w:rPr>
                <w:rFonts w:ascii="Times New Roman" w:hAnsi="Times New Roman" w:cs="Times New Roman"/>
                <w:szCs w:val="20"/>
                <w:highlight w:val="yellow"/>
              </w:rPr>
              <w:fldChar w:fldCharType="separate"/>
            </w:r>
            <w:r w:rsidR="005A6DB2">
              <w:rPr>
                <w:rFonts w:ascii="Times New Roman" w:hAnsi="Times New Roman" w:cs="Times New Roman"/>
                <w:noProof/>
                <w:szCs w:val="20"/>
                <w:highlight w:val="yellow"/>
              </w:rPr>
              <w:t>[insert / nurodyti]</w:t>
            </w:r>
            <w:r w:rsidR="0074520D" w:rsidRPr="00F62D75">
              <w:rPr>
                <w:rFonts w:ascii="Times New Roman" w:hAnsi="Times New Roman" w:cs="Times New Roman"/>
                <w:szCs w:val="20"/>
                <w:highlight w:val="yellow"/>
              </w:rPr>
              <w:fldChar w:fldCharType="end"/>
            </w:r>
            <w:bookmarkEnd w:id="11"/>
          </w:p>
        </w:tc>
        <w:tc>
          <w:tcPr>
            <w:tcW w:w="5228" w:type="dxa"/>
          </w:tcPr>
          <w:p w14:paraId="6E8EDF13" w14:textId="75F94DF0" w:rsidR="0074520D" w:rsidRPr="00F62D75" w:rsidRDefault="00AB45D7" w:rsidP="008251BF">
            <w:pPr>
              <w:widowControl w:val="0"/>
              <w:spacing w:line="276" w:lineRule="auto"/>
              <w:jc w:val="center"/>
              <w:rPr>
                <w:rFonts w:ascii="Times New Roman" w:hAnsi="Times New Roman" w:cs="Times New Roman"/>
                <w:b/>
                <w:bCs/>
                <w:color w:val="000000"/>
                <w:szCs w:val="20"/>
                <w:highlight w:val="yellow"/>
              </w:rPr>
            </w:pPr>
            <w:r w:rsidRPr="00F62D75">
              <w:rPr>
                <w:rFonts w:ascii="Times New Roman" w:hAnsi="Times New Roman" w:cs="Times New Roman"/>
                <w:szCs w:val="20"/>
                <w:lang w:val="en-US"/>
              </w:rPr>
              <w:t>El.</w:t>
            </w:r>
            <w:r w:rsidR="0074520D" w:rsidRPr="00F62D75">
              <w:rPr>
                <w:rFonts w:ascii="Times New Roman" w:hAnsi="Times New Roman" w:cs="Times New Roman"/>
                <w:szCs w:val="20"/>
              </w:rPr>
              <w:t xml:space="preserve"> p.: </w:t>
            </w:r>
            <w:r w:rsidR="0009032A" w:rsidRPr="00F62D75">
              <w:rPr>
                <w:rFonts w:ascii="Times New Roman" w:hAnsi="Times New Roman" w:cs="Times New Roman"/>
                <w:szCs w:val="20"/>
                <w:highlight w:val="yellow"/>
              </w:rPr>
              <w:fldChar w:fldCharType="begin">
                <w:ffData>
                  <w:name w:val=""/>
                  <w:enabled/>
                  <w:calcOnExit w:val="0"/>
                  <w:textInput>
                    <w:default w:val="[nurodyti]"/>
                  </w:textInput>
                </w:ffData>
              </w:fldChar>
            </w:r>
            <w:r w:rsidR="0009032A" w:rsidRPr="00F62D75">
              <w:rPr>
                <w:rFonts w:ascii="Times New Roman" w:hAnsi="Times New Roman" w:cs="Times New Roman"/>
                <w:szCs w:val="20"/>
                <w:highlight w:val="yellow"/>
              </w:rPr>
              <w:instrText xml:space="preserve"> FORMTEXT </w:instrText>
            </w:r>
            <w:r w:rsidR="0009032A" w:rsidRPr="00F62D75">
              <w:rPr>
                <w:rFonts w:ascii="Times New Roman" w:hAnsi="Times New Roman" w:cs="Times New Roman"/>
                <w:szCs w:val="20"/>
                <w:highlight w:val="yellow"/>
              </w:rPr>
            </w:r>
            <w:r w:rsidR="0009032A" w:rsidRPr="00F62D75">
              <w:rPr>
                <w:rFonts w:ascii="Times New Roman" w:hAnsi="Times New Roman" w:cs="Times New Roman"/>
                <w:szCs w:val="20"/>
                <w:highlight w:val="yellow"/>
              </w:rPr>
              <w:fldChar w:fldCharType="separate"/>
            </w:r>
            <w:r w:rsidR="005A6DB2">
              <w:rPr>
                <w:rFonts w:ascii="Times New Roman" w:hAnsi="Times New Roman" w:cs="Times New Roman"/>
                <w:noProof/>
                <w:szCs w:val="20"/>
                <w:highlight w:val="yellow"/>
              </w:rPr>
              <w:t>[nurodyti]</w:t>
            </w:r>
            <w:r w:rsidR="0009032A" w:rsidRPr="00F62D75">
              <w:rPr>
                <w:rFonts w:ascii="Times New Roman" w:hAnsi="Times New Roman" w:cs="Times New Roman"/>
                <w:szCs w:val="20"/>
                <w:highlight w:val="yellow"/>
              </w:rPr>
              <w:fldChar w:fldCharType="end"/>
            </w:r>
          </w:p>
        </w:tc>
      </w:tr>
      <w:tr w:rsidR="0074520D" w:rsidRPr="00F62D75" w14:paraId="255E97D5" w14:textId="77777777" w:rsidTr="007045B4">
        <w:tc>
          <w:tcPr>
            <w:tcW w:w="5228" w:type="dxa"/>
          </w:tcPr>
          <w:p w14:paraId="0981D974" w14:textId="5FDB9875" w:rsidR="0074520D" w:rsidRPr="00F62D75" w:rsidRDefault="00AB45D7" w:rsidP="008251BF">
            <w:pPr>
              <w:widowControl w:val="0"/>
              <w:spacing w:line="276" w:lineRule="auto"/>
              <w:jc w:val="center"/>
              <w:rPr>
                <w:rFonts w:ascii="Times New Roman" w:hAnsi="Times New Roman" w:cs="Times New Roman"/>
                <w:szCs w:val="20"/>
              </w:rPr>
            </w:pPr>
            <w:r w:rsidRPr="00F62D75">
              <w:rPr>
                <w:rFonts w:ascii="Times New Roman" w:hAnsi="Times New Roman" w:cs="Times New Roman"/>
                <w:szCs w:val="20"/>
                <w:lang w:val="en-US"/>
              </w:rPr>
              <w:t>T</w:t>
            </w:r>
            <w:r w:rsidR="0074520D" w:rsidRPr="00F62D75">
              <w:rPr>
                <w:rFonts w:ascii="Times New Roman" w:hAnsi="Times New Roman" w:cs="Times New Roman"/>
                <w:szCs w:val="20"/>
              </w:rPr>
              <w:t xml:space="preserve">el. Nr.: </w:t>
            </w:r>
            <w:r w:rsidR="0074520D" w:rsidRPr="00F62D75">
              <w:rPr>
                <w:rFonts w:ascii="Times New Roman" w:hAnsi="Times New Roman" w:cs="Times New Roman"/>
                <w:szCs w:val="20"/>
                <w:highlight w:val="yellow"/>
              </w:rPr>
              <w:fldChar w:fldCharType="begin">
                <w:ffData>
                  <w:name w:val="Text10"/>
                  <w:enabled/>
                  <w:calcOnExit w:val="0"/>
                  <w:textInput>
                    <w:default w:val="[insert / nurodyti]"/>
                  </w:textInput>
                </w:ffData>
              </w:fldChar>
            </w:r>
            <w:r w:rsidR="0074520D" w:rsidRPr="00F62D75">
              <w:rPr>
                <w:rFonts w:ascii="Times New Roman" w:hAnsi="Times New Roman" w:cs="Times New Roman"/>
                <w:szCs w:val="20"/>
                <w:highlight w:val="yellow"/>
              </w:rPr>
              <w:instrText xml:space="preserve"> FORMTEXT </w:instrText>
            </w:r>
            <w:r w:rsidR="0074520D" w:rsidRPr="00F62D75">
              <w:rPr>
                <w:rFonts w:ascii="Times New Roman" w:hAnsi="Times New Roman" w:cs="Times New Roman"/>
                <w:szCs w:val="20"/>
                <w:highlight w:val="yellow"/>
              </w:rPr>
            </w:r>
            <w:r w:rsidR="0074520D" w:rsidRPr="00F62D75">
              <w:rPr>
                <w:rFonts w:ascii="Times New Roman" w:hAnsi="Times New Roman" w:cs="Times New Roman"/>
                <w:szCs w:val="20"/>
                <w:highlight w:val="yellow"/>
              </w:rPr>
              <w:fldChar w:fldCharType="separate"/>
            </w:r>
            <w:r w:rsidR="005A6DB2">
              <w:rPr>
                <w:rFonts w:ascii="Times New Roman" w:hAnsi="Times New Roman" w:cs="Times New Roman"/>
                <w:noProof/>
                <w:szCs w:val="20"/>
                <w:highlight w:val="yellow"/>
              </w:rPr>
              <w:t>[insert / nurodyti]</w:t>
            </w:r>
            <w:r w:rsidR="0074520D" w:rsidRPr="00F62D75">
              <w:rPr>
                <w:rFonts w:ascii="Times New Roman" w:hAnsi="Times New Roman" w:cs="Times New Roman"/>
                <w:szCs w:val="20"/>
                <w:highlight w:val="yellow"/>
              </w:rPr>
              <w:fldChar w:fldCharType="end"/>
            </w:r>
          </w:p>
        </w:tc>
        <w:tc>
          <w:tcPr>
            <w:tcW w:w="5228" w:type="dxa"/>
          </w:tcPr>
          <w:p w14:paraId="557FDD6E" w14:textId="42D06DF3" w:rsidR="0074520D" w:rsidRPr="00F62D75" w:rsidRDefault="00AB45D7" w:rsidP="008251BF">
            <w:pPr>
              <w:widowControl w:val="0"/>
              <w:spacing w:line="276" w:lineRule="auto"/>
              <w:jc w:val="center"/>
              <w:rPr>
                <w:rFonts w:ascii="Times New Roman" w:hAnsi="Times New Roman" w:cs="Times New Roman"/>
                <w:b/>
                <w:bCs/>
                <w:color w:val="000000"/>
                <w:szCs w:val="20"/>
                <w:highlight w:val="yellow"/>
              </w:rPr>
            </w:pPr>
            <w:r w:rsidRPr="00F62D75">
              <w:rPr>
                <w:rFonts w:ascii="Times New Roman" w:hAnsi="Times New Roman" w:cs="Times New Roman"/>
                <w:szCs w:val="20"/>
                <w:lang w:val="en-US"/>
              </w:rPr>
              <w:t>T</w:t>
            </w:r>
            <w:r w:rsidR="0074520D" w:rsidRPr="00F62D75">
              <w:rPr>
                <w:rFonts w:ascii="Times New Roman" w:hAnsi="Times New Roman" w:cs="Times New Roman"/>
                <w:szCs w:val="20"/>
              </w:rPr>
              <w:t xml:space="preserve">el. Nr.: </w:t>
            </w:r>
            <w:r w:rsidR="0009032A" w:rsidRPr="00F62D75">
              <w:rPr>
                <w:rFonts w:ascii="Times New Roman" w:hAnsi="Times New Roman" w:cs="Times New Roman"/>
                <w:szCs w:val="20"/>
                <w:highlight w:val="yellow"/>
              </w:rPr>
              <w:fldChar w:fldCharType="begin">
                <w:ffData>
                  <w:name w:val=""/>
                  <w:enabled/>
                  <w:calcOnExit w:val="0"/>
                  <w:textInput>
                    <w:default w:val="[nurodyti]"/>
                  </w:textInput>
                </w:ffData>
              </w:fldChar>
            </w:r>
            <w:r w:rsidR="0009032A" w:rsidRPr="00F62D75">
              <w:rPr>
                <w:rFonts w:ascii="Times New Roman" w:hAnsi="Times New Roman" w:cs="Times New Roman"/>
                <w:szCs w:val="20"/>
                <w:highlight w:val="yellow"/>
              </w:rPr>
              <w:instrText xml:space="preserve"> FORMTEXT </w:instrText>
            </w:r>
            <w:r w:rsidR="0009032A" w:rsidRPr="00F62D75">
              <w:rPr>
                <w:rFonts w:ascii="Times New Roman" w:hAnsi="Times New Roman" w:cs="Times New Roman"/>
                <w:szCs w:val="20"/>
                <w:highlight w:val="yellow"/>
              </w:rPr>
            </w:r>
            <w:r w:rsidR="0009032A" w:rsidRPr="00F62D75">
              <w:rPr>
                <w:rFonts w:ascii="Times New Roman" w:hAnsi="Times New Roman" w:cs="Times New Roman"/>
                <w:szCs w:val="20"/>
                <w:highlight w:val="yellow"/>
              </w:rPr>
              <w:fldChar w:fldCharType="separate"/>
            </w:r>
            <w:r w:rsidR="005A6DB2">
              <w:rPr>
                <w:rFonts w:ascii="Times New Roman" w:hAnsi="Times New Roman" w:cs="Times New Roman"/>
                <w:noProof/>
                <w:szCs w:val="20"/>
                <w:highlight w:val="yellow"/>
              </w:rPr>
              <w:t>[nurodyti]</w:t>
            </w:r>
            <w:r w:rsidR="0009032A" w:rsidRPr="00F62D75">
              <w:rPr>
                <w:rFonts w:ascii="Times New Roman" w:hAnsi="Times New Roman" w:cs="Times New Roman"/>
                <w:szCs w:val="20"/>
                <w:highlight w:val="yellow"/>
              </w:rPr>
              <w:fldChar w:fldCharType="end"/>
            </w:r>
          </w:p>
        </w:tc>
      </w:tr>
      <w:tr w:rsidR="0074520D" w:rsidRPr="00F62D75" w14:paraId="5C42ACD7" w14:textId="77777777" w:rsidTr="007045B4">
        <w:tc>
          <w:tcPr>
            <w:tcW w:w="5228" w:type="dxa"/>
          </w:tcPr>
          <w:p w14:paraId="327DDB30" w14:textId="1DCD55B6" w:rsidR="0074520D" w:rsidRPr="00F62D75" w:rsidRDefault="00AB45D7" w:rsidP="008251BF">
            <w:pPr>
              <w:widowControl w:val="0"/>
              <w:spacing w:line="276" w:lineRule="auto"/>
              <w:jc w:val="center"/>
              <w:rPr>
                <w:rFonts w:ascii="Times New Roman" w:hAnsi="Times New Roman" w:cs="Times New Roman"/>
                <w:b/>
                <w:bCs/>
                <w:szCs w:val="20"/>
              </w:rPr>
            </w:pPr>
            <w:r w:rsidRPr="00F62D75">
              <w:rPr>
                <w:rFonts w:ascii="Times New Roman" w:hAnsi="Times New Roman" w:cs="Times New Roman"/>
                <w:b/>
                <w:bCs/>
                <w:szCs w:val="20"/>
              </w:rPr>
              <w:t>D</w:t>
            </w:r>
            <w:r w:rsidR="0074520D" w:rsidRPr="00F62D75">
              <w:rPr>
                <w:rFonts w:ascii="Times New Roman" w:hAnsi="Times New Roman" w:cs="Times New Roman"/>
                <w:b/>
                <w:bCs/>
                <w:szCs w:val="20"/>
              </w:rPr>
              <w:t xml:space="preserve">irektorius </w:t>
            </w:r>
            <w:r w:rsidR="005230CC">
              <w:rPr>
                <w:rFonts w:ascii="Times New Roman" w:hAnsi="Times New Roman" w:cs="Times New Roman"/>
                <w:b/>
                <w:bCs/>
                <w:szCs w:val="20"/>
              </w:rPr>
              <w:t>Valentinas Belousovas</w:t>
            </w:r>
          </w:p>
        </w:tc>
        <w:tc>
          <w:tcPr>
            <w:tcW w:w="5228" w:type="dxa"/>
          </w:tcPr>
          <w:p w14:paraId="214E84A0" w14:textId="76AEC83D" w:rsidR="00AB45D7" w:rsidRPr="00F62D75" w:rsidRDefault="0009032A" w:rsidP="008251BF">
            <w:pPr>
              <w:widowControl w:val="0"/>
              <w:spacing w:line="276" w:lineRule="auto"/>
              <w:jc w:val="center"/>
              <w:rPr>
                <w:rFonts w:ascii="Times New Roman" w:hAnsi="Times New Roman" w:cs="Times New Roman"/>
                <w:b/>
                <w:bCs/>
                <w:color w:val="000000"/>
                <w:szCs w:val="20"/>
                <w:highlight w:val="yellow"/>
              </w:rPr>
            </w:pPr>
            <w:r w:rsidRPr="00F62D75">
              <w:rPr>
                <w:rFonts w:ascii="Times New Roman" w:hAnsi="Times New Roman" w:cs="Times New Roman"/>
                <w:b/>
                <w:bCs/>
                <w:color w:val="000000"/>
                <w:szCs w:val="20"/>
                <w:highlight w:val="yellow"/>
              </w:rPr>
              <w:fldChar w:fldCharType="begin">
                <w:ffData>
                  <w:name w:val=""/>
                  <w:enabled/>
                  <w:calcOnExit w:val="0"/>
                  <w:textInput>
                    <w:default w:val="[Pardavėjo atstovas]"/>
                  </w:textInput>
                </w:ffData>
              </w:fldChar>
            </w:r>
            <w:r w:rsidRPr="00F62D75">
              <w:rPr>
                <w:rFonts w:ascii="Times New Roman" w:hAnsi="Times New Roman" w:cs="Times New Roman"/>
                <w:b/>
                <w:bCs/>
                <w:color w:val="000000"/>
                <w:szCs w:val="20"/>
                <w:highlight w:val="yellow"/>
              </w:rPr>
              <w:instrText xml:space="preserve"> FORMTEXT </w:instrText>
            </w:r>
            <w:r w:rsidRPr="00F62D75">
              <w:rPr>
                <w:rFonts w:ascii="Times New Roman" w:hAnsi="Times New Roman" w:cs="Times New Roman"/>
                <w:b/>
                <w:bCs/>
                <w:color w:val="000000"/>
                <w:szCs w:val="20"/>
                <w:highlight w:val="yellow"/>
              </w:rPr>
            </w:r>
            <w:r w:rsidRPr="00F62D75">
              <w:rPr>
                <w:rFonts w:ascii="Times New Roman" w:hAnsi="Times New Roman" w:cs="Times New Roman"/>
                <w:b/>
                <w:bCs/>
                <w:color w:val="000000"/>
                <w:szCs w:val="20"/>
                <w:highlight w:val="yellow"/>
              </w:rPr>
              <w:fldChar w:fldCharType="separate"/>
            </w:r>
            <w:r w:rsidR="005A6DB2">
              <w:rPr>
                <w:rFonts w:ascii="Times New Roman" w:hAnsi="Times New Roman" w:cs="Times New Roman"/>
                <w:b/>
                <w:bCs/>
                <w:noProof/>
                <w:color w:val="000000"/>
                <w:szCs w:val="20"/>
                <w:highlight w:val="yellow"/>
              </w:rPr>
              <w:t>[Pardavėjo atstovas]</w:t>
            </w:r>
            <w:r w:rsidRPr="00F62D75">
              <w:rPr>
                <w:rFonts w:ascii="Times New Roman" w:hAnsi="Times New Roman" w:cs="Times New Roman"/>
                <w:b/>
                <w:bCs/>
                <w:color w:val="000000"/>
                <w:szCs w:val="20"/>
                <w:highlight w:val="yellow"/>
              </w:rPr>
              <w:fldChar w:fldCharType="end"/>
            </w:r>
          </w:p>
        </w:tc>
      </w:tr>
      <w:tr w:rsidR="0074520D" w:rsidRPr="00F62D75" w14:paraId="3C827C42" w14:textId="77777777" w:rsidTr="007045B4">
        <w:tc>
          <w:tcPr>
            <w:tcW w:w="5228" w:type="dxa"/>
          </w:tcPr>
          <w:p w14:paraId="04ED8F39" w14:textId="77777777" w:rsidR="0074520D" w:rsidRPr="00F62D75" w:rsidRDefault="0074520D" w:rsidP="008251BF">
            <w:pPr>
              <w:widowControl w:val="0"/>
              <w:spacing w:line="276" w:lineRule="auto"/>
              <w:jc w:val="center"/>
              <w:rPr>
                <w:rFonts w:ascii="Times New Roman" w:hAnsi="Times New Roman" w:cs="Times New Roman"/>
                <w:szCs w:val="20"/>
              </w:rPr>
            </w:pPr>
          </w:p>
          <w:p w14:paraId="289C2C64" w14:textId="77777777" w:rsidR="0074520D" w:rsidRPr="00F62D75" w:rsidRDefault="0074520D" w:rsidP="008251BF">
            <w:pPr>
              <w:widowControl w:val="0"/>
              <w:spacing w:line="276" w:lineRule="auto"/>
              <w:jc w:val="center"/>
              <w:rPr>
                <w:rFonts w:ascii="Times New Roman" w:hAnsi="Times New Roman" w:cs="Times New Roman"/>
                <w:szCs w:val="20"/>
              </w:rPr>
            </w:pPr>
          </w:p>
          <w:p w14:paraId="0A5FB207" w14:textId="327D273B" w:rsidR="0074520D" w:rsidRPr="00F62D75" w:rsidRDefault="0074520D" w:rsidP="008251BF">
            <w:pPr>
              <w:widowControl w:val="0"/>
              <w:spacing w:line="276" w:lineRule="auto"/>
              <w:jc w:val="center"/>
              <w:rPr>
                <w:rFonts w:ascii="Times New Roman" w:hAnsi="Times New Roman" w:cs="Times New Roman"/>
              </w:rPr>
            </w:pPr>
            <w:r w:rsidRPr="00F62D75">
              <w:rPr>
                <w:rFonts w:ascii="Times New Roman" w:hAnsi="Times New Roman" w:cs="Times New Roman"/>
                <w:szCs w:val="20"/>
              </w:rPr>
              <w:t>_____________________________________________</w:t>
            </w:r>
          </w:p>
          <w:p w14:paraId="143D64C7" w14:textId="6C173C4F" w:rsidR="0074520D" w:rsidRPr="00F62D75" w:rsidRDefault="00AB45D7" w:rsidP="008251BF">
            <w:pPr>
              <w:widowControl w:val="0"/>
              <w:spacing w:line="276" w:lineRule="auto"/>
              <w:jc w:val="center"/>
              <w:rPr>
                <w:rFonts w:ascii="Times New Roman" w:hAnsi="Times New Roman" w:cs="Times New Roman"/>
                <w:b/>
                <w:bCs/>
                <w:szCs w:val="20"/>
              </w:rPr>
            </w:pPr>
            <w:r w:rsidRPr="00F62D75">
              <w:rPr>
                <w:rFonts w:ascii="Times New Roman" w:hAnsi="Times New Roman" w:cs="Times New Roman"/>
                <w:sz w:val="16"/>
                <w:szCs w:val="16"/>
              </w:rPr>
              <w:t>(</w:t>
            </w:r>
            <w:r w:rsidR="0074520D" w:rsidRPr="00F62D75">
              <w:rPr>
                <w:rFonts w:ascii="Times New Roman" w:hAnsi="Times New Roman" w:cs="Times New Roman"/>
                <w:sz w:val="16"/>
                <w:szCs w:val="16"/>
              </w:rPr>
              <w:t>jeigu nepasirašoma el. parašu)</w:t>
            </w:r>
          </w:p>
        </w:tc>
        <w:tc>
          <w:tcPr>
            <w:tcW w:w="5228" w:type="dxa"/>
          </w:tcPr>
          <w:p w14:paraId="124FDC8B" w14:textId="77777777" w:rsidR="0074520D" w:rsidRPr="00F62D75" w:rsidRDefault="0074520D" w:rsidP="008251BF">
            <w:pPr>
              <w:widowControl w:val="0"/>
              <w:spacing w:line="276" w:lineRule="auto"/>
              <w:jc w:val="center"/>
              <w:rPr>
                <w:rFonts w:ascii="Times New Roman" w:hAnsi="Times New Roman" w:cs="Times New Roman"/>
                <w:szCs w:val="20"/>
              </w:rPr>
            </w:pPr>
          </w:p>
          <w:p w14:paraId="1CCC8775" w14:textId="77777777" w:rsidR="0074520D" w:rsidRPr="00F62D75" w:rsidRDefault="0074520D" w:rsidP="008251BF">
            <w:pPr>
              <w:widowControl w:val="0"/>
              <w:spacing w:line="276" w:lineRule="auto"/>
              <w:jc w:val="center"/>
              <w:rPr>
                <w:rFonts w:ascii="Times New Roman" w:hAnsi="Times New Roman" w:cs="Times New Roman"/>
                <w:szCs w:val="20"/>
              </w:rPr>
            </w:pPr>
          </w:p>
          <w:p w14:paraId="236C22C0" w14:textId="77777777" w:rsidR="0074520D" w:rsidRPr="00F62D75" w:rsidRDefault="0074520D" w:rsidP="008251BF">
            <w:pPr>
              <w:widowControl w:val="0"/>
              <w:spacing w:line="276" w:lineRule="auto"/>
              <w:jc w:val="center"/>
              <w:rPr>
                <w:rFonts w:ascii="Times New Roman" w:hAnsi="Times New Roman" w:cs="Times New Roman"/>
              </w:rPr>
            </w:pPr>
            <w:r w:rsidRPr="00F62D75">
              <w:rPr>
                <w:rFonts w:ascii="Times New Roman" w:hAnsi="Times New Roman" w:cs="Times New Roman"/>
                <w:szCs w:val="20"/>
              </w:rPr>
              <w:t>_____________________________________________</w:t>
            </w:r>
          </w:p>
          <w:p w14:paraId="4744FBF3" w14:textId="4FE75D80" w:rsidR="0074520D" w:rsidRPr="00F62D75" w:rsidRDefault="00AB45D7" w:rsidP="008251BF">
            <w:pPr>
              <w:widowControl w:val="0"/>
              <w:spacing w:line="276" w:lineRule="auto"/>
              <w:jc w:val="center"/>
              <w:rPr>
                <w:rFonts w:ascii="Times New Roman" w:hAnsi="Times New Roman" w:cs="Times New Roman"/>
                <w:color w:val="000000"/>
                <w:szCs w:val="20"/>
                <w:highlight w:val="yellow"/>
              </w:rPr>
            </w:pPr>
            <w:r w:rsidRPr="00F62D75">
              <w:rPr>
                <w:rFonts w:ascii="Times New Roman" w:hAnsi="Times New Roman" w:cs="Times New Roman"/>
                <w:sz w:val="16"/>
                <w:szCs w:val="16"/>
              </w:rPr>
              <w:t>(</w:t>
            </w:r>
            <w:r w:rsidR="0074520D" w:rsidRPr="00F62D75">
              <w:rPr>
                <w:rFonts w:ascii="Times New Roman" w:hAnsi="Times New Roman" w:cs="Times New Roman"/>
                <w:sz w:val="16"/>
                <w:szCs w:val="16"/>
              </w:rPr>
              <w:t>jeigu nepasirašoma el. parašu)</w:t>
            </w:r>
          </w:p>
        </w:tc>
      </w:tr>
    </w:tbl>
    <w:p w14:paraId="3C91319A" w14:textId="77777777" w:rsidR="004B2C48" w:rsidRPr="006A1E7E" w:rsidRDefault="004B2C48" w:rsidP="008251BF">
      <w:pPr>
        <w:widowControl w:val="0"/>
        <w:spacing w:after="120"/>
        <w:rPr>
          <w:rFonts w:ascii="Times New Roman" w:hAnsi="Times New Roman" w:cs="Times New Roman"/>
          <w:szCs w:val="20"/>
        </w:rPr>
      </w:pPr>
      <w:r w:rsidRPr="006A1E7E">
        <w:rPr>
          <w:rFonts w:ascii="Times New Roman" w:hAnsi="Times New Roman" w:cs="Times New Roman"/>
          <w:szCs w:val="20"/>
        </w:rPr>
        <w:br w:type="page"/>
      </w:r>
    </w:p>
    <w:p w14:paraId="08E76A9A" w14:textId="77777777" w:rsidR="00494D7A" w:rsidRPr="006A1E7E" w:rsidRDefault="00494D7A" w:rsidP="008251BF">
      <w:pPr>
        <w:widowControl w:val="0"/>
        <w:tabs>
          <w:tab w:val="left" w:pos="567"/>
        </w:tabs>
        <w:spacing w:after="0"/>
        <w:jc w:val="center"/>
        <w:rPr>
          <w:rFonts w:ascii="Times New Roman" w:hAnsi="Times New Roman" w:cs="Times New Roman"/>
          <w:b/>
          <w:bCs/>
          <w:szCs w:val="20"/>
        </w:rPr>
      </w:pPr>
    </w:p>
    <w:tbl>
      <w:tblPr>
        <w:tblStyle w:val="TableGrid"/>
        <w:tblW w:w="104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83D0D1"/>
        <w:tblLook w:val="04A0" w:firstRow="1" w:lastRow="0" w:firstColumn="1" w:lastColumn="0" w:noHBand="0" w:noVBand="1"/>
      </w:tblPr>
      <w:tblGrid>
        <w:gridCol w:w="10485"/>
      </w:tblGrid>
      <w:tr w:rsidR="00AB45D7" w:rsidRPr="00F62D75" w14:paraId="0AFE4C6E" w14:textId="77777777" w:rsidTr="0009032A">
        <w:tc>
          <w:tcPr>
            <w:tcW w:w="10485" w:type="dxa"/>
            <w:shd w:val="clear" w:color="auto" w:fill="83D0D1"/>
          </w:tcPr>
          <w:p w14:paraId="77EE45F2" w14:textId="79FAC559" w:rsidR="00AB45D7" w:rsidRPr="006A1E7E" w:rsidRDefault="00AB45D7" w:rsidP="008251BF">
            <w:pPr>
              <w:widowControl w:val="0"/>
              <w:tabs>
                <w:tab w:val="left" w:pos="567"/>
              </w:tabs>
              <w:spacing w:line="276" w:lineRule="auto"/>
              <w:jc w:val="center"/>
              <w:rPr>
                <w:rFonts w:ascii="Times New Roman" w:hAnsi="Times New Roman" w:cs="Times New Roman"/>
                <w:b/>
                <w:bCs/>
                <w:szCs w:val="20"/>
              </w:rPr>
            </w:pPr>
            <w:r w:rsidRPr="006A1E7E">
              <w:rPr>
                <w:rFonts w:ascii="Times New Roman" w:hAnsi="Times New Roman" w:cs="Times New Roman"/>
                <w:b/>
                <w:bCs/>
                <w:szCs w:val="20"/>
              </w:rPr>
              <w:t xml:space="preserve">PRIEDAS NR. </w:t>
            </w:r>
            <w:r w:rsidR="000C4FB9" w:rsidRPr="006A1E7E">
              <w:rPr>
                <w:rFonts w:ascii="Times New Roman" w:hAnsi="Times New Roman" w:cs="Times New Roman"/>
                <w:b/>
                <w:bCs/>
                <w:szCs w:val="20"/>
              </w:rPr>
              <w:t>1</w:t>
            </w:r>
          </w:p>
        </w:tc>
      </w:tr>
      <w:tr w:rsidR="00AB45D7" w:rsidRPr="00B364CC" w14:paraId="3F10678E" w14:textId="77777777" w:rsidTr="0009032A">
        <w:tc>
          <w:tcPr>
            <w:tcW w:w="10485" w:type="dxa"/>
            <w:shd w:val="clear" w:color="auto" w:fill="83D0D1"/>
          </w:tcPr>
          <w:p w14:paraId="5BD96BFB" w14:textId="39F5678B" w:rsidR="00AB45D7" w:rsidRPr="00B364CC" w:rsidRDefault="00AB45D7" w:rsidP="008251BF">
            <w:pPr>
              <w:widowControl w:val="0"/>
              <w:tabs>
                <w:tab w:val="left" w:pos="567"/>
              </w:tabs>
              <w:spacing w:line="276" w:lineRule="auto"/>
              <w:jc w:val="center"/>
              <w:rPr>
                <w:rFonts w:ascii="Times New Roman" w:hAnsi="Times New Roman" w:cs="Times New Roman"/>
                <w:b/>
                <w:bCs/>
                <w:szCs w:val="20"/>
              </w:rPr>
            </w:pPr>
            <w:r w:rsidRPr="00B364CC">
              <w:rPr>
                <w:rFonts w:ascii="Times New Roman" w:hAnsi="Times New Roman" w:cs="Times New Roman"/>
                <w:b/>
                <w:bCs/>
                <w:szCs w:val="20"/>
              </w:rPr>
              <w:t>202</w:t>
            </w:r>
            <w:r w:rsidR="00AF0642">
              <w:rPr>
                <w:rFonts w:ascii="Times New Roman" w:hAnsi="Times New Roman" w:cs="Times New Roman"/>
                <w:b/>
                <w:bCs/>
                <w:szCs w:val="20"/>
              </w:rPr>
              <w:t>5</w:t>
            </w:r>
            <w:r w:rsidRPr="00B364CC">
              <w:rPr>
                <w:rFonts w:ascii="Times New Roman" w:hAnsi="Times New Roman" w:cs="Times New Roman"/>
                <w:b/>
                <w:bCs/>
                <w:szCs w:val="20"/>
              </w:rPr>
              <w:t>-</w:t>
            </w:r>
            <w:r w:rsidRPr="00B364CC">
              <w:rPr>
                <w:rFonts w:ascii="Times New Roman" w:hAnsi="Times New Roman" w:cs="Times New Roman"/>
                <w:b/>
                <w:bCs/>
                <w:szCs w:val="20"/>
                <w:highlight w:val="yellow"/>
              </w:rPr>
              <w:fldChar w:fldCharType="begin">
                <w:ffData>
                  <w:name w:val="Text14"/>
                  <w:enabled/>
                  <w:calcOnExit w:val="0"/>
                  <w:textInput>
                    <w:default w:val="[mėnuo]"/>
                  </w:textInput>
                </w:ffData>
              </w:fldChar>
            </w:r>
            <w:r w:rsidRPr="00B364CC">
              <w:rPr>
                <w:rFonts w:ascii="Times New Roman" w:hAnsi="Times New Roman" w:cs="Times New Roman"/>
                <w:b/>
                <w:bCs/>
                <w:szCs w:val="20"/>
                <w:highlight w:val="yellow"/>
              </w:rPr>
              <w:instrText xml:space="preserve"> FORMTEXT </w:instrText>
            </w:r>
            <w:r w:rsidRPr="00B364CC">
              <w:rPr>
                <w:rFonts w:ascii="Times New Roman" w:hAnsi="Times New Roman" w:cs="Times New Roman"/>
                <w:b/>
                <w:bCs/>
                <w:szCs w:val="20"/>
                <w:highlight w:val="yellow"/>
              </w:rPr>
            </w:r>
            <w:r w:rsidRPr="00B364CC">
              <w:rPr>
                <w:rFonts w:ascii="Times New Roman" w:hAnsi="Times New Roman" w:cs="Times New Roman"/>
                <w:b/>
                <w:bCs/>
                <w:szCs w:val="20"/>
                <w:highlight w:val="yellow"/>
              </w:rPr>
              <w:fldChar w:fldCharType="separate"/>
            </w:r>
            <w:r w:rsidR="005A6DB2">
              <w:rPr>
                <w:rFonts w:ascii="Times New Roman" w:hAnsi="Times New Roman" w:cs="Times New Roman"/>
                <w:b/>
                <w:bCs/>
                <w:noProof/>
                <w:szCs w:val="20"/>
                <w:highlight w:val="yellow"/>
              </w:rPr>
              <w:t>[mėnuo]</w:t>
            </w:r>
            <w:r w:rsidRPr="00B364CC">
              <w:rPr>
                <w:rFonts w:ascii="Times New Roman" w:hAnsi="Times New Roman" w:cs="Times New Roman"/>
                <w:b/>
                <w:bCs/>
                <w:szCs w:val="20"/>
                <w:highlight w:val="yellow"/>
              </w:rPr>
              <w:fldChar w:fldCharType="end"/>
            </w:r>
            <w:r w:rsidRPr="00B364CC">
              <w:rPr>
                <w:rFonts w:ascii="Times New Roman" w:hAnsi="Times New Roman" w:cs="Times New Roman"/>
                <w:b/>
                <w:bCs/>
                <w:szCs w:val="20"/>
              </w:rPr>
              <w:t>-</w:t>
            </w:r>
            <w:r w:rsidRPr="00B364CC">
              <w:rPr>
                <w:rFonts w:ascii="Times New Roman" w:hAnsi="Times New Roman" w:cs="Times New Roman"/>
                <w:b/>
                <w:bCs/>
                <w:szCs w:val="20"/>
                <w:highlight w:val="yellow"/>
              </w:rPr>
              <w:fldChar w:fldCharType="begin">
                <w:ffData>
                  <w:name w:val="Text15"/>
                  <w:enabled/>
                  <w:calcOnExit w:val="0"/>
                  <w:textInput>
                    <w:default w:val="[diena]"/>
                  </w:textInput>
                </w:ffData>
              </w:fldChar>
            </w:r>
            <w:r w:rsidRPr="00B364CC">
              <w:rPr>
                <w:rFonts w:ascii="Times New Roman" w:hAnsi="Times New Roman" w:cs="Times New Roman"/>
                <w:b/>
                <w:bCs/>
                <w:szCs w:val="20"/>
                <w:highlight w:val="yellow"/>
              </w:rPr>
              <w:instrText xml:space="preserve"> FORMTEXT </w:instrText>
            </w:r>
            <w:r w:rsidRPr="00B364CC">
              <w:rPr>
                <w:rFonts w:ascii="Times New Roman" w:hAnsi="Times New Roman" w:cs="Times New Roman"/>
                <w:b/>
                <w:bCs/>
                <w:szCs w:val="20"/>
                <w:highlight w:val="yellow"/>
              </w:rPr>
            </w:r>
            <w:r w:rsidRPr="00B364CC">
              <w:rPr>
                <w:rFonts w:ascii="Times New Roman" w:hAnsi="Times New Roman" w:cs="Times New Roman"/>
                <w:b/>
                <w:bCs/>
                <w:szCs w:val="20"/>
                <w:highlight w:val="yellow"/>
              </w:rPr>
              <w:fldChar w:fldCharType="separate"/>
            </w:r>
            <w:r w:rsidR="005A6DB2">
              <w:rPr>
                <w:rFonts w:ascii="Times New Roman" w:hAnsi="Times New Roman" w:cs="Times New Roman"/>
                <w:b/>
                <w:bCs/>
                <w:noProof/>
                <w:szCs w:val="20"/>
                <w:highlight w:val="yellow"/>
              </w:rPr>
              <w:t>[diena]</w:t>
            </w:r>
            <w:r w:rsidRPr="00B364CC">
              <w:rPr>
                <w:rFonts w:ascii="Times New Roman" w:hAnsi="Times New Roman" w:cs="Times New Roman"/>
                <w:b/>
                <w:bCs/>
                <w:szCs w:val="20"/>
                <w:highlight w:val="yellow"/>
              </w:rPr>
              <w:fldChar w:fldCharType="end"/>
            </w:r>
            <w:r w:rsidRPr="00B364CC">
              <w:rPr>
                <w:rFonts w:ascii="Times New Roman" w:hAnsi="Times New Roman" w:cs="Times New Roman"/>
                <w:szCs w:val="20"/>
              </w:rPr>
              <w:t xml:space="preserve"> </w:t>
            </w:r>
            <w:r w:rsidRPr="00B364CC">
              <w:rPr>
                <w:rFonts w:ascii="Times New Roman" w:hAnsi="Times New Roman" w:cs="Times New Roman"/>
                <w:b/>
                <w:bCs/>
                <w:szCs w:val="20"/>
              </w:rPr>
              <w:t>prie transporto priemonių pirkimo–pardavimo sutarties</w:t>
            </w:r>
          </w:p>
        </w:tc>
      </w:tr>
      <w:tr w:rsidR="00AB45D7" w:rsidRPr="00B364CC" w14:paraId="0766E93E" w14:textId="77777777" w:rsidTr="0009032A">
        <w:tc>
          <w:tcPr>
            <w:tcW w:w="10485" w:type="dxa"/>
            <w:shd w:val="clear" w:color="auto" w:fill="83D0D1"/>
          </w:tcPr>
          <w:p w14:paraId="02015001" w14:textId="12F935E5" w:rsidR="00AB45D7" w:rsidRPr="00B364CC" w:rsidRDefault="00AB45D7" w:rsidP="008251BF">
            <w:pPr>
              <w:widowControl w:val="0"/>
              <w:tabs>
                <w:tab w:val="left" w:pos="567"/>
              </w:tabs>
              <w:spacing w:line="276" w:lineRule="auto"/>
              <w:jc w:val="center"/>
              <w:rPr>
                <w:rFonts w:ascii="Times New Roman" w:hAnsi="Times New Roman" w:cs="Times New Roman"/>
                <w:b/>
                <w:bCs/>
                <w:szCs w:val="20"/>
              </w:rPr>
            </w:pPr>
            <w:r w:rsidRPr="00B364CC">
              <w:rPr>
                <w:rFonts w:ascii="Times New Roman" w:hAnsi="Times New Roman" w:cs="Times New Roman"/>
                <w:b/>
                <w:bCs/>
                <w:szCs w:val="20"/>
              </w:rPr>
              <w:t>SPECIALIOSIOS SĄLYGOS</w:t>
            </w:r>
          </w:p>
        </w:tc>
      </w:tr>
      <w:tr w:rsidR="00AB45D7" w:rsidRPr="00B364CC" w14:paraId="44FA6E32" w14:textId="77777777" w:rsidTr="0009032A">
        <w:tc>
          <w:tcPr>
            <w:tcW w:w="10485" w:type="dxa"/>
            <w:shd w:val="clear" w:color="auto" w:fill="83D0D1"/>
          </w:tcPr>
          <w:p w14:paraId="0A71A603" w14:textId="1E12F036" w:rsidR="00AB45D7" w:rsidRPr="00B364CC" w:rsidRDefault="00AB45D7" w:rsidP="008251BF">
            <w:pPr>
              <w:widowControl w:val="0"/>
              <w:tabs>
                <w:tab w:val="left" w:pos="567"/>
              </w:tabs>
              <w:spacing w:line="276" w:lineRule="auto"/>
              <w:jc w:val="center"/>
              <w:rPr>
                <w:rFonts w:ascii="Times New Roman" w:hAnsi="Times New Roman" w:cs="Times New Roman"/>
                <w:b/>
                <w:bCs/>
                <w:szCs w:val="20"/>
              </w:rPr>
            </w:pPr>
            <w:r w:rsidRPr="00B364CC">
              <w:rPr>
                <w:rFonts w:ascii="Times New Roman" w:hAnsi="Times New Roman" w:cs="Times New Roman"/>
                <w:szCs w:val="20"/>
              </w:rPr>
              <w:t>202</w:t>
            </w:r>
            <w:r w:rsidR="00DE7EEF">
              <w:rPr>
                <w:rFonts w:ascii="Times New Roman" w:hAnsi="Times New Roman" w:cs="Times New Roman"/>
                <w:szCs w:val="20"/>
                <w:lang w:val="en-US"/>
              </w:rPr>
              <w:t>5</w:t>
            </w:r>
            <w:r w:rsidRPr="00B364CC">
              <w:rPr>
                <w:rFonts w:ascii="Times New Roman" w:hAnsi="Times New Roman" w:cs="Times New Roman"/>
                <w:szCs w:val="20"/>
              </w:rPr>
              <w:t>-</w:t>
            </w:r>
            <w:r w:rsidRPr="00B364CC">
              <w:rPr>
                <w:rFonts w:ascii="Times New Roman" w:hAnsi="Times New Roman" w:cs="Times New Roman"/>
                <w:szCs w:val="20"/>
                <w:highlight w:val="yellow"/>
              </w:rPr>
              <w:fldChar w:fldCharType="begin">
                <w:ffData>
                  <w:name w:val="Text14"/>
                  <w:enabled/>
                  <w:calcOnExit w:val="0"/>
                  <w:textInput>
                    <w:default w:val="[mėnuo]"/>
                  </w:textInput>
                </w:ffData>
              </w:fldChar>
            </w:r>
            <w:r w:rsidRPr="00B364CC">
              <w:rPr>
                <w:rFonts w:ascii="Times New Roman" w:hAnsi="Times New Roman" w:cs="Times New Roman"/>
                <w:szCs w:val="20"/>
                <w:highlight w:val="yellow"/>
              </w:rPr>
              <w:instrText xml:space="preserve"> FORMTEXT </w:instrText>
            </w:r>
            <w:r w:rsidRPr="00B364CC">
              <w:rPr>
                <w:rFonts w:ascii="Times New Roman" w:hAnsi="Times New Roman" w:cs="Times New Roman"/>
                <w:szCs w:val="20"/>
                <w:highlight w:val="yellow"/>
              </w:rPr>
            </w:r>
            <w:r w:rsidRPr="00B364CC">
              <w:rPr>
                <w:rFonts w:ascii="Times New Roman" w:hAnsi="Times New Roman" w:cs="Times New Roman"/>
                <w:szCs w:val="20"/>
                <w:highlight w:val="yellow"/>
              </w:rPr>
              <w:fldChar w:fldCharType="separate"/>
            </w:r>
            <w:r w:rsidR="005A6DB2">
              <w:rPr>
                <w:rFonts w:ascii="Times New Roman" w:hAnsi="Times New Roman" w:cs="Times New Roman"/>
                <w:noProof/>
                <w:szCs w:val="20"/>
                <w:highlight w:val="yellow"/>
              </w:rPr>
              <w:t>[mėnuo]</w:t>
            </w:r>
            <w:r w:rsidRPr="00B364CC">
              <w:rPr>
                <w:rFonts w:ascii="Times New Roman" w:hAnsi="Times New Roman" w:cs="Times New Roman"/>
                <w:szCs w:val="20"/>
                <w:highlight w:val="yellow"/>
              </w:rPr>
              <w:fldChar w:fldCharType="end"/>
            </w:r>
            <w:r w:rsidRPr="00B364CC">
              <w:rPr>
                <w:rFonts w:ascii="Times New Roman" w:hAnsi="Times New Roman" w:cs="Times New Roman"/>
                <w:szCs w:val="20"/>
              </w:rPr>
              <w:t>-</w:t>
            </w:r>
            <w:r w:rsidRPr="00B364CC">
              <w:rPr>
                <w:rFonts w:ascii="Times New Roman" w:hAnsi="Times New Roman" w:cs="Times New Roman"/>
                <w:szCs w:val="20"/>
                <w:highlight w:val="yellow"/>
              </w:rPr>
              <w:fldChar w:fldCharType="begin">
                <w:ffData>
                  <w:name w:val="Text15"/>
                  <w:enabled/>
                  <w:calcOnExit w:val="0"/>
                  <w:textInput>
                    <w:default w:val="[diena]"/>
                  </w:textInput>
                </w:ffData>
              </w:fldChar>
            </w:r>
            <w:r w:rsidRPr="00B364CC">
              <w:rPr>
                <w:rFonts w:ascii="Times New Roman" w:hAnsi="Times New Roman" w:cs="Times New Roman"/>
                <w:szCs w:val="20"/>
                <w:highlight w:val="yellow"/>
              </w:rPr>
              <w:instrText xml:space="preserve"> FORMTEXT </w:instrText>
            </w:r>
            <w:r w:rsidRPr="00B364CC">
              <w:rPr>
                <w:rFonts w:ascii="Times New Roman" w:hAnsi="Times New Roman" w:cs="Times New Roman"/>
                <w:szCs w:val="20"/>
                <w:highlight w:val="yellow"/>
              </w:rPr>
            </w:r>
            <w:r w:rsidRPr="00B364CC">
              <w:rPr>
                <w:rFonts w:ascii="Times New Roman" w:hAnsi="Times New Roman" w:cs="Times New Roman"/>
                <w:szCs w:val="20"/>
                <w:highlight w:val="yellow"/>
              </w:rPr>
              <w:fldChar w:fldCharType="separate"/>
            </w:r>
            <w:r w:rsidR="005A6DB2">
              <w:rPr>
                <w:rFonts w:ascii="Times New Roman" w:hAnsi="Times New Roman" w:cs="Times New Roman"/>
                <w:noProof/>
                <w:szCs w:val="20"/>
                <w:highlight w:val="yellow"/>
              </w:rPr>
              <w:t>[diena]</w:t>
            </w:r>
            <w:r w:rsidRPr="00B364CC">
              <w:rPr>
                <w:rFonts w:ascii="Times New Roman" w:hAnsi="Times New Roman" w:cs="Times New Roman"/>
                <w:szCs w:val="20"/>
                <w:highlight w:val="yellow"/>
              </w:rPr>
              <w:fldChar w:fldCharType="end"/>
            </w:r>
          </w:p>
        </w:tc>
      </w:tr>
      <w:tr w:rsidR="00AB45D7" w:rsidRPr="00B364CC" w14:paraId="238702B6" w14:textId="77777777" w:rsidTr="0009032A">
        <w:tc>
          <w:tcPr>
            <w:tcW w:w="10485" w:type="dxa"/>
            <w:shd w:val="clear" w:color="auto" w:fill="83D0D1"/>
          </w:tcPr>
          <w:p w14:paraId="45AD46EE" w14:textId="2A5687AB" w:rsidR="00AB45D7" w:rsidRPr="00B364CC" w:rsidRDefault="00AB45D7" w:rsidP="008251BF">
            <w:pPr>
              <w:widowControl w:val="0"/>
              <w:tabs>
                <w:tab w:val="left" w:pos="567"/>
              </w:tabs>
              <w:spacing w:line="276" w:lineRule="auto"/>
              <w:jc w:val="center"/>
              <w:rPr>
                <w:rFonts w:ascii="Times New Roman" w:hAnsi="Times New Roman" w:cs="Times New Roman"/>
                <w:b/>
                <w:bCs/>
                <w:szCs w:val="20"/>
              </w:rPr>
            </w:pPr>
            <w:r w:rsidRPr="00B364CC">
              <w:rPr>
                <w:rFonts w:ascii="Times New Roman" w:hAnsi="Times New Roman" w:cs="Times New Roman"/>
                <w:szCs w:val="20"/>
              </w:rPr>
              <w:t>Vilnius, Lietuvos Respublika</w:t>
            </w:r>
          </w:p>
        </w:tc>
      </w:tr>
    </w:tbl>
    <w:p w14:paraId="7AC5D87A" w14:textId="77777777" w:rsidR="009A5C7C" w:rsidRPr="00B364CC" w:rsidRDefault="009A5C7C" w:rsidP="008251BF">
      <w:pPr>
        <w:widowControl w:val="0"/>
        <w:spacing w:after="0"/>
        <w:jc w:val="center"/>
        <w:rPr>
          <w:rFonts w:ascii="Times New Roman" w:hAnsi="Times New Roman" w:cs="Times New Roman"/>
          <w:szCs w:val="20"/>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02"/>
        <w:gridCol w:w="2572"/>
        <w:gridCol w:w="5082"/>
      </w:tblGrid>
      <w:tr w:rsidR="000B5A38" w:rsidRPr="00B364CC" w14:paraId="00D775F1" w14:textId="77777777" w:rsidTr="007D6D88">
        <w:tc>
          <w:tcPr>
            <w:tcW w:w="2802" w:type="dxa"/>
            <w:shd w:val="clear" w:color="auto" w:fill="83D0D1"/>
          </w:tcPr>
          <w:p w14:paraId="3304DF06" w14:textId="5516DC5A" w:rsidR="000B5A38" w:rsidRPr="00B364CC" w:rsidRDefault="00DE640A" w:rsidP="008251BF">
            <w:pPr>
              <w:widowControl w:val="0"/>
              <w:spacing w:after="120" w:line="276" w:lineRule="auto"/>
              <w:rPr>
                <w:rFonts w:ascii="Times New Roman" w:hAnsi="Times New Roman" w:cs="Times New Roman"/>
                <w:b/>
                <w:bCs/>
                <w:color w:val="000000"/>
                <w:szCs w:val="20"/>
              </w:rPr>
            </w:pPr>
            <w:r w:rsidRPr="00B364CC">
              <w:rPr>
                <w:rFonts w:ascii="Times New Roman" w:hAnsi="Times New Roman" w:cs="Times New Roman"/>
                <w:b/>
                <w:bCs/>
                <w:color w:val="000000"/>
                <w:szCs w:val="20"/>
              </w:rPr>
              <w:t>1.</w:t>
            </w:r>
            <w:r w:rsidRPr="00B364CC">
              <w:rPr>
                <w:rFonts w:ascii="Times New Roman" w:hAnsi="Times New Roman" w:cs="Times New Roman"/>
                <w:color w:val="000000"/>
                <w:szCs w:val="20"/>
              </w:rPr>
              <w:t xml:space="preserve"> </w:t>
            </w:r>
            <w:r w:rsidR="00494D7A" w:rsidRPr="00B364CC">
              <w:rPr>
                <w:rFonts w:ascii="Times New Roman" w:hAnsi="Times New Roman" w:cs="Times New Roman"/>
                <w:b/>
                <w:bCs/>
                <w:color w:val="000000"/>
                <w:szCs w:val="20"/>
              </w:rPr>
              <w:t>PROJEKTAS</w:t>
            </w:r>
            <w:r w:rsidR="00FC48BF" w:rsidRPr="00B364CC">
              <w:rPr>
                <w:rFonts w:ascii="Times New Roman" w:hAnsi="Times New Roman" w:cs="Times New Roman"/>
                <w:b/>
                <w:bCs/>
                <w:color w:val="000000"/>
                <w:szCs w:val="20"/>
              </w:rPr>
              <w:t>:</w:t>
            </w:r>
          </w:p>
        </w:tc>
        <w:tc>
          <w:tcPr>
            <w:tcW w:w="7654" w:type="dxa"/>
            <w:gridSpan w:val="2"/>
          </w:tcPr>
          <w:p w14:paraId="5CECBB3A" w14:textId="440440A1" w:rsidR="00494D7A" w:rsidRPr="00B364CC" w:rsidRDefault="00E721BA" w:rsidP="008251BF">
            <w:pPr>
              <w:widowControl w:val="0"/>
              <w:spacing w:after="120" w:line="276" w:lineRule="auto"/>
              <w:jc w:val="both"/>
              <w:rPr>
                <w:rFonts w:ascii="Times New Roman" w:hAnsi="Times New Roman" w:cs="Times New Roman"/>
                <w:color w:val="000000"/>
                <w:szCs w:val="20"/>
              </w:rPr>
            </w:pPr>
            <w:r>
              <w:rPr>
                <w:rFonts w:ascii="Times New Roman" w:hAnsi="Times New Roman" w:cs="Times New Roman"/>
                <w:color w:val="000000"/>
                <w:szCs w:val="20"/>
              </w:rPr>
              <w:t xml:space="preserve">Pirkėjo veiklos apimčių plėtros tikslais </w:t>
            </w:r>
            <w:r w:rsidR="00494D7A" w:rsidRPr="00B364CC">
              <w:rPr>
                <w:rFonts w:ascii="Times New Roman" w:hAnsi="Times New Roman" w:cs="Times New Roman"/>
                <w:color w:val="000000"/>
                <w:szCs w:val="20"/>
              </w:rPr>
              <w:t xml:space="preserve">Pirkėjas </w:t>
            </w:r>
            <w:r w:rsidR="00DD1A82">
              <w:rPr>
                <w:rFonts w:ascii="Times New Roman" w:hAnsi="Times New Roman" w:cs="Times New Roman"/>
                <w:color w:val="000000"/>
                <w:szCs w:val="20"/>
              </w:rPr>
              <w:t xml:space="preserve">iki šios Sutarties sudarymo </w:t>
            </w:r>
            <w:r w:rsidR="00494D7A" w:rsidRPr="00B364CC">
              <w:rPr>
                <w:rFonts w:ascii="Times New Roman" w:hAnsi="Times New Roman" w:cs="Times New Roman"/>
                <w:color w:val="000000"/>
                <w:szCs w:val="20"/>
              </w:rPr>
              <w:t xml:space="preserve">dalyvavo </w:t>
            </w:r>
            <w:r w:rsidR="00DD1A82">
              <w:rPr>
                <w:rFonts w:ascii="Times New Roman" w:hAnsi="Times New Roman" w:cs="Times New Roman"/>
                <w:color w:val="000000"/>
                <w:szCs w:val="20"/>
              </w:rPr>
              <w:t xml:space="preserve">ir ateityje ketina dalyvauti viešuosiuose pirkimuose dėl </w:t>
            </w:r>
            <w:r w:rsidR="00DD1A82">
              <w:rPr>
                <w:rFonts w:ascii="Times New Roman" w:hAnsi="Times New Roman" w:cs="Times New Roman"/>
              </w:rPr>
              <w:t>keleivių pervežimo paslaugų teikimo</w:t>
            </w:r>
            <w:r w:rsidR="00F777EC">
              <w:rPr>
                <w:rFonts w:ascii="Times New Roman" w:hAnsi="Times New Roman" w:cs="Times New Roman"/>
              </w:rPr>
              <w:t xml:space="preserve">, todėl </w:t>
            </w:r>
            <w:r w:rsidR="00494D7A" w:rsidRPr="00B364CC">
              <w:rPr>
                <w:rFonts w:ascii="Times New Roman" w:hAnsi="Times New Roman" w:cs="Times New Roman"/>
              </w:rPr>
              <w:t xml:space="preserve">Pirkėjas ketina pirkti iš Pardavėjo Autobusus tam, kad atitiktų </w:t>
            </w:r>
            <w:r w:rsidR="003F405D">
              <w:rPr>
                <w:rFonts w:ascii="Times New Roman" w:hAnsi="Times New Roman" w:cs="Times New Roman"/>
              </w:rPr>
              <w:t xml:space="preserve">Pirkėjo su perkančiosiomis organizacijomis dėl </w:t>
            </w:r>
            <w:r w:rsidR="00C74BEE">
              <w:rPr>
                <w:rFonts w:ascii="Times New Roman" w:hAnsi="Times New Roman" w:cs="Times New Roman"/>
              </w:rPr>
              <w:t>keleivių per</w:t>
            </w:r>
            <w:r w:rsidR="00DD1A82">
              <w:rPr>
                <w:rFonts w:ascii="Times New Roman" w:hAnsi="Times New Roman" w:cs="Times New Roman"/>
              </w:rPr>
              <w:t>v</w:t>
            </w:r>
            <w:r w:rsidR="00C74BEE">
              <w:rPr>
                <w:rFonts w:ascii="Times New Roman" w:hAnsi="Times New Roman" w:cs="Times New Roman"/>
              </w:rPr>
              <w:t>e</w:t>
            </w:r>
            <w:r w:rsidR="00DD1A82">
              <w:rPr>
                <w:rFonts w:ascii="Times New Roman" w:hAnsi="Times New Roman" w:cs="Times New Roman"/>
              </w:rPr>
              <w:t>ž</w:t>
            </w:r>
            <w:r w:rsidR="00C74BEE">
              <w:rPr>
                <w:rFonts w:ascii="Times New Roman" w:hAnsi="Times New Roman" w:cs="Times New Roman"/>
              </w:rPr>
              <w:t>imo paslaugų teikimo</w:t>
            </w:r>
            <w:r w:rsidR="00F777EC">
              <w:rPr>
                <w:rFonts w:ascii="Times New Roman" w:hAnsi="Times New Roman" w:cs="Times New Roman"/>
              </w:rPr>
              <w:t xml:space="preserve"> jau</w:t>
            </w:r>
            <w:r w:rsidR="00C74BEE">
              <w:rPr>
                <w:rFonts w:ascii="Times New Roman" w:hAnsi="Times New Roman" w:cs="Times New Roman"/>
              </w:rPr>
              <w:t xml:space="preserve"> sudarytų (ir ateityje</w:t>
            </w:r>
            <w:r w:rsidR="003346E9">
              <w:rPr>
                <w:rFonts w:ascii="Times New Roman" w:hAnsi="Times New Roman" w:cs="Times New Roman"/>
              </w:rPr>
              <w:t>, laimėjus atitinkamus viešuosius pirkimus,</w:t>
            </w:r>
            <w:r w:rsidR="00C74BEE">
              <w:rPr>
                <w:rFonts w:ascii="Times New Roman" w:hAnsi="Times New Roman" w:cs="Times New Roman"/>
              </w:rPr>
              <w:t xml:space="preserve"> sudarysimų) pirkimo sutarčių </w:t>
            </w:r>
            <w:r w:rsidR="00DD1A82">
              <w:rPr>
                <w:rFonts w:ascii="Times New Roman" w:hAnsi="Times New Roman" w:cs="Times New Roman"/>
              </w:rPr>
              <w:t xml:space="preserve">bei keleivių pervežimo paslaugų teikimo </w:t>
            </w:r>
            <w:r w:rsidR="00C827B0" w:rsidRPr="00B364CC">
              <w:rPr>
                <w:rFonts w:ascii="Times New Roman" w:hAnsi="Times New Roman" w:cs="Times New Roman"/>
              </w:rPr>
              <w:t>poreikius</w:t>
            </w:r>
            <w:r w:rsidR="00494D7A" w:rsidRPr="00B364CC">
              <w:rPr>
                <w:rFonts w:ascii="Times New Roman" w:hAnsi="Times New Roman" w:cs="Times New Roman"/>
              </w:rPr>
              <w:t>.</w:t>
            </w:r>
          </w:p>
        </w:tc>
      </w:tr>
      <w:tr w:rsidR="00C01BC4" w:rsidRPr="00B364CC" w14:paraId="73023EB3" w14:textId="77777777" w:rsidTr="007D6D88">
        <w:tc>
          <w:tcPr>
            <w:tcW w:w="2802" w:type="dxa"/>
            <w:shd w:val="clear" w:color="auto" w:fill="83D0D1"/>
          </w:tcPr>
          <w:p w14:paraId="333B5C56" w14:textId="200A36B2" w:rsidR="00C01BC4" w:rsidRPr="00B364CC" w:rsidRDefault="00DE640A" w:rsidP="008251BF">
            <w:pPr>
              <w:widowControl w:val="0"/>
              <w:spacing w:after="120" w:line="276" w:lineRule="auto"/>
              <w:rPr>
                <w:rFonts w:ascii="Times New Roman" w:hAnsi="Times New Roman" w:cs="Times New Roman"/>
                <w:b/>
                <w:bCs/>
                <w:color w:val="000000"/>
                <w:szCs w:val="20"/>
              </w:rPr>
            </w:pPr>
            <w:r w:rsidRPr="00B364CC">
              <w:rPr>
                <w:rFonts w:ascii="Times New Roman" w:hAnsi="Times New Roman" w:cs="Times New Roman"/>
                <w:b/>
                <w:bCs/>
                <w:color w:val="000000"/>
                <w:szCs w:val="20"/>
              </w:rPr>
              <w:t xml:space="preserve">2. </w:t>
            </w:r>
            <w:r w:rsidR="00622534" w:rsidRPr="00B364CC">
              <w:rPr>
                <w:rFonts w:ascii="Times New Roman" w:hAnsi="Times New Roman" w:cs="Times New Roman"/>
                <w:b/>
                <w:bCs/>
                <w:color w:val="000000"/>
                <w:szCs w:val="20"/>
              </w:rPr>
              <w:t>SUTARTIES OBJEKTAS (AUTOBUSAI)</w:t>
            </w:r>
            <w:r w:rsidR="00C01BC4" w:rsidRPr="00B364CC">
              <w:rPr>
                <w:rFonts w:ascii="Times New Roman" w:hAnsi="Times New Roman" w:cs="Times New Roman"/>
                <w:b/>
                <w:bCs/>
                <w:color w:val="000000"/>
                <w:szCs w:val="20"/>
              </w:rPr>
              <w:t>:</w:t>
            </w:r>
          </w:p>
        </w:tc>
        <w:tc>
          <w:tcPr>
            <w:tcW w:w="7654" w:type="dxa"/>
            <w:gridSpan w:val="2"/>
          </w:tcPr>
          <w:p w14:paraId="07521527" w14:textId="5D1636A6" w:rsidR="00572629" w:rsidRPr="00B364CC" w:rsidRDefault="0074520D" w:rsidP="008251BF">
            <w:pPr>
              <w:widowControl w:val="0"/>
              <w:spacing w:after="120" w:line="276" w:lineRule="auto"/>
              <w:jc w:val="both"/>
              <w:rPr>
                <w:rFonts w:ascii="Times New Roman" w:hAnsi="Times New Roman" w:cs="Times New Roman"/>
              </w:rPr>
            </w:pPr>
            <w:r w:rsidRPr="00B364CC">
              <w:rPr>
                <w:rFonts w:ascii="Times New Roman" w:hAnsi="Times New Roman" w:cs="Times New Roman"/>
                <w:szCs w:val="20"/>
                <w:highlight w:val="yellow"/>
              </w:rPr>
              <w:fldChar w:fldCharType="begin">
                <w:ffData>
                  <w:name w:val=""/>
                  <w:enabled/>
                  <w:calcOnExit w:val="0"/>
                  <w:textInput>
                    <w:default w:val="[nurodyti prekės ženklą ir komercinį pavadinimą]"/>
                  </w:textInput>
                </w:ffData>
              </w:fldChar>
            </w:r>
            <w:r w:rsidRPr="00B364CC">
              <w:rPr>
                <w:rFonts w:ascii="Times New Roman" w:hAnsi="Times New Roman" w:cs="Times New Roman"/>
                <w:szCs w:val="20"/>
                <w:highlight w:val="yellow"/>
              </w:rPr>
              <w:instrText xml:space="preserve"> FORMTEXT </w:instrText>
            </w:r>
            <w:r w:rsidRPr="00B364CC">
              <w:rPr>
                <w:rFonts w:ascii="Times New Roman" w:hAnsi="Times New Roman" w:cs="Times New Roman"/>
                <w:szCs w:val="20"/>
                <w:highlight w:val="yellow"/>
              </w:rPr>
            </w:r>
            <w:r w:rsidRPr="00B364CC">
              <w:rPr>
                <w:rFonts w:ascii="Times New Roman" w:hAnsi="Times New Roman" w:cs="Times New Roman"/>
                <w:szCs w:val="20"/>
                <w:highlight w:val="yellow"/>
              </w:rPr>
              <w:fldChar w:fldCharType="separate"/>
            </w:r>
            <w:r w:rsidR="005A6DB2">
              <w:rPr>
                <w:rFonts w:ascii="Times New Roman" w:hAnsi="Times New Roman" w:cs="Times New Roman"/>
                <w:noProof/>
                <w:szCs w:val="20"/>
                <w:highlight w:val="yellow"/>
              </w:rPr>
              <w:t>[nurodyti prekės ženklą ir komercinį pavadinimą]</w:t>
            </w:r>
            <w:r w:rsidRPr="00B364CC">
              <w:rPr>
                <w:rFonts w:ascii="Times New Roman" w:hAnsi="Times New Roman" w:cs="Times New Roman"/>
                <w:szCs w:val="20"/>
                <w:highlight w:val="yellow"/>
              </w:rPr>
              <w:fldChar w:fldCharType="end"/>
            </w:r>
            <w:r w:rsidRPr="00B364CC">
              <w:rPr>
                <w:rFonts w:ascii="Times New Roman" w:hAnsi="Times New Roman" w:cs="Times New Roman"/>
                <w:szCs w:val="20"/>
              </w:rPr>
              <w:t>.</w:t>
            </w:r>
          </w:p>
        </w:tc>
      </w:tr>
      <w:tr w:rsidR="00C01BC4" w:rsidRPr="00B364CC" w14:paraId="69DF15DE" w14:textId="77777777" w:rsidTr="007D6D88">
        <w:tc>
          <w:tcPr>
            <w:tcW w:w="2802" w:type="dxa"/>
            <w:shd w:val="clear" w:color="auto" w:fill="83D0D1"/>
          </w:tcPr>
          <w:p w14:paraId="64D4582B" w14:textId="6DF9A81A" w:rsidR="00C01BC4" w:rsidRPr="00B364CC" w:rsidRDefault="00DE640A" w:rsidP="008251BF">
            <w:pPr>
              <w:widowControl w:val="0"/>
              <w:spacing w:after="120" w:line="276" w:lineRule="auto"/>
              <w:rPr>
                <w:rFonts w:ascii="Times New Roman" w:hAnsi="Times New Roman" w:cs="Times New Roman"/>
                <w:b/>
                <w:bCs/>
                <w:color w:val="000000"/>
                <w:szCs w:val="20"/>
              </w:rPr>
            </w:pPr>
            <w:r w:rsidRPr="00B364CC">
              <w:rPr>
                <w:rFonts w:ascii="Times New Roman" w:hAnsi="Times New Roman" w:cs="Times New Roman"/>
                <w:b/>
                <w:bCs/>
                <w:color w:val="000000"/>
                <w:szCs w:val="20"/>
              </w:rPr>
              <w:t xml:space="preserve">3. </w:t>
            </w:r>
            <w:r w:rsidR="00622534" w:rsidRPr="00B364CC">
              <w:rPr>
                <w:rFonts w:ascii="Times New Roman" w:hAnsi="Times New Roman" w:cs="Times New Roman"/>
                <w:b/>
                <w:bCs/>
                <w:color w:val="000000"/>
                <w:szCs w:val="20"/>
              </w:rPr>
              <w:t>OBJEKTO KIEKIS:</w:t>
            </w:r>
          </w:p>
        </w:tc>
        <w:tc>
          <w:tcPr>
            <w:tcW w:w="7654" w:type="dxa"/>
            <w:gridSpan w:val="2"/>
          </w:tcPr>
          <w:p w14:paraId="41475D9D" w14:textId="046C1036" w:rsidR="00C01BC4" w:rsidRPr="00B364CC" w:rsidRDefault="00AF0642" w:rsidP="008251BF">
            <w:pPr>
              <w:widowControl w:val="0"/>
              <w:spacing w:after="120" w:line="276" w:lineRule="auto"/>
              <w:jc w:val="both"/>
              <w:rPr>
                <w:rFonts w:ascii="Times New Roman" w:hAnsi="Times New Roman" w:cs="Times New Roman"/>
                <w:color w:val="000000"/>
                <w:szCs w:val="20"/>
              </w:rPr>
            </w:pPr>
            <w:r>
              <w:rPr>
                <w:rFonts w:ascii="Times New Roman" w:hAnsi="Times New Roman" w:cs="Times New Roman"/>
                <w:color w:val="000000"/>
                <w:szCs w:val="20"/>
              </w:rPr>
              <w:t>4</w:t>
            </w:r>
            <w:r w:rsidR="00494D7A" w:rsidRPr="00B364CC">
              <w:rPr>
                <w:rFonts w:ascii="Times New Roman" w:hAnsi="Times New Roman" w:cs="Times New Roman"/>
                <w:color w:val="000000"/>
                <w:szCs w:val="20"/>
              </w:rPr>
              <w:t xml:space="preserve"> vnt.</w:t>
            </w:r>
          </w:p>
        </w:tc>
      </w:tr>
      <w:tr w:rsidR="00C01BC4" w:rsidRPr="00B364CC" w14:paraId="3059182E" w14:textId="77777777" w:rsidTr="007D6D88">
        <w:tc>
          <w:tcPr>
            <w:tcW w:w="2802" w:type="dxa"/>
            <w:shd w:val="clear" w:color="auto" w:fill="83D0D1"/>
          </w:tcPr>
          <w:p w14:paraId="0AFD6DC0" w14:textId="4A65CB6F" w:rsidR="00C01BC4" w:rsidRPr="00B364CC" w:rsidRDefault="00DE640A" w:rsidP="008251BF">
            <w:pPr>
              <w:widowControl w:val="0"/>
              <w:spacing w:after="120" w:line="276" w:lineRule="auto"/>
              <w:rPr>
                <w:rFonts w:ascii="Times New Roman" w:hAnsi="Times New Roman" w:cs="Times New Roman"/>
                <w:b/>
                <w:bCs/>
                <w:color w:val="000000"/>
                <w:szCs w:val="20"/>
              </w:rPr>
            </w:pPr>
            <w:r w:rsidRPr="00B364CC">
              <w:rPr>
                <w:rFonts w:ascii="Times New Roman" w:hAnsi="Times New Roman" w:cs="Times New Roman"/>
                <w:b/>
                <w:bCs/>
                <w:color w:val="000000"/>
                <w:szCs w:val="20"/>
              </w:rPr>
              <w:t xml:space="preserve">4. </w:t>
            </w:r>
            <w:r w:rsidR="00622534" w:rsidRPr="00B364CC">
              <w:rPr>
                <w:rFonts w:ascii="Times New Roman" w:hAnsi="Times New Roman" w:cs="Times New Roman"/>
                <w:b/>
                <w:bCs/>
                <w:color w:val="000000"/>
                <w:szCs w:val="20"/>
              </w:rPr>
              <w:t>AUTOBUSŲ SPECIFIKACIJA (PARAMETRAI):</w:t>
            </w:r>
          </w:p>
        </w:tc>
        <w:tc>
          <w:tcPr>
            <w:tcW w:w="7654" w:type="dxa"/>
            <w:gridSpan w:val="2"/>
          </w:tcPr>
          <w:p w14:paraId="3F57866E" w14:textId="5751A509" w:rsidR="00E36425" w:rsidRPr="00B364CC" w:rsidRDefault="0009724F" w:rsidP="008251BF">
            <w:pPr>
              <w:widowControl w:val="0"/>
              <w:spacing w:after="120" w:line="276" w:lineRule="auto"/>
              <w:jc w:val="both"/>
              <w:rPr>
                <w:rFonts w:ascii="Times New Roman" w:hAnsi="Times New Roman" w:cs="Times New Roman"/>
                <w:color w:val="000000"/>
                <w:szCs w:val="20"/>
              </w:rPr>
            </w:pPr>
            <w:r w:rsidRPr="00CE5ECE">
              <w:rPr>
                <w:rFonts w:ascii="Times New Roman" w:hAnsi="Times New Roman" w:cs="Times New Roman"/>
                <w:color w:val="000000"/>
                <w:szCs w:val="20"/>
              </w:rPr>
              <w:t>T</w:t>
            </w:r>
            <w:r w:rsidR="00494D7A" w:rsidRPr="00CE5ECE">
              <w:rPr>
                <w:rFonts w:ascii="Times New Roman" w:hAnsi="Times New Roman" w:cs="Times New Roman"/>
                <w:szCs w:val="20"/>
              </w:rPr>
              <w:t xml:space="preserve">ipas: </w:t>
            </w:r>
            <w:r w:rsidR="00CE5ECE" w:rsidRPr="00CE5ECE">
              <w:rPr>
                <w:rFonts w:ascii="Times New Roman" w:hAnsi="Times New Roman" w:cs="Times New Roman"/>
                <w:color w:val="000000"/>
                <w:szCs w:val="20"/>
              </w:rPr>
              <w:t>M3</w:t>
            </w:r>
            <w:r w:rsidR="005E4273" w:rsidRPr="00CE5ECE">
              <w:rPr>
                <w:rFonts w:ascii="Times New Roman" w:hAnsi="Times New Roman" w:cs="Times New Roman"/>
                <w:color w:val="000000"/>
                <w:szCs w:val="20"/>
              </w:rPr>
              <w:t xml:space="preserve"> </w:t>
            </w:r>
            <w:r w:rsidR="00494D7A" w:rsidRPr="00CE5ECE">
              <w:rPr>
                <w:rFonts w:ascii="Times New Roman" w:hAnsi="Times New Roman" w:cs="Times New Roman"/>
                <w:szCs w:val="20"/>
              </w:rPr>
              <w:t>klasė</w:t>
            </w:r>
            <w:r w:rsidR="00E36425" w:rsidRPr="00CE5ECE">
              <w:rPr>
                <w:rFonts w:ascii="Times New Roman" w:hAnsi="Times New Roman" w:cs="Times New Roman"/>
                <w:color w:val="000000"/>
                <w:szCs w:val="20"/>
              </w:rPr>
              <w:t>;</w:t>
            </w:r>
            <w:r w:rsidR="00764DB2" w:rsidRPr="00CE5ECE">
              <w:rPr>
                <w:rFonts w:ascii="Times New Roman" w:hAnsi="Times New Roman" w:cs="Times New Roman"/>
                <w:color w:val="000000"/>
                <w:szCs w:val="20"/>
              </w:rPr>
              <w:t xml:space="preserve"> </w:t>
            </w:r>
            <w:r w:rsidR="00764DB2" w:rsidRPr="00764DB2">
              <w:rPr>
                <w:rFonts w:ascii="Times New Roman" w:hAnsi="Times New Roman" w:cs="Times New Roman"/>
                <w:color w:val="000000"/>
                <w:szCs w:val="20"/>
                <w:highlight w:val="yellow"/>
              </w:rPr>
              <w:t>kėbulo kodas</w:t>
            </w:r>
            <w:r w:rsidR="00764DB2" w:rsidRPr="005E4273">
              <w:rPr>
                <w:rFonts w:ascii="Times New Roman" w:hAnsi="Times New Roman" w:cs="Times New Roman"/>
                <w:color w:val="000000"/>
                <w:szCs w:val="20"/>
                <w:highlight w:val="yellow"/>
              </w:rPr>
              <w:t>:</w:t>
            </w:r>
            <w:r w:rsidR="005E4273" w:rsidRPr="005E4273">
              <w:rPr>
                <w:rFonts w:ascii="Times New Roman" w:hAnsi="Times New Roman" w:cs="Times New Roman"/>
                <w:color w:val="000000"/>
                <w:szCs w:val="20"/>
                <w:highlight w:val="yellow"/>
              </w:rPr>
              <w:t xml:space="preserve"> </w:t>
            </w:r>
            <w:r w:rsidR="005E4273" w:rsidRPr="005E4273">
              <w:rPr>
                <w:rFonts w:ascii="Times New Roman" w:hAnsi="Times New Roman" w:cs="Times New Roman"/>
                <w:color w:val="000000"/>
                <w:szCs w:val="20"/>
                <w:highlight w:val="yellow"/>
              </w:rPr>
              <w:fldChar w:fldCharType="begin">
                <w:ffData>
                  <w:name w:val=""/>
                  <w:enabled/>
                  <w:calcOnExit w:val="0"/>
                  <w:textInput>
                    <w:default w:val="[nurodyti kėbulo tipą]"/>
                  </w:textInput>
                </w:ffData>
              </w:fldChar>
            </w:r>
            <w:r w:rsidR="005E4273" w:rsidRPr="005E4273">
              <w:rPr>
                <w:rFonts w:ascii="Times New Roman" w:hAnsi="Times New Roman" w:cs="Times New Roman"/>
                <w:color w:val="000000"/>
                <w:szCs w:val="20"/>
                <w:highlight w:val="yellow"/>
              </w:rPr>
              <w:instrText xml:space="preserve"> FORMTEXT </w:instrText>
            </w:r>
            <w:r w:rsidR="005E4273" w:rsidRPr="005E4273">
              <w:rPr>
                <w:rFonts w:ascii="Times New Roman" w:hAnsi="Times New Roman" w:cs="Times New Roman"/>
                <w:color w:val="000000"/>
                <w:szCs w:val="20"/>
                <w:highlight w:val="yellow"/>
              </w:rPr>
            </w:r>
            <w:r w:rsidR="005E4273" w:rsidRPr="005E4273">
              <w:rPr>
                <w:rFonts w:ascii="Times New Roman" w:hAnsi="Times New Roman" w:cs="Times New Roman"/>
                <w:color w:val="000000"/>
                <w:szCs w:val="20"/>
                <w:highlight w:val="yellow"/>
              </w:rPr>
              <w:fldChar w:fldCharType="separate"/>
            </w:r>
            <w:r w:rsidR="005E4273" w:rsidRPr="005E4273">
              <w:rPr>
                <w:rFonts w:ascii="Times New Roman" w:hAnsi="Times New Roman" w:cs="Times New Roman"/>
                <w:noProof/>
                <w:color w:val="000000"/>
                <w:szCs w:val="20"/>
                <w:highlight w:val="yellow"/>
              </w:rPr>
              <w:t>[nurodyti kėbulo tipą]</w:t>
            </w:r>
            <w:r w:rsidR="005E4273" w:rsidRPr="005E4273">
              <w:rPr>
                <w:rFonts w:ascii="Times New Roman" w:hAnsi="Times New Roman" w:cs="Times New Roman"/>
                <w:color w:val="000000"/>
                <w:szCs w:val="20"/>
                <w:highlight w:val="yellow"/>
              </w:rPr>
              <w:fldChar w:fldCharType="end"/>
            </w:r>
          </w:p>
          <w:p w14:paraId="1BCCEE86" w14:textId="1259AE3C" w:rsidR="00E36425" w:rsidRPr="00B364CC" w:rsidRDefault="0009724F" w:rsidP="008251BF">
            <w:pPr>
              <w:widowControl w:val="0"/>
              <w:spacing w:after="120" w:line="276" w:lineRule="auto"/>
              <w:jc w:val="both"/>
              <w:rPr>
                <w:rFonts w:ascii="Times New Roman" w:hAnsi="Times New Roman" w:cs="Times New Roman"/>
                <w:color w:val="000000"/>
                <w:szCs w:val="20"/>
              </w:rPr>
            </w:pPr>
            <w:r w:rsidRPr="00B364CC">
              <w:rPr>
                <w:rFonts w:ascii="Times New Roman" w:hAnsi="Times New Roman" w:cs="Times New Roman"/>
                <w:color w:val="000000"/>
                <w:szCs w:val="20"/>
                <w:lang w:val="en-US"/>
              </w:rPr>
              <w:t>A</w:t>
            </w:r>
            <w:proofErr w:type="spellStart"/>
            <w:r w:rsidR="00494D7A" w:rsidRPr="00B364CC">
              <w:rPr>
                <w:rFonts w:ascii="Times New Roman" w:hAnsi="Times New Roman" w:cs="Times New Roman"/>
                <w:szCs w:val="20"/>
              </w:rPr>
              <w:t>mžius</w:t>
            </w:r>
            <w:proofErr w:type="spellEnd"/>
            <w:r w:rsidR="00494D7A" w:rsidRPr="00B364CC">
              <w:rPr>
                <w:rFonts w:ascii="Times New Roman" w:hAnsi="Times New Roman" w:cs="Times New Roman"/>
                <w:szCs w:val="20"/>
              </w:rPr>
              <w:t xml:space="preserve">: naujas, t. y. pirmos registracijos data ne ankstesnė nei 2025 </w:t>
            </w:r>
            <w:proofErr w:type="gramStart"/>
            <w:r w:rsidR="00494D7A" w:rsidRPr="00B364CC">
              <w:rPr>
                <w:rFonts w:ascii="Times New Roman" w:hAnsi="Times New Roman" w:cs="Times New Roman"/>
                <w:szCs w:val="20"/>
              </w:rPr>
              <w:t>m.</w:t>
            </w:r>
            <w:r w:rsidR="00E36425" w:rsidRPr="00B364CC">
              <w:rPr>
                <w:rFonts w:ascii="Times New Roman" w:hAnsi="Times New Roman" w:cs="Times New Roman"/>
                <w:color w:val="000000"/>
                <w:szCs w:val="20"/>
              </w:rPr>
              <w:t>;</w:t>
            </w:r>
            <w:proofErr w:type="gramEnd"/>
          </w:p>
          <w:p w14:paraId="4D981661" w14:textId="0C3D6542" w:rsidR="0036367E" w:rsidRPr="00B364CC" w:rsidRDefault="0009724F" w:rsidP="008251BF">
            <w:pPr>
              <w:widowControl w:val="0"/>
              <w:spacing w:after="120" w:line="276" w:lineRule="auto"/>
              <w:jc w:val="both"/>
              <w:rPr>
                <w:rFonts w:ascii="Times New Roman" w:hAnsi="Times New Roman" w:cs="Times New Roman"/>
                <w:color w:val="000000"/>
                <w:szCs w:val="20"/>
              </w:rPr>
            </w:pPr>
            <w:r w:rsidRPr="00B364CC">
              <w:rPr>
                <w:rFonts w:ascii="Times New Roman" w:hAnsi="Times New Roman" w:cs="Times New Roman"/>
                <w:color w:val="000000"/>
                <w:szCs w:val="20"/>
              </w:rPr>
              <w:t>K</w:t>
            </w:r>
            <w:r w:rsidR="00494D7A" w:rsidRPr="00B364CC">
              <w:rPr>
                <w:rFonts w:ascii="Times New Roman" w:hAnsi="Times New Roman" w:cs="Times New Roman"/>
                <w:szCs w:val="20"/>
              </w:rPr>
              <w:t>uro rūšis: elektra.</w:t>
            </w:r>
          </w:p>
          <w:p w14:paraId="7C7F27FB" w14:textId="7230487C" w:rsidR="00C01BC4" w:rsidRPr="00B364CC" w:rsidRDefault="0009724F" w:rsidP="008251BF">
            <w:pPr>
              <w:widowControl w:val="0"/>
              <w:spacing w:after="120" w:line="276" w:lineRule="auto"/>
              <w:jc w:val="both"/>
              <w:rPr>
                <w:rFonts w:ascii="Times New Roman" w:hAnsi="Times New Roman" w:cs="Times New Roman"/>
                <w:color w:val="000000"/>
                <w:szCs w:val="20"/>
              </w:rPr>
            </w:pPr>
            <w:r w:rsidRPr="00B364CC">
              <w:rPr>
                <w:rFonts w:ascii="Times New Roman" w:hAnsi="Times New Roman" w:cs="Times New Roman"/>
                <w:color w:val="000000"/>
                <w:szCs w:val="20"/>
              </w:rPr>
              <w:t>V</w:t>
            </w:r>
            <w:r w:rsidR="00622534" w:rsidRPr="00B364CC">
              <w:rPr>
                <w:rFonts w:ascii="Times New Roman" w:hAnsi="Times New Roman" w:cs="Times New Roman"/>
                <w:color w:val="000000"/>
                <w:szCs w:val="20"/>
              </w:rPr>
              <w:t xml:space="preserve">isa kita - kaip numatyta </w:t>
            </w:r>
            <w:r w:rsidR="00FE1CE9" w:rsidRPr="00B364CC">
              <w:rPr>
                <w:rFonts w:ascii="Times New Roman" w:hAnsi="Times New Roman" w:cs="Times New Roman"/>
                <w:color w:val="000000"/>
                <w:szCs w:val="20"/>
              </w:rPr>
              <w:t xml:space="preserve">Priede </w:t>
            </w:r>
            <w:r w:rsidR="00622534" w:rsidRPr="00B364CC">
              <w:rPr>
                <w:rFonts w:ascii="Times New Roman" w:hAnsi="Times New Roman" w:cs="Times New Roman"/>
                <w:color w:val="000000"/>
                <w:szCs w:val="20"/>
              </w:rPr>
              <w:t xml:space="preserve">Nr. </w:t>
            </w:r>
            <w:r w:rsidR="00AF3CDD" w:rsidRPr="00B364CC">
              <w:rPr>
                <w:rFonts w:ascii="Times New Roman" w:hAnsi="Times New Roman" w:cs="Times New Roman"/>
                <w:color w:val="000000"/>
                <w:szCs w:val="20"/>
              </w:rPr>
              <w:t xml:space="preserve">2 </w:t>
            </w:r>
            <w:r w:rsidR="007D4883" w:rsidRPr="00B364CC">
              <w:rPr>
                <w:rFonts w:ascii="Times New Roman" w:hAnsi="Times New Roman" w:cs="Times New Roman"/>
                <w:color w:val="000000"/>
                <w:szCs w:val="20"/>
              </w:rPr>
              <w:t xml:space="preserve">Pardavėjo </w:t>
            </w:r>
            <w:r w:rsidR="00622534" w:rsidRPr="00B364CC">
              <w:rPr>
                <w:rFonts w:ascii="Times New Roman" w:hAnsi="Times New Roman" w:cs="Times New Roman"/>
                <w:color w:val="000000"/>
                <w:szCs w:val="20"/>
              </w:rPr>
              <w:t>pateiktoje Autobusų techninėje specifikacijoje.</w:t>
            </w:r>
          </w:p>
          <w:p w14:paraId="37681E24" w14:textId="13D4D3DE" w:rsidR="00FE1CE9" w:rsidRPr="00B364CC" w:rsidRDefault="00FE1CE9" w:rsidP="008251BF">
            <w:pPr>
              <w:widowControl w:val="0"/>
              <w:spacing w:after="120" w:line="276" w:lineRule="auto"/>
              <w:jc w:val="both"/>
              <w:rPr>
                <w:rFonts w:ascii="Times New Roman" w:hAnsi="Times New Roman" w:cs="Times New Roman"/>
                <w:color w:val="000000"/>
                <w:szCs w:val="20"/>
              </w:rPr>
            </w:pPr>
            <w:r w:rsidRPr="00B364CC">
              <w:rPr>
                <w:rFonts w:ascii="Times New Roman" w:hAnsi="Times New Roman" w:cs="Times New Roman"/>
                <w:color w:val="000000"/>
                <w:szCs w:val="20"/>
              </w:rPr>
              <w:t>Esant neatitikimų tarp šio Priedo</w:t>
            </w:r>
            <w:r w:rsidR="0072054A" w:rsidRPr="00B364CC">
              <w:rPr>
                <w:rFonts w:ascii="Times New Roman" w:hAnsi="Times New Roman" w:cs="Times New Roman"/>
                <w:color w:val="000000"/>
                <w:szCs w:val="20"/>
              </w:rPr>
              <w:t xml:space="preserve"> </w:t>
            </w:r>
            <w:r w:rsidRPr="00B364CC">
              <w:rPr>
                <w:rFonts w:ascii="Times New Roman" w:hAnsi="Times New Roman" w:cs="Times New Roman"/>
                <w:color w:val="000000"/>
                <w:szCs w:val="20"/>
              </w:rPr>
              <w:t xml:space="preserve">ir Priedo Nr. </w:t>
            </w:r>
            <w:r w:rsidR="00AF3CDD" w:rsidRPr="00B364CC">
              <w:rPr>
                <w:rFonts w:ascii="Times New Roman" w:hAnsi="Times New Roman" w:cs="Times New Roman"/>
                <w:color w:val="000000"/>
                <w:szCs w:val="20"/>
              </w:rPr>
              <w:t>2</w:t>
            </w:r>
            <w:r w:rsidRPr="00B364CC">
              <w:rPr>
                <w:rFonts w:ascii="Times New Roman" w:hAnsi="Times New Roman" w:cs="Times New Roman"/>
                <w:color w:val="000000"/>
                <w:szCs w:val="20"/>
              </w:rPr>
              <w:t>, prioritetą visuomet turės šio Priedo</w:t>
            </w:r>
            <w:r w:rsidR="004E6D85" w:rsidRPr="00B364CC">
              <w:rPr>
                <w:rFonts w:ascii="Times New Roman" w:hAnsi="Times New Roman" w:cs="Times New Roman"/>
                <w:color w:val="000000"/>
                <w:szCs w:val="20"/>
              </w:rPr>
              <w:t xml:space="preserve"> </w:t>
            </w:r>
            <w:r w:rsidRPr="00B364CC">
              <w:rPr>
                <w:rFonts w:ascii="Times New Roman" w:hAnsi="Times New Roman" w:cs="Times New Roman"/>
                <w:color w:val="000000"/>
                <w:szCs w:val="20"/>
              </w:rPr>
              <w:t>turinys.</w:t>
            </w:r>
          </w:p>
        </w:tc>
      </w:tr>
      <w:tr w:rsidR="0074520D" w:rsidRPr="00B364CC" w14:paraId="534866D6" w14:textId="77777777" w:rsidTr="007D6D88">
        <w:tc>
          <w:tcPr>
            <w:tcW w:w="2802" w:type="dxa"/>
            <w:shd w:val="clear" w:color="auto" w:fill="83D0D1"/>
          </w:tcPr>
          <w:p w14:paraId="2E56CA94" w14:textId="47944E3D" w:rsidR="0074520D" w:rsidRPr="00B364CC" w:rsidRDefault="0074520D" w:rsidP="008251BF">
            <w:pPr>
              <w:widowControl w:val="0"/>
              <w:spacing w:after="120" w:line="276" w:lineRule="auto"/>
              <w:rPr>
                <w:rFonts w:ascii="Times New Roman" w:hAnsi="Times New Roman" w:cs="Times New Roman"/>
                <w:b/>
                <w:bCs/>
                <w:color w:val="000000"/>
                <w:szCs w:val="20"/>
              </w:rPr>
            </w:pPr>
            <w:r w:rsidRPr="00B364CC">
              <w:rPr>
                <w:rFonts w:ascii="Times New Roman" w:hAnsi="Times New Roman" w:cs="Times New Roman"/>
                <w:b/>
                <w:bCs/>
                <w:color w:val="000000"/>
                <w:szCs w:val="20"/>
              </w:rPr>
              <w:t>5. KAINA UŽ VIENĄ VNT., EUR:</w:t>
            </w:r>
          </w:p>
        </w:tc>
        <w:tc>
          <w:tcPr>
            <w:tcW w:w="7654" w:type="dxa"/>
            <w:gridSpan w:val="2"/>
          </w:tcPr>
          <w:p w14:paraId="52A65CF1" w14:textId="1BFA6CB5" w:rsidR="0074520D" w:rsidRPr="00B364CC" w:rsidRDefault="00454927" w:rsidP="008251BF">
            <w:pPr>
              <w:widowControl w:val="0"/>
              <w:spacing w:after="120" w:line="276" w:lineRule="auto"/>
              <w:jc w:val="both"/>
              <w:rPr>
                <w:rFonts w:ascii="Times New Roman" w:hAnsi="Times New Roman" w:cs="Times New Roman"/>
                <w:color w:val="000000"/>
                <w:szCs w:val="20"/>
              </w:rPr>
            </w:pPr>
            <w:r w:rsidRPr="00B364CC">
              <w:rPr>
                <w:rFonts w:ascii="Times New Roman" w:hAnsi="Times New Roman" w:cs="Times New Roman"/>
                <w:color w:val="000000"/>
                <w:szCs w:val="20"/>
                <w:highlight w:val="yellow"/>
              </w:rPr>
              <w:fldChar w:fldCharType="begin">
                <w:ffData>
                  <w:name w:val="Text21"/>
                  <w:enabled/>
                  <w:calcOnExit w:val="0"/>
                  <w:textInput>
                    <w:default w:val="[nurodyti kainą]"/>
                  </w:textInput>
                </w:ffData>
              </w:fldChar>
            </w:r>
            <w:r w:rsidRPr="00B364CC">
              <w:rPr>
                <w:rFonts w:ascii="Times New Roman" w:hAnsi="Times New Roman" w:cs="Times New Roman"/>
                <w:color w:val="000000"/>
                <w:szCs w:val="20"/>
                <w:highlight w:val="yellow"/>
              </w:rPr>
              <w:instrText xml:space="preserve"> FORMTEXT </w:instrText>
            </w:r>
            <w:r w:rsidRPr="00B364CC">
              <w:rPr>
                <w:rFonts w:ascii="Times New Roman" w:hAnsi="Times New Roman" w:cs="Times New Roman"/>
                <w:color w:val="000000"/>
                <w:szCs w:val="20"/>
                <w:highlight w:val="yellow"/>
              </w:rPr>
            </w:r>
            <w:r w:rsidRPr="00B364CC">
              <w:rPr>
                <w:rFonts w:ascii="Times New Roman" w:hAnsi="Times New Roman" w:cs="Times New Roman"/>
                <w:color w:val="000000"/>
                <w:szCs w:val="20"/>
                <w:highlight w:val="yellow"/>
              </w:rPr>
              <w:fldChar w:fldCharType="separate"/>
            </w:r>
            <w:r>
              <w:rPr>
                <w:rFonts w:ascii="Times New Roman" w:hAnsi="Times New Roman" w:cs="Times New Roman"/>
                <w:noProof/>
                <w:color w:val="000000"/>
                <w:szCs w:val="20"/>
                <w:highlight w:val="yellow"/>
              </w:rPr>
              <w:t>[nurodyti kainą]</w:t>
            </w:r>
            <w:r w:rsidRPr="00B364CC">
              <w:rPr>
                <w:rFonts w:ascii="Times New Roman" w:hAnsi="Times New Roman" w:cs="Times New Roman"/>
                <w:color w:val="000000"/>
                <w:szCs w:val="20"/>
                <w:highlight w:val="yellow"/>
              </w:rPr>
              <w:fldChar w:fldCharType="end"/>
            </w:r>
            <w:r w:rsidRPr="00B364CC">
              <w:rPr>
                <w:rFonts w:ascii="Times New Roman" w:hAnsi="Times New Roman" w:cs="Times New Roman"/>
                <w:color w:val="000000"/>
                <w:szCs w:val="20"/>
              </w:rPr>
              <w:t xml:space="preserve"> EUR</w:t>
            </w:r>
            <w:r w:rsidRPr="00B364CC">
              <w:rPr>
                <w:rFonts w:ascii="Times New Roman" w:hAnsi="Times New Roman" w:cs="Times New Roman"/>
                <w:color w:val="000000"/>
                <w:szCs w:val="20"/>
                <w:highlight w:val="yellow"/>
              </w:rPr>
              <w:t xml:space="preserve"> </w:t>
            </w:r>
            <w:r>
              <w:rPr>
                <w:rFonts w:ascii="Times New Roman" w:hAnsi="Times New Roman" w:cs="Times New Roman"/>
                <w:color w:val="000000"/>
                <w:szCs w:val="20"/>
                <w:highlight w:val="yellow"/>
              </w:rPr>
              <w:t xml:space="preserve">(be PVM), </w:t>
            </w:r>
            <w:r w:rsidR="0074520D" w:rsidRPr="00B364CC">
              <w:rPr>
                <w:rFonts w:ascii="Times New Roman" w:hAnsi="Times New Roman" w:cs="Times New Roman"/>
                <w:color w:val="000000"/>
                <w:szCs w:val="20"/>
                <w:highlight w:val="yellow"/>
              </w:rPr>
              <w:fldChar w:fldCharType="begin">
                <w:ffData>
                  <w:name w:val="Text21"/>
                  <w:enabled/>
                  <w:calcOnExit w:val="0"/>
                  <w:textInput>
                    <w:default w:val="[nurodyti kainą]"/>
                  </w:textInput>
                </w:ffData>
              </w:fldChar>
            </w:r>
            <w:bookmarkStart w:id="12" w:name="Text21"/>
            <w:r w:rsidR="0074520D" w:rsidRPr="00B364CC">
              <w:rPr>
                <w:rFonts w:ascii="Times New Roman" w:hAnsi="Times New Roman" w:cs="Times New Roman"/>
                <w:color w:val="000000"/>
                <w:szCs w:val="20"/>
                <w:highlight w:val="yellow"/>
              </w:rPr>
              <w:instrText xml:space="preserve"> FORMTEXT </w:instrText>
            </w:r>
            <w:r w:rsidR="0074520D" w:rsidRPr="00B364CC">
              <w:rPr>
                <w:rFonts w:ascii="Times New Roman" w:hAnsi="Times New Roman" w:cs="Times New Roman"/>
                <w:color w:val="000000"/>
                <w:szCs w:val="20"/>
                <w:highlight w:val="yellow"/>
              </w:rPr>
            </w:r>
            <w:r w:rsidR="0074520D" w:rsidRPr="00B364CC">
              <w:rPr>
                <w:rFonts w:ascii="Times New Roman" w:hAnsi="Times New Roman" w:cs="Times New Roman"/>
                <w:color w:val="000000"/>
                <w:szCs w:val="20"/>
                <w:highlight w:val="yellow"/>
              </w:rPr>
              <w:fldChar w:fldCharType="separate"/>
            </w:r>
            <w:r w:rsidR="005A6DB2">
              <w:rPr>
                <w:rFonts w:ascii="Times New Roman" w:hAnsi="Times New Roman" w:cs="Times New Roman"/>
                <w:noProof/>
                <w:color w:val="000000"/>
                <w:szCs w:val="20"/>
                <w:highlight w:val="yellow"/>
              </w:rPr>
              <w:t>[nurodyti kainą]</w:t>
            </w:r>
            <w:r w:rsidR="0074520D" w:rsidRPr="00B364CC">
              <w:rPr>
                <w:rFonts w:ascii="Times New Roman" w:hAnsi="Times New Roman" w:cs="Times New Roman"/>
                <w:color w:val="000000"/>
                <w:szCs w:val="20"/>
                <w:highlight w:val="yellow"/>
              </w:rPr>
              <w:fldChar w:fldCharType="end"/>
            </w:r>
            <w:bookmarkEnd w:id="12"/>
            <w:r w:rsidR="0074520D" w:rsidRPr="00B364CC">
              <w:rPr>
                <w:rFonts w:ascii="Times New Roman" w:hAnsi="Times New Roman" w:cs="Times New Roman"/>
                <w:color w:val="000000"/>
                <w:szCs w:val="20"/>
              </w:rPr>
              <w:t xml:space="preserve"> EUR (jau įskaičiavus PVM).</w:t>
            </w:r>
          </w:p>
        </w:tc>
      </w:tr>
      <w:tr w:rsidR="0074520D" w:rsidRPr="00B364CC" w14:paraId="375FB5E2" w14:textId="77777777" w:rsidTr="007D6D88">
        <w:tc>
          <w:tcPr>
            <w:tcW w:w="2802" w:type="dxa"/>
            <w:shd w:val="clear" w:color="auto" w:fill="83D0D1"/>
          </w:tcPr>
          <w:p w14:paraId="1B9DFF0E" w14:textId="66D09C5A" w:rsidR="0074520D" w:rsidRPr="00B364CC" w:rsidRDefault="0074520D" w:rsidP="008251BF">
            <w:pPr>
              <w:widowControl w:val="0"/>
              <w:spacing w:after="120" w:line="276" w:lineRule="auto"/>
              <w:rPr>
                <w:rFonts w:ascii="Times New Roman" w:hAnsi="Times New Roman" w:cs="Times New Roman"/>
                <w:b/>
                <w:bCs/>
                <w:color w:val="000000"/>
                <w:szCs w:val="20"/>
              </w:rPr>
            </w:pPr>
            <w:r w:rsidRPr="00B364CC">
              <w:rPr>
                <w:rFonts w:ascii="Times New Roman" w:hAnsi="Times New Roman" w:cs="Times New Roman"/>
                <w:b/>
                <w:bCs/>
                <w:color w:val="000000"/>
                <w:szCs w:val="20"/>
              </w:rPr>
              <w:t>6. VISA UŽSAKYMO KAINA (PIRKIMO KAINA):</w:t>
            </w:r>
          </w:p>
        </w:tc>
        <w:tc>
          <w:tcPr>
            <w:tcW w:w="7654" w:type="dxa"/>
            <w:gridSpan w:val="2"/>
          </w:tcPr>
          <w:p w14:paraId="174E715D" w14:textId="6D705BA3" w:rsidR="0074520D" w:rsidRPr="00B364CC" w:rsidRDefault="00454927" w:rsidP="008251BF">
            <w:pPr>
              <w:widowControl w:val="0"/>
              <w:spacing w:after="120" w:line="276" w:lineRule="auto"/>
              <w:jc w:val="both"/>
              <w:rPr>
                <w:rFonts w:ascii="Times New Roman" w:hAnsi="Times New Roman" w:cs="Times New Roman"/>
                <w:color w:val="000000"/>
                <w:szCs w:val="20"/>
              </w:rPr>
            </w:pPr>
            <w:r w:rsidRPr="00B364CC">
              <w:rPr>
                <w:rFonts w:ascii="Times New Roman" w:hAnsi="Times New Roman" w:cs="Times New Roman"/>
                <w:color w:val="000000"/>
                <w:szCs w:val="20"/>
                <w:highlight w:val="yellow"/>
              </w:rPr>
              <w:fldChar w:fldCharType="begin">
                <w:ffData>
                  <w:name w:val="Text21"/>
                  <w:enabled/>
                  <w:calcOnExit w:val="0"/>
                  <w:textInput>
                    <w:default w:val="[nurodyti kainą]"/>
                  </w:textInput>
                </w:ffData>
              </w:fldChar>
            </w:r>
            <w:r w:rsidRPr="00B364CC">
              <w:rPr>
                <w:rFonts w:ascii="Times New Roman" w:hAnsi="Times New Roman" w:cs="Times New Roman"/>
                <w:color w:val="000000"/>
                <w:szCs w:val="20"/>
                <w:highlight w:val="yellow"/>
              </w:rPr>
              <w:instrText xml:space="preserve"> FORMTEXT </w:instrText>
            </w:r>
            <w:r w:rsidRPr="00B364CC">
              <w:rPr>
                <w:rFonts w:ascii="Times New Roman" w:hAnsi="Times New Roman" w:cs="Times New Roman"/>
                <w:color w:val="000000"/>
                <w:szCs w:val="20"/>
                <w:highlight w:val="yellow"/>
              </w:rPr>
            </w:r>
            <w:r w:rsidRPr="00B364CC">
              <w:rPr>
                <w:rFonts w:ascii="Times New Roman" w:hAnsi="Times New Roman" w:cs="Times New Roman"/>
                <w:color w:val="000000"/>
                <w:szCs w:val="20"/>
                <w:highlight w:val="yellow"/>
              </w:rPr>
              <w:fldChar w:fldCharType="separate"/>
            </w:r>
            <w:r>
              <w:rPr>
                <w:rFonts w:ascii="Times New Roman" w:hAnsi="Times New Roman" w:cs="Times New Roman"/>
                <w:noProof/>
                <w:color w:val="000000"/>
                <w:szCs w:val="20"/>
                <w:highlight w:val="yellow"/>
              </w:rPr>
              <w:t>[nurodyti kainą]</w:t>
            </w:r>
            <w:r w:rsidRPr="00B364CC">
              <w:rPr>
                <w:rFonts w:ascii="Times New Roman" w:hAnsi="Times New Roman" w:cs="Times New Roman"/>
                <w:color w:val="000000"/>
                <w:szCs w:val="20"/>
                <w:highlight w:val="yellow"/>
              </w:rPr>
              <w:fldChar w:fldCharType="end"/>
            </w:r>
            <w:r w:rsidRPr="00B364CC">
              <w:rPr>
                <w:rFonts w:ascii="Times New Roman" w:hAnsi="Times New Roman" w:cs="Times New Roman"/>
                <w:color w:val="000000"/>
                <w:szCs w:val="20"/>
              </w:rPr>
              <w:t xml:space="preserve"> EUR</w:t>
            </w:r>
            <w:r w:rsidRPr="00B364CC">
              <w:rPr>
                <w:rFonts w:ascii="Times New Roman" w:hAnsi="Times New Roman" w:cs="Times New Roman"/>
                <w:color w:val="000000"/>
                <w:szCs w:val="20"/>
                <w:highlight w:val="yellow"/>
              </w:rPr>
              <w:t xml:space="preserve"> </w:t>
            </w:r>
            <w:r>
              <w:rPr>
                <w:rFonts w:ascii="Times New Roman" w:hAnsi="Times New Roman" w:cs="Times New Roman"/>
                <w:color w:val="000000"/>
                <w:szCs w:val="20"/>
                <w:highlight w:val="yellow"/>
              </w:rPr>
              <w:t xml:space="preserve">(be PVM), </w:t>
            </w:r>
            <w:r w:rsidR="0074520D" w:rsidRPr="00B364CC">
              <w:rPr>
                <w:rFonts w:ascii="Times New Roman" w:hAnsi="Times New Roman" w:cs="Times New Roman"/>
                <w:color w:val="000000"/>
                <w:szCs w:val="20"/>
                <w:highlight w:val="yellow"/>
              </w:rPr>
              <w:fldChar w:fldCharType="begin">
                <w:ffData>
                  <w:name w:val="Text21"/>
                  <w:enabled/>
                  <w:calcOnExit w:val="0"/>
                  <w:textInput>
                    <w:default w:val="[nurodyti kainą]"/>
                  </w:textInput>
                </w:ffData>
              </w:fldChar>
            </w:r>
            <w:r w:rsidR="0074520D" w:rsidRPr="00B364CC">
              <w:rPr>
                <w:rFonts w:ascii="Times New Roman" w:hAnsi="Times New Roman" w:cs="Times New Roman"/>
                <w:color w:val="000000"/>
                <w:szCs w:val="20"/>
                <w:highlight w:val="yellow"/>
              </w:rPr>
              <w:instrText xml:space="preserve"> FORMTEXT </w:instrText>
            </w:r>
            <w:r w:rsidR="0074520D" w:rsidRPr="00B364CC">
              <w:rPr>
                <w:rFonts w:ascii="Times New Roman" w:hAnsi="Times New Roman" w:cs="Times New Roman"/>
                <w:color w:val="000000"/>
                <w:szCs w:val="20"/>
                <w:highlight w:val="yellow"/>
              </w:rPr>
            </w:r>
            <w:r w:rsidR="0074520D" w:rsidRPr="00B364CC">
              <w:rPr>
                <w:rFonts w:ascii="Times New Roman" w:hAnsi="Times New Roman" w:cs="Times New Roman"/>
                <w:color w:val="000000"/>
                <w:szCs w:val="20"/>
                <w:highlight w:val="yellow"/>
              </w:rPr>
              <w:fldChar w:fldCharType="separate"/>
            </w:r>
            <w:r w:rsidR="005A6DB2">
              <w:rPr>
                <w:rFonts w:ascii="Times New Roman" w:hAnsi="Times New Roman" w:cs="Times New Roman"/>
                <w:noProof/>
                <w:color w:val="000000"/>
                <w:szCs w:val="20"/>
                <w:highlight w:val="yellow"/>
              </w:rPr>
              <w:t>[nurodyti kainą]</w:t>
            </w:r>
            <w:r w:rsidR="0074520D" w:rsidRPr="00B364CC">
              <w:rPr>
                <w:rFonts w:ascii="Times New Roman" w:hAnsi="Times New Roman" w:cs="Times New Roman"/>
                <w:color w:val="000000"/>
                <w:szCs w:val="20"/>
                <w:highlight w:val="yellow"/>
              </w:rPr>
              <w:fldChar w:fldCharType="end"/>
            </w:r>
            <w:r w:rsidR="0074520D" w:rsidRPr="00B364CC">
              <w:rPr>
                <w:rFonts w:ascii="Times New Roman" w:hAnsi="Times New Roman" w:cs="Times New Roman"/>
                <w:color w:val="000000"/>
                <w:szCs w:val="20"/>
              </w:rPr>
              <w:t xml:space="preserve"> EUR (jau įskaičiavus PVM).</w:t>
            </w:r>
          </w:p>
        </w:tc>
      </w:tr>
      <w:tr w:rsidR="0074520D" w:rsidRPr="00B364CC" w14:paraId="2ADA2C01" w14:textId="77777777" w:rsidTr="007D6D88">
        <w:tc>
          <w:tcPr>
            <w:tcW w:w="2802" w:type="dxa"/>
            <w:shd w:val="clear" w:color="auto" w:fill="83D0D1"/>
          </w:tcPr>
          <w:p w14:paraId="33109689" w14:textId="11ED8758" w:rsidR="0074520D" w:rsidRPr="00B364CC" w:rsidRDefault="0074520D" w:rsidP="008251BF">
            <w:pPr>
              <w:widowControl w:val="0"/>
              <w:spacing w:after="120" w:line="276" w:lineRule="auto"/>
              <w:rPr>
                <w:rFonts w:ascii="Times New Roman" w:hAnsi="Times New Roman" w:cs="Times New Roman"/>
                <w:b/>
                <w:bCs/>
                <w:color w:val="000000"/>
                <w:szCs w:val="20"/>
              </w:rPr>
            </w:pPr>
            <w:r w:rsidRPr="00B364CC">
              <w:rPr>
                <w:rFonts w:ascii="Times New Roman" w:hAnsi="Times New Roman" w:cs="Times New Roman"/>
                <w:b/>
                <w:bCs/>
                <w:color w:val="000000"/>
                <w:szCs w:val="20"/>
              </w:rPr>
              <w:t>7. ATSISKAITYMO TERMINAI:</w:t>
            </w:r>
          </w:p>
        </w:tc>
        <w:tc>
          <w:tcPr>
            <w:tcW w:w="7654" w:type="dxa"/>
            <w:gridSpan w:val="2"/>
          </w:tcPr>
          <w:p w14:paraId="55FFB028" w14:textId="3E959596" w:rsidR="0074520D" w:rsidRPr="00B364CC" w:rsidRDefault="0074520D" w:rsidP="008251BF">
            <w:pPr>
              <w:widowControl w:val="0"/>
              <w:spacing w:after="120" w:line="276" w:lineRule="auto"/>
              <w:jc w:val="both"/>
              <w:rPr>
                <w:rFonts w:ascii="Times New Roman" w:hAnsi="Times New Roman" w:cs="Times New Roman"/>
                <w:color w:val="000000"/>
                <w:szCs w:val="20"/>
              </w:rPr>
            </w:pPr>
            <w:r w:rsidRPr="00B364CC">
              <w:rPr>
                <w:rFonts w:ascii="Times New Roman" w:hAnsi="Times New Roman" w:cs="Times New Roman"/>
                <w:color w:val="000000"/>
                <w:szCs w:val="20"/>
              </w:rPr>
              <w:t xml:space="preserve">10 % Pirkimo kainos </w:t>
            </w:r>
            <w:r w:rsidR="008E0236">
              <w:rPr>
                <w:rFonts w:ascii="Times New Roman" w:hAnsi="Times New Roman" w:cs="Times New Roman"/>
                <w:color w:val="000000"/>
                <w:szCs w:val="20"/>
              </w:rPr>
              <w:t xml:space="preserve">be PVM </w:t>
            </w:r>
            <w:r w:rsidRPr="00B364CC">
              <w:rPr>
                <w:rFonts w:ascii="Times New Roman" w:hAnsi="Times New Roman" w:cs="Times New Roman"/>
                <w:color w:val="000000"/>
                <w:szCs w:val="20"/>
              </w:rPr>
              <w:t>per 5 (penkias) darbo dienas po Sutarties pasirašymo (</w:t>
            </w:r>
            <w:r w:rsidRPr="00B364CC">
              <w:rPr>
                <w:rFonts w:ascii="Times New Roman" w:hAnsi="Times New Roman" w:cs="Times New Roman"/>
                <w:b/>
                <w:bCs/>
                <w:color w:val="000000"/>
                <w:szCs w:val="20"/>
              </w:rPr>
              <w:t>Išankstinis mokėjimas</w:t>
            </w:r>
            <w:r w:rsidRPr="00B364CC">
              <w:rPr>
                <w:rFonts w:ascii="Times New Roman" w:hAnsi="Times New Roman" w:cs="Times New Roman"/>
                <w:color w:val="000000"/>
                <w:szCs w:val="20"/>
              </w:rPr>
              <w:t xml:space="preserve">). </w:t>
            </w:r>
          </w:p>
          <w:p w14:paraId="496ACF18" w14:textId="0A2B34AD" w:rsidR="0074520D" w:rsidRPr="00B364CC" w:rsidRDefault="0074520D" w:rsidP="008251BF">
            <w:pPr>
              <w:widowControl w:val="0"/>
              <w:spacing w:after="120" w:line="276" w:lineRule="auto"/>
              <w:jc w:val="both"/>
              <w:rPr>
                <w:rFonts w:ascii="Times New Roman" w:hAnsi="Times New Roman" w:cs="Times New Roman"/>
                <w:color w:val="000000"/>
                <w:szCs w:val="20"/>
              </w:rPr>
            </w:pPr>
            <w:r w:rsidRPr="00B364CC">
              <w:rPr>
                <w:rFonts w:ascii="Times New Roman" w:hAnsi="Times New Roman" w:cs="Times New Roman"/>
                <w:color w:val="000000"/>
              </w:rPr>
              <w:t>Likusi Pirkimo kainos dal</w:t>
            </w:r>
            <w:r w:rsidR="00666A70" w:rsidRPr="00B364CC">
              <w:rPr>
                <w:rFonts w:ascii="Times New Roman" w:hAnsi="Times New Roman" w:cs="Times New Roman"/>
                <w:color w:val="000000"/>
              </w:rPr>
              <w:t>is</w:t>
            </w:r>
            <w:r w:rsidRPr="00B364CC">
              <w:rPr>
                <w:rFonts w:ascii="Times New Roman" w:hAnsi="Times New Roman" w:cs="Times New Roman"/>
                <w:color w:val="000000"/>
              </w:rPr>
              <w:t xml:space="preserve"> (90 % Pirkimo kainos) per </w:t>
            </w:r>
            <w:r w:rsidRPr="00B364CC">
              <w:rPr>
                <w:rFonts w:ascii="Times New Roman" w:hAnsi="Times New Roman" w:cs="Times New Roman"/>
                <w:color w:val="000000"/>
                <w:szCs w:val="20"/>
              </w:rPr>
              <w:t>30 (trisdešimt) kalendorinių</w:t>
            </w:r>
            <w:r w:rsidRPr="00B364CC">
              <w:rPr>
                <w:rFonts w:ascii="Times New Roman" w:hAnsi="Times New Roman" w:cs="Times New Roman"/>
                <w:color w:val="000000"/>
              </w:rPr>
              <w:t xml:space="preserve"> dienų po visų Autobusų perdavimo</w:t>
            </w:r>
            <w:r w:rsidR="006D33BD" w:rsidRPr="00B364CC">
              <w:rPr>
                <w:rFonts w:ascii="Times New Roman" w:hAnsi="Times New Roman" w:cs="Times New Roman"/>
                <w:color w:val="000000"/>
              </w:rPr>
              <w:t xml:space="preserve"> </w:t>
            </w:r>
            <w:r w:rsidR="00B9101C" w:rsidRPr="00B364CC">
              <w:rPr>
                <w:rFonts w:ascii="Times New Roman" w:hAnsi="Times New Roman" w:cs="Times New Roman"/>
                <w:color w:val="000000"/>
              </w:rPr>
              <w:t xml:space="preserve">Pirkėjui </w:t>
            </w:r>
            <w:r w:rsidR="006D33BD" w:rsidRPr="00B364CC">
              <w:rPr>
                <w:rFonts w:ascii="Times New Roman" w:hAnsi="Times New Roman" w:cs="Times New Roman"/>
                <w:color w:val="000000"/>
              </w:rPr>
              <w:t xml:space="preserve">(t. y. </w:t>
            </w:r>
            <w:r w:rsidR="006D33BD" w:rsidRPr="00B364CC">
              <w:rPr>
                <w:rFonts w:ascii="Times New Roman" w:hAnsi="Times New Roman" w:cs="Times New Roman"/>
                <w:szCs w:val="20"/>
              </w:rPr>
              <w:t>priėmimo-perdavimo akto arba kito lygiaverčio dokumento pasirašymo)</w:t>
            </w:r>
            <w:r w:rsidRPr="00B364CC">
              <w:rPr>
                <w:rFonts w:ascii="Times New Roman" w:hAnsi="Times New Roman" w:cs="Times New Roman"/>
                <w:color w:val="000000"/>
              </w:rPr>
              <w:t>.</w:t>
            </w:r>
          </w:p>
          <w:p w14:paraId="1E6BDBC1" w14:textId="3C44BC57" w:rsidR="0074520D" w:rsidRPr="00B364CC" w:rsidRDefault="0074520D" w:rsidP="008251BF">
            <w:pPr>
              <w:widowControl w:val="0"/>
              <w:spacing w:after="120" w:line="276" w:lineRule="auto"/>
              <w:jc w:val="both"/>
              <w:rPr>
                <w:rFonts w:ascii="Times New Roman" w:hAnsi="Times New Roman" w:cs="Times New Roman"/>
                <w:color w:val="000000"/>
                <w:szCs w:val="20"/>
              </w:rPr>
            </w:pPr>
            <w:r w:rsidRPr="00B364CC">
              <w:rPr>
                <w:rFonts w:ascii="Times New Roman" w:hAnsi="Times New Roman" w:cs="Times New Roman"/>
                <w:color w:val="000000"/>
                <w:szCs w:val="20"/>
              </w:rPr>
              <w:t xml:space="preserve">Visi mokėjimai turi būti atliekami į Pardavėjo banko sąskaitą Nr. (IBAN) </w:t>
            </w:r>
            <w:r w:rsidRPr="00B364CC">
              <w:rPr>
                <w:rFonts w:ascii="Times New Roman" w:hAnsi="Times New Roman" w:cs="Times New Roman"/>
                <w:color w:val="000000"/>
                <w:szCs w:val="20"/>
                <w:highlight w:val="yellow"/>
              </w:rPr>
              <w:fldChar w:fldCharType="begin">
                <w:ffData>
                  <w:name w:val="Text23"/>
                  <w:enabled/>
                  <w:calcOnExit w:val="0"/>
                  <w:textInput>
                    <w:default w:val="[numeris]"/>
                  </w:textInput>
                </w:ffData>
              </w:fldChar>
            </w:r>
            <w:bookmarkStart w:id="13" w:name="Text23"/>
            <w:r w:rsidRPr="00B364CC">
              <w:rPr>
                <w:rFonts w:ascii="Times New Roman" w:hAnsi="Times New Roman" w:cs="Times New Roman"/>
                <w:color w:val="000000"/>
                <w:szCs w:val="20"/>
                <w:highlight w:val="yellow"/>
              </w:rPr>
              <w:instrText xml:space="preserve"> FORMTEXT </w:instrText>
            </w:r>
            <w:r w:rsidRPr="00B364CC">
              <w:rPr>
                <w:rFonts w:ascii="Times New Roman" w:hAnsi="Times New Roman" w:cs="Times New Roman"/>
                <w:color w:val="000000"/>
                <w:szCs w:val="20"/>
                <w:highlight w:val="yellow"/>
              </w:rPr>
            </w:r>
            <w:r w:rsidRPr="00B364CC">
              <w:rPr>
                <w:rFonts w:ascii="Times New Roman" w:hAnsi="Times New Roman" w:cs="Times New Roman"/>
                <w:color w:val="000000"/>
                <w:szCs w:val="20"/>
                <w:highlight w:val="yellow"/>
              </w:rPr>
              <w:fldChar w:fldCharType="separate"/>
            </w:r>
            <w:r w:rsidR="005A6DB2">
              <w:rPr>
                <w:rFonts w:ascii="Times New Roman" w:hAnsi="Times New Roman" w:cs="Times New Roman"/>
                <w:noProof/>
                <w:color w:val="000000"/>
                <w:szCs w:val="20"/>
                <w:highlight w:val="yellow"/>
              </w:rPr>
              <w:t>[numeris]</w:t>
            </w:r>
            <w:r w:rsidRPr="00B364CC">
              <w:rPr>
                <w:rFonts w:ascii="Times New Roman" w:hAnsi="Times New Roman" w:cs="Times New Roman"/>
                <w:color w:val="000000"/>
                <w:szCs w:val="20"/>
                <w:highlight w:val="yellow"/>
              </w:rPr>
              <w:fldChar w:fldCharType="end"/>
            </w:r>
            <w:bookmarkEnd w:id="13"/>
            <w:r w:rsidRPr="00B364CC">
              <w:rPr>
                <w:rFonts w:ascii="Times New Roman" w:hAnsi="Times New Roman" w:cs="Times New Roman"/>
                <w:color w:val="000000"/>
                <w:szCs w:val="20"/>
              </w:rPr>
              <w:t xml:space="preserve">, atidarytą </w:t>
            </w:r>
            <w:r w:rsidRPr="00B364CC">
              <w:rPr>
                <w:rFonts w:ascii="Times New Roman" w:hAnsi="Times New Roman" w:cs="Times New Roman"/>
                <w:color w:val="000000"/>
                <w:szCs w:val="20"/>
                <w:highlight w:val="yellow"/>
              </w:rPr>
              <w:fldChar w:fldCharType="begin">
                <w:ffData>
                  <w:name w:val="Text24"/>
                  <w:enabled/>
                  <w:calcOnExit w:val="0"/>
                  <w:textInput>
                    <w:default w:val="[banko pavadinimas]"/>
                  </w:textInput>
                </w:ffData>
              </w:fldChar>
            </w:r>
            <w:bookmarkStart w:id="14" w:name="Text24"/>
            <w:r w:rsidRPr="00B364CC">
              <w:rPr>
                <w:rFonts w:ascii="Times New Roman" w:hAnsi="Times New Roman" w:cs="Times New Roman"/>
                <w:color w:val="000000"/>
                <w:szCs w:val="20"/>
                <w:highlight w:val="yellow"/>
              </w:rPr>
              <w:instrText xml:space="preserve"> FORMTEXT </w:instrText>
            </w:r>
            <w:r w:rsidRPr="00B364CC">
              <w:rPr>
                <w:rFonts w:ascii="Times New Roman" w:hAnsi="Times New Roman" w:cs="Times New Roman"/>
                <w:color w:val="000000"/>
                <w:szCs w:val="20"/>
                <w:highlight w:val="yellow"/>
              </w:rPr>
            </w:r>
            <w:r w:rsidRPr="00B364CC">
              <w:rPr>
                <w:rFonts w:ascii="Times New Roman" w:hAnsi="Times New Roman" w:cs="Times New Roman"/>
                <w:color w:val="000000"/>
                <w:szCs w:val="20"/>
                <w:highlight w:val="yellow"/>
              </w:rPr>
              <w:fldChar w:fldCharType="separate"/>
            </w:r>
            <w:r w:rsidR="005A6DB2">
              <w:rPr>
                <w:rFonts w:ascii="Times New Roman" w:hAnsi="Times New Roman" w:cs="Times New Roman"/>
                <w:noProof/>
                <w:color w:val="000000"/>
                <w:szCs w:val="20"/>
                <w:highlight w:val="yellow"/>
              </w:rPr>
              <w:t>[banko pavadinimas]</w:t>
            </w:r>
            <w:r w:rsidRPr="00B364CC">
              <w:rPr>
                <w:rFonts w:ascii="Times New Roman" w:hAnsi="Times New Roman" w:cs="Times New Roman"/>
                <w:color w:val="000000"/>
                <w:szCs w:val="20"/>
                <w:highlight w:val="yellow"/>
              </w:rPr>
              <w:fldChar w:fldCharType="end"/>
            </w:r>
            <w:bookmarkEnd w:id="14"/>
            <w:r w:rsidR="00BA6E0C" w:rsidRPr="00B364CC">
              <w:rPr>
                <w:rFonts w:ascii="Times New Roman" w:hAnsi="Times New Roman" w:cs="Times New Roman"/>
                <w:color w:val="000000"/>
              </w:rPr>
              <w:t>.</w:t>
            </w:r>
          </w:p>
        </w:tc>
      </w:tr>
      <w:tr w:rsidR="0074520D" w:rsidRPr="00971352" w14:paraId="0EAA081A" w14:textId="77777777" w:rsidTr="007D6D88">
        <w:tc>
          <w:tcPr>
            <w:tcW w:w="2802" w:type="dxa"/>
            <w:shd w:val="clear" w:color="auto" w:fill="83D0D1"/>
          </w:tcPr>
          <w:p w14:paraId="479EAD38" w14:textId="2EF0A6AC" w:rsidR="0074520D" w:rsidRPr="00971352" w:rsidRDefault="0074520D" w:rsidP="008251BF">
            <w:pPr>
              <w:widowControl w:val="0"/>
              <w:spacing w:after="120" w:line="276" w:lineRule="auto"/>
              <w:rPr>
                <w:rFonts w:ascii="Times New Roman" w:hAnsi="Times New Roman" w:cs="Times New Roman"/>
                <w:b/>
                <w:bCs/>
                <w:color w:val="000000"/>
                <w:szCs w:val="20"/>
              </w:rPr>
            </w:pPr>
            <w:r w:rsidRPr="00971352">
              <w:rPr>
                <w:rFonts w:ascii="Times New Roman" w:hAnsi="Times New Roman" w:cs="Times New Roman"/>
                <w:b/>
                <w:bCs/>
                <w:color w:val="000000"/>
                <w:szCs w:val="20"/>
              </w:rPr>
              <w:t xml:space="preserve">8. PRISTATYMO ADRESAS (PASKIRTIES VIETA): </w:t>
            </w:r>
          </w:p>
        </w:tc>
        <w:tc>
          <w:tcPr>
            <w:tcW w:w="7654" w:type="dxa"/>
            <w:gridSpan w:val="2"/>
          </w:tcPr>
          <w:p w14:paraId="2D682040" w14:textId="5434CF33" w:rsidR="0074520D" w:rsidRPr="00971352" w:rsidRDefault="00694810" w:rsidP="008251BF">
            <w:pPr>
              <w:widowControl w:val="0"/>
              <w:spacing w:after="120" w:line="276" w:lineRule="auto"/>
              <w:jc w:val="both"/>
              <w:rPr>
                <w:rFonts w:ascii="Times New Roman" w:hAnsi="Times New Roman" w:cs="Times New Roman"/>
                <w:color w:val="000000"/>
                <w:szCs w:val="20"/>
              </w:rPr>
            </w:pPr>
            <w:r w:rsidRPr="00694810">
              <w:rPr>
                <w:rFonts w:ascii="Times New Roman" w:hAnsi="Times New Roman" w:cs="Times New Roman"/>
                <w:color w:val="000000"/>
                <w:szCs w:val="20"/>
              </w:rPr>
              <w:t>Pramonės g. 18, Alytus, 62312 Alytaus m. sav.</w:t>
            </w:r>
            <w:r w:rsidR="0074520D" w:rsidRPr="00971352">
              <w:rPr>
                <w:rFonts w:ascii="Times New Roman" w:hAnsi="Times New Roman" w:cs="Times New Roman"/>
                <w:color w:val="000000"/>
                <w:szCs w:val="20"/>
              </w:rPr>
              <w:t>, Lietuvos Respublika, arba bet kuri kita vieta</w:t>
            </w:r>
            <w:r w:rsidR="00A46DC2">
              <w:rPr>
                <w:rFonts w:ascii="Times New Roman" w:hAnsi="Times New Roman" w:cs="Times New Roman"/>
                <w:color w:val="000000"/>
                <w:szCs w:val="20"/>
              </w:rPr>
              <w:t xml:space="preserve"> </w:t>
            </w:r>
            <w:r w:rsidR="00D956A3">
              <w:rPr>
                <w:rFonts w:ascii="Times New Roman" w:hAnsi="Times New Roman" w:cs="Times New Roman"/>
                <w:color w:val="000000"/>
                <w:szCs w:val="20"/>
              </w:rPr>
              <w:t>3</w:t>
            </w:r>
            <w:r w:rsidR="00A46DC2">
              <w:rPr>
                <w:rFonts w:ascii="Times New Roman" w:hAnsi="Times New Roman" w:cs="Times New Roman"/>
                <w:color w:val="000000"/>
                <w:szCs w:val="20"/>
                <w:lang w:val="en-US"/>
              </w:rPr>
              <w:t xml:space="preserve">0 km </w:t>
            </w:r>
            <w:proofErr w:type="spellStart"/>
            <w:r w:rsidR="00A46DC2">
              <w:rPr>
                <w:rFonts w:ascii="Times New Roman" w:hAnsi="Times New Roman" w:cs="Times New Roman"/>
                <w:color w:val="000000"/>
                <w:szCs w:val="20"/>
                <w:lang w:val="en-US"/>
              </w:rPr>
              <w:t>spinduliu</w:t>
            </w:r>
            <w:proofErr w:type="spellEnd"/>
            <w:r w:rsidR="0074520D" w:rsidRPr="00971352">
              <w:rPr>
                <w:rFonts w:ascii="Times New Roman" w:hAnsi="Times New Roman" w:cs="Times New Roman"/>
                <w:color w:val="000000"/>
                <w:szCs w:val="20"/>
              </w:rPr>
              <w:t>, kurią Pirkėjas raštu nurodo Pardavėjui.</w:t>
            </w:r>
          </w:p>
        </w:tc>
      </w:tr>
      <w:tr w:rsidR="0074520D" w:rsidRPr="00971352" w14:paraId="72E6BB02" w14:textId="77777777" w:rsidTr="007D6D88">
        <w:tc>
          <w:tcPr>
            <w:tcW w:w="2802" w:type="dxa"/>
            <w:shd w:val="clear" w:color="auto" w:fill="83D0D1"/>
          </w:tcPr>
          <w:p w14:paraId="7A2E1EE9" w14:textId="398AC39E" w:rsidR="0074520D" w:rsidRPr="00971352" w:rsidRDefault="0074520D" w:rsidP="008251BF">
            <w:pPr>
              <w:widowControl w:val="0"/>
              <w:spacing w:after="120" w:line="276" w:lineRule="auto"/>
              <w:rPr>
                <w:rFonts w:ascii="Times New Roman" w:hAnsi="Times New Roman" w:cs="Times New Roman"/>
                <w:b/>
                <w:bCs/>
                <w:color w:val="000000"/>
                <w:szCs w:val="20"/>
              </w:rPr>
            </w:pPr>
            <w:r w:rsidRPr="00971352">
              <w:rPr>
                <w:rFonts w:ascii="Times New Roman" w:hAnsi="Times New Roman" w:cs="Times New Roman"/>
                <w:b/>
                <w:bCs/>
                <w:color w:val="000000"/>
                <w:szCs w:val="20"/>
              </w:rPr>
              <w:t>9. PRISTATYMO TERMINAI:</w:t>
            </w:r>
          </w:p>
        </w:tc>
        <w:tc>
          <w:tcPr>
            <w:tcW w:w="7654" w:type="dxa"/>
            <w:gridSpan w:val="2"/>
          </w:tcPr>
          <w:p w14:paraId="027BD43C" w14:textId="64372B43" w:rsidR="0074520D" w:rsidRPr="0066487E" w:rsidRDefault="00694810" w:rsidP="008251BF">
            <w:pPr>
              <w:widowControl w:val="0"/>
              <w:spacing w:after="120" w:line="276" w:lineRule="auto"/>
              <w:jc w:val="both"/>
              <w:rPr>
                <w:rFonts w:ascii="Times New Roman" w:hAnsi="Times New Roman" w:cs="Times New Roman"/>
                <w:color w:val="000000"/>
                <w:szCs w:val="20"/>
                <w:lang w:val="en-US"/>
              </w:rPr>
            </w:pPr>
            <w:r>
              <w:rPr>
                <w:rFonts w:ascii="Times New Roman" w:hAnsi="Times New Roman" w:cs="Times New Roman"/>
                <w:color w:val="000000"/>
                <w:szCs w:val="20"/>
              </w:rPr>
              <w:t>4</w:t>
            </w:r>
            <w:r w:rsidR="0074520D" w:rsidRPr="00971352">
              <w:rPr>
                <w:rFonts w:ascii="Times New Roman" w:hAnsi="Times New Roman" w:cs="Times New Roman"/>
                <w:color w:val="000000"/>
                <w:szCs w:val="20"/>
              </w:rPr>
              <w:t xml:space="preserve"> vnt. (su visais susijusiais dokumentais ir priedais) </w:t>
            </w:r>
            <w:r>
              <w:rPr>
                <w:rFonts w:ascii="Times New Roman" w:hAnsi="Times New Roman" w:cs="Times New Roman"/>
                <w:color w:val="000000"/>
                <w:szCs w:val="20"/>
              </w:rPr>
              <w:t>–</w:t>
            </w:r>
            <w:r w:rsidR="0074520D" w:rsidRPr="00971352">
              <w:rPr>
                <w:rFonts w:ascii="Times New Roman" w:hAnsi="Times New Roman" w:cs="Times New Roman"/>
                <w:color w:val="000000"/>
                <w:szCs w:val="20"/>
              </w:rPr>
              <w:t xml:space="preserve"> </w:t>
            </w:r>
            <w:r w:rsidR="0066487E">
              <w:rPr>
                <w:rFonts w:ascii="Times New Roman" w:hAnsi="Times New Roman" w:cs="Times New Roman"/>
                <w:color w:val="000000"/>
                <w:szCs w:val="20"/>
              </w:rPr>
              <w:t xml:space="preserve">iki </w:t>
            </w:r>
            <w:r w:rsidR="0066487E">
              <w:rPr>
                <w:rFonts w:ascii="Times New Roman" w:hAnsi="Times New Roman" w:cs="Times New Roman"/>
                <w:color w:val="000000"/>
                <w:szCs w:val="20"/>
                <w:lang w:val="en-US"/>
              </w:rPr>
              <w:t xml:space="preserve">2026 m. </w:t>
            </w:r>
            <w:proofErr w:type="spellStart"/>
            <w:r w:rsidR="0066487E">
              <w:rPr>
                <w:rFonts w:ascii="Times New Roman" w:hAnsi="Times New Roman" w:cs="Times New Roman"/>
                <w:color w:val="000000"/>
                <w:szCs w:val="20"/>
                <w:lang w:val="en-US"/>
              </w:rPr>
              <w:t>kovo</w:t>
            </w:r>
            <w:proofErr w:type="spellEnd"/>
            <w:r w:rsidR="0066487E">
              <w:rPr>
                <w:rFonts w:ascii="Times New Roman" w:hAnsi="Times New Roman" w:cs="Times New Roman"/>
                <w:color w:val="000000"/>
                <w:szCs w:val="20"/>
                <w:lang w:val="en-US"/>
              </w:rPr>
              <w:t xml:space="preserve"> 31 d.</w:t>
            </w:r>
          </w:p>
          <w:p w14:paraId="5664C502" w14:textId="358E443C" w:rsidR="0074520D" w:rsidRPr="00971352" w:rsidRDefault="0074520D" w:rsidP="008251BF">
            <w:pPr>
              <w:widowControl w:val="0"/>
              <w:spacing w:after="120" w:line="276" w:lineRule="auto"/>
              <w:jc w:val="both"/>
              <w:rPr>
                <w:rFonts w:ascii="Times New Roman" w:hAnsi="Times New Roman" w:cs="Times New Roman"/>
                <w:color w:val="000000"/>
                <w:szCs w:val="20"/>
              </w:rPr>
            </w:pPr>
            <w:r w:rsidRPr="00971352">
              <w:rPr>
                <w:rFonts w:ascii="Times New Roman" w:hAnsi="Times New Roman" w:cs="Times New Roman"/>
                <w:color w:val="000000"/>
                <w:szCs w:val="20"/>
              </w:rPr>
              <w:t>Jei pristatymą galima atlikti anksčiau nei pirmiau minėtas pristatymo terminas, konkreti data bus iš anksto sąžiningai sutarta tarp Šalių atskira komunikacija arba susitarimu.</w:t>
            </w:r>
          </w:p>
        </w:tc>
      </w:tr>
      <w:tr w:rsidR="0074520D" w:rsidRPr="00971352" w14:paraId="64689992" w14:textId="77777777" w:rsidTr="007D6D88">
        <w:tc>
          <w:tcPr>
            <w:tcW w:w="2802" w:type="dxa"/>
            <w:shd w:val="clear" w:color="auto" w:fill="83D0D1"/>
          </w:tcPr>
          <w:p w14:paraId="7F258FBF" w14:textId="6C0B0514" w:rsidR="0074520D" w:rsidRPr="00971352" w:rsidRDefault="0074520D" w:rsidP="008251BF">
            <w:pPr>
              <w:widowControl w:val="0"/>
              <w:spacing w:after="120" w:line="276" w:lineRule="auto"/>
              <w:rPr>
                <w:rFonts w:ascii="Times New Roman" w:hAnsi="Times New Roman" w:cs="Times New Roman"/>
                <w:b/>
                <w:bCs/>
                <w:color w:val="000000"/>
                <w:szCs w:val="20"/>
              </w:rPr>
            </w:pPr>
            <w:r w:rsidRPr="00971352">
              <w:rPr>
                <w:rFonts w:ascii="Times New Roman" w:hAnsi="Times New Roman" w:cs="Times New Roman"/>
                <w:b/>
                <w:bCs/>
                <w:color w:val="000000"/>
                <w:szCs w:val="20"/>
              </w:rPr>
              <w:t>10. APSILANKYMAI GAMYKLOJE YRA GALIMI:</w:t>
            </w:r>
          </w:p>
        </w:tc>
        <w:tc>
          <w:tcPr>
            <w:tcW w:w="7654" w:type="dxa"/>
            <w:gridSpan w:val="2"/>
          </w:tcPr>
          <w:p w14:paraId="5F0881CE" w14:textId="0ED0F8E7" w:rsidR="0074520D" w:rsidRPr="00E94520" w:rsidRDefault="0074520D" w:rsidP="008251BF">
            <w:pPr>
              <w:widowControl w:val="0"/>
              <w:spacing w:after="120" w:line="276" w:lineRule="auto"/>
              <w:jc w:val="both"/>
              <w:rPr>
                <w:rFonts w:ascii="Times New Roman" w:hAnsi="Times New Roman" w:cs="Times New Roman"/>
                <w:color w:val="000000"/>
                <w:szCs w:val="20"/>
              </w:rPr>
            </w:pPr>
            <w:r w:rsidRPr="00E94520">
              <w:rPr>
                <w:rFonts w:ascii="Times New Roman" w:hAnsi="Times New Roman" w:cs="Times New Roman"/>
                <w:color w:val="000000"/>
                <w:szCs w:val="20"/>
              </w:rPr>
              <w:t>Po Išankstinio mokėjimo atlikimo.</w:t>
            </w:r>
          </w:p>
        </w:tc>
      </w:tr>
      <w:tr w:rsidR="0074520D" w:rsidRPr="00971352" w14:paraId="7A76E662" w14:textId="77777777" w:rsidTr="007D6D88">
        <w:tc>
          <w:tcPr>
            <w:tcW w:w="2802" w:type="dxa"/>
            <w:shd w:val="clear" w:color="auto" w:fill="83D0D1"/>
          </w:tcPr>
          <w:p w14:paraId="68B94DCF" w14:textId="4A3B9353" w:rsidR="0074520D" w:rsidRPr="00971352" w:rsidRDefault="0074520D" w:rsidP="008251BF">
            <w:pPr>
              <w:widowControl w:val="0"/>
              <w:spacing w:after="120" w:line="276" w:lineRule="auto"/>
              <w:rPr>
                <w:rFonts w:ascii="Times New Roman" w:hAnsi="Times New Roman" w:cs="Times New Roman"/>
                <w:b/>
                <w:bCs/>
                <w:color w:val="000000"/>
                <w:szCs w:val="20"/>
              </w:rPr>
            </w:pPr>
            <w:r w:rsidRPr="00971352">
              <w:rPr>
                <w:rFonts w:ascii="Times New Roman" w:hAnsi="Times New Roman" w:cs="Times New Roman"/>
                <w:b/>
                <w:bCs/>
                <w:color w:val="000000"/>
                <w:szCs w:val="20"/>
              </w:rPr>
              <w:t>11. GARANTIJA:</w:t>
            </w:r>
          </w:p>
        </w:tc>
        <w:tc>
          <w:tcPr>
            <w:tcW w:w="7654" w:type="dxa"/>
            <w:gridSpan w:val="2"/>
          </w:tcPr>
          <w:p w14:paraId="555F617E" w14:textId="77777777" w:rsidR="006B2DEE" w:rsidRDefault="0074520D" w:rsidP="008251BF">
            <w:pPr>
              <w:widowControl w:val="0"/>
              <w:spacing w:after="120" w:line="276" w:lineRule="auto"/>
              <w:jc w:val="both"/>
              <w:rPr>
                <w:rFonts w:ascii="Times New Roman" w:hAnsi="Times New Roman" w:cs="Times New Roman"/>
                <w:color w:val="000000"/>
                <w:szCs w:val="20"/>
              </w:rPr>
            </w:pPr>
            <w:r w:rsidRPr="00971352">
              <w:rPr>
                <w:rFonts w:ascii="Times New Roman" w:hAnsi="Times New Roman" w:cs="Times New Roman"/>
                <w:color w:val="000000"/>
                <w:szCs w:val="20"/>
              </w:rPr>
              <w:t>Garantijos laikotarpis</w:t>
            </w:r>
            <w:r w:rsidR="006B2DEE">
              <w:rPr>
                <w:rFonts w:ascii="Times New Roman" w:hAnsi="Times New Roman" w:cs="Times New Roman"/>
                <w:color w:val="000000"/>
                <w:szCs w:val="20"/>
              </w:rPr>
              <w:t>:</w:t>
            </w:r>
          </w:p>
          <w:p w14:paraId="73980363" w14:textId="7E08E255" w:rsidR="006B2DEE" w:rsidRDefault="00274063" w:rsidP="006B2DEE">
            <w:pPr>
              <w:pStyle w:val="ListParagraph"/>
              <w:widowControl w:val="0"/>
              <w:numPr>
                <w:ilvl w:val="0"/>
                <w:numId w:val="13"/>
              </w:numPr>
              <w:spacing w:after="120"/>
              <w:jc w:val="both"/>
              <w:rPr>
                <w:rFonts w:ascii="Times New Roman" w:hAnsi="Times New Roman" w:cs="Times New Roman"/>
                <w:color w:val="000000"/>
                <w:szCs w:val="20"/>
              </w:rPr>
            </w:pPr>
            <w:r w:rsidRPr="00501FE8">
              <w:rPr>
                <w:rFonts w:ascii="Times New Roman" w:hAnsi="Times New Roman" w:cs="Times New Roman"/>
                <w:color w:val="000000"/>
                <w:szCs w:val="20"/>
              </w:rPr>
              <w:t>visai transporto priemonei</w:t>
            </w:r>
            <w:r w:rsidR="0074520D" w:rsidRPr="00501FE8">
              <w:rPr>
                <w:rFonts w:ascii="Times New Roman" w:hAnsi="Times New Roman" w:cs="Times New Roman"/>
                <w:color w:val="000000"/>
                <w:szCs w:val="20"/>
              </w:rPr>
              <w:t xml:space="preserve">: </w:t>
            </w:r>
            <w:r w:rsidR="004F6A6D">
              <w:rPr>
                <w:rFonts w:ascii="Times New Roman" w:hAnsi="Times New Roman" w:cs="Times New Roman"/>
                <w:color w:val="000000"/>
                <w:szCs w:val="20"/>
                <w:highlight w:val="yellow"/>
              </w:rPr>
              <w:fldChar w:fldCharType="begin">
                <w:ffData>
                  <w:name w:val="Text25"/>
                  <w:enabled/>
                  <w:calcOnExit w:val="0"/>
                  <w:textInput>
                    <w:default w:val="[įrašyti skaičių, nemažiau kaip 24 mėn.]"/>
                  </w:textInput>
                </w:ffData>
              </w:fldChar>
            </w:r>
            <w:r w:rsidR="004F6A6D">
              <w:rPr>
                <w:rFonts w:ascii="Times New Roman" w:hAnsi="Times New Roman" w:cs="Times New Roman"/>
                <w:color w:val="000000"/>
                <w:szCs w:val="20"/>
                <w:highlight w:val="yellow"/>
              </w:rPr>
              <w:instrText xml:space="preserve"> </w:instrText>
            </w:r>
            <w:bookmarkStart w:id="15" w:name="Text25"/>
            <w:r w:rsidR="004F6A6D">
              <w:rPr>
                <w:rFonts w:ascii="Times New Roman" w:hAnsi="Times New Roman" w:cs="Times New Roman"/>
                <w:color w:val="000000"/>
                <w:szCs w:val="20"/>
                <w:highlight w:val="yellow"/>
              </w:rPr>
              <w:instrText xml:space="preserve">FORMTEXT </w:instrText>
            </w:r>
            <w:r w:rsidR="004F6A6D">
              <w:rPr>
                <w:rFonts w:ascii="Times New Roman" w:hAnsi="Times New Roman" w:cs="Times New Roman"/>
                <w:color w:val="000000"/>
                <w:szCs w:val="20"/>
                <w:highlight w:val="yellow"/>
              </w:rPr>
            </w:r>
            <w:r w:rsidR="004F6A6D">
              <w:rPr>
                <w:rFonts w:ascii="Times New Roman" w:hAnsi="Times New Roman" w:cs="Times New Roman"/>
                <w:color w:val="000000"/>
                <w:szCs w:val="20"/>
                <w:highlight w:val="yellow"/>
              </w:rPr>
              <w:fldChar w:fldCharType="separate"/>
            </w:r>
            <w:r w:rsidR="004F6A6D">
              <w:rPr>
                <w:rFonts w:ascii="Times New Roman" w:hAnsi="Times New Roman" w:cs="Times New Roman"/>
                <w:noProof/>
                <w:color w:val="000000"/>
                <w:szCs w:val="20"/>
                <w:highlight w:val="yellow"/>
              </w:rPr>
              <w:t>[įrašyti skaičių, nemažiau kaip 24 mėn.]</w:t>
            </w:r>
            <w:r w:rsidR="004F6A6D">
              <w:rPr>
                <w:rFonts w:ascii="Times New Roman" w:hAnsi="Times New Roman" w:cs="Times New Roman"/>
                <w:color w:val="000000"/>
                <w:szCs w:val="20"/>
                <w:highlight w:val="yellow"/>
              </w:rPr>
              <w:fldChar w:fldCharType="end"/>
            </w:r>
            <w:bookmarkEnd w:id="15"/>
            <w:r w:rsidR="0074520D" w:rsidRPr="00501FE8">
              <w:rPr>
                <w:rFonts w:ascii="Times New Roman" w:hAnsi="Times New Roman" w:cs="Times New Roman"/>
                <w:color w:val="000000"/>
                <w:szCs w:val="20"/>
              </w:rPr>
              <w:t xml:space="preserve"> metų, skaičiuojant tik po visų Autobusų perdavimo Pirkėjui, atsižvelgiant į tai, kas įvyks anksčiau (taikoma kiekvienam Autobusui atskirai)</w:t>
            </w:r>
            <w:r w:rsidR="006B2DEE">
              <w:rPr>
                <w:rFonts w:ascii="Times New Roman" w:hAnsi="Times New Roman" w:cs="Times New Roman"/>
                <w:color w:val="000000"/>
                <w:szCs w:val="20"/>
              </w:rPr>
              <w:t>;</w:t>
            </w:r>
          </w:p>
          <w:p w14:paraId="5CBB5FFA" w14:textId="0ADCA1A0" w:rsidR="006B2DEE" w:rsidRPr="00501FE8" w:rsidRDefault="006B2DEE" w:rsidP="006B2DEE">
            <w:pPr>
              <w:pStyle w:val="ListParagraph"/>
              <w:numPr>
                <w:ilvl w:val="0"/>
                <w:numId w:val="13"/>
              </w:numPr>
              <w:ind w:right="60"/>
              <w:jc w:val="both"/>
              <w:rPr>
                <w:rFonts w:ascii="Times New Roman" w:hAnsi="Times New Roman" w:cs="Times New Roman"/>
                <w:szCs w:val="20"/>
              </w:rPr>
            </w:pPr>
            <w:r w:rsidRPr="00501FE8">
              <w:rPr>
                <w:rFonts w:ascii="Times New Roman" w:hAnsi="Times New Roman" w:cs="Times New Roman"/>
                <w:szCs w:val="20"/>
              </w:rPr>
              <w:t xml:space="preserve">traukos </w:t>
            </w:r>
            <w:r w:rsidRPr="00974BD4">
              <w:rPr>
                <w:rFonts w:ascii="Times New Roman" w:hAnsi="Times New Roman" w:cs="Times New Roman"/>
                <w:szCs w:val="20"/>
              </w:rPr>
              <w:t>akumuliatoriams</w:t>
            </w:r>
            <w:r w:rsidR="00974BD4">
              <w:rPr>
                <w:rFonts w:ascii="Times New Roman" w:hAnsi="Times New Roman" w:cs="Times New Roman"/>
                <w:szCs w:val="20"/>
              </w:rPr>
              <w:t xml:space="preserve"> (baterijoms)</w:t>
            </w:r>
            <w:r w:rsidRPr="00501FE8">
              <w:rPr>
                <w:rFonts w:ascii="Times New Roman" w:hAnsi="Times New Roman" w:cs="Times New Roman"/>
                <w:szCs w:val="20"/>
              </w:rPr>
              <w:t xml:space="preserve"> </w:t>
            </w:r>
            <w:r>
              <w:rPr>
                <w:rFonts w:ascii="Times New Roman" w:hAnsi="Times New Roman" w:cs="Times New Roman"/>
                <w:szCs w:val="20"/>
              </w:rPr>
              <w:t>– [</w:t>
            </w:r>
            <w:r w:rsidRPr="00501FE8">
              <w:rPr>
                <w:rFonts w:ascii="Times New Roman" w:hAnsi="Times New Roman" w:cs="Times New Roman"/>
                <w:szCs w:val="20"/>
                <w:highlight w:val="yellow"/>
              </w:rPr>
              <w:t>nurodyti iš pasiūlymo</w:t>
            </w:r>
            <w:r w:rsidR="004F6A6D" w:rsidRPr="00501FE8">
              <w:rPr>
                <w:rFonts w:ascii="Times New Roman" w:hAnsi="Times New Roman" w:cs="Times New Roman"/>
                <w:szCs w:val="20"/>
                <w:highlight w:val="yellow"/>
              </w:rPr>
              <w:t>,</w:t>
            </w:r>
            <w:r w:rsidR="005E2429">
              <w:rPr>
                <w:rFonts w:ascii="Times New Roman" w:hAnsi="Times New Roman" w:cs="Times New Roman"/>
                <w:szCs w:val="20"/>
                <w:highlight w:val="yellow"/>
              </w:rPr>
              <w:t xml:space="preserve"> </w:t>
            </w:r>
            <w:r w:rsidR="004F6A6D" w:rsidRPr="00501FE8">
              <w:rPr>
                <w:rFonts w:ascii="Times New Roman" w:hAnsi="Times New Roman" w:cs="Times New Roman"/>
                <w:szCs w:val="20"/>
                <w:highlight w:val="yellow"/>
              </w:rPr>
              <w:t>jeigu nenurodyta, 7 metai</w:t>
            </w:r>
            <w:r w:rsidR="004F6A6D">
              <w:rPr>
                <w:rFonts w:ascii="Times New Roman" w:hAnsi="Times New Roman" w:cs="Times New Roman"/>
                <w:szCs w:val="20"/>
              </w:rPr>
              <w:t>] m</w:t>
            </w:r>
            <w:r w:rsidRPr="00501FE8">
              <w:rPr>
                <w:rFonts w:ascii="Times New Roman" w:hAnsi="Times New Roman" w:cs="Times New Roman"/>
                <w:szCs w:val="20"/>
              </w:rPr>
              <w:t xml:space="preserve">etų garantija su </w:t>
            </w:r>
            <w:r w:rsidR="004F6A6D">
              <w:rPr>
                <w:rFonts w:ascii="Times New Roman" w:hAnsi="Times New Roman" w:cs="Times New Roman"/>
                <w:szCs w:val="20"/>
              </w:rPr>
              <w:t>[</w:t>
            </w:r>
            <w:r w:rsidR="004F6A6D" w:rsidRPr="005A5187">
              <w:rPr>
                <w:rFonts w:ascii="Times New Roman" w:hAnsi="Times New Roman" w:cs="Times New Roman"/>
                <w:szCs w:val="20"/>
                <w:highlight w:val="yellow"/>
              </w:rPr>
              <w:t>nurodyti iš pasiūlymo, kuriame nurodytas EN vertinimo kriterijus, jeigu nenurodyta,</w:t>
            </w:r>
            <w:r w:rsidR="002D50B0">
              <w:rPr>
                <w:rFonts w:ascii="Times New Roman" w:hAnsi="Times New Roman" w:cs="Times New Roman"/>
                <w:szCs w:val="20"/>
                <w:highlight w:val="yellow"/>
              </w:rPr>
              <w:t xml:space="preserve"> </w:t>
            </w:r>
            <w:r w:rsidR="0099771C">
              <w:rPr>
                <w:rFonts w:ascii="Times New Roman" w:hAnsi="Times New Roman" w:cs="Times New Roman"/>
                <w:szCs w:val="20"/>
                <w:highlight w:val="yellow"/>
              </w:rPr>
              <w:t>15</w:t>
            </w:r>
            <w:r w:rsidRPr="00501FE8">
              <w:rPr>
                <w:rFonts w:ascii="Times New Roman" w:hAnsi="Times New Roman" w:cs="Times New Roman"/>
                <w:szCs w:val="20"/>
                <w:highlight w:val="yellow"/>
              </w:rPr>
              <w:t>0 000 km</w:t>
            </w:r>
            <w:r w:rsidR="004F6A6D">
              <w:rPr>
                <w:rFonts w:ascii="Times New Roman" w:hAnsi="Times New Roman" w:cs="Times New Roman"/>
                <w:szCs w:val="20"/>
              </w:rPr>
              <w:t>]</w:t>
            </w:r>
            <w:r w:rsidRPr="00501FE8">
              <w:rPr>
                <w:rFonts w:ascii="Times New Roman" w:hAnsi="Times New Roman" w:cs="Times New Roman"/>
                <w:szCs w:val="20"/>
              </w:rPr>
              <w:t xml:space="preserve"> ridos apribojimu, garantija užtikrina, kad </w:t>
            </w:r>
            <w:r w:rsidRPr="00501FE8">
              <w:rPr>
                <w:rFonts w:ascii="Times New Roman" w:hAnsi="Times New Roman" w:cs="Times New Roman"/>
                <w:szCs w:val="20"/>
              </w:rPr>
              <w:lastRenderedPageBreak/>
              <w:t>akumuliatorių talpumas sumažės ne daugiau kaip 30 % per nurodytą garantinį laikotarpį;</w:t>
            </w:r>
          </w:p>
          <w:p w14:paraId="1B2F162C" w14:textId="35DFD1B0" w:rsidR="0074520D" w:rsidRPr="00501FE8" w:rsidRDefault="0074520D" w:rsidP="00501FE8">
            <w:pPr>
              <w:pStyle w:val="ListParagraph"/>
              <w:widowControl w:val="0"/>
              <w:spacing w:after="120"/>
              <w:jc w:val="both"/>
              <w:rPr>
                <w:rFonts w:ascii="Times New Roman" w:hAnsi="Times New Roman" w:cs="Times New Roman"/>
                <w:color w:val="000000"/>
                <w:szCs w:val="20"/>
              </w:rPr>
            </w:pPr>
          </w:p>
          <w:p w14:paraId="05C7668F" w14:textId="73E94F87" w:rsidR="0074520D" w:rsidRDefault="00EE56B5" w:rsidP="008251BF">
            <w:pPr>
              <w:widowControl w:val="0"/>
              <w:spacing w:after="120" w:line="276" w:lineRule="auto"/>
              <w:jc w:val="both"/>
              <w:rPr>
                <w:rFonts w:ascii="Times New Roman" w:hAnsi="Times New Roman" w:cs="Times New Roman"/>
                <w:color w:val="000000"/>
                <w:szCs w:val="20"/>
              </w:rPr>
            </w:pPr>
            <w:r>
              <w:rPr>
                <w:rFonts w:ascii="Times New Roman" w:hAnsi="Times New Roman" w:cs="Times New Roman"/>
                <w:color w:val="000000"/>
                <w:szCs w:val="20"/>
              </w:rPr>
              <w:t>Pardavėjas turi laikytis kartu su autobusais pateiktų garantinių raštų sąlygų.</w:t>
            </w:r>
          </w:p>
          <w:p w14:paraId="20C76372" w14:textId="4588E28A" w:rsidR="004F6A6D" w:rsidRPr="00971352" w:rsidRDefault="004F6A6D" w:rsidP="008251BF">
            <w:pPr>
              <w:widowControl w:val="0"/>
              <w:spacing w:after="120" w:line="276" w:lineRule="auto"/>
              <w:jc w:val="both"/>
              <w:rPr>
                <w:rFonts w:ascii="Times New Roman" w:hAnsi="Times New Roman" w:cs="Times New Roman"/>
                <w:color w:val="000000"/>
                <w:szCs w:val="20"/>
              </w:rPr>
            </w:pPr>
            <w:r>
              <w:rPr>
                <w:rFonts w:ascii="Times New Roman" w:hAnsi="Times New Roman" w:cs="Times New Roman"/>
                <w:color w:val="000000"/>
                <w:szCs w:val="20"/>
              </w:rPr>
              <w:t>Jeigu per protingą laiką Pardavėjas neužtikrina</w:t>
            </w:r>
            <w:r w:rsidR="003C7063">
              <w:rPr>
                <w:rFonts w:ascii="Times New Roman" w:hAnsi="Times New Roman" w:cs="Times New Roman"/>
                <w:color w:val="000000"/>
                <w:szCs w:val="20"/>
              </w:rPr>
              <w:t xml:space="preserve"> garantinio remonto pirmiau nurodytose remonto vietose, Pirkėjas turi teisę pats ar pasitelkiant trečiuosius asmenis </w:t>
            </w:r>
            <w:r w:rsidR="00F01842">
              <w:rPr>
                <w:rFonts w:ascii="Times New Roman" w:hAnsi="Times New Roman" w:cs="Times New Roman"/>
                <w:color w:val="000000"/>
                <w:szCs w:val="20"/>
              </w:rPr>
              <w:t xml:space="preserve">atlikti remonto darbus, ir iš Pardavėjo reikalauti remonto </w:t>
            </w:r>
            <w:r w:rsidR="001754BC">
              <w:rPr>
                <w:rFonts w:ascii="Times New Roman" w:hAnsi="Times New Roman" w:cs="Times New Roman"/>
                <w:color w:val="000000"/>
                <w:szCs w:val="20"/>
              </w:rPr>
              <w:t>kaštų kompensavimo.</w:t>
            </w:r>
          </w:p>
          <w:p w14:paraId="27EAEC45" w14:textId="42E81030" w:rsidR="0074520D" w:rsidRPr="00971352" w:rsidRDefault="0074520D" w:rsidP="008251BF">
            <w:pPr>
              <w:widowControl w:val="0"/>
              <w:spacing w:after="120" w:line="276" w:lineRule="auto"/>
              <w:jc w:val="both"/>
              <w:rPr>
                <w:rFonts w:ascii="Times New Roman" w:hAnsi="Times New Roman" w:cs="Times New Roman"/>
                <w:color w:val="000000"/>
                <w:szCs w:val="20"/>
              </w:rPr>
            </w:pPr>
          </w:p>
        </w:tc>
      </w:tr>
      <w:tr w:rsidR="0074520D" w:rsidRPr="009257DD" w14:paraId="0BE94FB6" w14:textId="77777777" w:rsidTr="007D6D88">
        <w:tc>
          <w:tcPr>
            <w:tcW w:w="10456" w:type="dxa"/>
            <w:gridSpan w:val="3"/>
            <w:tcBorders>
              <w:left w:val="nil"/>
              <w:right w:val="nil"/>
            </w:tcBorders>
          </w:tcPr>
          <w:p w14:paraId="78EF35A1" w14:textId="77777777" w:rsidR="0074520D" w:rsidRPr="009257DD" w:rsidRDefault="0074520D" w:rsidP="008251BF">
            <w:pPr>
              <w:widowControl w:val="0"/>
              <w:spacing w:after="120" w:line="276" w:lineRule="auto"/>
              <w:jc w:val="both"/>
              <w:rPr>
                <w:rFonts w:ascii="Times New Roman" w:hAnsi="Times New Roman" w:cs="Times New Roman"/>
                <w:color w:val="000000"/>
                <w:szCs w:val="20"/>
                <w:highlight w:val="yellow"/>
              </w:rPr>
            </w:pPr>
          </w:p>
        </w:tc>
      </w:tr>
      <w:tr w:rsidR="0074520D" w:rsidRPr="009257DD" w14:paraId="4FB169F8" w14:textId="77777777" w:rsidTr="007D6D88">
        <w:tc>
          <w:tcPr>
            <w:tcW w:w="5374" w:type="dxa"/>
            <w:gridSpan w:val="2"/>
            <w:shd w:val="clear" w:color="auto" w:fill="83D0D1"/>
          </w:tcPr>
          <w:p w14:paraId="7AD0D313" w14:textId="010B0E17" w:rsidR="0074520D" w:rsidRPr="009257DD" w:rsidRDefault="0074520D" w:rsidP="008251BF">
            <w:pPr>
              <w:widowControl w:val="0"/>
              <w:spacing w:line="276" w:lineRule="auto"/>
              <w:jc w:val="center"/>
              <w:rPr>
                <w:rFonts w:ascii="Times New Roman" w:hAnsi="Times New Roman" w:cs="Times New Roman"/>
                <w:b/>
                <w:bCs/>
                <w:color w:val="000000"/>
                <w:szCs w:val="20"/>
              </w:rPr>
            </w:pPr>
            <w:r w:rsidRPr="009257DD">
              <w:rPr>
                <w:rFonts w:ascii="Times New Roman" w:hAnsi="Times New Roman" w:cs="Times New Roman"/>
                <w:b/>
                <w:bCs/>
                <w:color w:val="000000"/>
                <w:szCs w:val="20"/>
              </w:rPr>
              <w:t>PIRKĖJAS:</w:t>
            </w:r>
          </w:p>
        </w:tc>
        <w:tc>
          <w:tcPr>
            <w:tcW w:w="5082" w:type="dxa"/>
            <w:shd w:val="clear" w:color="auto" w:fill="83D0D1"/>
          </w:tcPr>
          <w:p w14:paraId="383E78EA" w14:textId="52E5B545" w:rsidR="0074520D" w:rsidRPr="009257DD" w:rsidRDefault="0074520D" w:rsidP="008251BF">
            <w:pPr>
              <w:widowControl w:val="0"/>
              <w:spacing w:line="276" w:lineRule="auto"/>
              <w:jc w:val="center"/>
              <w:rPr>
                <w:rFonts w:ascii="Times New Roman" w:hAnsi="Times New Roman" w:cs="Times New Roman"/>
                <w:b/>
                <w:bCs/>
                <w:color w:val="000000"/>
                <w:szCs w:val="20"/>
                <w:highlight w:val="yellow"/>
              </w:rPr>
            </w:pPr>
            <w:r w:rsidRPr="009257DD">
              <w:rPr>
                <w:rFonts w:ascii="Times New Roman" w:hAnsi="Times New Roman" w:cs="Times New Roman"/>
                <w:b/>
                <w:bCs/>
                <w:color w:val="000000"/>
                <w:szCs w:val="20"/>
              </w:rPr>
              <w:t>PARDAVĖJAS:</w:t>
            </w:r>
          </w:p>
        </w:tc>
      </w:tr>
      <w:tr w:rsidR="0074520D" w:rsidRPr="00A0788D" w14:paraId="3D3427F2" w14:textId="77777777" w:rsidTr="007D6D88">
        <w:tc>
          <w:tcPr>
            <w:tcW w:w="5374" w:type="dxa"/>
            <w:gridSpan w:val="2"/>
          </w:tcPr>
          <w:p w14:paraId="50786F2C" w14:textId="2B879485" w:rsidR="0074520D" w:rsidRPr="00A0788D" w:rsidRDefault="0074520D" w:rsidP="008251BF">
            <w:pPr>
              <w:widowControl w:val="0"/>
              <w:spacing w:line="276" w:lineRule="auto"/>
              <w:jc w:val="center"/>
              <w:rPr>
                <w:rFonts w:ascii="Times New Roman" w:hAnsi="Times New Roman" w:cs="Times New Roman"/>
                <w:b/>
                <w:bCs/>
                <w:color w:val="000000"/>
                <w:szCs w:val="20"/>
              </w:rPr>
            </w:pPr>
            <w:r w:rsidRPr="00A0788D">
              <w:rPr>
                <w:rFonts w:ascii="Times New Roman" w:hAnsi="Times New Roman" w:cs="Times New Roman"/>
                <w:b/>
                <w:bCs/>
                <w:szCs w:val="20"/>
              </w:rPr>
              <w:t>Uždaroji akcinė bendrovė Tolimojo keleivinio transporto kompanija</w:t>
            </w:r>
          </w:p>
        </w:tc>
        <w:tc>
          <w:tcPr>
            <w:tcW w:w="5082" w:type="dxa"/>
          </w:tcPr>
          <w:p w14:paraId="374DC2BA" w14:textId="15F59662" w:rsidR="00A07388" w:rsidRPr="00A0788D" w:rsidRDefault="0009032A" w:rsidP="008251BF">
            <w:pPr>
              <w:widowControl w:val="0"/>
              <w:spacing w:line="276" w:lineRule="auto"/>
              <w:jc w:val="center"/>
              <w:rPr>
                <w:rFonts w:ascii="Times New Roman" w:hAnsi="Times New Roman" w:cs="Times New Roman"/>
                <w:b/>
                <w:bCs/>
                <w:color w:val="000000"/>
                <w:szCs w:val="20"/>
                <w:highlight w:val="yellow"/>
              </w:rPr>
            </w:pPr>
            <w:r w:rsidRPr="00A0788D">
              <w:rPr>
                <w:rFonts w:ascii="Times New Roman" w:hAnsi="Times New Roman" w:cs="Times New Roman"/>
                <w:b/>
                <w:bCs/>
                <w:color w:val="000000"/>
                <w:szCs w:val="20"/>
                <w:highlight w:val="yellow"/>
              </w:rPr>
              <w:fldChar w:fldCharType="begin">
                <w:ffData>
                  <w:name w:val=""/>
                  <w:enabled/>
                  <w:calcOnExit w:val="0"/>
                  <w:textInput>
                    <w:default w:val="[Pardavėjo pavadinimas]"/>
                  </w:textInput>
                </w:ffData>
              </w:fldChar>
            </w:r>
            <w:r w:rsidRPr="00A0788D">
              <w:rPr>
                <w:rFonts w:ascii="Times New Roman" w:hAnsi="Times New Roman" w:cs="Times New Roman"/>
                <w:b/>
                <w:bCs/>
                <w:color w:val="000000"/>
                <w:szCs w:val="20"/>
                <w:highlight w:val="yellow"/>
              </w:rPr>
              <w:instrText xml:space="preserve"> FORMTEXT </w:instrText>
            </w:r>
            <w:r w:rsidRPr="00A0788D">
              <w:rPr>
                <w:rFonts w:ascii="Times New Roman" w:hAnsi="Times New Roman" w:cs="Times New Roman"/>
                <w:b/>
                <w:bCs/>
                <w:color w:val="000000"/>
                <w:szCs w:val="20"/>
                <w:highlight w:val="yellow"/>
              </w:rPr>
            </w:r>
            <w:r w:rsidRPr="00A0788D">
              <w:rPr>
                <w:rFonts w:ascii="Times New Roman" w:hAnsi="Times New Roman" w:cs="Times New Roman"/>
                <w:b/>
                <w:bCs/>
                <w:color w:val="000000"/>
                <w:szCs w:val="20"/>
                <w:highlight w:val="yellow"/>
              </w:rPr>
              <w:fldChar w:fldCharType="separate"/>
            </w:r>
            <w:r w:rsidR="005A6DB2">
              <w:rPr>
                <w:rFonts w:ascii="Times New Roman" w:hAnsi="Times New Roman" w:cs="Times New Roman"/>
                <w:b/>
                <w:bCs/>
                <w:noProof/>
                <w:color w:val="000000"/>
                <w:szCs w:val="20"/>
                <w:highlight w:val="yellow"/>
              </w:rPr>
              <w:t>[Pardavėjo pavadinimas]</w:t>
            </w:r>
            <w:r w:rsidRPr="00A0788D">
              <w:rPr>
                <w:rFonts w:ascii="Times New Roman" w:hAnsi="Times New Roman" w:cs="Times New Roman"/>
                <w:b/>
                <w:bCs/>
                <w:color w:val="000000"/>
                <w:szCs w:val="20"/>
                <w:highlight w:val="yellow"/>
              </w:rPr>
              <w:fldChar w:fldCharType="end"/>
            </w:r>
          </w:p>
        </w:tc>
      </w:tr>
      <w:tr w:rsidR="0074520D" w:rsidRPr="00A0788D" w14:paraId="19AC60F3" w14:textId="77777777" w:rsidTr="007D6D88">
        <w:tc>
          <w:tcPr>
            <w:tcW w:w="5374" w:type="dxa"/>
            <w:gridSpan w:val="2"/>
          </w:tcPr>
          <w:p w14:paraId="3B1A8B0D" w14:textId="77777777" w:rsidR="00335A5B" w:rsidRDefault="002A2476" w:rsidP="008251BF">
            <w:pPr>
              <w:widowControl w:val="0"/>
              <w:spacing w:line="276" w:lineRule="auto"/>
              <w:jc w:val="center"/>
              <w:rPr>
                <w:rFonts w:ascii="Times New Roman" w:hAnsi="Times New Roman" w:cs="Times New Roman"/>
                <w:b/>
                <w:bCs/>
                <w:szCs w:val="20"/>
              </w:rPr>
            </w:pPr>
            <w:r>
              <w:rPr>
                <w:rFonts w:ascii="Times New Roman" w:hAnsi="Times New Roman" w:cs="Times New Roman"/>
                <w:b/>
                <w:bCs/>
                <w:szCs w:val="20"/>
              </w:rPr>
              <w:t>Generalinis d</w:t>
            </w:r>
            <w:r w:rsidR="00A07388" w:rsidRPr="00A0788D">
              <w:rPr>
                <w:rFonts w:ascii="Times New Roman" w:hAnsi="Times New Roman" w:cs="Times New Roman"/>
                <w:b/>
                <w:bCs/>
                <w:szCs w:val="20"/>
              </w:rPr>
              <w:t xml:space="preserve">irektorius </w:t>
            </w:r>
          </w:p>
          <w:p w14:paraId="44B0D869" w14:textId="77777777" w:rsidR="00222B50" w:rsidRDefault="00222B50" w:rsidP="008251BF">
            <w:pPr>
              <w:widowControl w:val="0"/>
              <w:spacing w:line="276" w:lineRule="auto"/>
              <w:jc w:val="center"/>
              <w:rPr>
                <w:rFonts w:ascii="Times New Roman" w:hAnsi="Times New Roman" w:cs="Times New Roman"/>
                <w:b/>
                <w:bCs/>
                <w:szCs w:val="20"/>
              </w:rPr>
            </w:pPr>
          </w:p>
          <w:p w14:paraId="449DF9CF" w14:textId="77777777" w:rsidR="0074520D" w:rsidRDefault="005230CC" w:rsidP="00222B50">
            <w:pPr>
              <w:widowControl w:val="0"/>
              <w:spacing w:line="276" w:lineRule="auto"/>
              <w:jc w:val="center"/>
              <w:rPr>
                <w:rFonts w:ascii="Times New Roman" w:hAnsi="Times New Roman" w:cs="Times New Roman"/>
                <w:b/>
                <w:bCs/>
                <w:szCs w:val="20"/>
              </w:rPr>
            </w:pPr>
            <w:r>
              <w:rPr>
                <w:rFonts w:ascii="Times New Roman" w:hAnsi="Times New Roman" w:cs="Times New Roman"/>
                <w:b/>
                <w:bCs/>
                <w:szCs w:val="20"/>
              </w:rPr>
              <w:t>Valentinas Belousovas</w:t>
            </w:r>
          </w:p>
          <w:p w14:paraId="5B2C87E2" w14:textId="04553D54" w:rsidR="00222B50" w:rsidRPr="00A0788D" w:rsidRDefault="00222B50" w:rsidP="00222B50">
            <w:pPr>
              <w:widowControl w:val="0"/>
              <w:spacing w:line="276" w:lineRule="auto"/>
              <w:jc w:val="center"/>
              <w:rPr>
                <w:rFonts w:ascii="Times New Roman" w:hAnsi="Times New Roman" w:cs="Times New Roman"/>
                <w:b/>
                <w:bCs/>
                <w:szCs w:val="20"/>
              </w:rPr>
            </w:pPr>
          </w:p>
        </w:tc>
        <w:tc>
          <w:tcPr>
            <w:tcW w:w="5082" w:type="dxa"/>
          </w:tcPr>
          <w:p w14:paraId="5665C7BC" w14:textId="7EF76EE5" w:rsidR="00A07388" w:rsidRPr="00A0788D" w:rsidRDefault="0009032A" w:rsidP="008251BF">
            <w:pPr>
              <w:widowControl w:val="0"/>
              <w:spacing w:line="276" w:lineRule="auto"/>
              <w:jc w:val="center"/>
              <w:rPr>
                <w:rFonts w:ascii="Times New Roman" w:hAnsi="Times New Roman" w:cs="Times New Roman"/>
                <w:b/>
                <w:bCs/>
                <w:color w:val="000000"/>
                <w:szCs w:val="20"/>
                <w:highlight w:val="yellow"/>
              </w:rPr>
            </w:pPr>
            <w:r w:rsidRPr="00A0788D">
              <w:rPr>
                <w:rFonts w:ascii="Times New Roman" w:hAnsi="Times New Roman" w:cs="Times New Roman"/>
                <w:b/>
                <w:bCs/>
                <w:color w:val="000000"/>
                <w:szCs w:val="20"/>
                <w:highlight w:val="yellow"/>
              </w:rPr>
              <w:fldChar w:fldCharType="begin">
                <w:ffData>
                  <w:name w:val=""/>
                  <w:enabled/>
                  <w:calcOnExit w:val="0"/>
                  <w:textInput>
                    <w:default w:val="[Pardavėjo atstovas]"/>
                  </w:textInput>
                </w:ffData>
              </w:fldChar>
            </w:r>
            <w:r w:rsidRPr="00A0788D">
              <w:rPr>
                <w:rFonts w:ascii="Times New Roman" w:hAnsi="Times New Roman" w:cs="Times New Roman"/>
                <w:b/>
                <w:bCs/>
                <w:color w:val="000000"/>
                <w:szCs w:val="20"/>
                <w:highlight w:val="yellow"/>
              </w:rPr>
              <w:instrText xml:space="preserve"> FORMTEXT </w:instrText>
            </w:r>
            <w:r w:rsidRPr="00A0788D">
              <w:rPr>
                <w:rFonts w:ascii="Times New Roman" w:hAnsi="Times New Roman" w:cs="Times New Roman"/>
                <w:b/>
                <w:bCs/>
                <w:color w:val="000000"/>
                <w:szCs w:val="20"/>
                <w:highlight w:val="yellow"/>
              </w:rPr>
            </w:r>
            <w:r w:rsidRPr="00A0788D">
              <w:rPr>
                <w:rFonts w:ascii="Times New Roman" w:hAnsi="Times New Roman" w:cs="Times New Roman"/>
                <w:b/>
                <w:bCs/>
                <w:color w:val="000000"/>
                <w:szCs w:val="20"/>
                <w:highlight w:val="yellow"/>
              </w:rPr>
              <w:fldChar w:fldCharType="separate"/>
            </w:r>
            <w:r w:rsidR="005A6DB2">
              <w:rPr>
                <w:rFonts w:ascii="Times New Roman" w:hAnsi="Times New Roman" w:cs="Times New Roman"/>
                <w:b/>
                <w:bCs/>
                <w:noProof/>
                <w:color w:val="000000"/>
                <w:szCs w:val="20"/>
                <w:highlight w:val="yellow"/>
              </w:rPr>
              <w:t>[Pardavėjo atstovas]</w:t>
            </w:r>
            <w:r w:rsidRPr="00A0788D">
              <w:rPr>
                <w:rFonts w:ascii="Times New Roman" w:hAnsi="Times New Roman" w:cs="Times New Roman"/>
                <w:b/>
                <w:bCs/>
                <w:color w:val="000000"/>
                <w:szCs w:val="20"/>
                <w:highlight w:val="yellow"/>
              </w:rPr>
              <w:fldChar w:fldCharType="end"/>
            </w:r>
          </w:p>
        </w:tc>
      </w:tr>
      <w:tr w:rsidR="0074520D" w:rsidRPr="00A0788D" w14:paraId="33F4391A" w14:textId="77777777" w:rsidTr="007D6D88">
        <w:tc>
          <w:tcPr>
            <w:tcW w:w="5374" w:type="dxa"/>
            <w:gridSpan w:val="2"/>
          </w:tcPr>
          <w:p w14:paraId="084C5503" w14:textId="77777777" w:rsidR="0074520D" w:rsidRPr="00A0788D" w:rsidRDefault="0074520D" w:rsidP="008251BF">
            <w:pPr>
              <w:widowControl w:val="0"/>
              <w:spacing w:line="276" w:lineRule="auto"/>
              <w:jc w:val="center"/>
              <w:rPr>
                <w:rFonts w:ascii="Times New Roman" w:hAnsi="Times New Roman" w:cs="Times New Roman"/>
                <w:szCs w:val="20"/>
              </w:rPr>
            </w:pPr>
          </w:p>
          <w:p w14:paraId="2B851FA0" w14:textId="77777777" w:rsidR="0074520D" w:rsidRPr="00A0788D" w:rsidRDefault="0074520D" w:rsidP="008251BF">
            <w:pPr>
              <w:widowControl w:val="0"/>
              <w:spacing w:line="276" w:lineRule="auto"/>
              <w:jc w:val="center"/>
              <w:rPr>
                <w:rFonts w:ascii="Times New Roman" w:hAnsi="Times New Roman" w:cs="Times New Roman"/>
                <w:szCs w:val="20"/>
              </w:rPr>
            </w:pPr>
          </w:p>
          <w:p w14:paraId="4F731623" w14:textId="77777777" w:rsidR="0074520D" w:rsidRPr="00A0788D" w:rsidRDefault="0074520D" w:rsidP="008251BF">
            <w:pPr>
              <w:widowControl w:val="0"/>
              <w:spacing w:line="276" w:lineRule="auto"/>
              <w:jc w:val="center"/>
              <w:rPr>
                <w:rFonts w:ascii="Times New Roman" w:hAnsi="Times New Roman" w:cs="Times New Roman"/>
              </w:rPr>
            </w:pPr>
            <w:r w:rsidRPr="00A0788D">
              <w:rPr>
                <w:rFonts w:ascii="Times New Roman" w:hAnsi="Times New Roman" w:cs="Times New Roman"/>
                <w:szCs w:val="20"/>
              </w:rPr>
              <w:t>_____________________________________________</w:t>
            </w:r>
          </w:p>
          <w:p w14:paraId="0B227CD0" w14:textId="740C18FD" w:rsidR="0074520D" w:rsidRPr="00A0788D" w:rsidRDefault="0074520D" w:rsidP="008251BF">
            <w:pPr>
              <w:widowControl w:val="0"/>
              <w:spacing w:line="276" w:lineRule="auto"/>
              <w:jc w:val="center"/>
              <w:rPr>
                <w:rFonts w:ascii="Times New Roman" w:hAnsi="Times New Roman" w:cs="Times New Roman"/>
                <w:b/>
                <w:bCs/>
                <w:szCs w:val="20"/>
              </w:rPr>
            </w:pPr>
            <w:r w:rsidRPr="00A0788D">
              <w:rPr>
                <w:rFonts w:ascii="Times New Roman" w:hAnsi="Times New Roman" w:cs="Times New Roman"/>
                <w:sz w:val="16"/>
                <w:szCs w:val="16"/>
              </w:rPr>
              <w:t>(jeigu nepasirašoma el. parašu)</w:t>
            </w:r>
          </w:p>
        </w:tc>
        <w:tc>
          <w:tcPr>
            <w:tcW w:w="5082" w:type="dxa"/>
          </w:tcPr>
          <w:p w14:paraId="4EF59A67" w14:textId="77777777" w:rsidR="0074520D" w:rsidRPr="00A0788D" w:rsidRDefault="0074520D" w:rsidP="008251BF">
            <w:pPr>
              <w:widowControl w:val="0"/>
              <w:spacing w:line="276" w:lineRule="auto"/>
              <w:jc w:val="center"/>
              <w:rPr>
                <w:rFonts w:ascii="Times New Roman" w:hAnsi="Times New Roman" w:cs="Times New Roman"/>
                <w:szCs w:val="20"/>
              </w:rPr>
            </w:pPr>
          </w:p>
          <w:p w14:paraId="3F314A65" w14:textId="77777777" w:rsidR="0074520D" w:rsidRPr="00A0788D" w:rsidRDefault="0074520D" w:rsidP="008251BF">
            <w:pPr>
              <w:widowControl w:val="0"/>
              <w:spacing w:line="276" w:lineRule="auto"/>
              <w:jc w:val="center"/>
              <w:rPr>
                <w:rFonts w:ascii="Times New Roman" w:hAnsi="Times New Roman" w:cs="Times New Roman"/>
                <w:szCs w:val="20"/>
              </w:rPr>
            </w:pPr>
          </w:p>
          <w:p w14:paraId="34FFAE02" w14:textId="77777777" w:rsidR="0074520D" w:rsidRPr="00A0788D" w:rsidRDefault="0074520D" w:rsidP="008251BF">
            <w:pPr>
              <w:widowControl w:val="0"/>
              <w:spacing w:line="276" w:lineRule="auto"/>
              <w:jc w:val="center"/>
              <w:rPr>
                <w:rFonts w:ascii="Times New Roman" w:hAnsi="Times New Roman" w:cs="Times New Roman"/>
              </w:rPr>
            </w:pPr>
            <w:r w:rsidRPr="00A0788D">
              <w:rPr>
                <w:rFonts w:ascii="Times New Roman" w:hAnsi="Times New Roman" w:cs="Times New Roman"/>
                <w:szCs w:val="20"/>
              </w:rPr>
              <w:t>_____________________________________________</w:t>
            </w:r>
          </w:p>
          <w:p w14:paraId="451AE5F1" w14:textId="6914CE0B" w:rsidR="0074520D" w:rsidRPr="00A0788D" w:rsidRDefault="0074520D" w:rsidP="008251BF">
            <w:pPr>
              <w:widowControl w:val="0"/>
              <w:spacing w:line="276" w:lineRule="auto"/>
              <w:jc w:val="center"/>
              <w:rPr>
                <w:rFonts w:ascii="Times New Roman" w:hAnsi="Times New Roman" w:cs="Times New Roman"/>
                <w:color w:val="000000"/>
                <w:szCs w:val="20"/>
                <w:highlight w:val="yellow"/>
              </w:rPr>
            </w:pPr>
            <w:r w:rsidRPr="00A0788D">
              <w:rPr>
                <w:rFonts w:ascii="Times New Roman" w:hAnsi="Times New Roman" w:cs="Times New Roman"/>
                <w:sz w:val="16"/>
                <w:szCs w:val="16"/>
              </w:rPr>
              <w:t>(jeigu nepasirašoma el. parašu)</w:t>
            </w:r>
          </w:p>
        </w:tc>
      </w:tr>
    </w:tbl>
    <w:p w14:paraId="4D05FAE0" w14:textId="7AB317D2" w:rsidR="00D2746F" w:rsidRPr="00A0788D" w:rsidRDefault="00D2746F" w:rsidP="008251BF">
      <w:pPr>
        <w:widowControl w:val="0"/>
        <w:spacing w:after="120"/>
        <w:jc w:val="both"/>
        <w:rPr>
          <w:rFonts w:ascii="Times New Roman" w:hAnsi="Times New Roman" w:cs="Times New Roman"/>
          <w:color w:val="000000"/>
          <w:szCs w:val="20"/>
          <w:lang w:val="en-GB"/>
        </w:rPr>
      </w:pPr>
    </w:p>
    <w:p w14:paraId="1BC1152A" w14:textId="5FE4FABD" w:rsidR="00D2746F" w:rsidRPr="00A0788D" w:rsidRDefault="00D2746F" w:rsidP="00501FE8">
      <w:pPr>
        <w:rPr>
          <w:rFonts w:ascii="Times New Roman" w:hAnsi="Times New Roman" w:cs="Times New Roman"/>
          <w:color w:val="000000"/>
          <w:szCs w:val="20"/>
          <w:lang w:val="en-GB"/>
        </w:rPr>
      </w:pPr>
    </w:p>
    <w:sectPr w:rsidR="00D2746F" w:rsidRPr="00A0788D" w:rsidSect="00C70EE0">
      <w:footerReference w:type="default" r:id="rId11"/>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D675C" w14:textId="77777777" w:rsidR="00087323" w:rsidRPr="007D4883" w:rsidRDefault="00087323" w:rsidP="003612A7">
      <w:pPr>
        <w:spacing w:after="0" w:line="240" w:lineRule="auto"/>
      </w:pPr>
      <w:r w:rsidRPr="007D4883">
        <w:separator/>
      </w:r>
    </w:p>
  </w:endnote>
  <w:endnote w:type="continuationSeparator" w:id="0">
    <w:p w14:paraId="4634F445" w14:textId="77777777" w:rsidR="00087323" w:rsidRPr="007D4883" w:rsidRDefault="00087323" w:rsidP="003612A7">
      <w:pPr>
        <w:spacing w:after="0" w:line="240" w:lineRule="auto"/>
      </w:pPr>
      <w:r w:rsidRPr="007D4883">
        <w:continuationSeparator/>
      </w:r>
    </w:p>
  </w:endnote>
  <w:endnote w:type="continuationNotice" w:id="1">
    <w:p w14:paraId="266E05B9" w14:textId="77777777" w:rsidR="00087323" w:rsidRDefault="000873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M Sans">
    <w:panose1 w:val="00000000000000000000"/>
    <w:charset w:val="4D"/>
    <w:family w:val="auto"/>
    <w:pitch w:val="variable"/>
    <w:sig w:usb0="8000002F" w:usb1="5000205B" w:usb2="00000000" w:usb3="00000000" w:csb0="00000093" w:csb1="00000000"/>
  </w:font>
  <w:font w:name="Tw Cen MT">
    <w:panose1 w:val="020B06020201040206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6631769"/>
      <w:docPartObj>
        <w:docPartGallery w:val="Page Numbers (Bottom of Page)"/>
        <w:docPartUnique/>
      </w:docPartObj>
    </w:sdtPr>
    <w:sdtEndPr/>
    <w:sdtContent>
      <w:p w14:paraId="29346BD4" w14:textId="2E86B696" w:rsidR="003612A7" w:rsidRPr="005A6DB2" w:rsidRDefault="003612A7">
        <w:pPr>
          <w:pStyle w:val="Footer"/>
          <w:jc w:val="right"/>
          <w:rPr>
            <w:rFonts w:ascii="Times New Roman" w:hAnsi="Times New Roman" w:cs="Times New Roman"/>
          </w:rPr>
        </w:pPr>
        <w:r w:rsidRPr="005A6DB2">
          <w:rPr>
            <w:rFonts w:ascii="Times New Roman" w:hAnsi="Times New Roman" w:cs="Times New Roman"/>
          </w:rPr>
          <w:fldChar w:fldCharType="begin"/>
        </w:r>
        <w:r w:rsidRPr="005A6DB2">
          <w:rPr>
            <w:rFonts w:ascii="Times New Roman" w:hAnsi="Times New Roman" w:cs="Times New Roman"/>
          </w:rPr>
          <w:instrText>PAGE   \* MERGEFORMAT</w:instrText>
        </w:r>
        <w:r w:rsidRPr="005A6DB2">
          <w:rPr>
            <w:rFonts w:ascii="Times New Roman" w:hAnsi="Times New Roman" w:cs="Times New Roman"/>
          </w:rPr>
          <w:fldChar w:fldCharType="separate"/>
        </w:r>
        <w:r w:rsidRPr="005A6DB2">
          <w:rPr>
            <w:rFonts w:ascii="Times New Roman" w:hAnsi="Times New Roman" w:cs="Times New Roman"/>
          </w:rPr>
          <w:t>2</w:t>
        </w:r>
        <w:r w:rsidRPr="005A6DB2">
          <w:rPr>
            <w:rFonts w:ascii="Times New Roman" w:hAnsi="Times New Roman" w:cs="Times New Roman"/>
          </w:rPr>
          <w:fldChar w:fldCharType="end"/>
        </w:r>
      </w:p>
    </w:sdtContent>
  </w:sdt>
  <w:p w14:paraId="4C111CC4" w14:textId="77777777" w:rsidR="003612A7" w:rsidRPr="005A6DB2" w:rsidRDefault="003612A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A67EE" w14:textId="77777777" w:rsidR="00087323" w:rsidRPr="007D4883" w:rsidRDefault="00087323" w:rsidP="003612A7">
      <w:pPr>
        <w:spacing w:after="0" w:line="240" w:lineRule="auto"/>
      </w:pPr>
      <w:r w:rsidRPr="007D4883">
        <w:separator/>
      </w:r>
    </w:p>
  </w:footnote>
  <w:footnote w:type="continuationSeparator" w:id="0">
    <w:p w14:paraId="33D5FCFC" w14:textId="77777777" w:rsidR="00087323" w:rsidRPr="007D4883" w:rsidRDefault="00087323" w:rsidP="003612A7">
      <w:pPr>
        <w:spacing w:after="0" w:line="240" w:lineRule="auto"/>
      </w:pPr>
      <w:r w:rsidRPr="007D4883">
        <w:continuationSeparator/>
      </w:r>
    </w:p>
  </w:footnote>
  <w:footnote w:type="continuationNotice" w:id="1">
    <w:p w14:paraId="305A5DF8" w14:textId="77777777" w:rsidR="00087323" w:rsidRDefault="000873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68A"/>
    <w:multiLevelType w:val="multilevel"/>
    <w:tmpl w:val="0409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3B5CD0"/>
    <w:multiLevelType w:val="multilevel"/>
    <w:tmpl w:val="AF68D84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CC4A14"/>
    <w:multiLevelType w:val="hybridMultilevel"/>
    <w:tmpl w:val="71508F02"/>
    <w:lvl w:ilvl="0" w:tplc="A6E2DFFA">
      <w:start w:val="1"/>
      <w:numFmt w:val="decimal"/>
      <w:lvlText w:val="%1."/>
      <w:lvlJc w:val="left"/>
      <w:pPr>
        <w:ind w:left="1020" w:hanging="360"/>
      </w:pPr>
    </w:lvl>
    <w:lvl w:ilvl="1" w:tplc="1080490E">
      <w:start w:val="1"/>
      <w:numFmt w:val="decimal"/>
      <w:lvlText w:val="%2."/>
      <w:lvlJc w:val="left"/>
      <w:pPr>
        <w:ind w:left="1020" w:hanging="360"/>
      </w:pPr>
    </w:lvl>
    <w:lvl w:ilvl="2" w:tplc="2C54D9D2">
      <w:start w:val="1"/>
      <w:numFmt w:val="decimal"/>
      <w:lvlText w:val="%3."/>
      <w:lvlJc w:val="left"/>
      <w:pPr>
        <w:ind w:left="1020" w:hanging="360"/>
      </w:pPr>
    </w:lvl>
    <w:lvl w:ilvl="3" w:tplc="F072EFF4">
      <w:start w:val="1"/>
      <w:numFmt w:val="decimal"/>
      <w:lvlText w:val="%4."/>
      <w:lvlJc w:val="left"/>
      <w:pPr>
        <w:ind w:left="1020" w:hanging="360"/>
      </w:pPr>
    </w:lvl>
    <w:lvl w:ilvl="4" w:tplc="09043162">
      <w:start w:val="1"/>
      <w:numFmt w:val="decimal"/>
      <w:lvlText w:val="%5."/>
      <w:lvlJc w:val="left"/>
      <w:pPr>
        <w:ind w:left="1020" w:hanging="360"/>
      </w:pPr>
    </w:lvl>
    <w:lvl w:ilvl="5" w:tplc="E1C00FAC">
      <w:start w:val="1"/>
      <w:numFmt w:val="decimal"/>
      <w:lvlText w:val="%6."/>
      <w:lvlJc w:val="left"/>
      <w:pPr>
        <w:ind w:left="1020" w:hanging="360"/>
      </w:pPr>
    </w:lvl>
    <w:lvl w:ilvl="6" w:tplc="B0182C38">
      <w:start w:val="1"/>
      <w:numFmt w:val="decimal"/>
      <w:lvlText w:val="%7."/>
      <w:lvlJc w:val="left"/>
      <w:pPr>
        <w:ind w:left="1020" w:hanging="360"/>
      </w:pPr>
    </w:lvl>
    <w:lvl w:ilvl="7" w:tplc="B1F2276E">
      <w:start w:val="1"/>
      <w:numFmt w:val="decimal"/>
      <w:lvlText w:val="%8."/>
      <w:lvlJc w:val="left"/>
      <w:pPr>
        <w:ind w:left="1020" w:hanging="360"/>
      </w:pPr>
    </w:lvl>
    <w:lvl w:ilvl="8" w:tplc="FED84B50">
      <w:start w:val="1"/>
      <w:numFmt w:val="decimal"/>
      <w:lvlText w:val="%9."/>
      <w:lvlJc w:val="left"/>
      <w:pPr>
        <w:ind w:left="1020" w:hanging="360"/>
      </w:pPr>
    </w:lvl>
  </w:abstractNum>
  <w:abstractNum w:abstractNumId="3" w15:restartNumberingAfterBreak="0">
    <w:nsid w:val="163643C0"/>
    <w:multiLevelType w:val="hybridMultilevel"/>
    <w:tmpl w:val="A906EB10"/>
    <w:lvl w:ilvl="0" w:tplc="3A86AA6E">
      <w:start w:val="11"/>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E25640"/>
    <w:multiLevelType w:val="hybridMultilevel"/>
    <w:tmpl w:val="6462895C"/>
    <w:lvl w:ilvl="0" w:tplc="D5E6911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60277C"/>
    <w:multiLevelType w:val="hybridMultilevel"/>
    <w:tmpl w:val="EE40AC12"/>
    <w:lvl w:ilvl="0" w:tplc="19820C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9320F0"/>
    <w:multiLevelType w:val="hybridMultilevel"/>
    <w:tmpl w:val="ABFA0B40"/>
    <w:lvl w:ilvl="0" w:tplc="04270015">
      <w:start w:val="1"/>
      <w:numFmt w:val="upp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0E126B"/>
    <w:multiLevelType w:val="multilevel"/>
    <w:tmpl w:val="209EB9A8"/>
    <w:lvl w:ilvl="0">
      <w:start w:val="1"/>
      <w:numFmt w:val="decimal"/>
      <w:lvlText w:val="%1."/>
      <w:lvlJc w:val="left"/>
      <w:pPr>
        <w:ind w:left="720" w:hanging="360"/>
      </w:pPr>
      <w:rPr>
        <w:rFonts w:hint="default"/>
        <w:b/>
        <w:bCs/>
      </w:rPr>
    </w:lvl>
    <w:lvl w:ilvl="1">
      <w:start w:val="1"/>
      <w:numFmt w:val="decimal"/>
      <w:lvlText w:val="%1.%2."/>
      <w:lvlJc w:val="left"/>
      <w:pPr>
        <w:ind w:left="1440" w:hanging="360"/>
      </w:pPr>
      <w:rPr>
        <w:rFonts w:hint="default"/>
        <w:b w:val="0"/>
        <w:bCs w:val="0"/>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4220659"/>
    <w:multiLevelType w:val="multilevel"/>
    <w:tmpl w:val="59A218CE"/>
    <w:lvl w:ilvl="0">
      <w:start w:val="1"/>
      <w:numFmt w:val="decimal"/>
      <w:lvlText w:val="%1."/>
      <w:lvlJc w:val="left"/>
      <w:pPr>
        <w:ind w:left="720" w:hanging="360"/>
      </w:pPr>
      <w:rPr>
        <w:b/>
      </w:rPr>
    </w:lvl>
    <w:lvl w:ilvl="1">
      <w:start w:val="1"/>
      <w:numFmt w:val="decimal"/>
      <w:lvlText w:val="%1.%2."/>
      <w:lvlJc w:val="left"/>
      <w:pPr>
        <w:ind w:left="1440" w:hanging="360"/>
      </w:pPr>
    </w:lvl>
    <w:lvl w:ilvl="2">
      <w:start w:val="1"/>
      <w:numFmt w:val="decimal"/>
      <w:lvlText w:val="%1.%2.%3."/>
      <w:lvlJc w:val="left"/>
      <w:pPr>
        <w:ind w:left="1882"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9A47D0"/>
    <w:multiLevelType w:val="hybridMultilevel"/>
    <w:tmpl w:val="7E32CF7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852ABB"/>
    <w:multiLevelType w:val="hybridMultilevel"/>
    <w:tmpl w:val="2A9AA9EC"/>
    <w:lvl w:ilvl="0" w:tplc="33EAFA6C">
      <w:start w:val="1"/>
      <w:numFmt w:val="decimal"/>
      <w:lvlText w:val="%1."/>
      <w:lvlJc w:val="left"/>
      <w:pPr>
        <w:ind w:left="1020" w:hanging="360"/>
      </w:pPr>
    </w:lvl>
    <w:lvl w:ilvl="1" w:tplc="BEB0E6A6">
      <w:start w:val="1"/>
      <w:numFmt w:val="decimal"/>
      <w:lvlText w:val="%2."/>
      <w:lvlJc w:val="left"/>
      <w:pPr>
        <w:ind w:left="1020" w:hanging="360"/>
      </w:pPr>
    </w:lvl>
    <w:lvl w:ilvl="2" w:tplc="EC8EBEBE">
      <w:start w:val="1"/>
      <w:numFmt w:val="decimal"/>
      <w:lvlText w:val="%3."/>
      <w:lvlJc w:val="left"/>
      <w:pPr>
        <w:ind w:left="1020" w:hanging="360"/>
      </w:pPr>
    </w:lvl>
    <w:lvl w:ilvl="3" w:tplc="35E4DE8C">
      <w:start w:val="1"/>
      <w:numFmt w:val="decimal"/>
      <w:lvlText w:val="%4."/>
      <w:lvlJc w:val="left"/>
      <w:pPr>
        <w:ind w:left="1020" w:hanging="360"/>
      </w:pPr>
    </w:lvl>
    <w:lvl w:ilvl="4" w:tplc="41EEBD86">
      <w:start w:val="1"/>
      <w:numFmt w:val="decimal"/>
      <w:lvlText w:val="%5."/>
      <w:lvlJc w:val="left"/>
      <w:pPr>
        <w:ind w:left="1020" w:hanging="360"/>
      </w:pPr>
    </w:lvl>
    <w:lvl w:ilvl="5" w:tplc="6E3EE0D2">
      <w:start w:val="1"/>
      <w:numFmt w:val="decimal"/>
      <w:lvlText w:val="%6."/>
      <w:lvlJc w:val="left"/>
      <w:pPr>
        <w:ind w:left="1020" w:hanging="360"/>
      </w:pPr>
    </w:lvl>
    <w:lvl w:ilvl="6" w:tplc="647C7CE0">
      <w:start w:val="1"/>
      <w:numFmt w:val="decimal"/>
      <w:lvlText w:val="%7."/>
      <w:lvlJc w:val="left"/>
      <w:pPr>
        <w:ind w:left="1020" w:hanging="360"/>
      </w:pPr>
    </w:lvl>
    <w:lvl w:ilvl="7" w:tplc="063C71A4">
      <w:start w:val="1"/>
      <w:numFmt w:val="decimal"/>
      <w:lvlText w:val="%8."/>
      <w:lvlJc w:val="left"/>
      <w:pPr>
        <w:ind w:left="1020" w:hanging="360"/>
      </w:pPr>
    </w:lvl>
    <w:lvl w:ilvl="8" w:tplc="041AD93A">
      <w:start w:val="1"/>
      <w:numFmt w:val="decimal"/>
      <w:lvlText w:val="%9."/>
      <w:lvlJc w:val="left"/>
      <w:pPr>
        <w:ind w:left="1020" w:hanging="360"/>
      </w:pPr>
    </w:lvl>
  </w:abstractNum>
  <w:abstractNum w:abstractNumId="11" w15:restartNumberingAfterBreak="0">
    <w:nsid w:val="6CF84491"/>
    <w:multiLevelType w:val="multilevel"/>
    <w:tmpl w:val="4880CB4E"/>
    <w:lvl w:ilvl="0">
      <w:start w:val="1"/>
      <w:numFmt w:val="decimal"/>
      <w:lvlText w:val="Priedas Nr. %1."/>
      <w:lvlJc w:val="left"/>
      <w:pPr>
        <w:ind w:left="2160" w:hanging="360"/>
      </w:pPr>
      <w:rPr>
        <w:rFonts w:hint="default"/>
      </w:rPr>
    </w:lvl>
    <w:lvl w:ilvl="1">
      <w:start w:val="1"/>
      <w:numFmt w:val="lowerLetter"/>
      <w:lvlText w:val="%2."/>
      <w:lvlJc w:val="left"/>
      <w:pPr>
        <w:ind w:left="3452" w:hanging="360"/>
      </w:pPr>
      <w:rPr>
        <w:rFonts w:hint="default"/>
      </w:rPr>
    </w:lvl>
    <w:lvl w:ilvl="2">
      <w:start w:val="1"/>
      <w:numFmt w:val="lowerRoman"/>
      <w:lvlText w:val="%3."/>
      <w:lvlJc w:val="right"/>
      <w:pPr>
        <w:ind w:left="4172" w:hanging="180"/>
      </w:pPr>
      <w:rPr>
        <w:rFonts w:hint="default"/>
      </w:rPr>
    </w:lvl>
    <w:lvl w:ilvl="3">
      <w:start w:val="1"/>
      <w:numFmt w:val="decimal"/>
      <w:lvlText w:val="%4."/>
      <w:lvlJc w:val="left"/>
      <w:pPr>
        <w:ind w:left="4892" w:hanging="360"/>
      </w:pPr>
      <w:rPr>
        <w:rFonts w:hint="default"/>
      </w:rPr>
    </w:lvl>
    <w:lvl w:ilvl="4">
      <w:start w:val="1"/>
      <w:numFmt w:val="lowerLetter"/>
      <w:lvlText w:val="%5."/>
      <w:lvlJc w:val="left"/>
      <w:pPr>
        <w:ind w:left="5612" w:hanging="360"/>
      </w:pPr>
      <w:rPr>
        <w:rFonts w:hint="default"/>
      </w:rPr>
    </w:lvl>
    <w:lvl w:ilvl="5">
      <w:start w:val="1"/>
      <w:numFmt w:val="lowerRoman"/>
      <w:lvlText w:val="%6."/>
      <w:lvlJc w:val="right"/>
      <w:pPr>
        <w:ind w:left="6332" w:hanging="180"/>
      </w:pPr>
      <w:rPr>
        <w:rFonts w:hint="default"/>
      </w:rPr>
    </w:lvl>
    <w:lvl w:ilvl="6">
      <w:start w:val="1"/>
      <w:numFmt w:val="decimal"/>
      <w:lvlText w:val="%7."/>
      <w:lvlJc w:val="left"/>
      <w:pPr>
        <w:ind w:left="7052" w:hanging="360"/>
      </w:pPr>
      <w:rPr>
        <w:rFonts w:hint="default"/>
      </w:rPr>
    </w:lvl>
    <w:lvl w:ilvl="7">
      <w:start w:val="1"/>
      <w:numFmt w:val="lowerLetter"/>
      <w:lvlText w:val="%8."/>
      <w:lvlJc w:val="left"/>
      <w:pPr>
        <w:ind w:left="7772" w:hanging="360"/>
      </w:pPr>
      <w:rPr>
        <w:rFonts w:hint="default"/>
      </w:rPr>
    </w:lvl>
    <w:lvl w:ilvl="8">
      <w:start w:val="1"/>
      <w:numFmt w:val="lowerRoman"/>
      <w:lvlText w:val="%9."/>
      <w:lvlJc w:val="right"/>
      <w:pPr>
        <w:ind w:left="8492" w:hanging="180"/>
      </w:pPr>
      <w:rPr>
        <w:rFonts w:hint="default"/>
      </w:rPr>
    </w:lvl>
  </w:abstractNum>
  <w:abstractNum w:abstractNumId="12" w15:restartNumberingAfterBreak="0">
    <w:nsid w:val="6FA97E85"/>
    <w:multiLevelType w:val="multilevel"/>
    <w:tmpl w:val="958EFF20"/>
    <w:lvl w:ilvl="0">
      <w:start w:val="1"/>
      <w:numFmt w:val="decimal"/>
      <w:lvlText w:val="Annex No. %1."/>
      <w:lvlJc w:val="left"/>
      <w:pPr>
        <w:ind w:left="4471" w:hanging="360"/>
      </w:pPr>
      <w:rPr>
        <w:rFonts w:hint="default"/>
      </w:rPr>
    </w:lvl>
    <w:lvl w:ilvl="1">
      <w:start w:val="1"/>
      <w:numFmt w:val="lowerLetter"/>
      <w:lvlText w:val="%2."/>
      <w:lvlJc w:val="left"/>
      <w:pPr>
        <w:ind w:left="5191" w:hanging="360"/>
      </w:pPr>
      <w:rPr>
        <w:rFonts w:hint="default"/>
      </w:rPr>
    </w:lvl>
    <w:lvl w:ilvl="2">
      <w:start w:val="1"/>
      <w:numFmt w:val="lowerRoman"/>
      <w:lvlText w:val="%3."/>
      <w:lvlJc w:val="right"/>
      <w:pPr>
        <w:ind w:left="5911" w:hanging="180"/>
      </w:pPr>
      <w:rPr>
        <w:rFonts w:hint="default"/>
      </w:rPr>
    </w:lvl>
    <w:lvl w:ilvl="3">
      <w:start w:val="1"/>
      <w:numFmt w:val="decimal"/>
      <w:lvlText w:val="%4."/>
      <w:lvlJc w:val="left"/>
      <w:pPr>
        <w:ind w:left="6631" w:hanging="360"/>
      </w:pPr>
      <w:rPr>
        <w:rFonts w:hint="default"/>
      </w:rPr>
    </w:lvl>
    <w:lvl w:ilvl="4">
      <w:start w:val="1"/>
      <w:numFmt w:val="lowerLetter"/>
      <w:lvlText w:val="%5."/>
      <w:lvlJc w:val="left"/>
      <w:pPr>
        <w:ind w:left="7351" w:hanging="360"/>
      </w:pPr>
      <w:rPr>
        <w:rFonts w:hint="default"/>
      </w:rPr>
    </w:lvl>
    <w:lvl w:ilvl="5">
      <w:start w:val="1"/>
      <w:numFmt w:val="lowerRoman"/>
      <w:lvlText w:val="%6."/>
      <w:lvlJc w:val="right"/>
      <w:pPr>
        <w:ind w:left="8071" w:hanging="180"/>
      </w:pPr>
      <w:rPr>
        <w:rFonts w:hint="default"/>
      </w:rPr>
    </w:lvl>
    <w:lvl w:ilvl="6">
      <w:start w:val="1"/>
      <w:numFmt w:val="decimal"/>
      <w:lvlText w:val="%7."/>
      <w:lvlJc w:val="left"/>
      <w:pPr>
        <w:ind w:left="8791" w:hanging="360"/>
      </w:pPr>
      <w:rPr>
        <w:rFonts w:hint="default"/>
      </w:rPr>
    </w:lvl>
    <w:lvl w:ilvl="7">
      <w:start w:val="1"/>
      <w:numFmt w:val="lowerLetter"/>
      <w:lvlText w:val="%8."/>
      <w:lvlJc w:val="left"/>
      <w:pPr>
        <w:ind w:left="9511" w:hanging="360"/>
      </w:pPr>
      <w:rPr>
        <w:rFonts w:hint="default"/>
      </w:rPr>
    </w:lvl>
    <w:lvl w:ilvl="8">
      <w:start w:val="1"/>
      <w:numFmt w:val="lowerRoman"/>
      <w:lvlText w:val="%9."/>
      <w:lvlJc w:val="right"/>
      <w:pPr>
        <w:ind w:left="10231" w:hanging="180"/>
      </w:pPr>
      <w:rPr>
        <w:rFonts w:hint="default"/>
      </w:rPr>
    </w:lvl>
  </w:abstractNum>
  <w:abstractNum w:abstractNumId="13" w15:restartNumberingAfterBreak="0">
    <w:nsid w:val="71F52063"/>
    <w:multiLevelType w:val="multilevel"/>
    <w:tmpl w:val="209EB9A8"/>
    <w:lvl w:ilvl="0">
      <w:start w:val="1"/>
      <w:numFmt w:val="decimal"/>
      <w:lvlText w:val="%1."/>
      <w:lvlJc w:val="left"/>
      <w:pPr>
        <w:ind w:left="720" w:hanging="360"/>
      </w:pPr>
      <w:rPr>
        <w:rFonts w:hint="default"/>
        <w:b/>
        <w:bCs/>
      </w:rPr>
    </w:lvl>
    <w:lvl w:ilvl="1">
      <w:start w:val="1"/>
      <w:numFmt w:val="decimal"/>
      <w:lvlText w:val="%1.%2."/>
      <w:lvlJc w:val="left"/>
      <w:pPr>
        <w:ind w:left="1440" w:hanging="360"/>
      </w:pPr>
      <w:rPr>
        <w:rFonts w:hint="default"/>
        <w:b w:val="0"/>
        <w:bCs w:val="0"/>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59775154">
    <w:abstractNumId w:val="1"/>
  </w:num>
  <w:num w:numId="2" w16cid:durableId="1592617606">
    <w:abstractNumId w:val="13"/>
  </w:num>
  <w:num w:numId="3" w16cid:durableId="1300300604">
    <w:abstractNumId w:val="8"/>
  </w:num>
  <w:num w:numId="4" w16cid:durableId="1560825366">
    <w:abstractNumId w:val="4"/>
  </w:num>
  <w:num w:numId="5" w16cid:durableId="943342570">
    <w:abstractNumId w:val="6"/>
  </w:num>
  <w:num w:numId="6" w16cid:durableId="2121336279">
    <w:abstractNumId w:val="0"/>
  </w:num>
  <w:num w:numId="7" w16cid:durableId="207187817">
    <w:abstractNumId w:val="12"/>
  </w:num>
  <w:num w:numId="8" w16cid:durableId="639577486">
    <w:abstractNumId w:val="11"/>
  </w:num>
  <w:num w:numId="9" w16cid:durableId="1367439111">
    <w:abstractNumId w:val="7"/>
  </w:num>
  <w:num w:numId="10" w16cid:durableId="1777403123">
    <w:abstractNumId w:val="5"/>
  </w:num>
  <w:num w:numId="11" w16cid:durableId="63918409">
    <w:abstractNumId w:val="10"/>
  </w:num>
  <w:num w:numId="12" w16cid:durableId="1680237187">
    <w:abstractNumId w:val="2"/>
  </w:num>
  <w:num w:numId="13" w16cid:durableId="637690386">
    <w:abstractNumId w:val="3"/>
  </w:num>
  <w:num w:numId="14" w16cid:durableId="7862388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DA7"/>
    <w:rsid w:val="00003726"/>
    <w:rsid w:val="00003E77"/>
    <w:rsid w:val="00006B84"/>
    <w:rsid w:val="000105C1"/>
    <w:rsid w:val="00011AB3"/>
    <w:rsid w:val="00012548"/>
    <w:rsid w:val="00014028"/>
    <w:rsid w:val="00015020"/>
    <w:rsid w:val="00017671"/>
    <w:rsid w:val="000230B6"/>
    <w:rsid w:val="000248B5"/>
    <w:rsid w:val="00025546"/>
    <w:rsid w:val="00027DEF"/>
    <w:rsid w:val="00027EE2"/>
    <w:rsid w:val="000310EE"/>
    <w:rsid w:val="0003114E"/>
    <w:rsid w:val="00031C22"/>
    <w:rsid w:val="00032137"/>
    <w:rsid w:val="00033A9B"/>
    <w:rsid w:val="00033E00"/>
    <w:rsid w:val="000379E6"/>
    <w:rsid w:val="00037E20"/>
    <w:rsid w:val="00040CDB"/>
    <w:rsid w:val="00041377"/>
    <w:rsid w:val="00045399"/>
    <w:rsid w:val="0004571F"/>
    <w:rsid w:val="00054804"/>
    <w:rsid w:val="00064990"/>
    <w:rsid w:val="00064AD1"/>
    <w:rsid w:val="00067F14"/>
    <w:rsid w:val="000716E3"/>
    <w:rsid w:val="000733C8"/>
    <w:rsid w:val="000735C1"/>
    <w:rsid w:val="00074EA6"/>
    <w:rsid w:val="00075230"/>
    <w:rsid w:val="000816B3"/>
    <w:rsid w:val="00081897"/>
    <w:rsid w:val="00081D12"/>
    <w:rsid w:val="00082060"/>
    <w:rsid w:val="000843C7"/>
    <w:rsid w:val="00084C45"/>
    <w:rsid w:val="00087323"/>
    <w:rsid w:val="0009032A"/>
    <w:rsid w:val="000932C5"/>
    <w:rsid w:val="000933A8"/>
    <w:rsid w:val="00093F77"/>
    <w:rsid w:val="000955CC"/>
    <w:rsid w:val="00096F6A"/>
    <w:rsid w:val="0009724F"/>
    <w:rsid w:val="000A0B85"/>
    <w:rsid w:val="000A50F3"/>
    <w:rsid w:val="000A72B1"/>
    <w:rsid w:val="000B067D"/>
    <w:rsid w:val="000B1C7E"/>
    <w:rsid w:val="000B25E1"/>
    <w:rsid w:val="000B3764"/>
    <w:rsid w:val="000B5375"/>
    <w:rsid w:val="000B5A38"/>
    <w:rsid w:val="000C0DE8"/>
    <w:rsid w:val="000C2016"/>
    <w:rsid w:val="000C3506"/>
    <w:rsid w:val="000C3901"/>
    <w:rsid w:val="000C4FB9"/>
    <w:rsid w:val="000C5654"/>
    <w:rsid w:val="000D0109"/>
    <w:rsid w:val="000D118A"/>
    <w:rsid w:val="000D14D3"/>
    <w:rsid w:val="000D182A"/>
    <w:rsid w:val="000D2861"/>
    <w:rsid w:val="000D4034"/>
    <w:rsid w:val="000D44A7"/>
    <w:rsid w:val="000D5B57"/>
    <w:rsid w:val="000D6688"/>
    <w:rsid w:val="000D6952"/>
    <w:rsid w:val="000E0508"/>
    <w:rsid w:val="000E1C9B"/>
    <w:rsid w:val="000E26C8"/>
    <w:rsid w:val="000E4F79"/>
    <w:rsid w:val="000E5878"/>
    <w:rsid w:val="000E59B3"/>
    <w:rsid w:val="000F282A"/>
    <w:rsid w:val="000F3120"/>
    <w:rsid w:val="000F720A"/>
    <w:rsid w:val="000F7B7E"/>
    <w:rsid w:val="00102F75"/>
    <w:rsid w:val="00104EA9"/>
    <w:rsid w:val="00107AA7"/>
    <w:rsid w:val="00116763"/>
    <w:rsid w:val="00116D31"/>
    <w:rsid w:val="00120A21"/>
    <w:rsid w:val="00124319"/>
    <w:rsid w:val="001244A3"/>
    <w:rsid w:val="00125FEB"/>
    <w:rsid w:val="00126C41"/>
    <w:rsid w:val="001272A8"/>
    <w:rsid w:val="00131372"/>
    <w:rsid w:val="00132F59"/>
    <w:rsid w:val="00133611"/>
    <w:rsid w:val="00134A5F"/>
    <w:rsid w:val="00136904"/>
    <w:rsid w:val="001370AA"/>
    <w:rsid w:val="0014271B"/>
    <w:rsid w:val="00142C3F"/>
    <w:rsid w:val="001455AD"/>
    <w:rsid w:val="001473D5"/>
    <w:rsid w:val="00151A1C"/>
    <w:rsid w:val="001523D5"/>
    <w:rsid w:val="00152D5B"/>
    <w:rsid w:val="00152EA8"/>
    <w:rsid w:val="001548D8"/>
    <w:rsid w:val="001568C3"/>
    <w:rsid w:val="00157CAC"/>
    <w:rsid w:val="00162645"/>
    <w:rsid w:val="0016326E"/>
    <w:rsid w:val="001651C2"/>
    <w:rsid w:val="001658EE"/>
    <w:rsid w:val="00166C77"/>
    <w:rsid w:val="0017070B"/>
    <w:rsid w:val="00171C06"/>
    <w:rsid w:val="001744E6"/>
    <w:rsid w:val="0017525D"/>
    <w:rsid w:val="001754BC"/>
    <w:rsid w:val="001760CC"/>
    <w:rsid w:val="001762CA"/>
    <w:rsid w:val="001804D9"/>
    <w:rsid w:val="001827C4"/>
    <w:rsid w:val="00191638"/>
    <w:rsid w:val="00192206"/>
    <w:rsid w:val="00194981"/>
    <w:rsid w:val="00194C30"/>
    <w:rsid w:val="001A3496"/>
    <w:rsid w:val="001A3632"/>
    <w:rsid w:val="001A6ABA"/>
    <w:rsid w:val="001A7884"/>
    <w:rsid w:val="001B0256"/>
    <w:rsid w:val="001B0735"/>
    <w:rsid w:val="001B0E7D"/>
    <w:rsid w:val="001B0F27"/>
    <w:rsid w:val="001B104B"/>
    <w:rsid w:val="001B3C03"/>
    <w:rsid w:val="001B4E8C"/>
    <w:rsid w:val="001C205D"/>
    <w:rsid w:val="001C287E"/>
    <w:rsid w:val="001C4F90"/>
    <w:rsid w:val="001C56DB"/>
    <w:rsid w:val="001C57C0"/>
    <w:rsid w:val="001C5E24"/>
    <w:rsid w:val="001C6961"/>
    <w:rsid w:val="001D2B82"/>
    <w:rsid w:val="001D6AA9"/>
    <w:rsid w:val="001D6D8A"/>
    <w:rsid w:val="001D77CA"/>
    <w:rsid w:val="001D7A4C"/>
    <w:rsid w:val="001D7B2A"/>
    <w:rsid w:val="001E2A89"/>
    <w:rsid w:val="001E2E9A"/>
    <w:rsid w:val="001E6092"/>
    <w:rsid w:val="001F0329"/>
    <w:rsid w:val="001F1A05"/>
    <w:rsid w:val="001F2A18"/>
    <w:rsid w:val="001F5CFA"/>
    <w:rsid w:val="00200D75"/>
    <w:rsid w:val="0020124A"/>
    <w:rsid w:val="002021FE"/>
    <w:rsid w:val="00203BD8"/>
    <w:rsid w:val="002043DE"/>
    <w:rsid w:val="0020641E"/>
    <w:rsid w:val="00211CE8"/>
    <w:rsid w:val="00212002"/>
    <w:rsid w:val="002158BA"/>
    <w:rsid w:val="002175E4"/>
    <w:rsid w:val="00220AB1"/>
    <w:rsid w:val="00222B50"/>
    <w:rsid w:val="00223360"/>
    <w:rsid w:val="002243D0"/>
    <w:rsid w:val="002277A2"/>
    <w:rsid w:val="00230BB2"/>
    <w:rsid w:val="00233DAC"/>
    <w:rsid w:val="00235A6B"/>
    <w:rsid w:val="00236AA9"/>
    <w:rsid w:val="00236FFE"/>
    <w:rsid w:val="002372C6"/>
    <w:rsid w:val="00240ECE"/>
    <w:rsid w:val="002410AE"/>
    <w:rsid w:val="00242816"/>
    <w:rsid w:val="00244750"/>
    <w:rsid w:val="00244D4D"/>
    <w:rsid w:val="002458F4"/>
    <w:rsid w:val="002510D4"/>
    <w:rsid w:val="00251A77"/>
    <w:rsid w:val="002541AB"/>
    <w:rsid w:val="00260AA2"/>
    <w:rsid w:val="00260E75"/>
    <w:rsid w:val="00261E07"/>
    <w:rsid w:val="00263F19"/>
    <w:rsid w:val="002673D7"/>
    <w:rsid w:val="00274063"/>
    <w:rsid w:val="00275C3F"/>
    <w:rsid w:val="00275F47"/>
    <w:rsid w:val="002807D4"/>
    <w:rsid w:val="0028141D"/>
    <w:rsid w:val="0028388E"/>
    <w:rsid w:val="00285333"/>
    <w:rsid w:val="00285D1C"/>
    <w:rsid w:val="00287AE9"/>
    <w:rsid w:val="00290085"/>
    <w:rsid w:val="00295ADB"/>
    <w:rsid w:val="002A0A72"/>
    <w:rsid w:val="002A1DAF"/>
    <w:rsid w:val="002A2476"/>
    <w:rsid w:val="002A2D87"/>
    <w:rsid w:val="002A48C4"/>
    <w:rsid w:val="002A56A3"/>
    <w:rsid w:val="002A7761"/>
    <w:rsid w:val="002A79B2"/>
    <w:rsid w:val="002B0FE8"/>
    <w:rsid w:val="002B1CC1"/>
    <w:rsid w:val="002B277D"/>
    <w:rsid w:val="002B282A"/>
    <w:rsid w:val="002B5346"/>
    <w:rsid w:val="002B6FA8"/>
    <w:rsid w:val="002B7000"/>
    <w:rsid w:val="002B7D97"/>
    <w:rsid w:val="002C30D5"/>
    <w:rsid w:val="002C42C1"/>
    <w:rsid w:val="002C7A11"/>
    <w:rsid w:val="002D50B0"/>
    <w:rsid w:val="002D72F5"/>
    <w:rsid w:val="002E319A"/>
    <w:rsid w:val="002E5AC2"/>
    <w:rsid w:val="002E758B"/>
    <w:rsid w:val="002E7817"/>
    <w:rsid w:val="002F0F79"/>
    <w:rsid w:val="002F1CA9"/>
    <w:rsid w:val="002F1CC1"/>
    <w:rsid w:val="002F2F8D"/>
    <w:rsid w:val="002F42F7"/>
    <w:rsid w:val="002F4399"/>
    <w:rsid w:val="002F491D"/>
    <w:rsid w:val="003022A9"/>
    <w:rsid w:val="003031B3"/>
    <w:rsid w:val="00304B1A"/>
    <w:rsid w:val="0031244F"/>
    <w:rsid w:val="00320FD9"/>
    <w:rsid w:val="003210CC"/>
    <w:rsid w:val="003210D8"/>
    <w:rsid w:val="00322775"/>
    <w:rsid w:val="0032330E"/>
    <w:rsid w:val="00323F0E"/>
    <w:rsid w:val="00333C81"/>
    <w:rsid w:val="003346E9"/>
    <w:rsid w:val="00335A5B"/>
    <w:rsid w:val="0033728F"/>
    <w:rsid w:val="003412FC"/>
    <w:rsid w:val="0034158F"/>
    <w:rsid w:val="00341C88"/>
    <w:rsid w:val="003426E6"/>
    <w:rsid w:val="0034276C"/>
    <w:rsid w:val="00344045"/>
    <w:rsid w:val="00350C03"/>
    <w:rsid w:val="00351A87"/>
    <w:rsid w:val="00356F0D"/>
    <w:rsid w:val="00360E48"/>
    <w:rsid w:val="003612A7"/>
    <w:rsid w:val="00362C1F"/>
    <w:rsid w:val="00362EA0"/>
    <w:rsid w:val="0036367E"/>
    <w:rsid w:val="00363B52"/>
    <w:rsid w:val="00365791"/>
    <w:rsid w:val="003663D0"/>
    <w:rsid w:val="003667D0"/>
    <w:rsid w:val="003669DF"/>
    <w:rsid w:val="003735A4"/>
    <w:rsid w:val="003744B4"/>
    <w:rsid w:val="003751B2"/>
    <w:rsid w:val="0038157A"/>
    <w:rsid w:val="00381B3E"/>
    <w:rsid w:val="00382808"/>
    <w:rsid w:val="00383C22"/>
    <w:rsid w:val="00384439"/>
    <w:rsid w:val="00385D18"/>
    <w:rsid w:val="00386823"/>
    <w:rsid w:val="003900E8"/>
    <w:rsid w:val="003928E6"/>
    <w:rsid w:val="00393AED"/>
    <w:rsid w:val="003967B8"/>
    <w:rsid w:val="00397672"/>
    <w:rsid w:val="003A138A"/>
    <w:rsid w:val="003A1A59"/>
    <w:rsid w:val="003A31B1"/>
    <w:rsid w:val="003A4123"/>
    <w:rsid w:val="003A418C"/>
    <w:rsid w:val="003A7C27"/>
    <w:rsid w:val="003B118D"/>
    <w:rsid w:val="003B193D"/>
    <w:rsid w:val="003B1E4E"/>
    <w:rsid w:val="003B6E43"/>
    <w:rsid w:val="003B7688"/>
    <w:rsid w:val="003B779D"/>
    <w:rsid w:val="003C006D"/>
    <w:rsid w:val="003C0548"/>
    <w:rsid w:val="003C4ACC"/>
    <w:rsid w:val="003C5BD7"/>
    <w:rsid w:val="003C7063"/>
    <w:rsid w:val="003C746A"/>
    <w:rsid w:val="003D048C"/>
    <w:rsid w:val="003D0A99"/>
    <w:rsid w:val="003D29F2"/>
    <w:rsid w:val="003D2FF3"/>
    <w:rsid w:val="003D46C0"/>
    <w:rsid w:val="003D613D"/>
    <w:rsid w:val="003E2FAF"/>
    <w:rsid w:val="003E347C"/>
    <w:rsid w:val="003E3CF9"/>
    <w:rsid w:val="003F117E"/>
    <w:rsid w:val="003F37D4"/>
    <w:rsid w:val="003F405D"/>
    <w:rsid w:val="003F51F1"/>
    <w:rsid w:val="004004C2"/>
    <w:rsid w:val="0040160C"/>
    <w:rsid w:val="004016E6"/>
    <w:rsid w:val="004023DB"/>
    <w:rsid w:val="004032E3"/>
    <w:rsid w:val="00407917"/>
    <w:rsid w:val="0041053F"/>
    <w:rsid w:val="00412E75"/>
    <w:rsid w:val="00417041"/>
    <w:rsid w:val="00421237"/>
    <w:rsid w:val="00424E4D"/>
    <w:rsid w:val="00425B1F"/>
    <w:rsid w:val="00426D69"/>
    <w:rsid w:val="004330B6"/>
    <w:rsid w:val="00436792"/>
    <w:rsid w:val="00436A98"/>
    <w:rsid w:val="00441535"/>
    <w:rsid w:val="00441CC9"/>
    <w:rsid w:val="00446FA0"/>
    <w:rsid w:val="00447B78"/>
    <w:rsid w:val="00454927"/>
    <w:rsid w:val="00455470"/>
    <w:rsid w:val="0045621A"/>
    <w:rsid w:val="0045765D"/>
    <w:rsid w:val="00463FDB"/>
    <w:rsid w:val="00464CA9"/>
    <w:rsid w:val="00465BFF"/>
    <w:rsid w:val="00467586"/>
    <w:rsid w:val="00467CA3"/>
    <w:rsid w:val="00471C32"/>
    <w:rsid w:val="00472FC5"/>
    <w:rsid w:val="004743BA"/>
    <w:rsid w:val="0047477C"/>
    <w:rsid w:val="004804F6"/>
    <w:rsid w:val="00481A1A"/>
    <w:rsid w:val="004847AE"/>
    <w:rsid w:val="004865DB"/>
    <w:rsid w:val="00486E83"/>
    <w:rsid w:val="00490FB9"/>
    <w:rsid w:val="00492590"/>
    <w:rsid w:val="0049370A"/>
    <w:rsid w:val="0049454E"/>
    <w:rsid w:val="00494D7A"/>
    <w:rsid w:val="004967F1"/>
    <w:rsid w:val="004A03FA"/>
    <w:rsid w:val="004A1031"/>
    <w:rsid w:val="004A34E1"/>
    <w:rsid w:val="004A3864"/>
    <w:rsid w:val="004A3F3A"/>
    <w:rsid w:val="004A4DE3"/>
    <w:rsid w:val="004B0495"/>
    <w:rsid w:val="004B0D43"/>
    <w:rsid w:val="004B2C48"/>
    <w:rsid w:val="004B526E"/>
    <w:rsid w:val="004B5EFC"/>
    <w:rsid w:val="004B6647"/>
    <w:rsid w:val="004B6D24"/>
    <w:rsid w:val="004B7854"/>
    <w:rsid w:val="004C06D4"/>
    <w:rsid w:val="004C109E"/>
    <w:rsid w:val="004C5AE0"/>
    <w:rsid w:val="004C6DB2"/>
    <w:rsid w:val="004D1EB5"/>
    <w:rsid w:val="004D3DAF"/>
    <w:rsid w:val="004D545F"/>
    <w:rsid w:val="004D6D20"/>
    <w:rsid w:val="004D6FDE"/>
    <w:rsid w:val="004D795E"/>
    <w:rsid w:val="004E2B66"/>
    <w:rsid w:val="004E2C53"/>
    <w:rsid w:val="004E5D1A"/>
    <w:rsid w:val="004E6D85"/>
    <w:rsid w:val="004F0743"/>
    <w:rsid w:val="004F4D32"/>
    <w:rsid w:val="004F6A6D"/>
    <w:rsid w:val="004F756F"/>
    <w:rsid w:val="00500386"/>
    <w:rsid w:val="00500683"/>
    <w:rsid w:val="00501E0E"/>
    <w:rsid w:val="00501FE8"/>
    <w:rsid w:val="00502333"/>
    <w:rsid w:val="00505308"/>
    <w:rsid w:val="00507DFA"/>
    <w:rsid w:val="005137F2"/>
    <w:rsid w:val="00513C3E"/>
    <w:rsid w:val="00513E6B"/>
    <w:rsid w:val="00515E82"/>
    <w:rsid w:val="0051634D"/>
    <w:rsid w:val="00523098"/>
    <w:rsid w:val="005230CC"/>
    <w:rsid w:val="0052471F"/>
    <w:rsid w:val="0052553F"/>
    <w:rsid w:val="00532DB1"/>
    <w:rsid w:val="00533BCD"/>
    <w:rsid w:val="00533D98"/>
    <w:rsid w:val="005428E7"/>
    <w:rsid w:val="00542F1D"/>
    <w:rsid w:val="00543665"/>
    <w:rsid w:val="005446DE"/>
    <w:rsid w:val="00545D8B"/>
    <w:rsid w:val="005526C9"/>
    <w:rsid w:val="005564CA"/>
    <w:rsid w:val="005626B3"/>
    <w:rsid w:val="0056388F"/>
    <w:rsid w:val="00565EDC"/>
    <w:rsid w:val="00566B9E"/>
    <w:rsid w:val="00567126"/>
    <w:rsid w:val="005700EF"/>
    <w:rsid w:val="00572629"/>
    <w:rsid w:val="00573545"/>
    <w:rsid w:val="0057423F"/>
    <w:rsid w:val="005769B4"/>
    <w:rsid w:val="00580A5F"/>
    <w:rsid w:val="00581C10"/>
    <w:rsid w:val="00582446"/>
    <w:rsid w:val="005857B1"/>
    <w:rsid w:val="00586902"/>
    <w:rsid w:val="0058698F"/>
    <w:rsid w:val="0059182A"/>
    <w:rsid w:val="0059217A"/>
    <w:rsid w:val="00593DDA"/>
    <w:rsid w:val="00594513"/>
    <w:rsid w:val="00594E9E"/>
    <w:rsid w:val="005977C9"/>
    <w:rsid w:val="00597ECE"/>
    <w:rsid w:val="005A1270"/>
    <w:rsid w:val="005A1C99"/>
    <w:rsid w:val="005A27F1"/>
    <w:rsid w:val="005A2B90"/>
    <w:rsid w:val="005A3542"/>
    <w:rsid w:val="005A3A4E"/>
    <w:rsid w:val="005A54F9"/>
    <w:rsid w:val="005A63BD"/>
    <w:rsid w:val="005A6A33"/>
    <w:rsid w:val="005A6DB2"/>
    <w:rsid w:val="005A7929"/>
    <w:rsid w:val="005B2EE0"/>
    <w:rsid w:val="005B6B65"/>
    <w:rsid w:val="005C1135"/>
    <w:rsid w:val="005C17BB"/>
    <w:rsid w:val="005C3F8B"/>
    <w:rsid w:val="005C57B1"/>
    <w:rsid w:val="005C711F"/>
    <w:rsid w:val="005D0831"/>
    <w:rsid w:val="005D29CC"/>
    <w:rsid w:val="005D2E7C"/>
    <w:rsid w:val="005D3F4C"/>
    <w:rsid w:val="005D63C3"/>
    <w:rsid w:val="005D67AB"/>
    <w:rsid w:val="005E2429"/>
    <w:rsid w:val="005E4013"/>
    <w:rsid w:val="005E406A"/>
    <w:rsid w:val="005E4273"/>
    <w:rsid w:val="005E60F2"/>
    <w:rsid w:val="005F1D4A"/>
    <w:rsid w:val="005F2E4B"/>
    <w:rsid w:val="005F30F3"/>
    <w:rsid w:val="005F700B"/>
    <w:rsid w:val="005F7987"/>
    <w:rsid w:val="006013AC"/>
    <w:rsid w:val="006040B4"/>
    <w:rsid w:val="00604274"/>
    <w:rsid w:val="00607083"/>
    <w:rsid w:val="00612821"/>
    <w:rsid w:val="00615C12"/>
    <w:rsid w:val="00620EC8"/>
    <w:rsid w:val="006220BA"/>
    <w:rsid w:val="00622534"/>
    <w:rsid w:val="0062273B"/>
    <w:rsid w:val="00624470"/>
    <w:rsid w:val="0062573A"/>
    <w:rsid w:val="006257E5"/>
    <w:rsid w:val="00627931"/>
    <w:rsid w:val="00627B54"/>
    <w:rsid w:val="006302A2"/>
    <w:rsid w:val="00630E2F"/>
    <w:rsid w:val="006336F0"/>
    <w:rsid w:val="0063419D"/>
    <w:rsid w:val="00636194"/>
    <w:rsid w:val="00640937"/>
    <w:rsid w:val="0064126D"/>
    <w:rsid w:val="00641B15"/>
    <w:rsid w:val="0064245B"/>
    <w:rsid w:val="00643061"/>
    <w:rsid w:val="00645C5D"/>
    <w:rsid w:val="0064644A"/>
    <w:rsid w:val="006468AE"/>
    <w:rsid w:val="00646D42"/>
    <w:rsid w:val="006477A3"/>
    <w:rsid w:val="00652C9E"/>
    <w:rsid w:val="00653090"/>
    <w:rsid w:val="006569F7"/>
    <w:rsid w:val="0066413B"/>
    <w:rsid w:val="0066487E"/>
    <w:rsid w:val="00666A70"/>
    <w:rsid w:val="0066788B"/>
    <w:rsid w:val="0067197E"/>
    <w:rsid w:val="00672EE4"/>
    <w:rsid w:val="0067387B"/>
    <w:rsid w:val="00675903"/>
    <w:rsid w:val="0068024C"/>
    <w:rsid w:val="0068228F"/>
    <w:rsid w:val="00683251"/>
    <w:rsid w:val="00683872"/>
    <w:rsid w:val="006839D0"/>
    <w:rsid w:val="006845AD"/>
    <w:rsid w:val="00684A48"/>
    <w:rsid w:val="006853B6"/>
    <w:rsid w:val="0069046E"/>
    <w:rsid w:val="00694810"/>
    <w:rsid w:val="00695F9B"/>
    <w:rsid w:val="006A1E7E"/>
    <w:rsid w:val="006A2981"/>
    <w:rsid w:val="006A3D60"/>
    <w:rsid w:val="006A4ED4"/>
    <w:rsid w:val="006A719A"/>
    <w:rsid w:val="006B2DEE"/>
    <w:rsid w:val="006B6F31"/>
    <w:rsid w:val="006C2146"/>
    <w:rsid w:val="006C2BA1"/>
    <w:rsid w:val="006D0033"/>
    <w:rsid w:val="006D094B"/>
    <w:rsid w:val="006D0E91"/>
    <w:rsid w:val="006D2752"/>
    <w:rsid w:val="006D2789"/>
    <w:rsid w:val="006D33BD"/>
    <w:rsid w:val="006D38C9"/>
    <w:rsid w:val="006D4D9C"/>
    <w:rsid w:val="006D4DCE"/>
    <w:rsid w:val="006D5F28"/>
    <w:rsid w:val="006D5F8F"/>
    <w:rsid w:val="006D6F37"/>
    <w:rsid w:val="006D721D"/>
    <w:rsid w:val="006D7675"/>
    <w:rsid w:val="006D7D40"/>
    <w:rsid w:val="006E3C64"/>
    <w:rsid w:val="006E3EB0"/>
    <w:rsid w:val="006E5598"/>
    <w:rsid w:val="006E5779"/>
    <w:rsid w:val="006E7664"/>
    <w:rsid w:val="006E7E47"/>
    <w:rsid w:val="006F07C5"/>
    <w:rsid w:val="006F0D45"/>
    <w:rsid w:val="006F281A"/>
    <w:rsid w:val="006F317F"/>
    <w:rsid w:val="006F4DC4"/>
    <w:rsid w:val="006F5D63"/>
    <w:rsid w:val="006F787B"/>
    <w:rsid w:val="007045B4"/>
    <w:rsid w:val="007048A5"/>
    <w:rsid w:val="00706635"/>
    <w:rsid w:val="00711CC9"/>
    <w:rsid w:val="00714088"/>
    <w:rsid w:val="00720267"/>
    <w:rsid w:val="0072054A"/>
    <w:rsid w:val="007223F5"/>
    <w:rsid w:val="0072284B"/>
    <w:rsid w:val="007232B3"/>
    <w:rsid w:val="00725753"/>
    <w:rsid w:val="0072738E"/>
    <w:rsid w:val="00730FFC"/>
    <w:rsid w:val="00731216"/>
    <w:rsid w:val="00732185"/>
    <w:rsid w:val="00732A4C"/>
    <w:rsid w:val="0073367F"/>
    <w:rsid w:val="007341CE"/>
    <w:rsid w:val="00736051"/>
    <w:rsid w:val="007369D6"/>
    <w:rsid w:val="00742CD5"/>
    <w:rsid w:val="007439A1"/>
    <w:rsid w:val="007447FD"/>
    <w:rsid w:val="0074520D"/>
    <w:rsid w:val="00753314"/>
    <w:rsid w:val="007546A1"/>
    <w:rsid w:val="00755566"/>
    <w:rsid w:val="00757F54"/>
    <w:rsid w:val="00760A6C"/>
    <w:rsid w:val="007641F8"/>
    <w:rsid w:val="00764DB2"/>
    <w:rsid w:val="00766A51"/>
    <w:rsid w:val="00770B96"/>
    <w:rsid w:val="00772ED4"/>
    <w:rsid w:val="007748E0"/>
    <w:rsid w:val="00776360"/>
    <w:rsid w:val="00777213"/>
    <w:rsid w:val="007777A8"/>
    <w:rsid w:val="007825B8"/>
    <w:rsid w:val="00782F10"/>
    <w:rsid w:val="00783CC4"/>
    <w:rsid w:val="00784058"/>
    <w:rsid w:val="00791910"/>
    <w:rsid w:val="007934A7"/>
    <w:rsid w:val="007937FF"/>
    <w:rsid w:val="007961C9"/>
    <w:rsid w:val="00797817"/>
    <w:rsid w:val="00797A02"/>
    <w:rsid w:val="00797A2A"/>
    <w:rsid w:val="007A054F"/>
    <w:rsid w:val="007A23BE"/>
    <w:rsid w:val="007A35C5"/>
    <w:rsid w:val="007A7AC3"/>
    <w:rsid w:val="007A7C1A"/>
    <w:rsid w:val="007B143E"/>
    <w:rsid w:val="007B24B8"/>
    <w:rsid w:val="007B24D4"/>
    <w:rsid w:val="007B356A"/>
    <w:rsid w:val="007B43BD"/>
    <w:rsid w:val="007B54D2"/>
    <w:rsid w:val="007B66B1"/>
    <w:rsid w:val="007C2389"/>
    <w:rsid w:val="007C302E"/>
    <w:rsid w:val="007C3EEE"/>
    <w:rsid w:val="007C453C"/>
    <w:rsid w:val="007C4B7A"/>
    <w:rsid w:val="007C4BC2"/>
    <w:rsid w:val="007D1784"/>
    <w:rsid w:val="007D4883"/>
    <w:rsid w:val="007D6365"/>
    <w:rsid w:val="007D6D88"/>
    <w:rsid w:val="007D7045"/>
    <w:rsid w:val="007E1615"/>
    <w:rsid w:val="007E191E"/>
    <w:rsid w:val="007E2D12"/>
    <w:rsid w:val="007E3BCF"/>
    <w:rsid w:val="007F7DA5"/>
    <w:rsid w:val="00800284"/>
    <w:rsid w:val="00800B98"/>
    <w:rsid w:val="0080146C"/>
    <w:rsid w:val="00803038"/>
    <w:rsid w:val="008031D7"/>
    <w:rsid w:val="008037CD"/>
    <w:rsid w:val="00803FE1"/>
    <w:rsid w:val="00807040"/>
    <w:rsid w:val="0081201D"/>
    <w:rsid w:val="0081307D"/>
    <w:rsid w:val="00815F60"/>
    <w:rsid w:val="00816319"/>
    <w:rsid w:val="008220B1"/>
    <w:rsid w:val="00824A04"/>
    <w:rsid w:val="008251BF"/>
    <w:rsid w:val="008252C7"/>
    <w:rsid w:val="0082673D"/>
    <w:rsid w:val="008277A7"/>
    <w:rsid w:val="00827F30"/>
    <w:rsid w:val="00834727"/>
    <w:rsid w:val="00835592"/>
    <w:rsid w:val="00835C1D"/>
    <w:rsid w:val="008373B5"/>
    <w:rsid w:val="00837E25"/>
    <w:rsid w:val="00841974"/>
    <w:rsid w:val="00842895"/>
    <w:rsid w:val="00845F9C"/>
    <w:rsid w:val="008521FC"/>
    <w:rsid w:val="00852A08"/>
    <w:rsid w:val="008555AE"/>
    <w:rsid w:val="0085668F"/>
    <w:rsid w:val="0085765E"/>
    <w:rsid w:val="00861F8F"/>
    <w:rsid w:val="008633FB"/>
    <w:rsid w:val="00864554"/>
    <w:rsid w:val="008668B8"/>
    <w:rsid w:val="00866B83"/>
    <w:rsid w:val="00866E8E"/>
    <w:rsid w:val="00870B6F"/>
    <w:rsid w:val="00877D7F"/>
    <w:rsid w:val="00877F74"/>
    <w:rsid w:val="00880375"/>
    <w:rsid w:val="0088073C"/>
    <w:rsid w:val="00880D69"/>
    <w:rsid w:val="00884D1C"/>
    <w:rsid w:val="0089182C"/>
    <w:rsid w:val="008A014F"/>
    <w:rsid w:val="008A7AE6"/>
    <w:rsid w:val="008B13B3"/>
    <w:rsid w:val="008B5E35"/>
    <w:rsid w:val="008C0628"/>
    <w:rsid w:val="008C3797"/>
    <w:rsid w:val="008C3CBB"/>
    <w:rsid w:val="008C688C"/>
    <w:rsid w:val="008D29A6"/>
    <w:rsid w:val="008D3197"/>
    <w:rsid w:val="008D32D6"/>
    <w:rsid w:val="008D3D5D"/>
    <w:rsid w:val="008D5836"/>
    <w:rsid w:val="008D6061"/>
    <w:rsid w:val="008E0031"/>
    <w:rsid w:val="008E0236"/>
    <w:rsid w:val="008E1A9B"/>
    <w:rsid w:val="008E5B5D"/>
    <w:rsid w:val="008E6333"/>
    <w:rsid w:val="008E70D7"/>
    <w:rsid w:val="008E750F"/>
    <w:rsid w:val="008F0217"/>
    <w:rsid w:val="008F1BF5"/>
    <w:rsid w:val="008F21E2"/>
    <w:rsid w:val="008F29F8"/>
    <w:rsid w:val="008F444A"/>
    <w:rsid w:val="008F7F2A"/>
    <w:rsid w:val="009008B3"/>
    <w:rsid w:val="009035D0"/>
    <w:rsid w:val="00905647"/>
    <w:rsid w:val="009057BA"/>
    <w:rsid w:val="00906069"/>
    <w:rsid w:val="009069CB"/>
    <w:rsid w:val="00907060"/>
    <w:rsid w:val="0090772D"/>
    <w:rsid w:val="00907835"/>
    <w:rsid w:val="00907C07"/>
    <w:rsid w:val="0091005C"/>
    <w:rsid w:val="009102B9"/>
    <w:rsid w:val="0091360A"/>
    <w:rsid w:val="00913FBD"/>
    <w:rsid w:val="009142D9"/>
    <w:rsid w:val="00915D12"/>
    <w:rsid w:val="00915FD5"/>
    <w:rsid w:val="00916C21"/>
    <w:rsid w:val="00921467"/>
    <w:rsid w:val="00921786"/>
    <w:rsid w:val="00922320"/>
    <w:rsid w:val="0092360F"/>
    <w:rsid w:val="009240BA"/>
    <w:rsid w:val="009257DD"/>
    <w:rsid w:val="00925E7F"/>
    <w:rsid w:val="0093093F"/>
    <w:rsid w:val="00930D8A"/>
    <w:rsid w:val="00931369"/>
    <w:rsid w:val="0093249B"/>
    <w:rsid w:val="00932C70"/>
    <w:rsid w:val="00932DCF"/>
    <w:rsid w:val="00933CF0"/>
    <w:rsid w:val="00942CA9"/>
    <w:rsid w:val="00946283"/>
    <w:rsid w:val="00947A72"/>
    <w:rsid w:val="00950B6F"/>
    <w:rsid w:val="00950CF3"/>
    <w:rsid w:val="0095511E"/>
    <w:rsid w:val="009611B2"/>
    <w:rsid w:val="009647DA"/>
    <w:rsid w:val="00965A59"/>
    <w:rsid w:val="009661F3"/>
    <w:rsid w:val="009678E4"/>
    <w:rsid w:val="00971352"/>
    <w:rsid w:val="0097217C"/>
    <w:rsid w:val="00974BD4"/>
    <w:rsid w:val="00975899"/>
    <w:rsid w:val="00975EB5"/>
    <w:rsid w:val="00975F42"/>
    <w:rsid w:val="0097728D"/>
    <w:rsid w:val="009776AE"/>
    <w:rsid w:val="00981A49"/>
    <w:rsid w:val="00983017"/>
    <w:rsid w:val="00983031"/>
    <w:rsid w:val="00985AF8"/>
    <w:rsid w:val="00987C0F"/>
    <w:rsid w:val="00987FC0"/>
    <w:rsid w:val="00995040"/>
    <w:rsid w:val="0099534A"/>
    <w:rsid w:val="0099597B"/>
    <w:rsid w:val="009975A3"/>
    <w:rsid w:val="0099771C"/>
    <w:rsid w:val="009A06F8"/>
    <w:rsid w:val="009A07C9"/>
    <w:rsid w:val="009A0857"/>
    <w:rsid w:val="009A2AA5"/>
    <w:rsid w:val="009A4A80"/>
    <w:rsid w:val="009A5358"/>
    <w:rsid w:val="009A5C7C"/>
    <w:rsid w:val="009A5EE7"/>
    <w:rsid w:val="009A6462"/>
    <w:rsid w:val="009A74A1"/>
    <w:rsid w:val="009B6EBE"/>
    <w:rsid w:val="009C28A1"/>
    <w:rsid w:val="009C576A"/>
    <w:rsid w:val="009C5B7D"/>
    <w:rsid w:val="009C6C88"/>
    <w:rsid w:val="009C747C"/>
    <w:rsid w:val="009C79DA"/>
    <w:rsid w:val="009D0DFE"/>
    <w:rsid w:val="009D1954"/>
    <w:rsid w:val="009D3971"/>
    <w:rsid w:val="009D3D52"/>
    <w:rsid w:val="009D46F2"/>
    <w:rsid w:val="009D4741"/>
    <w:rsid w:val="009D6158"/>
    <w:rsid w:val="009D72B5"/>
    <w:rsid w:val="009E0DA7"/>
    <w:rsid w:val="009E3093"/>
    <w:rsid w:val="009E3306"/>
    <w:rsid w:val="009E389A"/>
    <w:rsid w:val="009E402B"/>
    <w:rsid w:val="009E6E31"/>
    <w:rsid w:val="009F1535"/>
    <w:rsid w:val="009F229A"/>
    <w:rsid w:val="009F25A6"/>
    <w:rsid w:val="009F32FC"/>
    <w:rsid w:val="009F4FAC"/>
    <w:rsid w:val="009F661E"/>
    <w:rsid w:val="00A00D74"/>
    <w:rsid w:val="00A0477D"/>
    <w:rsid w:val="00A060B6"/>
    <w:rsid w:val="00A07388"/>
    <w:rsid w:val="00A0788D"/>
    <w:rsid w:val="00A132A3"/>
    <w:rsid w:val="00A14A7C"/>
    <w:rsid w:val="00A24A43"/>
    <w:rsid w:val="00A24B43"/>
    <w:rsid w:val="00A25626"/>
    <w:rsid w:val="00A30107"/>
    <w:rsid w:val="00A32BCE"/>
    <w:rsid w:val="00A33664"/>
    <w:rsid w:val="00A34131"/>
    <w:rsid w:val="00A342EA"/>
    <w:rsid w:val="00A34E8C"/>
    <w:rsid w:val="00A35D3B"/>
    <w:rsid w:val="00A360BD"/>
    <w:rsid w:val="00A364F3"/>
    <w:rsid w:val="00A412B4"/>
    <w:rsid w:val="00A42746"/>
    <w:rsid w:val="00A434B7"/>
    <w:rsid w:val="00A44711"/>
    <w:rsid w:val="00A45979"/>
    <w:rsid w:val="00A45D4E"/>
    <w:rsid w:val="00A46DC2"/>
    <w:rsid w:val="00A511B5"/>
    <w:rsid w:val="00A55AD2"/>
    <w:rsid w:val="00A56B59"/>
    <w:rsid w:val="00A601EE"/>
    <w:rsid w:val="00A62CEB"/>
    <w:rsid w:val="00A65FCF"/>
    <w:rsid w:val="00A7343A"/>
    <w:rsid w:val="00A74D08"/>
    <w:rsid w:val="00A75A17"/>
    <w:rsid w:val="00A762B5"/>
    <w:rsid w:val="00A76597"/>
    <w:rsid w:val="00A8027A"/>
    <w:rsid w:val="00A80841"/>
    <w:rsid w:val="00A80E4F"/>
    <w:rsid w:val="00A81750"/>
    <w:rsid w:val="00A8329A"/>
    <w:rsid w:val="00A842FE"/>
    <w:rsid w:val="00A8709F"/>
    <w:rsid w:val="00A87754"/>
    <w:rsid w:val="00A90349"/>
    <w:rsid w:val="00A904EC"/>
    <w:rsid w:val="00A90520"/>
    <w:rsid w:val="00A92F55"/>
    <w:rsid w:val="00A93446"/>
    <w:rsid w:val="00A9560D"/>
    <w:rsid w:val="00A961DB"/>
    <w:rsid w:val="00A964B2"/>
    <w:rsid w:val="00AA020A"/>
    <w:rsid w:val="00AA1C75"/>
    <w:rsid w:val="00AA23C1"/>
    <w:rsid w:val="00AA42C5"/>
    <w:rsid w:val="00AA588D"/>
    <w:rsid w:val="00AA64EB"/>
    <w:rsid w:val="00AA7092"/>
    <w:rsid w:val="00AB010C"/>
    <w:rsid w:val="00AB2F6E"/>
    <w:rsid w:val="00AB31D4"/>
    <w:rsid w:val="00AB458C"/>
    <w:rsid w:val="00AB45D7"/>
    <w:rsid w:val="00AC0663"/>
    <w:rsid w:val="00AC0E2D"/>
    <w:rsid w:val="00AC11FE"/>
    <w:rsid w:val="00AC1641"/>
    <w:rsid w:val="00AC5DFF"/>
    <w:rsid w:val="00AC6278"/>
    <w:rsid w:val="00AC7506"/>
    <w:rsid w:val="00AC775E"/>
    <w:rsid w:val="00AD1BCA"/>
    <w:rsid w:val="00AD34A2"/>
    <w:rsid w:val="00AE4ABE"/>
    <w:rsid w:val="00AE5985"/>
    <w:rsid w:val="00AE5D71"/>
    <w:rsid w:val="00AE6EC9"/>
    <w:rsid w:val="00AE7C2E"/>
    <w:rsid w:val="00AF0642"/>
    <w:rsid w:val="00AF2410"/>
    <w:rsid w:val="00AF33EC"/>
    <w:rsid w:val="00AF3CDD"/>
    <w:rsid w:val="00AF46E5"/>
    <w:rsid w:val="00AF50E4"/>
    <w:rsid w:val="00AF52EA"/>
    <w:rsid w:val="00AF5F08"/>
    <w:rsid w:val="00B016C4"/>
    <w:rsid w:val="00B071BA"/>
    <w:rsid w:val="00B1116F"/>
    <w:rsid w:val="00B13169"/>
    <w:rsid w:val="00B147F9"/>
    <w:rsid w:val="00B15A1E"/>
    <w:rsid w:val="00B22D0F"/>
    <w:rsid w:val="00B24B69"/>
    <w:rsid w:val="00B27600"/>
    <w:rsid w:val="00B277F8"/>
    <w:rsid w:val="00B32E40"/>
    <w:rsid w:val="00B364CC"/>
    <w:rsid w:val="00B36654"/>
    <w:rsid w:val="00B4154E"/>
    <w:rsid w:val="00B44BA6"/>
    <w:rsid w:val="00B46277"/>
    <w:rsid w:val="00B46C36"/>
    <w:rsid w:val="00B50D83"/>
    <w:rsid w:val="00B51D33"/>
    <w:rsid w:val="00B60036"/>
    <w:rsid w:val="00B60B75"/>
    <w:rsid w:val="00B63166"/>
    <w:rsid w:val="00B63C7B"/>
    <w:rsid w:val="00B72A08"/>
    <w:rsid w:val="00B7377C"/>
    <w:rsid w:val="00B73AC7"/>
    <w:rsid w:val="00B802E4"/>
    <w:rsid w:val="00B80492"/>
    <w:rsid w:val="00B8229E"/>
    <w:rsid w:val="00B85B63"/>
    <w:rsid w:val="00B86A3A"/>
    <w:rsid w:val="00B8731B"/>
    <w:rsid w:val="00B8780D"/>
    <w:rsid w:val="00B9101C"/>
    <w:rsid w:val="00B94918"/>
    <w:rsid w:val="00B97008"/>
    <w:rsid w:val="00BA2202"/>
    <w:rsid w:val="00BA25D0"/>
    <w:rsid w:val="00BA3803"/>
    <w:rsid w:val="00BA4634"/>
    <w:rsid w:val="00BA6E0C"/>
    <w:rsid w:val="00BB23D5"/>
    <w:rsid w:val="00BB42B3"/>
    <w:rsid w:val="00BB4BA5"/>
    <w:rsid w:val="00BB603E"/>
    <w:rsid w:val="00BB6788"/>
    <w:rsid w:val="00BC0639"/>
    <w:rsid w:val="00BC4ACE"/>
    <w:rsid w:val="00BC572A"/>
    <w:rsid w:val="00BD3B81"/>
    <w:rsid w:val="00BD3D58"/>
    <w:rsid w:val="00BE0951"/>
    <w:rsid w:val="00BE1117"/>
    <w:rsid w:val="00BE1B50"/>
    <w:rsid w:val="00BE6225"/>
    <w:rsid w:val="00BE6267"/>
    <w:rsid w:val="00BE6269"/>
    <w:rsid w:val="00BE6D35"/>
    <w:rsid w:val="00BE6F65"/>
    <w:rsid w:val="00BE73D6"/>
    <w:rsid w:val="00BE7A85"/>
    <w:rsid w:val="00BF4B33"/>
    <w:rsid w:val="00BF7043"/>
    <w:rsid w:val="00C00212"/>
    <w:rsid w:val="00C01BC4"/>
    <w:rsid w:val="00C05452"/>
    <w:rsid w:val="00C10F82"/>
    <w:rsid w:val="00C1310E"/>
    <w:rsid w:val="00C133FF"/>
    <w:rsid w:val="00C1365D"/>
    <w:rsid w:val="00C1585C"/>
    <w:rsid w:val="00C1782E"/>
    <w:rsid w:val="00C250D6"/>
    <w:rsid w:val="00C2601D"/>
    <w:rsid w:val="00C323E9"/>
    <w:rsid w:val="00C32A9E"/>
    <w:rsid w:val="00C35ACC"/>
    <w:rsid w:val="00C3794E"/>
    <w:rsid w:val="00C42627"/>
    <w:rsid w:val="00C42B76"/>
    <w:rsid w:val="00C42B92"/>
    <w:rsid w:val="00C43BF6"/>
    <w:rsid w:val="00C45CEA"/>
    <w:rsid w:val="00C472D7"/>
    <w:rsid w:val="00C52BEE"/>
    <w:rsid w:val="00C55606"/>
    <w:rsid w:val="00C56BCF"/>
    <w:rsid w:val="00C57705"/>
    <w:rsid w:val="00C61412"/>
    <w:rsid w:val="00C66111"/>
    <w:rsid w:val="00C67D96"/>
    <w:rsid w:val="00C67ED4"/>
    <w:rsid w:val="00C67F99"/>
    <w:rsid w:val="00C70EE0"/>
    <w:rsid w:val="00C74BEE"/>
    <w:rsid w:val="00C76D74"/>
    <w:rsid w:val="00C77349"/>
    <w:rsid w:val="00C80941"/>
    <w:rsid w:val="00C80BDC"/>
    <w:rsid w:val="00C812AD"/>
    <w:rsid w:val="00C818A2"/>
    <w:rsid w:val="00C827B0"/>
    <w:rsid w:val="00C82FD8"/>
    <w:rsid w:val="00C840F1"/>
    <w:rsid w:val="00C84D14"/>
    <w:rsid w:val="00C8711B"/>
    <w:rsid w:val="00C939B4"/>
    <w:rsid w:val="00C9506D"/>
    <w:rsid w:val="00C95D76"/>
    <w:rsid w:val="00C95DFB"/>
    <w:rsid w:val="00C9665E"/>
    <w:rsid w:val="00CA17C9"/>
    <w:rsid w:val="00CA1CF7"/>
    <w:rsid w:val="00CA36B2"/>
    <w:rsid w:val="00CA3BC3"/>
    <w:rsid w:val="00CA3F18"/>
    <w:rsid w:val="00CA5EDD"/>
    <w:rsid w:val="00CA6651"/>
    <w:rsid w:val="00CB0E5F"/>
    <w:rsid w:val="00CB1DE0"/>
    <w:rsid w:val="00CB387C"/>
    <w:rsid w:val="00CB3BF2"/>
    <w:rsid w:val="00CB4256"/>
    <w:rsid w:val="00CB4A0E"/>
    <w:rsid w:val="00CC0A13"/>
    <w:rsid w:val="00CC10DD"/>
    <w:rsid w:val="00CC2EFD"/>
    <w:rsid w:val="00CC4859"/>
    <w:rsid w:val="00CC60ED"/>
    <w:rsid w:val="00CC72D6"/>
    <w:rsid w:val="00CD13CD"/>
    <w:rsid w:val="00CE0B6D"/>
    <w:rsid w:val="00CE2B1B"/>
    <w:rsid w:val="00CE3B79"/>
    <w:rsid w:val="00CE5CBB"/>
    <w:rsid w:val="00CE5ECE"/>
    <w:rsid w:val="00CE6728"/>
    <w:rsid w:val="00CE7979"/>
    <w:rsid w:val="00CE7EE8"/>
    <w:rsid w:val="00CF1D64"/>
    <w:rsid w:val="00CF53A3"/>
    <w:rsid w:val="00CF5C83"/>
    <w:rsid w:val="00CF6E5F"/>
    <w:rsid w:val="00D02452"/>
    <w:rsid w:val="00D04A38"/>
    <w:rsid w:val="00D06934"/>
    <w:rsid w:val="00D07E8B"/>
    <w:rsid w:val="00D10DCC"/>
    <w:rsid w:val="00D13247"/>
    <w:rsid w:val="00D15B75"/>
    <w:rsid w:val="00D17C6C"/>
    <w:rsid w:val="00D226E1"/>
    <w:rsid w:val="00D23A1B"/>
    <w:rsid w:val="00D26494"/>
    <w:rsid w:val="00D27304"/>
    <w:rsid w:val="00D2746F"/>
    <w:rsid w:val="00D277CF"/>
    <w:rsid w:val="00D27A66"/>
    <w:rsid w:val="00D327F7"/>
    <w:rsid w:val="00D44879"/>
    <w:rsid w:val="00D44B3E"/>
    <w:rsid w:val="00D46CD2"/>
    <w:rsid w:val="00D4739F"/>
    <w:rsid w:val="00D47E85"/>
    <w:rsid w:val="00D52249"/>
    <w:rsid w:val="00D523EB"/>
    <w:rsid w:val="00D5596B"/>
    <w:rsid w:val="00D57425"/>
    <w:rsid w:val="00D57953"/>
    <w:rsid w:val="00D6100D"/>
    <w:rsid w:val="00D623B9"/>
    <w:rsid w:val="00D6289D"/>
    <w:rsid w:val="00D63531"/>
    <w:rsid w:val="00D6597D"/>
    <w:rsid w:val="00D7146F"/>
    <w:rsid w:val="00D725E4"/>
    <w:rsid w:val="00D742BF"/>
    <w:rsid w:val="00D75084"/>
    <w:rsid w:val="00D75445"/>
    <w:rsid w:val="00D77C89"/>
    <w:rsid w:val="00D82D91"/>
    <w:rsid w:val="00D8322E"/>
    <w:rsid w:val="00D834FB"/>
    <w:rsid w:val="00D8569E"/>
    <w:rsid w:val="00D85BAF"/>
    <w:rsid w:val="00D87750"/>
    <w:rsid w:val="00D9160E"/>
    <w:rsid w:val="00D916BB"/>
    <w:rsid w:val="00D91E8C"/>
    <w:rsid w:val="00D92813"/>
    <w:rsid w:val="00D92DFC"/>
    <w:rsid w:val="00D93A6B"/>
    <w:rsid w:val="00D956A3"/>
    <w:rsid w:val="00D96A47"/>
    <w:rsid w:val="00D97120"/>
    <w:rsid w:val="00D97D2C"/>
    <w:rsid w:val="00DA013C"/>
    <w:rsid w:val="00DA07BF"/>
    <w:rsid w:val="00DA0849"/>
    <w:rsid w:val="00DA3221"/>
    <w:rsid w:val="00DA4B73"/>
    <w:rsid w:val="00DA6D72"/>
    <w:rsid w:val="00DB0C70"/>
    <w:rsid w:val="00DB1490"/>
    <w:rsid w:val="00DB48AF"/>
    <w:rsid w:val="00DB537F"/>
    <w:rsid w:val="00DB6C37"/>
    <w:rsid w:val="00DB707C"/>
    <w:rsid w:val="00DC0A4B"/>
    <w:rsid w:val="00DC15A1"/>
    <w:rsid w:val="00DC1D0E"/>
    <w:rsid w:val="00DC2D81"/>
    <w:rsid w:val="00DC40AC"/>
    <w:rsid w:val="00DC455D"/>
    <w:rsid w:val="00DC74A5"/>
    <w:rsid w:val="00DD1A82"/>
    <w:rsid w:val="00DD2FEF"/>
    <w:rsid w:val="00DD48C7"/>
    <w:rsid w:val="00DD4BA7"/>
    <w:rsid w:val="00DE1E13"/>
    <w:rsid w:val="00DE2201"/>
    <w:rsid w:val="00DE27B4"/>
    <w:rsid w:val="00DE3EA3"/>
    <w:rsid w:val="00DE4BFA"/>
    <w:rsid w:val="00DE5595"/>
    <w:rsid w:val="00DE640A"/>
    <w:rsid w:val="00DE7E18"/>
    <w:rsid w:val="00DE7EEF"/>
    <w:rsid w:val="00DF0041"/>
    <w:rsid w:val="00DF0732"/>
    <w:rsid w:val="00DF4363"/>
    <w:rsid w:val="00DF4665"/>
    <w:rsid w:val="00DF688D"/>
    <w:rsid w:val="00DF69A9"/>
    <w:rsid w:val="00DF74B6"/>
    <w:rsid w:val="00E001F7"/>
    <w:rsid w:val="00E017A8"/>
    <w:rsid w:val="00E01840"/>
    <w:rsid w:val="00E01D66"/>
    <w:rsid w:val="00E02355"/>
    <w:rsid w:val="00E03C05"/>
    <w:rsid w:val="00E054A3"/>
    <w:rsid w:val="00E07336"/>
    <w:rsid w:val="00E13321"/>
    <w:rsid w:val="00E13793"/>
    <w:rsid w:val="00E17151"/>
    <w:rsid w:val="00E1785D"/>
    <w:rsid w:val="00E201D4"/>
    <w:rsid w:val="00E2033A"/>
    <w:rsid w:val="00E2212C"/>
    <w:rsid w:val="00E230A4"/>
    <w:rsid w:val="00E2462A"/>
    <w:rsid w:val="00E25CE8"/>
    <w:rsid w:val="00E25D9A"/>
    <w:rsid w:val="00E26AEB"/>
    <w:rsid w:val="00E32BC4"/>
    <w:rsid w:val="00E32FEA"/>
    <w:rsid w:val="00E33046"/>
    <w:rsid w:val="00E34569"/>
    <w:rsid w:val="00E35808"/>
    <w:rsid w:val="00E36425"/>
    <w:rsid w:val="00E3686D"/>
    <w:rsid w:val="00E37FFB"/>
    <w:rsid w:val="00E448D8"/>
    <w:rsid w:val="00E4635E"/>
    <w:rsid w:val="00E506CB"/>
    <w:rsid w:val="00E51758"/>
    <w:rsid w:val="00E52464"/>
    <w:rsid w:val="00E53CA0"/>
    <w:rsid w:val="00E53E10"/>
    <w:rsid w:val="00E545AC"/>
    <w:rsid w:val="00E61B04"/>
    <w:rsid w:val="00E61C4E"/>
    <w:rsid w:val="00E6363C"/>
    <w:rsid w:val="00E658DD"/>
    <w:rsid w:val="00E66763"/>
    <w:rsid w:val="00E67FF3"/>
    <w:rsid w:val="00E721BA"/>
    <w:rsid w:val="00E7350E"/>
    <w:rsid w:val="00E778D4"/>
    <w:rsid w:val="00E8100C"/>
    <w:rsid w:val="00E81641"/>
    <w:rsid w:val="00E81FD5"/>
    <w:rsid w:val="00E867F9"/>
    <w:rsid w:val="00E86AD8"/>
    <w:rsid w:val="00E90650"/>
    <w:rsid w:val="00E9175E"/>
    <w:rsid w:val="00E93C81"/>
    <w:rsid w:val="00E94520"/>
    <w:rsid w:val="00E95DCC"/>
    <w:rsid w:val="00E96926"/>
    <w:rsid w:val="00E96ACC"/>
    <w:rsid w:val="00E97F2F"/>
    <w:rsid w:val="00EA0D3E"/>
    <w:rsid w:val="00EA2A1F"/>
    <w:rsid w:val="00EA354A"/>
    <w:rsid w:val="00EA447C"/>
    <w:rsid w:val="00EA46ED"/>
    <w:rsid w:val="00EA5212"/>
    <w:rsid w:val="00EA5E6E"/>
    <w:rsid w:val="00EA70EE"/>
    <w:rsid w:val="00EB1F08"/>
    <w:rsid w:val="00EB4860"/>
    <w:rsid w:val="00EB707A"/>
    <w:rsid w:val="00EC1420"/>
    <w:rsid w:val="00EC161C"/>
    <w:rsid w:val="00EC1935"/>
    <w:rsid w:val="00EC385F"/>
    <w:rsid w:val="00EC6854"/>
    <w:rsid w:val="00ED0B61"/>
    <w:rsid w:val="00ED0C93"/>
    <w:rsid w:val="00EE1A78"/>
    <w:rsid w:val="00EE2583"/>
    <w:rsid w:val="00EE47CF"/>
    <w:rsid w:val="00EE5307"/>
    <w:rsid w:val="00EE56B5"/>
    <w:rsid w:val="00EE691B"/>
    <w:rsid w:val="00EE6987"/>
    <w:rsid w:val="00EE72DA"/>
    <w:rsid w:val="00EF06E5"/>
    <w:rsid w:val="00EF1EEB"/>
    <w:rsid w:val="00EF1F3F"/>
    <w:rsid w:val="00EF6082"/>
    <w:rsid w:val="00F01842"/>
    <w:rsid w:val="00F04A3C"/>
    <w:rsid w:val="00F04CD4"/>
    <w:rsid w:val="00F05560"/>
    <w:rsid w:val="00F056AB"/>
    <w:rsid w:val="00F0573B"/>
    <w:rsid w:val="00F06151"/>
    <w:rsid w:val="00F108C0"/>
    <w:rsid w:val="00F10E9A"/>
    <w:rsid w:val="00F1364E"/>
    <w:rsid w:val="00F144A6"/>
    <w:rsid w:val="00F16A36"/>
    <w:rsid w:val="00F17437"/>
    <w:rsid w:val="00F17E64"/>
    <w:rsid w:val="00F223D9"/>
    <w:rsid w:val="00F2574E"/>
    <w:rsid w:val="00F2637E"/>
    <w:rsid w:val="00F27B7F"/>
    <w:rsid w:val="00F3108D"/>
    <w:rsid w:val="00F31F44"/>
    <w:rsid w:val="00F3276F"/>
    <w:rsid w:val="00F32EDD"/>
    <w:rsid w:val="00F3487C"/>
    <w:rsid w:val="00F34F51"/>
    <w:rsid w:val="00F37D75"/>
    <w:rsid w:val="00F41991"/>
    <w:rsid w:val="00F446EF"/>
    <w:rsid w:val="00F54097"/>
    <w:rsid w:val="00F547F7"/>
    <w:rsid w:val="00F564CC"/>
    <w:rsid w:val="00F56E97"/>
    <w:rsid w:val="00F57912"/>
    <w:rsid w:val="00F62A21"/>
    <w:rsid w:val="00F62D75"/>
    <w:rsid w:val="00F65D0E"/>
    <w:rsid w:val="00F66791"/>
    <w:rsid w:val="00F6695F"/>
    <w:rsid w:val="00F72203"/>
    <w:rsid w:val="00F7387D"/>
    <w:rsid w:val="00F76AC3"/>
    <w:rsid w:val="00F777EC"/>
    <w:rsid w:val="00F86CE6"/>
    <w:rsid w:val="00F871C0"/>
    <w:rsid w:val="00F90DF3"/>
    <w:rsid w:val="00F90E98"/>
    <w:rsid w:val="00F91E28"/>
    <w:rsid w:val="00F9560D"/>
    <w:rsid w:val="00F956D1"/>
    <w:rsid w:val="00F95F19"/>
    <w:rsid w:val="00F96103"/>
    <w:rsid w:val="00F9644C"/>
    <w:rsid w:val="00F96892"/>
    <w:rsid w:val="00F979E2"/>
    <w:rsid w:val="00FA1A46"/>
    <w:rsid w:val="00FA3955"/>
    <w:rsid w:val="00FA4BBC"/>
    <w:rsid w:val="00FA50C4"/>
    <w:rsid w:val="00FB19BB"/>
    <w:rsid w:val="00FB3B40"/>
    <w:rsid w:val="00FB4C5C"/>
    <w:rsid w:val="00FB663C"/>
    <w:rsid w:val="00FB7FBF"/>
    <w:rsid w:val="00FC0AB1"/>
    <w:rsid w:val="00FC0AF3"/>
    <w:rsid w:val="00FC1425"/>
    <w:rsid w:val="00FC2830"/>
    <w:rsid w:val="00FC2878"/>
    <w:rsid w:val="00FC3144"/>
    <w:rsid w:val="00FC411D"/>
    <w:rsid w:val="00FC48BF"/>
    <w:rsid w:val="00FC5694"/>
    <w:rsid w:val="00FC5764"/>
    <w:rsid w:val="00FC7E4B"/>
    <w:rsid w:val="00FD19B7"/>
    <w:rsid w:val="00FD3172"/>
    <w:rsid w:val="00FD3360"/>
    <w:rsid w:val="00FD4C8D"/>
    <w:rsid w:val="00FD5090"/>
    <w:rsid w:val="00FD6A44"/>
    <w:rsid w:val="00FD6B62"/>
    <w:rsid w:val="00FD6D7F"/>
    <w:rsid w:val="00FD70AC"/>
    <w:rsid w:val="00FE0FC0"/>
    <w:rsid w:val="00FE1CE9"/>
    <w:rsid w:val="00FE7954"/>
    <w:rsid w:val="00FF16BA"/>
    <w:rsid w:val="00FF1BE7"/>
    <w:rsid w:val="00FF2B5F"/>
    <w:rsid w:val="00FF33C3"/>
    <w:rsid w:val="00FF4186"/>
    <w:rsid w:val="00FF4998"/>
    <w:rsid w:val="00FF6AE4"/>
    <w:rsid w:val="00FF71A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5A14"/>
  <w15:chartTrackingRefBased/>
  <w15:docId w15:val="{19BB5A3B-8DB7-4FAE-B26F-A43E7AD4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031"/>
  </w:style>
  <w:style w:type="paragraph" w:styleId="Heading1">
    <w:name w:val="heading 1"/>
    <w:basedOn w:val="Normal"/>
    <w:next w:val="Normal"/>
    <w:link w:val="Heading1Char"/>
    <w:uiPriority w:val="9"/>
    <w:qFormat/>
    <w:rsid w:val="009E0D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0D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0DA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0DA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E0DA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E0D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0DA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0DA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0DA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D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0D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0DA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0DA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E0DA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E0DA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0DA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0DA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0DA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E0DA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E0DA7"/>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9E0DA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DA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E0DA7"/>
    <w:pPr>
      <w:spacing w:before="160"/>
      <w:jc w:val="center"/>
    </w:pPr>
    <w:rPr>
      <w:i/>
      <w:iCs/>
      <w:color w:val="404040" w:themeColor="text1" w:themeTint="BF"/>
    </w:rPr>
  </w:style>
  <w:style w:type="character" w:customStyle="1" w:styleId="QuoteChar">
    <w:name w:val="Quote Char"/>
    <w:basedOn w:val="DefaultParagraphFont"/>
    <w:link w:val="Quote"/>
    <w:uiPriority w:val="29"/>
    <w:rsid w:val="009E0DA7"/>
    <w:rPr>
      <w:i/>
      <w:iCs/>
      <w:color w:val="404040" w:themeColor="text1" w:themeTint="BF"/>
    </w:rPr>
  </w:style>
  <w:style w:type="paragraph" w:styleId="ListParagraph">
    <w:name w:val="List Paragraph"/>
    <w:basedOn w:val="Normal"/>
    <w:uiPriority w:val="34"/>
    <w:qFormat/>
    <w:rsid w:val="009E0DA7"/>
    <w:pPr>
      <w:ind w:left="720"/>
      <w:contextualSpacing/>
    </w:pPr>
  </w:style>
  <w:style w:type="character" w:styleId="IntenseEmphasis">
    <w:name w:val="Intense Emphasis"/>
    <w:basedOn w:val="DefaultParagraphFont"/>
    <w:uiPriority w:val="21"/>
    <w:qFormat/>
    <w:rsid w:val="009E0DA7"/>
    <w:rPr>
      <w:i/>
      <w:iCs/>
      <w:color w:val="2F5496" w:themeColor="accent1" w:themeShade="BF"/>
    </w:rPr>
  </w:style>
  <w:style w:type="paragraph" w:styleId="IntenseQuote">
    <w:name w:val="Intense Quote"/>
    <w:basedOn w:val="Normal"/>
    <w:next w:val="Normal"/>
    <w:link w:val="IntenseQuoteChar"/>
    <w:uiPriority w:val="30"/>
    <w:qFormat/>
    <w:rsid w:val="009E0D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0DA7"/>
    <w:rPr>
      <w:i/>
      <w:iCs/>
      <w:color w:val="2F5496" w:themeColor="accent1" w:themeShade="BF"/>
    </w:rPr>
  </w:style>
  <w:style w:type="character" w:styleId="IntenseReference">
    <w:name w:val="Intense Reference"/>
    <w:basedOn w:val="DefaultParagraphFont"/>
    <w:uiPriority w:val="32"/>
    <w:qFormat/>
    <w:rsid w:val="009E0DA7"/>
    <w:rPr>
      <w:b/>
      <w:bCs/>
      <w:smallCaps/>
      <w:color w:val="2F5496" w:themeColor="accent1" w:themeShade="BF"/>
      <w:spacing w:val="5"/>
    </w:rPr>
  </w:style>
  <w:style w:type="table" w:styleId="TableGrid">
    <w:name w:val="Table Grid"/>
    <w:basedOn w:val="TableNormal"/>
    <w:uiPriority w:val="39"/>
    <w:rsid w:val="000B5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12A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612A7"/>
  </w:style>
  <w:style w:type="paragraph" w:styleId="Footer">
    <w:name w:val="footer"/>
    <w:basedOn w:val="Normal"/>
    <w:link w:val="FooterChar"/>
    <w:uiPriority w:val="99"/>
    <w:unhideWhenUsed/>
    <w:rsid w:val="003612A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612A7"/>
  </w:style>
  <w:style w:type="paragraph" w:styleId="Revision">
    <w:name w:val="Revision"/>
    <w:hidden/>
    <w:uiPriority w:val="99"/>
    <w:semiHidden/>
    <w:rsid w:val="00AB458C"/>
    <w:pPr>
      <w:spacing w:after="0" w:line="240" w:lineRule="auto"/>
    </w:pPr>
  </w:style>
  <w:style w:type="character" w:styleId="CommentReference">
    <w:name w:val="annotation reference"/>
    <w:basedOn w:val="DefaultParagraphFont"/>
    <w:uiPriority w:val="99"/>
    <w:semiHidden/>
    <w:unhideWhenUsed/>
    <w:rsid w:val="00A33664"/>
    <w:rPr>
      <w:sz w:val="16"/>
      <w:szCs w:val="16"/>
    </w:rPr>
  </w:style>
  <w:style w:type="paragraph" w:styleId="CommentText">
    <w:name w:val="annotation text"/>
    <w:basedOn w:val="Normal"/>
    <w:link w:val="CommentTextChar"/>
    <w:uiPriority w:val="99"/>
    <w:unhideWhenUsed/>
    <w:rsid w:val="00A33664"/>
    <w:pPr>
      <w:spacing w:line="240" w:lineRule="auto"/>
    </w:pPr>
    <w:rPr>
      <w:szCs w:val="20"/>
    </w:rPr>
  </w:style>
  <w:style w:type="character" w:customStyle="1" w:styleId="CommentTextChar">
    <w:name w:val="Comment Text Char"/>
    <w:basedOn w:val="DefaultParagraphFont"/>
    <w:link w:val="CommentText"/>
    <w:uiPriority w:val="99"/>
    <w:rsid w:val="00A33664"/>
    <w:rPr>
      <w:szCs w:val="20"/>
    </w:rPr>
  </w:style>
  <w:style w:type="paragraph" w:styleId="CommentSubject">
    <w:name w:val="annotation subject"/>
    <w:basedOn w:val="CommentText"/>
    <w:next w:val="CommentText"/>
    <w:link w:val="CommentSubjectChar"/>
    <w:uiPriority w:val="99"/>
    <w:semiHidden/>
    <w:unhideWhenUsed/>
    <w:rsid w:val="00A33664"/>
    <w:rPr>
      <w:b/>
      <w:bCs/>
    </w:rPr>
  </w:style>
  <w:style w:type="character" w:customStyle="1" w:styleId="CommentSubjectChar">
    <w:name w:val="Comment Subject Char"/>
    <w:basedOn w:val="CommentTextChar"/>
    <w:link w:val="CommentSubject"/>
    <w:uiPriority w:val="99"/>
    <w:semiHidden/>
    <w:rsid w:val="00A33664"/>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676398">
      <w:bodyDiv w:val="1"/>
      <w:marLeft w:val="0"/>
      <w:marRight w:val="0"/>
      <w:marTop w:val="0"/>
      <w:marBottom w:val="0"/>
      <w:divBdr>
        <w:top w:val="none" w:sz="0" w:space="0" w:color="auto"/>
        <w:left w:val="none" w:sz="0" w:space="0" w:color="auto"/>
        <w:bottom w:val="none" w:sz="0" w:space="0" w:color="auto"/>
        <w:right w:val="none" w:sz="0" w:space="0" w:color="auto"/>
      </w:divBdr>
    </w:div>
    <w:div w:id="197351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1c2c19-141c-4ff1-b46e-bc07980ca5bf">
      <Terms xmlns="http://schemas.microsoft.com/office/infopath/2007/PartnerControls"/>
    </lcf76f155ced4ddcb4097134ff3c332f>
    <TaxCatchAll xmlns="8236058c-221a-4d2f-93e9-598e1474a6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B336CA372E3B4C8884554750719D14" ma:contentTypeVersion="13" ma:contentTypeDescription="Create a new document." ma:contentTypeScope="" ma:versionID="469a3907e88eb7cfd906454339bdb755">
  <xsd:schema xmlns:xsd="http://www.w3.org/2001/XMLSchema" xmlns:xs="http://www.w3.org/2001/XMLSchema" xmlns:p="http://schemas.microsoft.com/office/2006/metadata/properties" xmlns:ns2="db1c2c19-141c-4ff1-b46e-bc07980ca5bf" xmlns:ns3="8236058c-221a-4d2f-93e9-598e1474a62a" targetNamespace="http://schemas.microsoft.com/office/2006/metadata/properties" ma:root="true" ma:fieldsID="f1f7dc6261e5a600ac3b14f0dda13f06" ns2:_="" ns3:_="">
    <xsd:import namespace="db1c2c19-141c-4ff1-b46e-bc07980ca5bf"/>
    <xsd:import namespace="8236058c-221a-4d2f-93e9-598e1474a6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c2c19-141c-4ff1-b46e-bc07980ca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ce6704-ef77-432d-90c1-5cf11e63a6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36058c-221a-4d2f-93e9-598e1474a6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3049c6-3b44-4bb8-bbed-c4f55500d5d4}" ma:internalName="TaxCatchAll" ma:showField="CatchAllData" ma:web="8236058c-221a-4d2f-93e9-598e1474a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E847D-3177-41C2-A7B6-0A73F40B0AAC}">
  <ds:schemaRefs>
    <ds:schemaRef ds:uri="http://schemas.microsoft.com/office/2006/metadata/properties"/>
    <ds:schemaRef ds:uri="http://schemas.microsoft.com/office/infopath/2007/PartnerControls"/>
    <ds:schemaRef ds:uri="http://schemas.microsoft.com/sharepoint/v3"/>
    <ds:schemaRef ds:uri="5a7e20c9-7cdb-4470-bbf6-668d60cdbd7a"/>
    <ds:schemaRef ds:uri="2e2621e3-353a-4515-8910-3e5485cb9e7d"/>
    <ds:schemaRef ds:uri="db1c2c19-141c-4ff1-b46e-bc07980ca5bf"/>
    <ds:schemaRef ds:uri="8236058c-221a-4d2f-93e9-598e1474a62a"/>
  </ds:schemaRefs>
</ds:datastoreItem>
</file>

<file path=customXml/itemProps2.xml><?xml version="1.0" encoding="utf-8"?>
<ds:datastoreItem xmlns:ds="http://schemas.openxmlformats.org/officeDocument/2006/customXml" ds:itemID="{D9CFFBD5-844F-4A4E-BD2F-8389567231D7}">
  <ds:schemaRefs>
    <ds:schemaRef ds:uri="http://schemas.microsoft.com/sharepoint/v3/contenttype/forms"/>
  </ds:schemaRefs>
</ds:datastoreItem>
</file>

<file path=customXml/itemProps3.xml><?xml version="1.0" encoding="utf-8"?>
<ds:datastoreItem xmlns:ds="http://schemas.openxmlformats.org/officeDocument/2006/customXml" ds:itemID="{44E5D93E-3280-44A0-99EA-2CF74CE41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c2c19-141c-4ff1-b46e-bc07980ca5bf"/>
    <ds:schemaRef ds:uri="8236058c-221a-4d2f-93e9-598e1474a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62E444-86F9-4A6D-A2B5-247D2766C59B}">
  <ds:schemaRefs>
    <ds:schemaRef ds:uri="http://schemas.openxmlformats.org/officeDocument/2006/bibliography"/>
  </ds:schemaRefs>
</ds:datastoreItem>
</file>

<file path=docMetadata/LabelInfo.xml><?xml version="1.0" encoding="utf-8"?>
<clbl:labelList xmlns:clbl="http://schemas.microsoft.com/office/2020/mipLabelMetadata">
  <clbl:label id="{c34e8d1a-1ec2-4524-9f56-53d71800f164}" enabled="1" method="Standard" siteId="{142c815a-6909-42f7-af95-84c85ccd01b3}" removed="0"/>
</clbl:labelList>
</file>

<file path=docProps/app.xml><?xml version="1.0" encoding="utf-8"?>
<Properties xmlns="http://schemas.openxmlformats.org/officeDocument/2006/extended-properties" xmlns:vt="http://schemas.openxmlformats.org/officeDocument/2006/docPropsVTypes">
  <Template>Normal.dotm</Template>
  <TotalTime>55</TotalTime>
  <Pages>9</Pages>
  <Words>5226</Words>
  <Characters>29794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Simarev | TRINITI JUREX</dc:creator>
  <cp:keywords/>
  <dc:description/>
  <cp:lastModifiedBy>Vytautas Oniunas | TOKS</cp:lastModifiedBy>
  <cp:revision>52</cp:revision>
  <dcterms:created xsi:type="dcterms:W3CDTF">2024-11-18T07:55:00Z</dcterms:created>
  <dcterms:modified xsi:type="dcterms:W3CDTF">2025-10-28T13:58:00Z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0x0101006CB336CA372E3B4C8884554750719D14</vt:lpwstr>
  </property>
  <property fmtid="{D5CDD505-2E9C-101B-9397-08002B2CF9AE}" pid="3" name="MediaServiceImageTags">
    <vt:lpwstr/>
  </property>
</Properties>
</file>