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78096D88"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r w:rsidR="008764DB">
        <w:rPr>
          <w:rFonts w:ascii="Times New Roman" w:hAnsi="Times New Roman"/>
          <w:i/>
          <w:sz w:val="24"/>
        </w:rPr>
        <w:t>Langvalda</w:t>
      </w:r>
      <w:r>
        <w:rPr>
          <w:rFonts w:ascii="Times New Roman" w:hAnsi="Times New Roman"/>
          <w:i/>
          <w:sz w:val="24"/>
        </w:rPr>
        <w: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Pr="00270B69">
        <w:rPr>
          <w:rFonts w:ascii="Times New Roman" w:hAnsi="Times New Roman"/>
          <w:i/>
          <w:sz w:val="24"/>
        </w:rPr>
        <w:t>Energijos vartojimo efektyvumo didinimas UAB "</w:t>
      </w:r>
      <w:r w:rsidR="008764DB">
        <w:rPr>
          <w:rFonts w:ascii="Times New Roman" w:hAnsi="Times New Roman"/>
          <w:i/>
          <w:sz w:val="24"/>
        </w:rPr>
        <w:t>Langvalda</w:t>
      </w:r>
      <w:r w:rsidRPr="00270B69">
        <w:rPr>
          <w:rFonts w:ascii="Times New Roman" w:hAnsi="Times New Roman"/>
          <w:i/>
          <w:sz w:val="24"/>
        </w:rPr>
        <w:t>"</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w:t>
      </w:r>
      <w:r w:rsidR="008764DB">
        <w:rPr>
          <w:rFonts w:ascii="Times New Roman" w:hAnsi="Times New Roman"/>
          <w:i/>
          <w:sz w:val="24"/>
        </w:rPr>
        <w:t>63</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68BF1A7F"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8764DB">
        <w:rPr>
          <w:rFonts w:ascii="Times New Roman" w:hAnsi="Times New Roman" w:cs="Times New Roman"/>
          <w:b/>
          <w:bCs/>
          <w:sz w:val="24"/>
          <w:szCs w:val="24"/>
        </w:rPr>
        <w:t>CNC ruošinių apdirbimo centr</w:t>
      </w:r>
      <w:r w:rsidR="00BD245F">
        <w:rPr>
          <w:rFonts w:ascii="Times New Roman" w:hAnsi="Times New Roman" w:cs="Times New Roman"/>
          <w:b/>
          <w:bCs/>
          <w:sz w:val="24"/>
          <w:szCs w:val="24"/>
        </w:rPr>
        <w:t>o įrankių komplektas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w:t>
      </w:r>
      <w:r w:rsidR="008764DB">
        <w:rPr>
          <w:rFonts w:ascii="Times New Roman" w:hAnsi="Times New Roman" w:cs="Times New Roman"/>
          <w:iCs/>
          <w:sz w:val="24"/>
          <w:szCs w:val="24"/>
        </w:rPr>
        <w:t>o</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Pr="00B03C79"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bookmarkEnd w:id="1"/>
    <w:p w14:paraId="5A99A3D9" w14:textId="70A06ACB" w:rsidR="000E5266" w:rsidRPr="00DB198E" w:rsidRDefault="000E5266" w:rsidP="000E5266">
      <w:pPr>
        <w:pStyle w:val="ListParagraph"/>
        <w:spacing w:before="0" w:after="0"/>
        <w:ind w:left="0" w:firstLine="0"/>
        <w:rPr>
          <w:rFonts w:ascii="Times New Roman" w:hAnsi="Times New Roman" w:cs="Times New Roman"/>
          <w:sz w:val="24"/>
          <w:szCs w:val="24"/>
        </w:rPr>
      </w:pPr>
      <w:r w:rsidRPr="00DB198E">
        <w:rPr>
          <w:rFonts w:ascii="Times New Roman" w:hAnsi="Times New Roman" w:cs="Times New Roman"/>
          <w:sz w:val="24"/>
          <w:szCs w:val="24"/>
        </w:rPr>
        <w:t xml:space="preserve">Visi tiekėjo įsipareigojimai turi būti įvykdyti per </w:t>
      </w:r>
      <w:r w:rsidR="00BD245F">
        <w:rPr>
          <w:rFonts w:ascii="Times New Roman" w:hAnsi="Times New Roman" w:cs="Times New Roman"/>
          <w:sz w:val="24"/>
          <w:szCs w:val="24"/>
        </w:rPr>
        <w:t>10</w:t>
      </w:r>
      <w:r w:rsidRPr="00DB198E">
        <w:rPr>
          <w:rFonts w:ascii="Times New Roman" w:hAnsi="Times New Roman" w:cs="Times New Roman"/>
          <w:sz w:val="24"/>
          <w:szCs w:val="24"/>
        </w:rPr>
        <w:t xml:space="preserve"> mėn. nuo prekės pirkimo sutarties įsigaliojimo.</w:t>
      </w:r>
    </w:p>
    <w:p w14:paraId="507F6113" w14:textId="32B256E3" w:rsidR="00C5723A" w:rsidRPr="00352DA0" w:rsidRDefault="00962700" w:rsidP="00352DA0">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w:t>
      </w:r>
      <w:r w:rsidR="00C5723A">
        <w:rPr>
          <w:rFonts w:ascii="Times New Roman" w:hAnsi="Times New Roman" w:cs="Times New Roman"/>
          <w:sz w:val="24"/>
          <w:szCs w:val="24"/>
        </w:rPr>
        <w:t>CNC ruošinių apdirbimo centr</w:t>
      </w:r>
      <w:r w:rsidR="004E4282">
        <w:rPr>
          <w:rFonts w:ascii="Times New Roman" w:hAnsi="Times New Roman" w:cs="Times New Roman"/>
          <w:sz w:val="24"/>
          <w:szCs w:val="24"/>
        </w:rPr>
        <w:t>o įrankių komplektas</w:t>
      </w:r>
      <w:r w:rsidR="000E5266" w:rsidRPr="000E5266">
        <w:rPr>
          <w:rFonts w:ascii="Times New Roman" w:hAnsi="Times New Roman"/>
          <w:sz w:val="24"/>
        </w:rPr>
        <w:t xml:space="preserve"> turi atitikti šias sąlygas:</w:t>
      </w:r>
    </w:p>
    <w:p w14:paraId="4014E07A" w14:textId="3B721DF3" w:rsidR="00352DA0" w:rsidRPr="00352DA0" w:rsidRDefault="00352DA0" w:rsidP="00352DA0">
      <w:pPr>
        <w:pStyle w:val="ListParagraph"/>
        <w:numPr>
          <w:ilvl w:val="2"/>
          <w:numId w:val="1"/>
        </w:numPr>
        <w:spacing w:before="0" w:after="0"/>
        <w:rPr>
          <w:rFonts w:ascii="Times New Roman" w:hAnsi="Times New Roman" w:cs="Times New Roman"/>
          <w:sz w:val="24"/>
          <w:szCs w:val="24"/>
        </w:rPr>
      </w:pPr>
      <w:r w:rsidRPr="00352DA0">
        <w:rPr>
          <w:rFonts w:ascii="Times New Roman" w:hAnsi="Times New Roman" w:cs="Times New Roman"/>
          <w:sz w:val="24"/>
          <w:szCs w:val="24"/>
        </w:rPr>
        <w:t>Tiekėjas įra</w:t>
      </w:r>
      <w:r w:rsidR="00B57A77">
        <w:rPr>
          <w:rFonts w:ascii="Times New Roman" w:hAnsi="Times New Roman" w:cs="Times New Roman"/>
          <w:sz w:val="24"/>
          <w:szCs w:val="24"/>
        </w:rPr>
        <w:t>nkius</w:t>
      </w:r>
      <w:r w:rsidRPr="00352DA0">
        <w:rPr>
          <w:rFonts w:ascii="Times New Roman" w:hAnsi="Times New Roman" w:cs="Times New Roman"/>
          <w:sz w:val="24"/>
          <w:szCs w:val="24"/>
        </w:rPr>
        <w:t xml:space="preserve"> gamina naudojant elektros energiją, kurios gamybai CO2 emisija yra lygi 0,0 g/kWh (techninės specifikacijos</w:t>
      </w:r>
      <w:r w:rsidR="00B57A77">
        <w:rPr>
          <w:rFonts w:ascii="Times New Roman" w:hAnsi="Times New Roman" w:cs="Times New Roman"/>
          <w:sz w:val="24"/>
          <w:szCs w:val="24"/>
        </w:rPr>
        <w:t xml:space="preserve"> 24</w:t>
      </w:r>
      <w:r w:rsidRPr="00352DA0">
        <w:rPr>
          <w:rFonts w:ascii="Times New Roman" w:hAnsi="Times New Roman" w:cs="Times New Roman"/>
          <w:sz w:val="24"/>
          <w:szCs w:val="24"/>
        </w:rPr>
        <w:t xml:space="preserve"> p.).</w:t>
      </w:r>
    </w:p>
    <w:p w14:paraId="01193BB9" w14:textId="77777777" w:rsidR="00352DA0" w:rsidRPr="002F72E1" w:rsidRDefault="00352DA0" w:rsidP="002F72E1">
      <w:pPr>
        <w:rPr>
          <w:rFonts w:ascii="Times New Roman" w:hAnsi="Times New Roman"/>
          <w:sz w:val="24"/>
        </w:rPr>
      </w:pPr>
    </w:p>
    <w:p w14:paraId="4DED67FB" w14:textId="77777777" w:rsidR="00C32B44" w:rsidRPr="00C32B44" w:rsidRDefault="00C32B44"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6D6686B7" w14:textId="50BE2682" w:rsidR="00EC20C2" w:rsidRPr="00C32B44" w:rsidRDefault="0095218E" w:rsidP="00C32B44">
      <w:pPr>
        <w:pStyle w:val="ListParagraph"/>
        <w:spacing w:before="0" w:after="0"/>
        <w:ind w:left="0" w:firstLine="0"/>
        <w:rPr>
          <w:rFonts w:ascii="Times New Roman" w:hAnsi="Times New Roman" w:cs="Times New Roman"/>
          <w:sz w:val="24"/>
          <w:szCs w:val="24"/>
        </w:rPr>
      </w:pPr>
      <w:r w:rsidRPr="00C32B44">
        <w:rPr>
          <w:rFonts w:ascii="Times New Roman" w:hAnsi="Times New Roman" w:cs="Times New Roman"/>
          <w:sz w:val="24"/>
          <w:szCs w:val="24"/>
        </w:rPr>
        <w:t>Tiekėjas, dalyvaujantis pirkime, turi atitikti šiuos minimalius kvalifikacijos reikalavimus</w:t>
      </w:r>
      <w:r w:rsidR="00C32B44">
        <w:rPr>
          <w:rFonts w:ascii="Times New Roman" w:hAnsi="Times New Roman" w:cs="Times New Roman"/>
          <w:sz w:val="24"/>
          <w:szCs w:val="24"/>
        </w:rPr>
        <w:t>:</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6"/>
        <w:gridCol w:w="2883"/>
        <w:gridCol w:w="2565"/>
        <w:gridCol w:w="2868"/>
      </w:tblGrid>
      <w:tr w:rsidR="007C7756" w:rsidRPr="00DB2E88" w14:paraId="0F6291DC" w14:textId="77777777" w:rsidTr="006B4084">
        <w:trPr>
          <w:cantSplit/>
          <w:tblHeader/>
        </w:trPr>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6B4084">
        <w:trPr>
          <w:cantSplit/>
        </w:trPr>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53825E64" w14:textId="7BAD3C44"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9F18EF2" w14:textId="6964B838" w:rsidR="00CA51F4" w:rsidRPr="00EB6E4E" w:rsidRDefault="00CA51F4" w:rsidP="00CA51F4">
            <w:pPr>
              <w:tabs>
                <w:tab w:val="left" w:pos="567"/>
              </w:tabs>
              <w:jc w:val="both"/>
              <w:rPr>
                <w:rFonts w:ascii="Times New Roman" w:hAnsi="Times New Roman"/>
                <w:i/>
                <w:iCs/>
                <w:sz w:val="24"/>
                <w:lang w:val="en-US"/>
              </w:rPr>
            </w:pPr>
            <w:r w:rsidRPr="00016F59">
              <w:rPr>
                <w:rFonts w:ascii="Times New Roman" w:hAnsi="Times New Roman"/>
                <w:sz w:val="24"/>
              </w:rPr>
              <w:t>Tiekėjas per</w:t>
            </w:r>
            <w:r w:rsidR="00E315B8">
              <w:rPr>
                <w:rFonts w:ascii="Times New Roman" w:hAnsi="Times New Roman"/>
                <w:sz w:val="24"/>
              </w:rPr>
              <w:t xml:space="preserve"> kiekvienus </w:t>
            </w:r>
            <w:r w:rsidRPr="00016F59">
              <w:rPr>
                <w:rFonts w:ascii="Times New Roman" w:hAnsi="Times New Roman"/>
                <w:sz w:val="24"/>
              </w:rPr>
              <w:t xml:space="preserve"> pastaruosius 3 metus arba per laiką nuo jo įregistravimo dienos (jeigu tiekėjas vykdė veiklą trumpiau kaip 3 metus) įvykdė arba vykdo bent </w:t>
            </w:r>
            <w:r w:rsidR="00E315B8">
              <w:rPr>
                <w:rFonts w:ascii="Times New Roman" w:hAnsi="Times New Roman"/>
                <w:sz w:val="24"/>
              </w:rPr>
              <w:t xml:space="preserve">po </w:t>
            </w:r>
            <w:r w:rsidRPr="00016F59">
              <w:rPr>
                <w:rFonts w:ascii="Times New Roman" w:hAnsi="Times New Roman"/>
                <w:sz w:val="24"/>
              </w:rPr>
              <w:t>1 (vieną) panašaus pobūdžio sutartį, kurios vertė/įvykdytos sutarties dalies vertė ne mažesnė kaip 70 proc. pasiūlymo vertės be PVM.</w:t>
            </w:r>
          </w:p>
          <w:p w14:paraId="4B6C0861" w14:textId="17866364" w:rsidR="0033252C" w:rsidRPr="00EB6E4E" w:rsidRDefault="0033252C" w:rsidP="00517A2D">
            <w:pPr>
              <w:tabs>
                <w:tab w:val="left" w:pos="567"/>
              </w:tabs>
              <w:jc w:val="both"/>
              <w:rPr>
                <w:rFonts w:ascii="Times New Roman" w:hAnsi="Times New Roman"/>
                <w:i/>
                <w:iCs/>
                <w:sz w:val="24"/>
                <w:lang w:val="en-US"/>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9155B83" w14:textId="43B1DF40" w:rsidR="007C7756" w:rsidRPr="00DB2E88" w:rsidRDefault="003102F0" w:rsidP="00517A2D">
            <w:pPr>
              <w:tabs>
                <w:tab w:val="left" w:pos="567"/>
              </w:tabs>
              <w:jc w:val="both"/>
              <w:rPr>
                <w:rFonts w:ascii="Times New Roman" w:hAnsi="Times New Roman"/>
                <w:sz w:val="24"/>
              </w:rPr>
            </w:pPr>
            <w:r>
              <w:rPr>
                <w:rFonts w:ascii="Times New Roman" w:hAnsi="Times New Roman"/>
                <w:sz w:val="24"/>
                <w14:ligatures w14:val="none"/>
              </w:rPr>
              <w:t>Užpildytas ir pasirašytas tiekėjo ar jo įgalioto asmens sutarčių sąrašas, nurodant</w:t>
            </w:r>
            <w:r w:rsidR="00E315B8">
              <w:rPr>
                <w:rFonts w:ascii="Times New Roman" w:hAnsi="Times New Roman"/>
                <w:sz w:val="24"/>
                <w14:ligatures w14:val="none"/>
              </w:rPr>
              <w:t xml:space="preserve"> kiekvienų metų</w:t>
            </w:r>
            <w:r>
              <w:rPr>
                <w:rFonts w:ascii="Times New Roman" w:hAnsi="Times New Roman"/>
                <w:sz w:val="24"/>
                <w14:ligatures w14:val="none"/>
              </w:rPr>
              <w:t xml:space="preserve"> užsakovą, objektą, vertę, sudarymo ir (arba) įvykdymo </w:t>
            </w:r>
            <w:r w:rsidRPr="009A64FF">
              <w:rPr>
                <w:rFonts w:ascii="Times New Roman" w:hAnsi="Times New Roman"/>
                <w:sz w:val="24"/>
                <w14:ligatures w14:val="none"/>
              </w:rPr>
              <w:t>datas, kontaktinį asmenį</w:t>
            </w:r>
            <w:r>
              <w:rPr>
                <w:rFonts w:ascii="Times New Roman" w:hAnsi="Times New Roman"/>
                <w:sz w:val="24"/>
                <w14:ligatures w14:val="none"/>
              </w:rPr>
              <w:t xml:space="preserve">. </w:t>
            </w:r>
            <w:r w:rsidR="007C7756" w:rsidRPr="00DB2E88">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6B4084">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2E19BB58" w14:textId="6707F585"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482614B5" w14:textId="77777777" w:rsidR="0068285F" w:rsidRPr="00EB6E4E" w:rsidRDefault="006E03C5" w:rsidP="0068285F">
            <w:pPr>
              <w:tabs>
                <w:tab w:val="left" w:pos="567"/>
              </w:tabs>
              <w:jc w:val="both"/>
              <w:rPr>
                <w:rFonts w:ascii="Times New Roman" w:hAnsi="Times New Roman"/>
                <w:i/>
                <w:iCs/>
                <w:sz w:val="24"/>
                <w:lang w:val="en-US"/>
              </w:rPr>
            </w:pPr>
            <w:r w:rsidRPr="00016F59">
              <w:rPr>
                <w:rFonts w:ascii="Times New Roman" w:hAnsi="Times New Roman"/>
                <w:sz w:val="24"/>
              </w:rPr>
              <w:t>Metinės visos veiklos pajamos kiekvienais paskutiniais 3 finansiniais metais, o jei ūkio subjektas įregistruotas vėliau ar veiklą pradėjo vėliau – nuo ūkio subjekto įregistravimo ar veiklos pradžios, yra ne mažesnės</w:t>
            </w:r>
            <w:r w:rsidR="0068285F" w:rsidRPr="00016F59">
              <w:rPr>
                <w:rFonts w:ascii="Times New Roman" w:hAnsi="Times New Roman"/>
                <w:sz w:val="24"/>
              </w:rPr>
              <w:t xml:space="preserve"> nei 70 proc. pasiūlymo vertės be PVM.</w:t>
            </w:r>
          </w:p>
          <w:p w14:paraId="0434B1AA" w14:textId="77F53B44" w:rsidR="007C7756" w:rsidRPr="00DB2E88" w:rsidRDefault="007C7756" w:rsidP="006E03C5">
            <w:pPr>
              <w:tabs>
                <w:tab w:val="left" w:pos="567"/>
              </w:tabs>
              <w:jc w:val="both"/>
              <w:rPr>
                <w:rFonts w:ascii="Times New Roman" w:hAnsi="Times New Roman"/>
                <w:sz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49075CF" w14:textId="16CDCA8C" w:rsidR="007C7756" w:rsidRPr="00DB2E88" w:rsidRDefault="00F91521" w:rsidP="00F91521">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5048919" w14:textId="6A8472EA" w:rsidR="007C7756" w:rsidRPr="002F72E1" w:rsidRDefault="0068285F" w:rsidP="002F72E1">
            <w:pPr>
              <w:jc w:val="both"/>
              <w:rPr>
                <w:rFonts w:ascii="Times New Roman" w:hAnsi="Times New Roman"/>
                <w:sz w:val="24"/>
                <w14:ligatures w14:val="none"/>
              </w:rPr>
            </w:pPr>
            <w:r>
              <w:rPr>
                <w:rFonts w:ascii="Times New Roman" w:hAnsi="Times New Roman"/>
                <w:sz w:val="24"/>
                <w14:ligatures w14:val="none"/>
              </w:rPr>
              <w:t>P</w:t>
            </w:r>
            <w:r w:rsidRPr="0068285F">
              <w:rPr>
                <w:rFonts w:ascii="Times New Roman" w:hAnsi="Times New Roman"/>
                <w:sz w:val="24"/>
                <w14:ligatures w14:val="none"/>
              </w:rPr>
              <w:t>askutinių</w:t>
            </w:r>
            <w:r>
              <w:rPr>
                <w:rFonts w:ascii="Times New Roman" w:hAnsi="Times New Roman"/>
                <w:sz w:val="24"/>
                <w14:ligatures w14:val="none"/>
              </w:rPr>
              <w:t xml:space="preserve"> 3</w:t>
            </w:r>
            <w:r w:rsidRPr="0068285F">
              <w:rPr>
                <w:rFonts w:ascii="Times New Roman" w:hAnsi="Times New Roman"/>
                <w:sz w:val="24"/>
                <w14:ligatures w14:val="none"/>
              </w:rPr>
              <w:t xml:space="preserve"> finansinių metų, o jeigu </w:t>
            </w:r>
            <w:r>
              <w:rPr>
                <w:rFonts w:ascii="Times New Roman" w:hAnsi="Times New Roman"/>
                <w:sz w:val="24"/>
                <w14:ligatures w14:val="none"/>
              </w:rPr>
              <w:t>tiekėjas</w:t>
            </w:r>
            <w:r w:rsidRPr="0068285F">
              <w:rPr>
                <w:rFonts w:ascii="Times New Roman" w:hAnsi="Times New Roman"/>
                <w:sz w:val="24"/>
                <w14:ligatures w14:val="none"/>
              </w:rPr>
              <w:t xml:space="preserve"> įregistruotas ar veiklą pradėjo vėliau, – nuo </w:t>
            </w:r>
            <w:r>
              <w:rPr>
                <w:rFonts w:ascii="Times New Roman" w:hAnsi="Times New Roman"/>
                <w:sz w:val="24"/>
                <w14:ligatures w14:val="none"/>
              </w:rPr>
              <w:t>tiekėjo</w:t>
            </w:r>
            <w:r w:rsidRPr="0068285F">
              <w:rPr>
                <w:rFonts w:ascii="Times New Roman" w:hAnsi="Times New Roman"/>
                <w:sz w:val="24"/>
                <w14:ligatures w14:val="none"/>
              </w:rPr>
              <w:t xml:space="preserve"> įregistravimo ar veiklos pradžios (jeigu ši informacija turima), </w:t>
            </w:r>
            <w:r>
              <w:rPr>
                <w:rFonts w:ascii="Times New Roman" w:hAnsi="Times New Roman"/>
                <w:sz w:val="24"/>
                <w14:ligatures w14:val="none"/>
              </w:rPr>
              <w:t>tiekėjo</w:t>
            </w:r>
            <w:r w:rsidRPr="0068285F">
              <w:rPr>
                <w:rFonts w:ascii="Times New Roman" w:hAnsi="Times New Roman"/>
                <w:sz w:val="24"/>
                <w14:ligatures w14:val="none"/>
              </w:rPr>
              <w:t xml:space="preserve"> finansinių ataskaitų rinkinys su auditoriaus išvada (tais atvejais, kai auditas atliktas) ar jo ištrauka, jeigu šalies, kurioje registruotas </w:t>
            </w:r>
            <w:r>
              <w:rPr>
                <w:rFonts w:ascii="Times New Roman" w:hAnsi="Times New Roman"/>
                <w:sz w:val="24"/>
                <w14:ligatures w14:val="none"/>
              </w:rPr>
              <w:t>tiekėjas</w:t>
            </w:r>
            <w:r w:rsidRPr="0068285F">
              <w:rPr>
                <w:rFonts w:ascii="Times New Roman" w:hAnsi="Times New Roman"/>
                <w:sz w:val="24"/>
                <w14:ligatures w14:val="none"/>
              </w:rPr>
              <w:t xml:space="preserve">, įstatymuose reikalaujama skelbti metinį finansinių ataskaitų rinkinį. Jei finansinės ataskaitos dar nėra patvirtintos ir (ar) dar nepaskelbtos Juridinių asmenų registre, teikiamas </w:t>
            </w:r>
            <w:r>
              <w:rPr>
                <w:rFonts w:ascii="Times New Roman" w:hAnsi="Times New Roman"/>
                <w:sz w:val="24"/>
                <w14:ligatures w14:val="none"/>
              </w:rPr>
              <w:t>tiekėjo</w:t>
            </w:r>
            <w:r w:rsidRPr="0068285F">
              <w:rPr>
                <w:rFonts w:ascii="Times New Roman" w:hAnsi="Times New Roman"/>
                <w:sz w:val="24"/>
                <w14:ligatures w14:val="none"/>
              </w:rPr>
              <w:t xml:space="preserve"> vadovo ir </w:t>
            </w:r>
            <w:r>
              <w:rPr>
                <w:rFonts w:ascii="Times New Roman" w:hAnsi="Times New Roman"/>
                <w:sz w:val="24"/>
                <w14:ligatures w14:val="none"/>
              </w:rPr>
              <w:t>tiekėjo</w:t>
            </w:r>
            <w:r w:rsidRPr="0068285F">
              <w:rPr>
                <w:rFonts w:ascii="Times New Roman" w:hAnsi="Times New Roman"/>
                <w:sz w:val="24"/>
                <w14:ligatures w14:val="none"/>
              </w:rPr>
              <w:t xml:space="preserve"> vyriausiojo buhalterio (buhalterio) arba kito asmens, galinčio tvarkyti </w:t>
            </w:r>
            <w:r>
              <w:rPr>
                <w:rFonts w:ascii="Times New Roman" w:hAnsi="Times New Roman"/>
                <w:sz w:val="24"/>
                <w14:ligatures w14:val="none"/>
              </w:rPr>
              <w:t>tiekėjo</w:t>
            </w:r>
            <w:r w:rsidRPr="0068285F">
              <w:rPr>
                <w:rFonts w:ascii="Times New Roman" w:hAnsi="Times New Roman"/>
                <w:sz w:val="24"/>
                <w14:ligatures w14:val="none"/>
              </w:rPr>
              <w:t xml:space="preserve"> buhalterinę apskaitą pagal teisės aktus, pasirašytų finansinių ataskaitų rinkinys ar jo ištrauka arba pažyma apie gautas metines visos veiklos pajamas.</w:t>
            </w: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737F4BF" w14:textId="77777777" w:rsidR="00A35449" w:rsidRDefault="00A35449" w:rsidP="00A35449">
      <w:pPr>
        <w:pStyle w:val="ListParagraph"/>
        <w:spacing w:before="0" w:after="0"/>
        <w:ind w:left="0" w:firstLine="0"/>
        <w:rPr>
          <w:rFonts w:ascii="Times New Roman" w:hAnsi="Times New Roman" w:cs="Times New Roman"/>
          <w:sz w:val="24"/>
          <w:szCs w:val="24"/>
        </w:rPr>
      </w:pPr>
      <w:r w:rsidRPr="00834170">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34DFEFC" w14:textId="527F53FE" w:rsidR="00BA009A" w:rsidRPr="00E315B8"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2FB3F8AE"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info</w:t>
      </w:r>
      <w:r w:rsidR="00BA009A">
        <w:rPr>
          <w:rFonts w:ascii="Times New Roman" w:hAnsi="Times New Roman"/>
          <w:i/>
          <w:sz w:val="24"/>
          <w:lang w:val="en-US"/>
        </w:rPr>
        <w:t>@</w:t>
      </w:r>
      <w:r w:rsidR="007E47D1">
        <w:rPr>
          <w:rFonts w:ascii="Times New Roman" w:hAnsi="Times New Roman"/>
          <w:i/>
          <w:sz w:val="24"/>
          <w:lang w:val="en-US"/>
        </w:rPr>
        <w:t>langvalda</w:t>
      </w:r>
      <w:r w:rsidR="00BA009A">
        <w:rPr>
          <w:rFonts w:ascii="Times New Roman" w:hAnsi="Times New Roman"/>
          <w:i/>
          <w:sz w:val="24"/>
          <w:lang w:val="en-US"/>
        </w:rPr>
        <w:t>.lt.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704C8AE1" w:rsidR="00635A8C" w:rsidRPr="00BA009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r w:rsidR="00BA009A">
        <w:rPr>
          <w:rFonts w:ascii="Times New Roman" w:hAnsi="Times New Roman"/>
          <w:b/>
          <w:sz w:val="24"/>
          <w:lang w:eastAsia="lt-LT"/>
        </w:rPr>
        <w:t>;</w:t>
      </w:r>
    </w:p>
    <w:p w14:paraId="0B45A738" w14:textId="4ADD950A" w:rsidR="00BA009A" w:rsidRPr="00BA009A" w:rsidRDefault="00BA009A" w:rsidP="00BA009A">
      <w:pPr>
        <w:numPr>
          <w:ilvl w:val="2"/>
          <w:numId w:val="4"/>
        </w:numPr>
        <w:tabs>
          <w:tab w:val="clear" w:pos="1440"/>
          <w:tab w:val="left" w:pos="567"/>
          <w:tab w:val="num" w:pos="709"/>
        </w:tabs>
        <w:jc w:val="both"/>
        <w:rPr>
          <w:rFonts w:ascii="Times New Roman" w:hAnsi="Times New Roman"/>
          <w:b/>
          <w:sz w:val="24"/>
          <w:lang w:eastAsia="lt-LT"/>
        </w:rPr>
      </w:pPr>
      <w:r>
        <w:rPr>
          <w:rFonts w:ascii="Times New Roman" w:hAnsi="Times New Roman"/>
          <w:b/>
          <w:sz w:val="24"/>
          <w:lang w:eastAsia="lt-LT"/>
        </w:rPr>
        <w:t>k</w:t>
      </w:r>
      <w:r w:rsidRPr="005106E1">
        <w:rPr>
          <w:rFonts w:ascii="Times New Roman" w:hAnsi="Times New Roman"/>
          <w:b/>
          <w:sz w:val="24"/>
          <w:lang w:eastAsia="lt-LT"/>
        </w:rPr>
        <w:t>ita</w:t>
      </w:r>
      <w:r>
        <w:rPr>
          <w:rFonts w:ascii="Times New Roman" w:hAnsi="Times New Roman"/>
          <w:b/>
          <w:sz w:val="24"/>
          <w:lang w:eastAsia="lt-LT"/>
        </w:rPr>
        <w:t xml:space="preserve"> pirkimo</w:t>
      </w:r>
      <w:r w:rsidRPr="005106E1">
        <w:rPr>
          <w:rFonts w:ascii="Times New Roman" w:hAnsi="Times New Roman"/>
          <w:b/>
          <w:sz w:val="24"/>
          <w:lang w:eastAsia="lt-LT"/>
        </w:rPr>
        <w:t xml:space="preserve">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629E067A" w:rsidR="00A07B74" w:rsidRPr="00A07B74" w:rsidRDefault="00A07B74" w:rsidP="00A07B74">
      <w:pPr>
        <w:numPr>
          <w:ilvl w:val="1"/>
          <w:numId w:val="4"/>
        </w:numPr>
        <w:tabs>
          <w:tab w:val="num" w:pos="0"/>
          <w:tab w:val="left" w:pos="567"/>
        </w:tabs>
        <w:ind w:left="0" w:firstLine="0"/>
        <w:jc w:val="both"/>
        <w:rPr>
          <w:rFonts w:ascii="Times New Roman" w:hAnsi="Times New Roman"/>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direktorius</w:t>
      </w:r>
      <w:r w:rsidRPr="00F67CF5">
        <w:rPr>
          <w:rFonts w:ascii="Times New Roman" w:hAnsi="Times New Roman"/>
          <w:i/>
          <w:sz w:val="24"/>
          <w:lang w:eastAsia="lt-LT"/>
        </w:rPr>
        <w:t xml:space="preserve"> </w:t>
      </w:r>
      <w:r w:rsidR="003F2F1E">
        <w:rPr>
          <w:rFonts w:ascii="Times New Roman" w:hAnsi="Times New Roman"/>
          <w:i/>
          <w:sz w:val="24"/>
          <w:lang w:eastAsia="lt-LT"/>
        </w:rPr>
        <w:t>Tomas Kareiva</w:t>
      </w:r>
      <w:r w:rsidRPr="00F67CF5">
        <w:rPr>
          <w:rFonts w:ascii="Times New Roman" w:hAnsi="Times New Roman"/>
          <w:i/>
          <w:sz w:val="24"/>
          <w:lang w:eastAsia="lt-LT"/>
        </w:rPr>
        <w:t xml:space="preserve">: el. p. </w:t>
      </w:r>
      <w:r>
        <w:rPr>
          <w:rFonts w:ascii="Times New Roman" w:hAnsi="Times New Roman"/>
          <w:i/>
          <w:sz w:val="24"/>
          <w:lang w:eastAsia="lt-LT"/>
        </w:rPr>
        <w:t>info@</w:t>
      </w:r>
      <w:r w:rsidR="003F2F1E">
        <w:rPr>
          <w:rFonts w:ascii="Times New Roman" w:hAnsi="Times New Roman"/>
          <w:i/>
          <w:sz w:val="24"/>
          <w:lang w:eastAsia="lt-LT"/>
        </w:rPr>
        <w:t>langvalda</w:t>
      </w:r>
      <w:r>
        <w:rPr>
          <w:rFonts w:ascii="Times New Roman" w:hAnsi="Times New Roman"/>
          <w:i/>
          <w:sz w:val="24"/>
          <w:lang w:eastAsia="lt-LT"/>
        </w:rPr>
        <w:t>.lt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0B545133" w14:textId="77777777" w:rsidR="00B240B4" w:rsidRPr="00B240B4" w:rsidRDefault="00B240B4" w:rsidP="00B240B4"/>
    <w:p w14:paraId="6167688B" w14:textId="77777777" w:rsidR="007B1618" w:rsidRPr="00DB2E88" w:rsidRDefault="007B1618" w:rsidP="00E315B8">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E315B8">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E315B8">
      <w:pPr>
        <w:numPr>
          <w:ilvl w:val="1"/>
          <w:numId w:val="4"/>
        </w:numPr>
        <w:tabs>
          <w:tab w:val="left" w:pos="-142"/>
          <w:tab w:val="left" w:pos="567"/>
        </w:tabs>
        <w:ind w:left="0" w:firstLine="0"/>
        <w:jc w:val="both"/>
        <w:rPr>
          <w:rFonts w:ascii="Times New Roman" w:hAnsi="Times New Roman"/>
          <w:b/>
          <w:strike/>
          <w:spacing w:val="-4"/>
          <w:sz w:val="24"/>
          <w:u w:val="single"/>
        </w:rPr>
      </w:pPr>
      <w:r w:rsidRPr="00612A4B">
        <w:rPr>
          <w:rFonts w:ascii="Times New Roman" w:hAnsi="Times New Roman"/>
          <w:bCs/>
          <w:spacing w:val="-4"/>
          <w:sz w:val="24"/>
        </w:rPr>
        <w:lastRenderedPageBreak/>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E315B8">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3577396" w:rsidR="007B1618" w:rsidRDefault="007B1618" w:rsidP="00E315B8">
      <w:pPr>
        <w:pStyle w:val="ListParagraph"/>
        <w:numPr>
          <w:ilvl w:val="1"/>
          <w:numId w:val="4"/>
        </w:numPr>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E315B8">
      <w:pPr>
        <w:pStyle w:val="ListParagraph"/>
        <w:numPr>
          <w:ilvl w:val="1"/>
          <w:numId w:val="4"/>
        </w:numPr>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E315B8">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w:t>
      </w:r>
      <w:proofErr w:type="spellStart"/>
      <w:r w:rsidR="00CE116B">
        <w:rPr>
          <w:rFonts w:ascii="Times New Roman" w:hAnsi="Times New Roman"/>
          <w:sz w:val="24"/>
        </w:rPr>
        <w:t>kriterij</w:t>
      </w:r>
      <w:proofErr w:type="spellEnd"/>
      <w:r w:rsidR="00CE116B">
        <w:rPr>
          <w:rFonts w:ascii="Times New Roman" w:hAnsi="Times New Roman"/>
          <w:sz w:val="24"/>
          <w:lang w:val="en-US"/>
        </w:rPr>
        <w:t>ų.</w:t>
      </w:r>
    </w:p>
    <w:p w14:paraId="5EC32CE5" w14:textId="77777777" w:rsidR="00CE116B" w:rsidRDefault="00CE116B" w:rsidP="00E315B8">
      <w:pPr>
        <w:numPr>
          <w:ilvl w:val="1"/>
          <w:numId w:val="4"/>
        </w:numPr>
        <w:tabs>
          <w:tab w:val="left" w:pos="567"/>
        </w:tabs>
        <w:ind w:left="0" w:firstLine="0"/>
        <w:jc w:val="both"/>
        <w:rPr>
          <w:rFonts w:ascii="Times New Roman" w:hAnsi="Times New Roman"/>
          <w:sz w:val="24"/>
        </w:rPr>
      </w:pPr>
      <w:r w:rsidRPr="00CE116B">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0C45BF8" w14:textId="44893500" w:rsidR="007B1618" w:rsidRPr="00CE116B" w:rsidRDefault="00CE116B" w:rsidP="00E315B8">
      <w:pPr>
        <w:numPr>
          <w:ilvl w:val="1"/>
          <w:numId w:val="4"/>
        </w:numPr>
        <w:tabs>
          <w:tab w:val="left" w:pos="567"/>
        </w:tabs>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E315B8">
      <w:pPr>
        <w:numPr>
          <w:ilvl w:val="1"/>
          <w:numId w:val="4"/>
        </w:numPr>
        <w:tabs>
          <w:tab w:val="left" w:pos="-142"/>
          <w:tab w:val="left" w:pos="567"/>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E315B8">
      <w:pPr>
        <w:numPr>
          <w:ilvl w:val="1"/>
          <w:numId w:val="4"/>
        </w:numPr>
        <w:tabs>
          <w:tab w:val="left" w:pos="-142"/>
          <w:tab w:val="left" w:pos="567"/>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E315B8">
      <w:pPr>
        <w:numPr>
          <w:ilvl w:val="1"/>
          <w:numId w:val="4"/>
        </w:numPr>
        <w:tabs>
          <w:tab w:val="left" w:pos="-142"/>
          <w:tab w:val="left" w:pos="567"/>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E315B8">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0AC8D149" w14:textId="2421C33C" w:rsidR="00E315B8" w:rsidRDefault="00B0488D"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4550C3">
        <w:rPr>
          <w:rFonts w:ascii="Times New Roman" w:hAnsi="Times New Roman"/>
          <w:bCs/>
          <w:spacing w:val="-4"/>
          <w:sz w:val="24"/>
        </w:rPr>
        <w:t xml:space="preserve">Visi tiekėjo įsipareigojimai turi būti įvykdyti per </w:t>
      </w:r>
      <w:r w:rsidR="0064312F" w:rsidRPr="004550C3">
        <w:rPr>
          <w:rFonts w:ascii="Times New Roman" w:hAnsi="Times New Roman"/>
          <w:bCs/>
          <w:spacing w:val="-4"/>
          <w:sz w:val="24"/>
        </w:rPr>
        <w:t>1</w:t>
      </w:r>
      <w:r w:rsidR="00E315B8">
        <w:rPr>
          <w:rFonts w:ascii="Times New Roman" w:hAnsi="Times New Roman"/>
          <w:bCs/>
          <w:spacing w:val="-4"/>
          <w:sz w:val="24"/>
        </w:rPr>
        <w:t>0</w:t>
      </w:r>
      <w:r w:rsidRPr="004550C3">
        <w:rPr>
          <w:rFonts w:ascii="Times New Roman" w:hAnsi="Times New Roman"/>
          <w:bCs/>
          <w:spacing w:val="-4"/>
          <w:sz w:val="24"/>
        </w:rPr>
        <w:t xml:space="preserve"> mėn. nuo sutarties įsigaliojimo. Į prekės kainą turi būti įtrauktos</w:t>
      </w:r>
      <w:r w:rsidR="00367F91">
        <w:rPr>
          <w:rFonts w:ascii="Times New Roman" w:hAnsi="Times New Roman"/>
          <w:bCs/>
          <w:spacing w:val="-4"/>
          <w:sz w:val="24"/>
        </w:rPr>
        <w:t xml:space="preserve"> CNC centro įrankių projektavimo, jų</w:t>
      </w:r>
      <w:r w:rsidR="00E315B8">
        <w:rPr>
          <w:rFonts w:ascii="Times New Roman" w:hAnsi="Times New Roman"/>
          <w:bCs/>
          <w:spacing w:val="-4"/>
          <w:sz w:val="24"/>
        </w:rPr>
        <w:t xml:space="preserve"> brėžinių parengimo, įrankių išbandymo išlaidos,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29117F3A" w:rsidR="00B0488D" w:rsidRPr="00454B4A" w:rsidRDefault="00D802C5" w:rsidP="00B0488D">
      <w:pPr>
        <w:numPr>
          <w:ilvl w:val="2"/>
          <w:numId w:val="4"/>
        </w:numPr>
        <w:tabs>
          <w:tab w:val="left" w:pos="709"/>
          <w:tab w:val="left" w:pos="851"/>
          <w:tab w:val="left" w:pos="1134"/>
        </w:tabs>
        <w:ind w:left="0" w:firstLine="0"/>
        <w:jc w:val="both"/>
        <w:rPr>
          <w:rFonts w:ascii="Times New Roman" w:hAnsi="Times New Roman"/>
          <w:sz w:val="24"/>
        </w:rPr>
      </w:pPr>
      <w:r w:rsidRPr="00454B4A">
        <w:rPr>
          <w:rFonts w:ascii="Times New Roman" w:hAnsi="Times New Roman"/>
          <w:sz w:val="24"/>
        </w:rPr>
        <w:t xml:space="preserve">išankstinis mokėjimas: </w:t>
      </w:r>
      <w:r w:rsidR="006B4084">
        <w:rPr>
          <w:rFonts w:ascii="Times New Roman" w:hAnsi="Times New Roman"/>
          <w:sz w:val="24"/>
        </w:rPr>
        <w:t>25</w:t>
      </w:r>
      <w:r w:rsidRPr="00454B4A">
        <w:rPr>
          <w:rFonts w:ascii="Times New Roman" w:hAnsi="Times New Roman"/>
          <w:sz w:val="24"/>
        </w:rPr>
        <w:t xml:space="preserve"> proc. nuo sutarties sumos per </w:t>
      </w:r>
      <w:r w:rsidR="006B4084">
        <w:rPr>
          <w:rFonts w:ascii="Times New Roman" w:hAnsi="Times New Roman"/>
          <w:sz w:val="24"/>
        </w:rPr>
        <w:t>20</w:t>
      </w:r>
      <w:r w:rsidRPr="00454B4A">
        <w:rPr>
          <w:rFonts w:ascii="Times New Roman" w:hAnsi="Times New Roman"/>
          <w:sz w:val="24"/>
        </w:rPr>
        <w:t xml:space="preserve"> </w:t>
      </w:r>
      <w:r w:rsidR="003123B0" w:rsidRPr="00454B4A">
        <w:rPr>
          <w:rFonts w:ascii="Times New Roman" w:hAnsi="Times New Roman"/>
          <w:sz w:val="24"/>
        </w:rPr>
        <w:t xml:space="preserve">darbo </w:t>
      </w:r>
      <w:r w:rsidRPr="00454B4A">
        <w:rPr>
          <w:rFonts w:ascii="Times New Roman" w:hAnsi="Times New Roman"/>
          <w:sz w:val="24"/>
        </w:rPr>
        <w:t>dien</w:t>
      </w:r>
      <w:r w:rsidR="00DB198E">
        <w:rPr>
          <w:rFonts w:ascii="Times New Roman" w:hAnsi="Times New Roman"/>
          <w:sz w:val="24"/>
        </w:rPr>
        <w:t>ų</w:t>
      </w:r>
      <w:r w:rsidRPr="00454B4A">
        <w:rPr>
          <w:rFonts w:ascii="Times New Roman" w:hAnsi="Times New Roman"/>
          <w:sz w:val="24"/>
        </w:rPr>
        <w:t xml:space="preserve"> nuo sutarties </w:t>
      </w:r>
      <w:r w:rsidR="003123B0" w:rsidRPr="00454B4A">
        <w:rPr>
          <w:rFonts w:ascii="Times New Roman" w:hAnsi="Times New Roman"/>
          <w:sz w:val="24"/>
        </w:rPr>
        <w:t>pasirašymo</w:t>
      </w:r>
      <w:r w:rsidRPr="00454B4A">
        <w:rPr>
          <w:rFonts w:ascii="Times New Roman" w:hAnsi="Times New Roman"/>
          <w:sz w:val="24"/>
        </w:rPr>
        <w:t xml:space="preserve"> dienos</w:t>
      </w:r>
      <w:r w:rsidR="00B0488D" w:rsidRPr="00454B4A">
        <w:rPr>
          <w:rFonts w:ascii="Times New Roman" w:hAnsi="Times New Roman"/>
          <w:sz w:val="24"/>
        </w:rPr>
        <w:t>.</w:t>
      </w:r>
    </w:p>
    <w:p w14:paraId="1A9CC20C" w14:textId="55E29C87" w:rsidR="00D802C5" w:rsidRPr="00B51F41" w:rsidRDefault="00B0488D" w:rsidP="00B0488D">
      <w:pPr>
        <w:numPr>
          <w:ilvl w:val="2"/>
          <w:numId w:val="4"/>
        </w:numPr>
        <w:tabs>
          <w:tab w:val="left" w:pos="709"/>
          <w:tab w:val="left" w:pos="851"/>
          <w:tab w:val="left" w:pos="1134"/>
        </w:tabs>
        <w:ind w:left="0" w:firstLine="0"/>
        <w:jc w:val="both"/>
        <w:rPr>
          <w:rFonts w:ascii="Times New Roman" w:hAnsi="Times New Roman"/>
          <w:sz w:val="24"/>
        </w:rPr>
      </w:pPr>
      <w:r w:rsidRPr="00B51F41">
        <w:rPr>
          <w:rFonts w:ascii="Times New Roman" w:hAnsi="Times New Roman"/>
          <w:sz w:val="24"/>
        </w:rPr>
        <w:t>antrasis mokėjimas</w:t>
      </w:r>
      <w:r w:rsidR="00D802C5" w:rsidRPr="00B51F41">
        <w:rPr>
          <w:rFonts w:ascii="Times New Roman" w:hAnsi="Times New Roman"/>
          <w:sz w:val="24"/>
        </w:rPr>
        <w:t xml:space="preserve">: </w:t>
      </w:r>
      <w:r w:rsidR="00FB6B6D">
        <w:rPr>
          <w:rFonts w:ascii="Times New Roman" w:hAnsi="Times New Roman"/>
          <w:sz w:val="24"/>
        </w:rPr>
        <w:t>2</w:t>
      </w:r>
      <w:r w:rsidR="006B4084">
        <w:rPr>
          <w:rFonts w:ascii="Times New Roman" w:hAnsi="Times New Roman"/>
          <w:sz w:val="24"/>
        </w:rPr>
        <w:t>5</w:t>
      </w:r>
      <w:r w:rsidR="00D802C5" w:rsidRPr="00B51F41">
        <w:rPr>
          <w:rFonts w:ascii="Times New Roman" w:hAnsi="Times New Roman"/>
          <w:sz w:val="24"/>
        </w:rPr>
        <w:t xml:space="preserve"> proc. nuo sutarties sumos </w:t>
      </w:r>
      <w:r w:rsidR="006B4084">
        <w:rPr>
          <w:rFonts w:ascii="Times New Roman" w:hAnsi="Times New Roman"/>
          <w:sz w:val="24"/>
        </w:rPr>
        <w:t>per</w:t>
      </w:r>
      <w:r w:rsidR="00D802C5" w:rsidRPr="00B51F41">
        <w:rPr>
          <w:rFonts w:ascii="Times New Roman" w:hAnsi="Times New Roman"/>
          <w:sz w:val="24"/>
        </w:rPr>
        <w:t xml:space="preserve"> </w:t>
      </w:r>
      <w:r w:rsidR="006B4084">
        <w:rPr>
          <w:rFonts w:ascii="Times New Roman" w:hAnsi="Times New Roman"/>
          <w:sz w:val="24"/>
          <w:lang w:val="en-US"/>
        </w:rPr>
        <w:t xml:space="preserve">4 </w:t>
      </w:r>
      <w:proofErr w:type="spellStart"/>
      <w:r w:rsidR="006B4084">
        <w:rPr>
          <w:rFonts w:ascii="Times New Roman" w:hAnsi="Times New Roman"/>
          <w:sz w:val="24"/>
          <w:lang w:val="en-US"/>
        </w:rPr>
        <w:t>mėnesius</w:t>
      </w:r>
      <w:proofErr w:type="spellEnd"/>
      <w:r w:rsidR="006B4084">
        <w:rPr>
          <w:rFonts w:ascii="Times New Roman" w:hAnsi="Times New Roman"/>
          <w:sz w:val="24"/>
          <w:lang w:val="en-US"/>
        </w:rPr>
        <w:t xml:space="preserve"> po </w:t>
      </w:r>
      <w:proofErr w:type="spellStart"/>
      <w:r w:rsidR="006B4084">
        <w:rPr>
          <w:rFonts w:ascii="Times New Roman" w:hAnsi="Times New Roman"/>
          <w:sz w:val="24"/>
          <w:lang w:val="en-US"/>
        </w:rPr>
        <w:t>išankstinio</w:t>
      </w:r>
      <w:proofErr w:type="spellEnd"/>
      <w:r w:rsidR="006B4084">
        <w:rPr>
          <w:rFonts w:ascii="Times New Roman" w:hAnsi="Times New Roman"/>
          <w:sz w:val="24"/>
          <w:lang w:val="en-US"/>
        </w:rPr>
        <w:t xml:space="preserve"> </w:t>
      </w:r>
      <w:proofErr w:type="spellStart"/>
      <w:r w:rsidR="006B4084">
        <w:rPr>
          <w:rFonts w:ascii="Times New Roman" w:hAnsi="Times New Roman"/>
          <w:sz w:val="24"/>
          <w:lang w:val="en-US"/>
        </w:rPr>
        <w:t>mokėjimo</w:t>
      </w:r>
      <w:proofErr w:type="spellEnd"/>
      <w:r w:rsidR="006B4084">
        <w:rPr>
          <w:rFonts w:ascii="Times New Roman" w:hAnsi="Times New Roman"/>
          <w:sz w:val="24"/>
          <w:lang w:val="en-US"/>
        </w:rPr>
        <w:t xml:space="preserve">. </w:t>
      </w:r>
      <w:r w:rsidR="007A0239">
        <w:rPr>
          <w:rFonts w:ascii="Times New Roman" w:hAnsi="Times New Roman"/>
          <w:sz w:val="24"/>
        </w:rPr>
        <w:t xml:space="preserve"> </w:t>
      </w:r>
    </w:p>
    <w:p w14:paraId="7773D665" w14:textId="31D7CF4C" w:rsidR="00894CE0" w:rsidRPr="00B51F41" w:rsidRDefault="00EA77A2" w:rsidP="0064312F">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lastRenderedPageBreak/>
        <w:t>trečiasis</w:t>
      </w:r>
      <w:r w:rsidR="0064312F" w:rsidRPr="00B51F41">
        <w:rPr>
          <w:rFonts w:ascii="Times New Roman" w:hAnsi="Times New Roman"/>
          <w:sz w:val="24"/>
        </w:rPr>
        <w:t xml:space="preserve"> mokėjimas: 4</w:t>
      </w:r>
      <w:r w:rsidR="002F72E1">
        <w:rPr>
          <w:rFonts w:ascii="Times New Roman" w:hAnsi="Times New Roman"/>
          <w:sz w:val="24"/>
        </w:rPr>
        <w:t>0</w:t>
      </w:r>
      <w:r w:rsidR="0064312F" w:rsidRPr="00B51F41">
        <w:rPr>
          <w:rFonts w:ascii="Times New Roman" w:hAnsi="Times New Roman"/>
          <w:sz w:val="24"/>
        </w:rPr>
        <w:t xml:space="preserve"> proc. </w:t>
      </w:r>
      <w:r w:rsidR="00B0488D" w:rsidRPr="00B51F41">
        <w:rPr>
          <w:rFonts w:ascii="Times New Roman" w:hAnsi="Times New Roman"/>
          <w:sz w:val="24"/>
        </w:rPr>
        <w:t>nuo</w:t>
      </w:r>
      <w:r w:rsidR="0064312F" w:rsidRPr="00B51F41">
        <w:rPr>
          <w:rFonts w:ascii="Times New Roman" w:hAnsi="Times New Roman"/>
          <w:sz w:val="24"/>
        </w:rPr>
        <w:t xml:space="preserve"> sutarties sumos po prekės </w:t>
      </w:r>
      <w:r>
        <w:rPr>
          <w:rFonts w:ascii="Times New Roman" w:hAnsi="Times New Roman"/>
          <w:sz w:val="24"/>
        </w:rPr>
        <w:t>teigiamo išbandymo</w:t>
      </w:r>
      <w:r w:rsidR="002F72E1">
        <w:rPr>
          <w:rFonts w:ascii="Times New Roman" w:hAnsi="Times New Roman"/>
          <w:sz w:val="24"/>
        </w:rPr>
        <w:t xml:space="preserve"> prieš išsiuntimą</w:t>
      </w:r>
      <w:r w:rsidR="006D08F4">
        <w:rPr>
          <w:rFonts w:ascii="Times New Roman" w:hAnsi="Times New Roman"/>
          <w:sz w:val="24"/>
        </w:rPr>
        <w:t xml:space="preserve"> ir tiekėjo raštiško pranešimo apie teigiamą prekės išbandymą</w:t>
      </w:r>
      <w:r w:rsidR="00B0488D" w:rsidRPr="00B51F41">
        <w:rPr>
          <w:rFonts w:ascii="Times New Roman" w:hAnsi="Times New Roman"/>
          <w:sz w:val="24"/>
        </w:rPr>
        <w:t xml:space="preserve">, bet </w:t>
      </w:r>
      <w:r w:rsidR="00894CE0" w:rsidRPr="00B51F41">
        <w:rPr>
          <w:rFonts w:ascii="Times New Roman" w:hAnsi="Times New Roman"/>
          <w:sz w:val="24"/>
        </w:rPr>
        <w:t xml:space="preserve">ne vėliau nei </w:t>
      </w:r>
      <w:r w:rsidR="0064312F" w:rsidRPr="00B51F41">
        <w:rPr>
          <w:rFonts w:ascii="Times New Roman" w:hAnsi="Times New Roman"/>
          <w:sz w:val="24"/>
        </w:rPr>
        <w:t>1</w:t>
      </w:r>
      <w:r w:rsidR="00FB6B6D">
        <w:rPr>
          <w:rFonts w:ascii="Times New Roman" w:hAnsi="Times New Roman"/>
          <w:sz w:val="24"/>
        </w:rPr>
        <w:t>5</w:t>
      </w:r>
      <w:r w:rsidR="0064312F" w:rsidRPr="00B51F41">
        <w:rPr>
          <w:rFonts w:ascii="Times New Roman" w:hAnsi="Times New Roman"/>
          <w:sz w:val="24"/>
        </w:rPr>
        <w:t xml:space="preserve"> </w:t>
      </w:r>
      <w:r w:rsidR="006B4084">
        <w:rPr>
          <w:rFonts w:ascii="Times New Roman" w:hAnsi="Times New Roman"/>
          <w:sz w:val="24"/>
        </w:rPr>
        <w:t>darbo</w:t>
      </w:r>
      <w:r w:rsidR="00123774" w:rsidRPr="00B51F41">
        <w:rPr>
          <w:rFonts w:ascii="Times New Roman" w:hAnsi="Times New Roman"/>
          <w:sz w:val="24"/>
        </w:rPr>
        <w:t xml:space="preserve"> </w:t>
      </w:r>
      <w:r w:rsidR="0064312F" w:rsidRPr="00B51F41">
        <w:rPr>
          <w:rFonts w:ascii="Times New Roman" w:hAnsi="Times New Roman"/>
          <w:sz w:val="24"/>
        </w:rPr>
        <w:t xml:space="preserve">dienų </w:t>
      </w:r>
      <w:r w:rsidR="00894CE0" w:rsidRPr="00B51F41">
        <w:rPr>
          <w:rFonts w:ascii="Times New Roman" w:hAnsi="Times New Roman"/>
          <w:sz w:val="24"/>
        </w:rPr>
        <w:t>iki prekės pakrovimo dienos</w:t>
      </w:r>
      <w:r w:rsidR="0064312F" w:rsidRPr="00B51F41">
        <w:rPr>
          <w:rFonts w:ascii="Times New Roman" w:hAnsi="Times New Roman"/>
          <w:sz w:val="24"/>
        </w:rPr>
        <w:t>.</w:t>
      </w:r>
      <w:r w:rsidR="00894CE0" w:rsidRPr="00B51F41">
        <w:rPr>
          <w:rFonts w:ascii="Times New Roman" w:hAnsi="Times New Roman"/>
          <w:sz w:val="24"/>
        </w:rPr>
        <w:t xml:space="preserve"> </w:t>
      </w:r>
    </w:p>
    <w:p w14:paraId="20B5C060" w14:textId="43AEF726"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t xml:space="preserve">galutinis mokėjimas: </w:t>
      </w:r>
      <w:r w:rsidR="002F72E1">
        <w:rPr>
          <w:rFonts w:ascii="Times New Roman" w:hAnsi="Times New Roman"/>
          <w:sz w:val="24"/>
        </w:rPr>
        <w:t>10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w:t>
      </w:r>
      <w:r w:rsidR="00FB6B6D">
        <w:rPr>
          <w:rFonts w:ascii="Times New Roman" w:hAnsi="Times New Roman"/>
          <w:sz w:val="24"/>
        </w:rPr>
        <w:t>20</w:t>
      </w:r>
      <w:r w:rsidR="006D08F4">
        <w:rPr>
          <w:rFonts w:ascii="Times New Roman" w:hAnsi="Times New Roman"/>
          <w:sz w:val="24"/>
        </w:rPr>
        <w:t xml:space="preserve"> darbo</w:t>
      </w:r>
      <w:r w:rsidR="003123B0">
        <w:rPr>
          <w:rFonts w:ascii="Times New Roman" w:hAnsi="Times New Roman"/>
          <w:sz w:val="24"/>
        </w:rPr>
        <w:t xml:space="preserve">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007A0239">
        <w:rPr>
          <w:rFonts w:ascii="Times New Roman" w:hAnsi="Times New Roman"/>
          <w:sz w:val="24"/>
        </w:rPr>
        <w:t xml:space="preserve"> prekės išbandymo ir</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48F39360" w:rsidR="00D802C5" w:rsidRPr="004550C3"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4550C3">
        <w:rPr>
          <w:rFonts w:ascii="Times New Roman" w:hAnsi="Times New Roman"/>
          <w:sz w:val="24"/>
        </w:rPr>
        <w:t xml:space="preserve">Tiekėjui laiku ir (arba) tinkamai neįvykdžius sutarties be pagrįstų ir nuo Tiekėjo nepriklausančių aplinkybių, Pirkėjas </w:t>
      </w:r>
      <w:r w:rsidR="0011034F" w:rsidRPr="004550C3">
        <w:rPr>
          <w:rFonts w:ascii="Times New Roman" w:hAnsi="Times New Roman"/>
          <w:sz w:val="24"/>
        </w:rPr>
        <w:t xml:space="preserve">gali </w:t>
      </w:r>
      <w:r w:rsidRPr="004550C3">
        <w:rPr>
          <w:rFonts w:ascii="Times New Roman" w:hAnsi="Times New Roman"/>
          <w:sz w:val="24"/>
        </w:rPr>
        <w:t>skaičiu</w:t>
      </w:r>
      <w:r w:rsidR="0011034F" w:rsidRPr="004550C3">
        <w:rPr>
          <w:rFonts w:ascii="Times New Roman" w:hAnsi="Times New Roman"/>
          <w:sz w:val="24"/>
        </w:rPr>
        <w:t>oti</w:t>
      </w:r>
      <w:r w:rsidRPr="004550C3">
        <w:rPr>
          <w:rFonts w:ascii="Times New Roman" w:hAnsi="Times New Roman"/>
          <w:sz w:val="24"/>
        </w:rPr>
        <w:t xml:space="preserve"> </w:t>
      </w:r>
      <w:r w:rsidR="00400757" w:rsidRPr="004550C3">
        <w:rPr>
          <w:rFonts w:ascii="Times New Roman" w:hAnsi="Times New Roman"/>
          <w:sz w:val="24"/>
        </w:rPr>
        <w:t>0,02</w:t>
      </w:r>
      <w:r w:rsidR="0011034F" w:rsidRPr="004550C3">
        <w:rPr>
          <w:rFonts w:ascii="Times New Roman" w:hAnsi="Times New Roman"/>
          <w:sz w:val="24"/>
        </w:rPr>
        <w:t xml:space="preserve"> proc.</w:t>
      </w:r>
      <w:r w:rsidRPr="004550C3">
        <w:rPr>
          <w:rFonts w:ascii="Times New Roman" w:hAnsi="Times New Roman"/>
          <w:sz w:val="24"/>
        </w:rPr>
        <w:t xml:space="preserve"> dydžio delspinigius nuo neįvykdytos Pirkimo sutarties vertės</w:t>
      </w:r>
      <w:r w:rsidR="004550C3" w:rsidRPr="004550C3">
        <w:rPr>
          <w:rFonts w:ascii="Times New Roman" w:hAnsi="Times New Roman"/>
          <w:sz w:val="24"/>
        </w:rPr>
        <w:t xml:space="preserve"> už kiekvieną uždelstą dieną</w:t>
      </w:r>
      <w:r w:rsidRPr="004550C3">
        <w:rPr>
          <w:rFonts w:ascii="Times New Roman" w:hAnsi="Times New Roman"/>
          <w:sz w:val="24"/>
        </w:rPr>
        <w:t xml:space="preserve"> tol, kol bus įvykdyti visi įsipareigojimai, tačiau neviršijant </w:t>
      </w:r>
      <w:r w:rsidR="00632F84" w:rsidRPr="004550C3">
        <w:rPr>
          <w:rFonts w:ascii="Times New Roman" w:hAnsi="Times New Roman"/>
          <w:sz w:val="24"/>
          <w:lang w:val="en-US"/>
        </w:rPr>
        <w:t>5</w:t>
      </w:r>
      <w:r w:rsidRPr="004550C3">
        <w:rPr>
          <w:rFonts w:ascii="Times New Roman" w:hAnsi="Times New Roman"/>
          <w:sz w:val="24"/>
        </w:rPr>
        <w:t xml:space="preserve"> proc. </w:t>
      </w:r>
      <w:r w:rsidR="00454B4A" w:rsidRPr="004550C3">
        <w:rPr>
          <w:rFonts w:ascii="Times New Roman" w:hAnsi="Times New Roman"/>
          <w:sz w:val="24"/>
        </w:rPr>
        <w:t>s</w:t>
      </w:r>
      <w:r w:rsidRPr="004550C3">
        <w:rPr>
          <w:rFonts w:ascii="Times New Roman" w:hAnsi="Times New Roman"/>
          <w:sz w:val="24"/>
        </w:rPr>
        <w:t>utarties vertės.</w:t>
      </w:r>
    </w:p>
    <w:p w14:paraId="25A5A831" w14:textId="6538B1F3" w:rsidR="00D802C5" w:rsidRPr="004550C3"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4550C3">
        <w:rPr>
          <w:rFonts w:ascii="Times New Roman" w:hAnsi="Times New Roman"/>
          <w:sz w:val="24"/>
        </w:rPr>
        <w:t xml:space="preserve">Be pateisinamų priežasčių per </w:t>
      </w:r>
      <w:r w:rsidR="00454B4A" w:rsidRPr="004550C3">
        <w:rPr>
          <w:rFonts w:ascii="Times New Roman" w:hAnsi="Times New Roman"/>
          <w:sz w:val="24"/>
        </w:rPr>
        <w:t>s</w:t>
      </w:r>
      <w:r w:rsidRPr="004550C3">
        <w:rPr>
          <w:rFonts w:ascii="Times New Roman" w:hAnsi="Times New Roman"/>
          <w:sz w:val="24"/>
        </w:rPr>
        <w:t xml:space="preserve">utartyje nustatytą terminą Pirkėjui nesumokėjus už tinkamai atliktą ir priimtą Pirkimo objektą, Tiekėjas gali pareikalauti mokėti </w:t>
      </w:r>
      <w:r w:rsidR="00400757" w:rsidRPr="004550C3">
        <w:rPr>
          <w:rFonts w:ascii="Times New Roman" w:hAnsi="Times New Roman"/>
          <w:sz w:val="24"/>
        </w:rPr>
        <w:t>0,02</w:t>
      </w:r>
      <w:r w:rsidRPr="004550C3">
        <w:rPr>
          <w:rFonts w:ascii="Times New Roman" w:hAnsi="Times New Roman"/>
          <w:sz w:val="24"/>
        </w:rPr>
        <w:t xml:space="preserve"> proc. dydžio delspinigius nuo vėluojamos sumokėti sumos už kiekvieną uždelstą dieną</w:t>
      </w:r>
      <w:r w:rsidR="008D2BC8" w:rsidRPr="004550C3">
        <w:rPr>
          <w:rFonts w:ascii="Times New Roman" w:hAnsi="Times New Roman"/>
          <w:sz w:val="24"/>
        </w:rPr>
        <w:t xml:space="preserve">, kol bus įvykdyti visi įsipareigojimai, tačiau neviršijant </w:t>
      </w:r>
      <w:r w:rsidR="008D2BC8" w:rsidRPr="004550C3">
        <w:rPr>
          <w:rFonts w:ascii="Times New Roman" w:hAnsi="Times New Roman"/>
          <w:sz w:val="24"/>
          <w:lang w:val="en-US"/>
        </w:rPr>
        <w:t>5</w:t>
      </w:r>
      <w:r w:rsidR="008D2BC8" w:rsidRPr="004550C3">
        <w:rPr>
          <w:rFonts w:ascii="Times New Roman" w:hAnsi="Times New Roman"/>
          <w:sz w:val="24"/>
        </w:rPr>
        <w:t xml:space="preserve"> proc. Sutarties vertės</w:t>
      </w:r>
      <w:r w:rsidRPr="004550C3">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016F59">
        <w:rPr>
          <w:rFonts w:ascii="Times New Roman" w:hAnsi="Times New Roman"/>
          <w:sz w:val="24"/>
        </w:rPr>
        <w:t>Pirkimo sutartis pasirašoma su laimėjusį pasiūlymą</w:t>
      </w:r>
      <w:r w:rsidRPr="00DB2E88">
        <w:rPr>
          <w:rFonts w:ascii="Times New Roman" w:hAnsi="Times New Roman"/>
          <w:sz w:val="24"/>
        </w:rPr>
        <w:t xml:space="preserve"> pateikusiu tiekėju šiose konkurso sąlygose nustatytomis sąlygomis, vadovaujantis Taisyklėmis ir Civiliniu kodeksu;</w:t>
      </w:r>
    </w:p>
    <w:p w14:paraId="385D43A5" w14:textId="198EE42C" w:rsidR="00501DAB" w:rsidRPr="00501DAB" w:rsidRDefault="00D802C5" w:rsidP="00501DAB">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63FBE67B" w14:textId="77777777" w:rsidR="007B410D" w:rsidRDefault="007B410D" w:rsidP="00517A2D">
      <w:pPr>
        <w:tabs>
          <w:tab w:val="left" w:pos="567"/>
        </w:tabs>
        <w:jc w:val="both"/>
        <w:rPr>
          <w:rFonts w:ascii="Times New Roman" w:hAnsi="Times New Roman"/>
          <w:sz w:val="24"/>
        </w:rPr>
      </w:pPr>
    </w:p>
    <w:p w14:paraId="467EFB20" w14:textId="77777777" w:rsidR="007B410D" w:rsidRDefault="007B410D" w:rsidP="00517A2D">
      <w:pPr>
        <w:tabs>
          <w:tab w:val="left" w:pos="567"/>
        </w:tabs>
        <w:jc w:val="both"/>
        <w:rPr>
          <w:rFonts w:ascii="Times New Roman" w:hAnsi="Times New Roman"/>
          <w:sz w:val="24"/>
        </w:rPr>
      </w:pPr>
    </w:p>
    <w:p w14:paraId="384B897F" w14:textId="77777777" w:rsidR="007B410D" w:rsidRDefault="007B410D" w:rsidP="00517A2D">
      <w:pPr>
        <w:tabs>
          <w:tab w:val="left" w:pos="567"/>
        </w:tabs>
        <w:jc w:val="both"/>
        <w:rPr>
          <w:rFonts w:ascii="Times New Roman" w:hAnsi="Times New Roman"/>
          <w:sz w:val="24"/>
        </w:rPr>
      </w:pPr>
    </w:p>
    <w:p w14:paraId="2514B431" w14:textId="77777777" w:rsidR="007B410D" w:rsidRDefault="007B410D" w:rsidP="00517A2D">
      <w:pPr>
        <w:tabs>
          <w:tab w:val="left" w:pos="567"/>
        </w:tabs>
        <w:jc w:val="both"/>
        <w:rPr>
          <w:rFonts w:ascii="Times New Roman" w:hAnsi="Times New Roman"/>
          <w:sz w:val="24"/>
        </w:rPr>
      </w:pPr>
    </w:p>
    <w:p w14:paraId="1D0E1663" w14:textId="77777777" w:rsidR="007B410D" w:rsidRDefault="007B410D" w:rsidP="00517A2D">
      <w:pPr>
        <w:tabs>
          <w:tab w:val="left" w:pos="567"/>
        </w:tabs>
        <w:jc w:val="both"/>
        <w:rPr>
          <w:rFonts w:ascii="Times New Roman" w:hAnsi="Times New Roman"/>
          <w:sz w:val="24"/>
        </w:rPr>
      </w:pPr>
    </w:p>
    <w:p w14:paraId="2CC75633" w14:textId="77777777" w:rsidR="007B410D" w:rsidRDefault="007B410D" w:rsidP="00517A2D">
      <w:pPr>
        <w:tabs>
          <w:tab w:val="left" w:pos="567"/>
        </w:tabs>
        <w:jc w:val="both"/>
        <w:rPr>
          <w:rFonts w:ascii="Times New Roman" w:hAnsi="Times New Roman"/>
          <w:sz w:val="24"/>
        </w:rPr>
      </w:pPr>
    </w:p>
    <w:p w14:paraId="13AFD536" w14:textId="77777777" w:rsidR="00454B4A" w:rsidRDefault="00454B4A" w:rsidP="00517A2D">
      <w:pPr>
        <w:tabs>
          <w:tab w:val="left" w:pos="567"/>
        </w:tabs>
        <w:jc w:val="both"/>
        <w:rPr>
          <w:rFonts w:ascii="Times New Roman" w:hAnsi="Times New Roman"/>
          <w:sz w:val="24"/>
        </w:rPr>
      </w:pPr>
    </w:p>
    <w:p w14:paraId="3BC9BB74" w14:textId="77777777" w:rsidR="00454B4A" w:rsidRDefault="00454B4A" w:rsidP="00517A2D">
      <w:pPr>
        <w:tabs>
          <w:tab w:val="left" w:pos="567"/>
        </w:tabs>
        <w:jc w:val="both"/>
        <w:rPr>
          <w:rFonts w:ascii="Times New Roman" w:hAnsi="Times New Roman"/>
          <w:sz w:val="24"/>
        </w:rPr>
      </w:pPr>
    </w:p>
    <w:p w14:paraId="698DCB3C" w14:textId="77777777" w:rsidR="007B410D" w:rsidRDefault="007B410D" w:rsidP="00517A2D">
      <w:pPr>
        <w:tabs>
          <w:tab w:val="left" w:pos="567"/>
        </w:tabs>
        <w:jc w:val="both"/>
        <w:rPr>
          <w:rFonts w:ascii="Times New Roman" w:hAnsi="Times New Roman"/>
          <w:sz w:val="24"/>
        </w:rPr>
      </w:pPr>
    </w:p>
    <w:p w14:paraId="4D21AD21" w14:textId="6623D769" w:rsidR="007B410D" w:rsidRDefault="007B410D" w:rsidP="007B410D">
      <w:pPr>
        <w:tabs>
          <w:tab w:val="left" w:pos="567"/>
        </w:tabs>
        <w:jc w:val="right"/>
        <w:rPr>
          <w:rFonts w:ascii="Times New Roman" w:hAnsi="Times New Roman"/>
          <w:sz w:val="24"/>
        </w:rPr>
      </w:pPr>
      <w:r>
        <w:rPr>
          <w:rFonts w:ascii="Times New Roman" w:hAnsi="Times New Roman"/>
          <w:sz w:val="24"/>
        </w:rPr>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2AE444F8" w:rsidR="0063574A" w:rsidRPr="0063574A" w:rsidRDefault="006454D2" w:rsidP="007B410D">
      <w:pPr>
        <w:tabs>
          <w:tab w:val="left" w:pos="567"/>
        </w:tabs>
        <w:jc w:val="center"/>
        <w:rPr>
          <w:rFonts w:ascii="Times New Roman" w:hAnsi="Times New Roman"/>
          <w:b/>
          <w:bCs/>
          <w:sz w:val="24"/>
        </w:rPr>
      </w:pPr>
      <w:r>
        <w:rPr>
          <w:rFonts w:ascii="Times New Roman" w:hAnsi="Times New Roman"/>
          <w:b/>
          <w:bCs/>
          <w:sz w:val="24"/>
        </w:rPr>
        <w:t>CNC RUOŠINIŲ APDIRBIMO CENTRO</w:t>
      </w:r>
      <w:r w:rsidR="007A0239">
        <w:rPr>
          <w:rFonts w:ascii="Times New Roman" w:hAnsi="Times New Roman"/>
          <w:b/>
          <w:bCs/>
          <w:sz w:val="24"/>
        </w:rPr>
        <w:t xml:space="preserve"> ĮRANKIŲ KOMPLEKTO</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6FA54E82" w:rsidR="0063574A" w:rsidRPr="0063574A" w:rsidRDefault="0063574A" w:rsidP="0063574A">
      <w:pPr>
        <w:jc w:val="both"/>
        <w:rPr>
          <w:rFonts w:ascii="Times New Roman" w:hAnsi="Times New Roman"/>
        </w:rPr>
      </w:pPr>
      <w:r w:rsidRPr="0063574A">
        <w:rPr>
          <w:rFonts w:ascii="Times New Roman" w:hAnsi="Times New Roman"/>
        </w:rPr>
        <w:t>Perkam</w:t>
      </w:r>
      <w:r w:rsidR="006454D2">
        <w:rPr>
          <w:rFonts w:ascii="Times New Roman" w:hAnsi="Times New Roman"/>
        </w:rPr>
        <w:t>o CNC ruošinių apdirbimo centro</w:t>
      </w:r>
      <w:r w:rsidR="007A0239">
        <w:rPr>
          <w:rFonts w:ascii="Times New Roman" w:hAnsi="Times New Roman"/>
        </w:rPr>
        <w:t xml:space="preserve"> įrankių komplekto</w:t>
      </w:r>
      <w:r w:rsidRPr="0063574A">
        <w:rPr>
          <w:rFonts w:ascii="Times New Roman" w:hAnsi="Times New Roman"/>
        </w:rPr>
        <w:t xml:space="preserve">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proofErr w:type="spellStart"/>
            <w:r w:rsidRPr="0063574A">
              <w:rPr>
                <w:rFonts w:ascii="Times New Roman" w:hAnsi="Times New Roman"/>
                <w:b/>
              </w:rPr>
              <w:t>Eil.Nr</w:t>
            </w:r>
            <w:proofErr w:type="spellEnd"/>
            <w:r w:rsidRPr="0063574A">
              <w:rPr>
                <w:rFonts w:ascii="Times New Roman" w:hAnsi="Times New Roman"/>
                <w:b/>
              </w:rPr>
              <w:t>.</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E84D64" w:rsidRPr="0063574A" w14:paraId="76DA5456" w14:textId="77777777" w:rsidTr="0063574A">
        <w:tc>
          <w:tcPr>
            <w:tcW w:w="959" w:type="dxa"/>
          </w:tcPr>
          <w:p w14:paraId="3CCD275F"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1. </w:t>
            </w:r>
          </w:p>
        </w:tc>
        <w:tc>
          <w:tcPr>
            <w:tcW w:w="6095" w:type="dxa"/>
          </w:tcPr>
          <w:p w14:paraId="256C46F9" w14:textId="2EFDF358" w:rsidR="00E84D64" w:rsidRPr="00E84D64" w:rsidRDefault="00E84D64" w:rsidP="00E84D64">
            <w:pPr>
              <w:jc w:val="both"/>
              <w:rPr>
                <w:rFonts w:ascii="Times New Roman" w:hAnsi="Times New Roman"/>
                <w:szCs w:val="20"/>
              </w:rPr>
            </w:pPr>
            <w:r w:rsidRPr="00E84D64">
              <w:rPr>
                <w:rFonts w:ascii="Times New Roman" w:hAnsi="Times New Roman"/>
                <w:szCs w:val="20"/>
              </w:rPr>
              <w:t>Būklė</w:t>
            </w:r>
          </w:p>
        </w:tc>
        <w:tc>
          <w:tcPr>
            <w:tcW w:w="2439" w:type="dxa"/>
          </w:tcPr>
          <w:p w14:paraId="45EB81AB" w14:textId="0476E3BD" w:rsidR="00E84D64" w:rsidRPr="00E84D64" w:rsidRDefault="00E84D64" w:rsidP="00E84D64">
            <w:pPr>
              <w:jc w:val="both"/>
              <w:rPr>
                <w:rFonts w:ascii="Times New Roman" w:hAnsi="Times New Roman"/>
                <w:szCs w:val="20"/>
              </w:rPr>
            </w:pPr>
            <w:r w:rsidRPr="00E84D64">
              <w:rPr>
                <w:rFonts w:ascii="Times New Roman" w:hAnsi="Times New Roman"/>
                <w:szCs w:val="20"/>
              </w:rPr>
              <w:t>nauj</w:t>
            </w:r>
            <w:r w:rsidR="007A0239">
              <w:rPr>
                <w:rFonts w:ascii="Times New Roman" w:hAnsi="Times New Roman"/>
                <w:szCs w:val="20"/>
              </w:rPr>
              <w:t>i</w:t>
            </w:r>
            <w:r w:rsidRPr="00E84D64">
              <w:rPr>
                <w:rFonts w:ascii="Times New Roman" w:hAnsi="Times New Roman"/>
                <w:szCs w:val="20"/>
              </w:rPr>
              <w:t xml:space="preserve"> ir neeksploatuot</w:t>
            </w:r>
            <w:r w:rsidR="007A0239">
              <w:rPr>
                <w:rFonts w:ascii="Times New Roman" w:hAnsi="Times New Roman"/>
                <w:szCs w:val="20"/>
              </w:rPr>
              <w:t>i</w:t>
            </w:r>
            <w:r w:rsidRPr="00E84D64">
              <w:rPr>
                <w:rFonts w:ascii="Times New Roman" w:hAnsi="Times New Roman"/>
                <w:szCs w:val="20"/>
              </w:rPr>
              <w:t xml:space="preserve"> </w:t>
            </w:r>
          </w:p>
        </w:tc>
      </w:tr>
      <w:tr w:rsidR="00E84D64" w:rsidRPr="0063574A" w14:paraId="719B3FA8" w14:textId="77777777" w:rsidTr="0063574A">
        <w:tc>
          <w:tcPr>
            <w:tcW w:w="959" w:type="dxa"/>
          </w:tcPr>
          <w:p w14:paraId="30E25191"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2.</w:t>
            </w:r>
          </w:p>
        </w:tc>
        <w:tc>
          <w:tcPr>
            <w:tcW w:w="6095" w:type="dxa"/>
          </w:tcPr>
          <w:p w14:paraId="755FF7EC" w14:textId="00B121BB" w:rsidR="00E84D64" w:rsidRPr="00016F59" w:rsidRDefault="009126D3" w:rsidP="00E84D64">
            <w:pPr>
              <w:pStyle w:val="Default"/>
              <w:jc w:val="both"/>
              <w:rPr>
                <w:sz w:val="20"/>
                <w:szCs w:val="20"/>
              </w:rPr>
            </w:pPr>
            <w:r>
              <w:rPr>
                <w:sz w:val="20"/>
                <w:szCs w:val="20"/>
              </w:rPr>
              <w:t>CNC ruošinių apdirbimo centro įrankiai atitinka saugumo reikalavimus pagal standartą EN-847-1 „</w:t>
            </w:r>
            <w:r w:rsidRPr="009126D3">
              <w:rPr>
                <w:sz w:val="20"/>
                <w:szCs w:val="20"/>
              </w:rPr>
              <w:t>Medienos apdirbimo įrankiai. Saugos reikalavimai</w:t>
            </w:r>
            <w:r>
              <w:rPr>
                <w:sz w:val="20"/>
                <w:szCs w:val="20"/>
              </w:rPr>
              <w:t xml:space="preserve">“ arba lygiavertį standartą. </w:t>
            </w:r>
          </w:p>
        </w:tc>
        <w:tc>
          <w:tcPr>
            <w:tcW w:w="2439" w:type="dxa"/>
          </w:tcPr>
          <w:p w14:paraId="7DB7072D" w14:textId="634F46B9" w:rsidR="00E84D64" w:rsidRPr="00016F59" w:rsidRDefault="00286F68" w:rsidP="00E84D64">
            <w:pPr>
              <w:pStyle w:val="Default"/>
              <w:jc w:val="both"/>
              <w:rPr>
                <w:sz w:val="20"/>
                <w:szCs w:val="20"/>
              </w:rPr>
            </w:pPr>
            <w:r w:rsidRPr="00016F59">
              <w:rPr>
                <w:sz w:val="20"/>
                <w:szCs w:val="20"/>
              </w:rPr>
              <w:t>t</w:t>
            </w:r>
            <w:r w:rsidR="00E84D64" w:rsidRPr="00016F59">
              <w:rPr>
                <w:sz w:val="20"/>
                <w:szCs w:val="20"/>
              </w:rPr>
              <w:t>aip</w:t>
            </w:r>
          </w:p>
        </w:tc>
      </w:tr>
      <w:tr w:rsidR="00D1605E" w:rsidRPr="0063574A" w14:paraId="1179A325" w14:textId="77777777" w:rsidTr="0063574A">
        <w:tc>
          <w:tcPr>
            <w:tcW w:w="959" w:type="dxa"/>
          </w:tcPr>
          <w:p w14:paraId="6BE6090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3.</w:t>
            </w:r>
          </w:p>
        </w:tc>
        <w:tc>
          <w:tcPr>
            <w:tcW w:w="6095" w:type="dxa"/>
          </w:tcPr>
          <w:p w14:paraId="72F5ABF5" w14:textId="2FC9F18F" w:rsidR="00D1605E" w:rsidRPr="00016F59" w:rsidRDefault="00D1605E" w:rsidP="00D1605E">
            <w:pPr>
              <w:jc w:val="both"/>
              <w:rPr>
                <w:rFonts w:ascii="Times New Roman" w:hAnsi="Times New Roman"/>
                <w:szCs w:val="20"/>
              </w:rPr>
            </w:pPr>
            <w:r w:rsidRPr="00016F59">
              <w:rPr>
                <w:rFonts w:ascii="Times New Roman" w:hAnsi="Times New Roman"/>
                <w:szCs w:val="20"/>
              </w:rPr>
              <w:t xml:space="preserve">Garantija </w:t>
            </w:r>
          </w:p>
        </w:tc>
        <w:tc>
          <w:tcPr>
            <w:tcW w:w="2439" w:type="dxa"/>
          </w:tcPr>
          <w:p w14:paraId="55D2C26D" w14:textId="00CC97E3" w:rsidR="00D1605E" w:rsidRPr="00016F59" w:rsidRDefault="00D1605E" w:rsidP="00D1605E">
            <w:pPr>
              <w:pStyle w:val="Default"/>
              <w:jc w:val="both"/>
              <w:rPr>
                <w:sz w:val="20"/>
                <w:szCs w:val="20"/>
              </w:rPr>
            </w:pPr>
            <w:r w:rsidRPr="00016F59">
              <w:rPr>
                <w:sz w:val="20"/>
                <w:szCs w:val="20"/>
              </w:rPr>
              <w:t>ne trumpiau kaip 12 mėn.</w:t>
            </w:r>
            <w:r w:rsidR="00311C28">
              <w:rPr>
                <w:sz w:val="20"/>
                <w:szCs w:val="20"/>
              </w:rPr>
              <w:t xml:space="preserve"> išskyrus žalą dėl operatoriaus ar programinės įrangos klaidos.</w:t>
            </w:r>
          </w:p>
        </w:tc>
      </w:tr>
      <w:tr w:rsidR="00D1605E" w:rsidRPr="0063574A" w14:paraId="110D1F25" w14:textId="77777777" w:rsidTr="0063574A">
        <w:tc>
          <w:tcPr>
            <w:tcW w:w="959" w:type="dxa"/>
          </w:tcPr>
          <w:p w14:paraId="02748A3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4.</w:t>
            </w:r>
          </w:p>
        </w:tc>
        <w:tc>
          <w:tcPr>
            <w:tcW w:w="6095" w:type="dxa"/>
          </w:tcPr>
          <w:p w14:paraId="4BE786FF" w14:textId="555060D5" w:rsidR="00D1605E" w:rsidRPr="00E84D64" w:rsidRDefault="00D1605E" w:rsidP="00D1605E">
            <w:pPr>
              <w:pStyle w:val="Default"/>
              <w:jc w:val="both"/>
              <w:rPr>
                <w:sz w:val="20"/>
                <w:szCs w:val="20"/>
              </w:rPr>
            </w:pPr>
            <w:r w:rsidRPr="00E84D64">
              <w:rPr>
                <w:sz w:val="20"/>
                <w:szCs w:val="20"/>
              </w:rPr>
              <w:t>Techni</w:t>
            </w:r>
            <w:r w:rsidR="007A0239">
              <w:rPr>
                <w:sz w:val="20"/>
                <w:szCs w:val="20"/>
              </w:rPr>
              <w:t>niai brėžiniai</w:t>
            </w:r>
          </w:p>
        </w:tc>
        <w:tc>
          <w:tcPr>
            <w:tcW w:w="2439" w:type="dxa"/>
          </w:tcPr>
          <w:p w14:paraId="0C32B9C3" w14:textId="3D02078F" w:rsidR="00D1605E" w:rsidRPr="00E84D64" w:rsidRDefault="00286F68" w:rsidP="00D1605E">
            <w:pPr>
              <w:jc w:val="both"/>
              <w:rPr>
                <w:rFonts w:ascii="Times New Roman" w:hAnsi="Times New Roman"/>
                <w:szCs w:val="20"/>
              </w:rPr>
            </w:pPr>
            <w:r>
              <w:rPr>
                <w:rFonts w:ascii="Times New Roman" w:hAnsi="Times New Roman"/>
                <w:szCs w:val="20"/>
              </w:rPr>
              <w:t>t</w:t>
            </w:r>
            <w:r w:rsidR="00D1605E" w:rsidRPr="00E84D64">
              <w:rPr>
                <w:rFonts w:ascii="Times New Roman" w:hAnsi="Times New Roman"/>
                <w:szCs w:val="20"/>
              </w:rPr>
              <w:t>aip</w:t>
            </w:r>
          </w:p>
        </w:tc>
      </w:tr>
      <w:tr w:rsidR="00D1605E" w:rsidRPr="0063574A" w14:paraId="7EDBB31F" w14:textId="77777777" w:rsidTr="0063574A">
        <w:tc>
          <w:tcPr>
            <w:tcW w:w="959" w:type="dxa"/>
          </w:tcPr>
          <w:p w14:paraId="3F7095D9" w14:textId="66965DE6" w:rsidR="00D1605E" w:rsidRPr="00E84D64" w:rsidRDefault="00137131" w:rsidP="00D1605E">
            <w:pPr>
              <w:jc w:val="both"/>
              <w:rPr>
                <w:rFonts w:ascii="Times New Roman" w:hAnsi="Times New Roman"/>
                <w:szCs w:val="20"/>
              </w:rPr>
            </w:pPr>
            <w:r>
              <w:rPr>
                <w:rFonts w:ascii="Times New Roman" w:hAnsi="Times New Roman"/>
                <w:szCs w:val="20"/>
              </w:rPr>
              <w:t>5.</w:t>
            </w:r>
          </w:p>
        </w:tc>
        <w:tc>
          <w:tcPr>
            <w:tcW w:w="6095" w:type="dxa"/>
          </w:tcPr>
          <w:p w14:paraId="5D3183A4" w14:textId="5967EED1" w:rsidR="00D1605E" w:rsidRPr="00E84D64" w:rsidRDefault="00EB0349" w:rsidP="00D1605E">
            <w:pPr>
              <w:pStyle w:val="Default"/>
              <w:jc w:val="both"/>
              <w:rPr>
                <w:sz w:val="20"/>
                <w:szCs w:val="20"/>
              </w:rPr>
            </w:pPr>
            <w:r>
              <w:rPr>
                <w:sz w:val="20"/>
                <w:szCs w:val="20"/>
              </w:rPr>
              <w:t>Įrankiai pritaikyti HSK-63</w:t>
            </w:r>
            <w:r w:rsidR="00FA3470">
              <w:rPr>
                <w:sz w:val="20"/>
                <w:szCs w:val="20"/>
              </w:rPr>
              <w:t>E</w:t>
            </w:r>
            <w:r>
              <w:rPr>
                <w:sz w:val="20"/>
                <w:szCs w:val="20"/>
              </w:rPr>
              <w:t xml:space="preserve"> laikikliui</w:t>
            </w:r>
          </w:p>
        </w:tc>
        <w:tc>
          <w:tcPr>
            <w:tcW w:w="2439" w:type="dxa"/>
          </w:tcPr>
          <w:p w14:paraId="4F94144D" w14:textId="5D79D314" w:rsidR="00D1605E" w:rsidRPr="00E84D64" w:rsidRDefault="00EB0349" w:rsidP="00D1605E">
            <w:pPr>
              <w:pStyle w:val="Default"/>
              <w:jc w:val="both"/>
              <w:rPr>
                <w:sz w:val="20"/>
                <w:szCs w:val="20"/>
              </w:rPr>
            </w:pPr>
            <w:r>
              <w:rPr>
                <w:sz w:val="20"/>
                <w:szCs w:val="20"/>
              </w:rPr>
              <w:t>taip</w:t>
            </w:r>
          </w:p>
        </w:tc>
      </w:tr>
      <w:tr w:rsidR="00D430EF" w:rsidRPr="0063574A" w14:paraId="2F3033EC" w14:textId="77777777" w:rsidTr="0063574A">
        <w:tc>
          <w:tcPr>
            <w:tcW w:w="959" w:type="dxa"/>
          </w:tcPr>
          <w:p w14:paraId="6C78D5F6" w14:textId="75912943" w:rsidR="00D430EF" w:rsidRPr="00E84D64" w:rsidRDefault="00137131" w:rsidP="00D430EF">
            <w:pPr>
              <w:jc w:val="both"/>
              <w:rPr>
                <w:rFonts w:ascii="Times New Roman" w:hAnsi="Times New Roman"/>
                <w:szCs w:val="20"/>
              </w:rPr>
            </w:pPr>
            <w:r>
              <w:rPr>
                <w:rFonts w:ascii="Times New Roman" w:hAnsi="Times New Roman"/>
                <w:szCs w:val="20"/>
              </w:rPr>
              <w:t>6.</w:t>
            </w:r>
          </w:p>
        </w:tc>
        <w:tc>
          <w:tcPr>
            <w:tcW w:w="6095" w:type="dxa"/>
          </w:tcPr>
          <w:p w14:paraId="72B5241E" w14:textId="16EF12C6" w:rsidR="00D430EF" w:rsidRDefault="00FA3470" w:rsidP="00D430EF">
            <w:pPr>
              <w:pStyle w:val="Default"/>
              <w:jc w:val="both"/>
              <w:rPr>
                <w:sz w:val="20"/>
                <w:szCs w:val="20"/>
              </w:rPr>
            </w:pPr>
            <w:r>
              <w:rPr>
                <w:sz w:val="20"/>
                <w:szCs w:val="20"/>
              </w:rPr>
              <w:t>Įrankiai su tvirtinimo anga pritaikyti HSK-63E laikikliui pasitelkiant šiluminio susitraukimo principą</w:t>
            </w:r>
          </w:p>
        </w:tc>
        <w:tc>
          <w:tcPr>
            <w:tcW w:w="2439" w:type="dxa"/>
          </w:tcPr>
          <w:p w14:paraId="2A378684" w14:textId="639769BD" w:rsidR="00D430EF" w:rsidRDefault="00EB0349" w:rsidP="00D430EF">
            <w:pPr>
              <w:pStyle w:val="Default"/>
              <w:jc w:val="both"/>
              <w:rPr>
                <w:sz w:val="20"/>
                <w:szCs w:val="20"/>
              </w:rPr>
            </w:pPr>
            <w:r>
              <w:rPr>
                <w:sz w:val="20"/>
                <w:szCs w:val="20"/>
              </w:rPr>
              <w:t>taip</w:t>
            </w:r>
          </w:p>
        </w:tc>
      </w:tr>
      <w:tr w:rsidR="00FA3470" w:rsidRPr="0063574A" w14:paraId="5CFCFE6F" w14:textId="77777777" w:rsidTr="0063574A">
        <w:tc>
          <w:tcPr>
            <w:tcW w:w="959" w:type="dxa"/>
          </w:tcPr>
          <w:p w14:paraId="558C4581" w14:textId="406EEE6A" w:rsidR="00FA3470" w:rsidRDefault="003612D9" w:rsidP="00D430EF">
            <w:pPr>
              <w:jc w:val="both"/>
              <w:rPr>
                <w:rFonts w:ascii="Times New Roman" w:hAnsi="Times New Roman"/>
                <w:szCs w:val="20"/>
              </w:rPr>
            </w:pPr>
            <w:r>
              <w:rPr>
                <w:rFonts w:ascii="Times New Roman" w:hAnsi="Times New Roman"/>
                <w:szCs w:val="20"/>
              </w:rPr>
              <w:t>7.</w:t>
            </w:r>
          </w:p>
        </w:tc>
        <w:tc>
          <w:tcPr>
            <w:tcW w:w="6095" w:type="dxa"/>
          </w:tcPr>
          <w:p w14:paraId="01535789" w14:textId="179286FC" w:rsidR="00FA3470" w:rsidRDefault="00247E9A" w:rsidP="00D430EF">
            <w:pPr>
              <w:pStyle w:val="Default"/>
              <w:jc w:val="both"/>
              <w:rPr>
                <w:sz w:val="20"/>
                <w:szCs w:val="20"/>
              </w:rPr>
            </w:pPr>
            <w:r>
              <w:rPr>
                <w:sz w:val="20"/>
                <w:szCs w:val="20"/>
              </w:rPr>
              <w:t>Įrankiai su cilindriniu veikimu pritaikyti HSK-63E laikikliui pasitelkiant užveržimo veržles ir įvores.</w:t>
            </w:r>
          </w:p>
        </w:tc>
        <w:tc>
          <w:tcPr>
            <w:tcW w:w="2439" w:type="dxa"/>
          </w:tcPr>
          <w:p w14:paraId="7551C4EF" w14:textId="7B7CE12B" w:rsidR="00FA3470" w:rsidRDefault="006D08F4" w:rsidP="00D430EF">
            <w:pPr>
              <w:pStyle w:val="Default"/>
              <w:jc w:val="both"/>
              <w:rPr>
                <w:sz w:val="20"/>
                <w:szCs w:val="20"/>
              </w:rPr>
            </w:pPr>
            <w:r>
              <w:rPr>
                <w:sz w:val="20"/>
                <w:szCs w:val="20"/>
              </w:rPr>
              <w:t>taip</w:t>
            </w:r>
          </w:p>
        </w:tc>
      </w:tr>
      <w:tr w:rsidR="00A91C27" w:rsidRPr="0063574A" w14:paraId="2E84BF42" w14:textId="77777777" w:rsidTr="0063574A">
        <w:tc>
          <w:tcPr>
            <w:tcW w:w="959" w:type="dxa"/>
          </w:tcPr>
          <w:p w14:paraId="1E4CA8D3" w14:textId="63A6EB06" w:rsidR="00A91C27" w:rsidRDefault="003612D9" w:rsidP="00D430EF">
            <w:pPr>
              <w:jc w:val="both"/>
              <w:rPr>
                <w:rFonts w:ascii="Times New Roman" w:hAnsi="Times New Roman"/>
                <w:szCs w:val="20"/>
              </w:rPr>
            </w:pPr>
            <w:r>
              <w:rPr>
                <w:rFonts w:ascii="Times New Roman" w:hAnsi="Times New Roman"/>
                <w:szCs w:val="20"/>
              </w:rPr>
              <w:t>8.</w:t>
            </w:r>
          </w:p>
        </w:tc>
        <w:tc>
          <w:tcPr>
            <w:tcW w:w="6095" w:type="dxa"/>
          </w:tcPr>
          <w:p w14:paraId="7DF56AFC" w14:textId="30A776DB" w:rsidR="00A91C27" w:rsidRDefault="00A91C27" w:rsidP="00D430EF">
            <w:pPr>
              <w:pStyle w:val="Default"/>
              <w:jc w:val="both"/>
              <w:rPr>
                <w:sz w:val="20"/>
                <w:szCs w:val="20"/>
              </w:rPr>
            </w:pPr>
            <w:r>
              <w:rPr>
                <w:sz w:val="20"/>
                <w:szCs w:val="20"/>
              </w:rPr>
              <w:t>Didžiausia</w:t>
            </w:r>
            <w:r w:rsidR="002A5FFB">
              <w:rPr>
                <w:sz w:val="20"/>
                <w:szCs w:val="20"/>
              </w:rPr>
              <w:t xml:space="preserve"> įrankio peilio užveržimo varžtais jėga</w:t>
            </w:r>
          </w:p>
        </w:tc>
        <w:tc>
          <w:tcPr>
            <w:tcW w:w="2439" w:type="dxa"/>
          </w:tcPr>
          <w:p w14:paraId="4B163890" w14:textId="5FD85D80" w:rsidR="00A91C27" w:rsidRDefault="002A5FFB" w:rsidP="00D430EF">
            <w:pPr>
              <w:pStyle w:val="Default"/>
              <w:jc w:val="both"/>
              <w:rPr>
                <w:sz w:val="20"/>
                <w:szCs w:val="20"/>
              </w:rPr>
            </w:pPr>
            <w:r>
              <w:rPr>
                <w:sz w:val="20"/>
                <w:szCs w:val="20"/>
              </w:rPr>
              <w:t>ne mažiau kaip10 N</w:t>
            </w:r>
          </w:p>
        </w:tc>
      </w:tr>
      <w:tr w:rsidR="002A5FFB" w:rsidRPr="0063574A" w14:paraId="7C852ACF" w14:textId="77777777" w:rsidTr="0063574A">
        <w:tc>
          <w:tcPr>
            <w:tcW w:w="959" w:type="dxa"/>
          </w:tcPr>
          <w:p w14:paraId="6F6E2333" w14:textId="49EB7F8A" w:rsidR="002A5FFB" w:rsidRDefault="003612D9" w:rsidP="00D430EF">
            <w:pPr>
              <w:jc w:val="both"/>
              <w:rPr>
                <w:rFonts w:ascii="Times New Roman" w:hAnsi="Times New Roman"/>
                <w:szCs w:val="20"/>
              </w:rPr>
            </w:pPr>
            <w:r>
              <w:rPr>
                <w:rFonts w:ascii="Times New Roman" w:hAnsi="Times New Roman"/>
                <w:szCs w:val="20"/>
              </w:rPr>
              <w:t>9.</w:t>
            </w:r>
          </w:p>
        </w:tc>
        <w:tc>
          <w:tcPr>
            <w:tcW w:w="6095" w:type="dxa"/>
          </w:tcPr>
          <w:p w14:paraId="6F495EF3" w14:textId="36AAE284" w:rsidR="002A5FFB" w:rsidRDefault="002A5FFB" w:rsidP="00D430EF">
            <w:pPr>
              <w:pStyle w:val="Default"/>
              <w:jc w:val="both"/>
              <w:rPr>
                <w:sz w:val="20"/>
                <w:szCs w:val="20"/>
              </w:rPr>
            </w:pPr>
            <w:r>
              <w:rPr>
                <w:sz w:val="20"/>
                <w:szCs w:val="20"/>
              </w:rPr>
              <w:t>Mažiausia įrankio peilio užveržimo varžtais jėga</w:t>
            </w:r>
          </w:p>
        </w:tc>
        <w:tc>
          <w:tcPr>
            <w:tcW w:w="2439" w:type="dxa"/>
          </w:tcPr>
          <w:p w14:paraId="6CCC8131" w14:textId="00EC3A2B" w:rsidR="002A5FFB" w:rsidRDefault="002A5FFB" w:rsidP="00D430EF">
            <w:pPr>
              <w:pStyle w:val="Default"/>
              <w:jc w:val="both"/>
              <w:rPr>
                <w:sz w:val="20"/>
                <w:szCs w:val="20"/>
              </w:rPr>
            </w:pPr>
            <w:r>
              <w:rPr>
                <w:sz w:val="20"/>
                <w:szCs w:val="20"/>
              </w:rPr>
              <w:t>ne daugiau kaip 7 N</w:t>
            </w:r>
          </w:p>
        </w:tc>
      </w:tr>
      <w:tr w:rsidR="00D430EF" w:rsidRPr="0063574A" w14:paraId="4B52721E" w14:textId="77777777" w:rsidTr="0063574A">
        <w:tc>
          <w:tcPr>
            <w:tcW w:w="959" w:type="dxa"/>
          </w:tcPr>
          <w:p w14:paraId="4D73B4B5" w14:textId="4D1FB8C1" w:rsidR="00D430EF" w:rsidRPr="00E84D64" w:rsidRDefault="003612D9" w:rsidP="00D430EF">
            <w:pPr>
              <w:jc w:val="both"/>
              <w:rPr>
                <w:rFonts w:ascii="Times New Roman" w:hAnsi="Times New Roman"/>
                <w:szCs w:val="20"/>
              </w:rPr>
            </w:pPr>
            <w:r>
              <w:rPr>
                <w:rFonts w:ascii="Times New Roman" w:hAnsi="Times New Roman"/>
                <w:szCs w:val="20"/>
              </w:rPr>
              <w:t>10.</w:t>
            </w:r>
          </w:p>
        </w:tc>
        <w:tc>
          <w:tcPr>
            <w:tcW w:w="6095" w:type="dxa"/>
          </w:tcPr>
          <w:p w14:paraId="6AE854C0" w14:textId="33028029" w:rsidR="00D430EF" w:rsidRPr="00016F59" w:rsidRDefault="00EB0349" w:rsidP="00D430EF">
            <w:pPr>
              <w:jc w:val="both"/>
              <w:rPr>
                <w:rFonts w:ascii="Times New Roman" w:hAnsi="Times New Roman"/>
                <w:szCs w:val="20"/>
              </w:rPr>
            </w:pPr>
            <w:r>
              <w:rPr>
                <w:rFonts w:ascii="Times New Roman" w:hAnsi="Times New Roman"/>
                <w:szCs w:val="20"/>
              </w:rPr>
              <w:t>Didžiausias įrankio svoris</w:t>
            </w:r>
          </w:p>
        </w:tc>
        <w:tc>
          <w:tcPr>
            <w:tcW w:w="2439" w:type="dxa"/>
          </w:tcPr>
          <w:p w14:paraId="6E083126" w14:textId="0BA3356F" w:rsidR="00D430EF" w:rsidRPr="00016F59" w:rsidRDefault="00EB0349" w:rsidP="00D430EF">
            <w:pPr>
              <w:jc w:val="both"/>
              <w:rPr>
                <w:rFonts w:ascii="Times New Roman" w:hAnsi="Times New Roman"/>
                <w:szCs w:val="20"/>
              </w:rPr>
            </w:pPr>
            <w:r>
              <w:rPr>
                <w:rFonts w:ascii="Times New Roman" w:hAnsi="Times New Roman"/>
                <w:szCs w:val="20"/>
              </w:rPr>
              <w:t>ne daugiau kaip 15 kg</w:t>
            </w:r>
          </w:p>
        </w:tc>
      </w:tr>
      <w:tr w:rsidR="00D430EF" w:rsidRPr="0063574A" w14:paraId="70436A10" w14:textId="77777777" w:rsidTr="0063574A">
        <w:tc>
          <w:tcPr>
            <w:tcW w:w="959" w:type="dxa"/>
          </w:tcPr>
          <w:p w14:paraId="34F0D7B8" w14:textId="2ACB538C" w:rsidR="00D430EF" w:rsidRPr="00E84D64" w:rsidRDefault="003612D9" w:rsidP="00D430EF">
            <w:pPr>
              <w:jc w:val="both"/>
              <w:rPr>
                <w:rFonts w:ascii="Times New Roman" w:hAnsi="Times New Roman"/>
                <w:szCs w:val="20"/>
              </w:rPr>
            </w:pPr>
            <w:r>
              <w:rPr>
                <w:rFonts w:ascii="Times New Roman" w:hAnsi="Times New Roman"/>
                <w:szCs w:val="20"/>
              </w:rPr>
              <w:t>11.</w:t>
            </w:r>
          </w:p>
        </w:tc>
        <w:tc>
          <w:tcPr>
            <w:tcW w:w="6095" w:type="dxa"/>
          </w:tcPr>
          <w:p w14:paraId="16907A20" w14:textId="1B9C7698" w:rsidR="00D430EF" w:rsidRPr="00016F59" w:rsidRDefault="00D87DEF" w:rsidP="00D430EF">
            <w:pPr>
              <w:jc w:val="both"/>
              <w:rPr>
                <w:rFonts w:ascii="Times New Roman" w:hAnsi="Times New Roman"/>
                <w:szCs w:val="20"/>
              </w:rPr>
            </w:pPr>
            <w:r>
              <w:rPr>
                <w:rFonts w:ascii="Times New Roman" w:hAnsi="Times New Roman"/>
                <w:szCs w:val="20"/>
              </w:rPr>
              <w:t>Įrankių su tvirtinimo anga didžiausias galimas</w:t>
            </w:r>
            <w:r w:rsidR="00A91C27">
              <w:rPr>
                <w:rFonts w:ascii="Times New Roman" w:hAnsi="Times New Roman"/>
                <w:szCs w:val="20"/>
              </w:rPr>
              <w:t xml:space="preserve"> sukimosi greitis</w:t>
            </w:r>
          </w:p>
        </w:tc>
        <w:tc>
          <w:tcPr>
            <w:tcW w:w="2439" w:type="dxa"/>
          </w:tcPr>
          <w:p w14:paraId="3FA9CDA8" w14:textId="78119FD5" w:rsidR="00D430EF" w:rsidRPr="00016F59" w:rsidRDefault="00A91C27" w:rsidP="00D430EF">
            <w:pPr>
              <w:jc w:val="both"/>
              <w:rPr>
                <w:rFonts w:ascii="Times New Roman" w:hAnsi="Times New Roman"/>
                <w:szCs w:val="20"/>
              </w:rPr>
            </w:pPr>
            <w:r>
              <w:rPr>
                <w:rFonts w:ascii="Times New Roman" w:hAnsi="Times New Roman"/>
                <w:szCs w:val="20"/>
              </w:rPr>
              <w:t>ne mažiau kaip 1</w:t>
            </w:r>
            <w:r w:rsidR="00D87DEF">
              <w:rPr>
                <w:rFonts w:ascii="Times New Roman" w:hAnsi="Times New Roman"/>
                <w:szCs w:val="20"/>
              </w:rPr>
              <w:t>4</w:t>
            </w:r>
            <w:r>
              <w:rPr>
                <w:rFonts w:ascii="Times New Roman" w:hAnsi="Times New Roman"/>
                <w:szCs w:val="20"/>
              </w:rPr>
              <w:t>000 aps./min.</w:t>
            </w:r>
          </w:p>
        </w:tc>
      </w:tr>
      <w:tr w:rsidR="00D430EF" w:rsidRPr="0063574A" w14:paraId="1B72CB5F" w14:textId="77777777" w:rsidTr="0063574A">
        <w:tc>
          <w:tcPr>
            <w:tcW w:w="959" w:type="dxa"/>
          </w:tcPr>
          <w:p w14:paraId="5D50C2D4" w14:textId="32844FE3" w:rsidR="00D430EF" w:rsidRPr="00E84D64" w:rsidRDefault="00584C74"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2.</w:t>
            </w:r>
          </w:p>
        </w:tc>
        <w:tc>
          <w:tcPr>
            <w:tcW w:w="6095" w:type="dxa"/>
          </w:tcPr>
          <w:p w14:paraId="7E4F3493" w14:textId="7B085429" w:rsidR="00D430EF" w:rsidRPr="00016F59" w:rsidRDefault="00A91C27" w:rsidP="00D430EF">
            <w:pPr>
              <w:jc w:val="both"/>
              <w:rPr>
                <w:rFonts w:ascii="Times New Roman" w:hAnsi="Times New Roman"/>
                <w:szCs w:val="20"/>
              </w:rPr>
            </w:pPr>
            <w:r>
              <w:rPr>
                <w:rFonts w:ascii="Times New Roman" w:hAnsi="Times New Roman"/>
                <w:szCs w:val="20"/>
              </w:rPr>
              <w:t>Didžiausias įrankių diametras</w:t>
            </w:r>
          </w:p>
        </w:tc>
        <w:tc>
          <w:tcPr>
            <w:tcW w:w="2439" w:type="dxa"/>
          </w:tcPr>
          <w:p w14:paraId="3FA0EB61" w14:textId="1D553E2F" w:rsidR="00D430EF" w:rsidRPr="00016F59" w:rsidRDefault="00A91C27" w:rsidP="00D430EF">
            <w:pPr>
              <w:jc w:val="both"/>
              <w:rPr>
                <w:rFonts w:ascii="Times New Roman" w:hAnsi="Times New Roman"/>
                <w:szCs w:val="20"/>
              </w:rPr>
            </w:pPr>
            <w:r>
              <w:rPr>
                <w:rFonts w:ascii="Times New Roman" w:hAnsi="Times New Roman"/>
                <w:szCs w:val="20"/>
              </w:rPr>
              <w:t>ne daugiau kaip 280 mm</w:t>
            </w:r>
          </w:p>
        </w:tc>
      </w:tr>
      <w:tr w:rsidR="00D430EF" w:rsidRPr="0063574A" w14:paraId="1DD60784" w14:textId="77777777" w:rsidTr="0063574A">
        <w:tc>
          <w:tcPr>
            <w:tcW w:w="959" w:type="dxa"/>
          </w:tcPr>
          <w:p w14:paraId="17831EC9" w14:textId="2BA16A8C" w:rsidR="00D430EF" w:rsidRPr="00E84D64" w:rsidRDefault="00137131"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3.</w:t>
            </w:r>
          </w:p>
        </w:tc>
        <w:tc>
          <w:tcPr>
            <w:tcW w:w="6095" w:type="dxa"/>
          </w:tcPr>
          <w:p w14:paraId="1C40B9EC" w14:textId="49666DEA" w:rsidR="00D430EF" w:rsidRPr="00016F59" w:rsidRDefault="00A91C27" w:rsidP="00D430EF">
            <w:pPr>
              <w:jc w:val="both"/>
              <w:rPr>
                <w:rFonts w:ascii="Times New Roman" w:hAnsi="Times New Roman"/>
                <w:szCs w:val="20"/>
              </w:rPr>
            </w:pPr>
            <w:r>
              <w:rPr>
                <w:rFonts w:ascii="Times New Roman" w:hAnsi="Times New Roman"/>
                <w:szCs w:val="20"/>
              </w:rPr>
              <w:t>Didžiausias įrankių ilgis</w:t>
            </w:r>
          </w:p>
        </w:tc>
        <w:tc>
          <w:tcPr>
            <w:tcW w:w="2439" w:type="dxa"/>
          </w:tcPr>
          <w:p w14:paraId="7A294F59" w14:textId="4D2F2918" w:rsidR="00D430EF" w:rsidRPr="00016F59" w:rsidRDefault="00A91C27" w:rsidP="00D430EF">
            <w:pPr>
              <w:jc w:val="both"/>
              <w:rPr>
                <w:rFonts w:ascii="Times New Roman" w:hAnsi="Times New Roman"/>
                <w:szCs w:val="20"/>
              </w:rPr>
            </w:pPr>
            <w:r>
              <w:rPr>
                <w:rFonts w:ascii="Times New Roman" w:hAnsi="Times New Roman"/>
                <w:szCs w:val="20"/>
              </w:rPr>
              <w:t>ne daugiau kaip 234 mm</w:t>
            </w:r>
          </w:p>
        </w:tc>
      </w:tr>
      <w:tr w:rsidR="00D430EF" w:rsidRPr="0063574A" w14:paraId="27954FED" w14:textId="77777777" w:rsidTr="0063574A">
        <w:tc>
          <w:tcPr>
            <w:tcW w:w="959" w:type="dxa"/>
          </w:tcPr>
          <w:p w14:paraId="34917FA9" w14:textId="0EA2B8F4" w:rsidR="00D430EF" w:rsidRPr="00E84D64" w:rsidRDefault="00137131"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4.</w:t>
            </w:r>
          </w:p>
        </w:tc>
        <w:tc>
          <w:tcPr>
            <w:tcW w:w="6095" w:type="dxa"/>
          </w:tcPr>
          <w:p w14:paraId="4CDB363C" w14:textId="190162EF" w:rsidR="00D430EF" w:rsidRPr="00E84D64" w:rsidRDefault="001D7A6C" w:rsidP="00D430EF">
            <w:pPr>
              <w:jc w:val="both"/>
              <w:rPr>
                <w:rFonts w:ascii="Times New Roman" w:hAnsi="Times New Roman"/>
                <w:szCs w:val="20"/>
              </w:rPr>
            </w:pPr>
            <w:r>
              <w:rPr>
                <w:rFonts w:ascii="Times New Roman" w:hAnsi="Times New Roman"/>
                <w:szCs w:val="20"/>
              </w:rPr>
              <w:t>Savaiminis ir tikslus įrankių peiliukų pozicionavimas įrankiuose, kai jie įstatomi po pakeitimo</w:t>
            </w:r>
          </w:p>
        </w:tc>
        <w:tc>
          <w:tcPr>
            <w:tcW w:w="2439" w:type="dxa"/>
          </w:tcPr>
          <w:p w14:paraId="10BC6C59" w14:textId="32880354" w:rsidR="00D430EF" w:rsidRPr="00E84D64" w:rsidRDefault="001D7A6C" w:rsidP="00D430EF">
            <w:pPr>
              <w:jc w:val="both"/>
              <w:rPr>
                <w:rFonts w:ascii="Times New Roman" w:hAnsi="Times New Roman"/>
                <w:szCs w:val="20"/>
              </w:rPr>
            </w:pPr>
            <w:r>
              <w:rPr>
                <w:rFonts w:ascii="Times New Roman" w:hAnsi="Times New Roman"/>
                <w:szCs w:val="20"/>
              </w:rPr>
              <w:t>taip</w:t>
            </w:r>
          </w:p>
        </w:tc>
      </w:tr>
      <w:tr w:rsidR="00D430EF" w:rsidRPr="0063574A" w14:paraId="4D7DF901" w14:textId="77777777" w:rsidTr="0063574A">
        <w:tc>
          <w:tcPr>
            <w:tcW w:w="959" w:type="dxa"/>
          </w:tcPr>
          <w:p w14:paraId="087A2883" w14:textId="16F75CA2" w:rsidR="00D430EF" w:rsidRPr="00E84D64" w:rsidRDefault="00137131"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5.</w:t>
            </w:r>
          </w:p>
        </w:tc>
        <w:tc>
          <w:tcPr>
            <w:tcW w:w="6095" w:type="dxa"/>
          </w:tcPr>
          <w:p w14:paraId="5170E203" w14:textId="70E1B629" w:rsidR="00D430EF" w:rsidRPr="00E84D64" w:rsidRDefault="00170BF6" w:rsidP="00D430EF">
            <w:pPr>
              <w:jc w:val="both"/>
              <w:rPr>
                <w:rFonts w:ascii="Times New Roman" w:hAnsi="Times New Roman"/>
                <w:szCs w:val="20"/>
              </w:rPr>
            </w:pPr>
            <w:r>
              <w:rPr>
                <w:rFonts w:ascii="Times New Roman" w:hAnsi="Times New Roman"/>
                <w:szCs w:val="20"/>
              </w:rPr>
              <w:t>HM grąžtai</w:t>
            </w:r>
          </w:p>
        </w:tc>
        <w:tc>
          <w:tcPr>
            <w:tcW w:w="2439" w:type="dxa"/>
          </w:tcPr>
          <w:p w14:paraId="729B5E4F" w14:textId="5B483621" w:rsidR="00D430EF" w:rsidRPr="00E84D64" w:rsidRDefault="00170BF6" w:rsidP="00D430EF">
            <w:pPr>
              <w:jc w:val="both"/>
              <w:rPr>
                <w:rFonts w:ascii="Times New Roman" w:hAnsi="Times New Roman"/>
                <w:szCs w:val="20"/>
              </w:rPr>
            </w:pPr>
            <w:r>
              <w:rPr>
                <w:rFonts w:ascii="Times New Roman" w:hAnsi="Times New Roman"/>
                <w:szCs w:val="20"/>
              </w:rPr>
              <w:t>4 vnt.</w:t>
            </w:r>
          </w:p>
        </w:tc>
      </w:tr>
      <w:tr w:rsidR="00161875" w:rsidRPr="0063574A" w14:paraId="5DC13EA0" w14:textId="77777777" w:rsidTr="0063574A">
        <w:tc>
          <w:tcPr>
            <w:tcW w:w="959" w:type="dxa"/>
          </w:tcPr>
          <w:p w14:paraId="2B8904FF" w14:textId="6A648D73" w:rsidR="00161875" w:rsidRDefault="00996FA7"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6.</w:t>
            </w:r>
          </w:p>
        </w:tc>
        <w:tc>
          <w:tcPr>
            <w:tcW w:w="6095" w:type="dxa"/>
          </w:tcPr>
          <w:p w14:paraId="42917989" w14:textId="0A848A70" w:rsidR="00161875" w:rsidRDefault="00170BF6" w:rsidP="00D430EF">
            <w:pPr>
              <w:jc w:val="both"/>
              <w:rPr>
                <w:rFonts w:ascii="Times New Roman" w:hAnsi="Times New Roman"/>
                <w:szCs w:val="20"/>
              </w:rPr>
            </w:pPr>
            <w:r>
              <w:rPr>
                <w:rFonts w:ascii="Times New Roman" w:hAnsi="Times New Roman"/>
                <w:szCs w:val="20"/>
              </w:rPr>
              <w:t>HM grąžta</w:t>
            </w:r>
            <w:r w:rsidR="00D87DEF">
              <w:rPr>
                <w:rFonts w:ascii="Times New Roman" w:hAnsi="Times New Roman"/>
                <w:szCs w:val="20"/>
              </w:rPr>
              <w:t>s</w:t>
            </w:r>
            <w:r>
              <w:rPr>
                <w:rFonts w:ascii="Times New Roman" w:hAnsi="Times New Roman"/>
                <w:szCs w:val="20"/>
              </w:rPr>
              <w:t xml:space="preserve"> arkiniams elementams</w:t>
            </w:r>
          </w:p>
        </w:tc>
        <w:tc>
          <w:tcPr>
            <w:tcW w:w="2439" w:type="dxa"/>
          </w:tcPr>
          <w:p w14:paraId="61F060DF" w14:textId="3D5923CB" w:rsidR="00161875" w:rsidRDefault="00170BF6" w:rsidP="00D430EF">
            <w:pPr>
              <w:jc w:val="both"/>
              <w:rPr>
                <w:rFonts w:ascii="Times New Roman" w:hAnsi="Times New Roman"/>
                <w:szCs w:val="20"/>
              </w:rPr>
            </w:pPr>
            <w:r>
              <w:rPr>
                <w:rFonts w:ascii="Times New Roman" w:hAnsi="Times New Roman"/>
                <w:szCs w:val="20"/>
              </w:rPr>
              <w:t>1 vnt.</w:t>
            </w:r>
          </w:p>
        </w:tc>
      </w:tr>
      <w:tr w:rsidR="00161875" w:rsidRPr="0063574A" w14:paraId="5937D6D6" w14:textId="77777777" w:rsidTr="0063574A">
        <w:tc>
          <w:tcPr>
            <w:tcW w:w="959" w:type="dxa"/>
          </w:tcPr>
          <w:p w14:paraId="4138819C" w14:textId="4E3F8F86" w:rsidR="00161875" w:rsidRDefault="00996FA7"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7.</w:t>
            </w:r>
          </w:p>
        </w:tc>
        <w:tc>
          <w:tcPr>
            <w:tcW w:w="6095" w:type="dxa"/>
          </w:tcPr>
          <w:p w14:paraId="2FD112A4" w14:textId="736AA561" w:rsidR="00161875" w:rsidRDefault="00170BF6" w:rsidP="00D430EF">
            <w:pPr>
              <w:jc w:val="both"/>
              <w:rPr>
                <w:rFonts w:ascii="Times New Roman" w:hAnsi="Times New Roman"/>
                <w:szCs w:val="20"/>
              </w:rPr>
            </w:pPr>
            <w:r>
              <w:rPr>
                <w:rFonts w:ascii="Times New Roman" w:hAnsi="Times New Roman"/>
                <w:szCs w:val="20"/>
              </w:rPr>
              <w:t>HM įrankis vėdinimo grioveliams</w:t>
            </w:r>
          </w:p>
        </w:tc>
        <w:tc>
          <w:tcPr>
            <w:tcW w:w="2439" w:type="dxa"/>
          </w:tcPr>
          <w:p w14:paraId="02C4F6AC" w14:textId="30D2493C" w:rsidR="00161875" w:rsidRDefault="00170BF6" w:rsidP="00D430EF">
            <w:pPr>
              <w:jc w:val="both"/>
              <w:rPr>
                <w:rFonts w:ascii="Times New Roman" w:hAnsi="Times New Roman"/>
                <w:szCs w:val="20"/>
              </w:rPr>
            </w:pPr>
            <w:r>
              <w:rPr>
                <w:rFonts w:ascii="Times New Roman" w:hAnsi="Times New Roman"/>
                <w:szCs w:val="20"/>
              </w:rPr>
              <w:t>1 vnt.</w:t>
            </w:r>
          </w:p>
        </w:tc>
      </w:tr>
      <w:tr w:rsidR="00D430EF" w:rsidRPr="0063574A" w14:paraId="769058C7" w14:textId="77777777" w:rsidTr="0063574A">
        <w:tc>
          <w:tcPr>
            <w:tcW w:w="959" w:type="dxa"/>
          </w:tcPr>
          <w:p w14:paraId="6FECC260" w14:textId="19BCBFA9" w:rsidR="00D430EF" w:rsidRPr="00E84D64" w:rsidRDefault="00137131" w:rsidP="00D430EF">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8.</w:t>
            </w:r>
          </w:p>
        </w:tc>
        <w:tc>
          <w:tcPr>
            <w:tcW w:w="6095" w:type="dxa"/>
          </w:tcPr>
          <w:p w14:paraId="68E9DC40" w14:textId="0D7BFA05" w:rsidR="00D430EF" w:rsidRPr="00E84D64" w:rsidRDefault="00170BF6" w:rsidP="00D430EF">
            <w:pPr>
              <w:jc w:val="both"/>
              <w:rPr>
                <w:rFonts w:ascii="Times New Roman" w:hAnsi="Times New Roman"/>
                <w:szCs w:val="20"/>
              </w:rPr>
            </w:pPr>
            <w:r>
              <w:rPr>
                <w:rFonts w:ascii="Times New Roman" w:hAnsi="Times New Roman"/>
                <w:szCs w:val="20"/>
              </w:rPr>
              <w:t>HM įrankis ruošinių galų jungtims</w:t>
            </w:r>
          </w:p>
        </w:tc>
        <w:tc>
          <w:tcPr>
            <w:tcW w:w="2439" w:type="dxa"/>
          </w:tcPr>
          <w:p w14:paraId="6EB37B5C" w14:textId="685E34AA" w:rsidR="00D430EF" w:rsidRPr="00E84D64" w:rsidRDefault="00170BF6" w:rsidP="00D430EF">
            <w:pPr>
              <w:jc w:val="both"/>
              <w:rPr>
                <w:rFonts w:ascii="Times New Roman" w:hAnsi="Times New Roman"/>
                <w:szCs w:val="20"/>
              </w:rPr>
            </w:pPr>
            <w:r>
              <w:rPr>
                <w:rFonts w:ascii="Times New Roman" w:hAnsi="Times New Roman"/>
                <w:szCs w:val="20"/>
              </w:rPr>
              <w:t>1 vnt.</w:t>
            </w:r>
          </w:p>
        </w:tc>
      </w:tr>
      <w:tr w:rsidR="00F64938" w:rsidRPr="0063574A" w14:paraId="080C9263" w14:textId="77777777" w:rsidTr="0063574A">
        <w:tc>
          <w:tcPr>
            <w:tcW w:w="959" w:type="dxa"/>
          </w:tcPr>
          <w:p w14:paraId="38C745DD" w14:textId="2717DE23" w:rsidR="00F64938" w:rsidRPr="00E84D64" w:rsidRDefault="00137131" w:rsidP="00F64938">
            <w:pPr>
              <w:jc w:val="both"/>
              <w:rPr>
                <w:rFonts w:ascii="Times New Roman" w:hAnsi="Times New Roman"/>
                <w:szCs w:val="20"/>
              </w:rPr>
            </w:pPr>
            <w:r>
              <w:rPr>
                <w:rFonts w:ascii="Times New Roman" w:hAnsi="Times New Roman"/>
                <w:szCs w:val="20"/>
              </w:rPr>
              <w:t>1</w:t>
            </w:r>
            <w:r w:rsidR="003612D9">
              <w:rPr>
                <w:rFonts w:ascii="Times New Roman" w:hAnsi="Times New Roman"/>
                <w:szCs w:val="20"/>
              </w:rPr>
              <w:t>9.</w:t>
            </w:r>
          </w:p>
        </w:tc>
        <w:tc>
          <w:tcPr>
            <w:tcW w:w="6095" w:type="dxa"/>
          </w:tcPr>
          <w:p w14:paraId="4FCFFD36" w14:textId="2E1BEE56" w:rsidR="00F64938" w:rsidRPr="00E84D64" w:rsidRDefault="00170BF6" w:rsidP="00F64938">
            <w:pPr>
              <w:jc w:val="both"/>
              <w:rPr>
                <w:rFonts w:ascii="Times New Roman" w:hAnsi="Times New Roman"/>
                <w:szCs w:val="20"/>
              </w:rPr>
            </w:pPr>
            <w:r>
              <w:rPr>
                <w:rFonts w:ascii="Times New Roman" w:hAnsi="Times New Roman"/>
                <w:szCs w:val="20"/>
              </w:rPr>
              <w:t>HSK 63</w:t>
            </w:r>
            <w:r w:rsidR="00D87DEF">
              <w:rPr>
                <w:rFonts w:ascii="Times New Roman" w:hAnsi="Times New Roman"/>
                <w:szCs w:val="20"/>
              </w:rPr>
              <w:t>E</w:t>
            </w:r>
            <w:r>
              <w:rPr>
                <w:rFonts w:ascii="Times New Roman" w:hAnsi="Times New Roman"/>
                <w:szCs w:val="20"/>
              </w:rPr>
              <w:t xml:space="preserve"> jungt</w:t>
            </w:r>
            <w:r w:rsidR="00D87DEF">
              <w:rPr>
                <w:rFonts w:ascii="Times New Roman" w:hAnsi="Times New Roman"/>
                <w:szCs w:val="20"/>
              </w:rPr>
              <w:t>ys</w:t>
            </w:r>
          </w:p>
        </w:tc>
        <w:tc>
          <w:tcPr>
            <w:tcW w:w="2439" w:type="dxa"/>
          </w:tcPr>
          <w:p w14:paraId="7931D6DB" w14:textId="40AA9AE4" w:rsidR="00F64938" w:rsidRPr="00E84D64" w:rsidRDefault="00855FF8" w:rsidP="00F64938">
            <w:pPr>
              <w:jc w:val="both"/>
              <w:rPr>
                <w:rFonts w:ascii="Times New Roman" w:hAnsi="Times New Roman"/>
                <w:szCs w:val="20"/>
              </w:rPr>
            </w:pPr>
            <w:r>
              <w:rPr>
                <w:rFonts w:ascii="Times New Roman" w:hAnsi="Times New Roman"/>
                <w:szCs w:val="20"/>
              </w:rPr>
              <w:t>30</w:t>
            </w:r>
            <w:r w:rsidR="00170BF6">
              <w:rPr>
                <w:rFonts w:ascii="Times New Roman" w:hAnsi="Times New Roman"/>
                <w:szCs w:val="20"/>
              </w:rPr>
              <w:t xml:space="preserve"> vnt.</w:t>
            </w:r>
          </w:p>
        </w:tc>
      </w:tr>
      <w:tr w:rsidR="00F64938" w:rsidRPr="0063574A" w14:paraId="7F96D339" w14:textId="77777777" w:rsidTr="0063574A">
        <w:tc>
          <w:tcPr>
            <w:tcW w:w="959" w:type="dxa"/>
          </w:tcPr>
          <w:p w14:paraId="418897D0" w14:textId="3D756C72" w:rsidR="00F64938" w:rsidRPr="00E84D64" w:rsidRDefault="003612D9" w:rsidP="00F64938">
            <w:pPr>
              <w:jc w:val="both"/>
              <w:rPr>
                <w:rFonts w:ascii="Times New Roman" w:hAnsi="Times New Roman"/>
                <w:szCs w:val="20"/>
              </w:rPr>
            </w:pPr>
            <w:r>
              <w:rPr>
                <w:rFonts w:ascii="Times New Roman" w:hAnsi="Times New Roman"/>
                <w:szCs w:val="20"/>
              </w:rPr>
              <w:t>20.</w:t>
            </w:r>
          </w:p>
        </w:tc>
        <w:tc>
          <w:tcPr>
            <w:tcW w:w="6095" w:type="dxa"/>
          </w:tcPr>
          <w:p w14:paraId="3034DD55" w14:textId="4C2B1EBF" w:rsidR="00F64938" w:rsidRPr="003612D9" w:rsidRDefault="00D37C0C" w:rsidP="00F64938">
            <w:pPr>
              <w:jc w:val="both"/>
              <w:rPr>
                <w:rFonts w:ascii="Times New Roman" w:hAnsi="Times New Roman"/>
                <w:szCs w:val="20"/>
              </w:rPr>
            </w:pPr>
            <w:r w:rsidRPr="003612D9">
              <w:rPr>
                <w:rFonts w:ascii="Times New Roman" w:hAnsi="Times New Roman"/>
                <w:szCs w:val="20"/>
                <w:lang w:val="en-FI"/>
              </w:rPr>
              <w:t xml:space="preserve">CNC </w:t>
            </w:r>
            <w:proofErr w:type="spellStart"/>
            <w:r w:rsidRPr="003612D9">
              <w:rPr>
                <w:rFonts w:ascii="Times New Roman" w:hAnsi="Times New Roman"/>
                <w:szCs w:val="20"/>
                <w:lang w:val="en-FI"/>
              </w:rPr>
              <w:t>centro</w:t>
            </w:r>
            <w:proofErr w:type="spellEnd"/>
            <w:r w:rsidRPr="003612D9">
              <w:rPr>
                <w:rFonts w:ascii="Times New Roman" w:hAnsi="Times New Roman"/>
                <w:szCs w:val="20"/>
                <w:lang w:val="en-FI"/>
              </w:rPr>
              <w:t xml:space="preserve"> </w:t>
            </w:r>
            <w:proofErr w:type="spellStart"/>
            <w:r w:rsidRPr="003612D9">
              <w:rPr>
                <w:rFonts w:ascii="Times New Roman" w:hAnsi="Times New Roman"/>
                <w:szCs w:val="20"/>
                <w:lang w:val="en-FI"/>
              </w:rPr>
              <w:t>įrankių</w:t>
            </w:r>
            <w:proofErr w:type="spellEnd"/>
            <w:r w:rsidRPr="003612D9">
              <w:rPr>
                <w:rFonts w:ascii="Times New Roman" w:hAnsi="Times New Roman"/>
                <w:szCs w:val="20"/>
                <w:lang w:val="en-FI"/>
              </w:rPr>
              <w:t xml:space="preserve"> </w:t>
            </w:r>
            <w:proofErr w:type="spellStart"/>
            <w:r w:rsidRPr="003612D9">
              <w:rPr>
                <w:rFonts w:ascii="Times New Roman" w:hAnsi="Times New Roman"/>
                <w:szCs w:val="20"/>
                <w:lang w:val="en-FI"/>
              </w:rPr>
              <w:t>skaičius</w:t>
            </w:r>
            <w:proofErr w:type="spellEnd"/>
          </w:p>
        </w:tc>
        <w:tc>
          <w:tcPr>
            <w:tcW w:w="2439" w:type="dxa"/>
          </w:tcPr>
          <w:p w14:paraId="771BC664" w14:textId="1C559BDF" w:rsidR="00F64938" w:rsidRPr="00E84D64" w:rsidRDefault="00855FF8" w:rsidP="00F64938">
            <w:pPr>
              <w:jc w:val="both"/>
              <w:rPr>
                <w:rFonts w:ascii="Times New Roman" w:hAnsi="Times New Roman"/>
                <w:szCs w:val="20"/>
              </w:rPr>
            </w:pPr>
            <w:r>
              <w:rPr>
                <w:rFonts w:ascii="Times New Roman" w:hAnsi="Times New Roman"/>
                <w:szCs w:val="20"/>
              </w:rPr>
              <w:t>404 vnt.</w:t>
            </w:r>
            <w:r w:rsidR="00D37C0C">
              <w:rPr>
                <w:rFonts w:ascii="Times New Roman" w:hAnsi="Times New Roman"/>
                <w:szCs w:val="20"/>
              </w:rPr>
              <w:t xml:space="preserve"> šis skaičius projektuojant įrankius gali keistis iki 7 proc.</w:t>
            </w:r>
          </w:p>
        </w:tc>
      </w:tr>
      <w:tr w:rsidR="00F64938" w:rsidRPr="0063574A" w14:paraId="66C41A62" w14:textId="77777777" w:rsidTr="0063574A">
        <w:tc>
          <w:tcPr>
            <w:tcW w:w="959" w:type="dxa"/>
          </w:tcPr>
          <w:p w14:paraId="5CB90DC5" w14:textId="06D63681" w:rsidR="00F64938" w:rsidRPr="00E84D64" w:rsidRDefault="003612D9" w:rsidP="00F64938">
            <w:pPr>
              <w:jc w:val="both"/>
              <w:rPr>
                <w:rFonts w:ascii="Times New Roman" w:hAnsi="Times New Roman"/>
                <w:szCs w:val="20"/>
              </w:rPr>
            </w:pPr>
            <w:r>
              <w:rPr>
                <w:rFonts w:ascii="Times New Roman" w:hAnsi="Times New Roman"/>
                <w:szCs w:val="20"/>
              </w:rPr>
              <w:t>21.</w:t>
            </w:r>
          </w:p>
        </w:tc>
        <w:tc>
          <w:tcPr>
            <w:tcW w:w="6095" w:type="dxa"/>
          </w:tcPr>
          <w:p w14:paraId="42522E6F" w14:textId="1A8C18C9" w:rsidR="00F64938" w:rsidRPr="003612D9" w:rsidRDefault="00855FF8" w:rsidP="00F64938">
            <w:pPr>
              <w:jc w:val="both"/>
              <w:rPr>
                <w:rFonts w:ascii="Times New Roman" w:hAnsi="Times New Roman"/>
                <w:szCs w:val="20"/>
              </w:rPr>
            </w:pPr>
            <w:r w:rsidRPr="003612D9">
              <w:rPr>
                <w:rFonts w:ascii="Times New Roman" w:hAnsi="Times New Roman"/>
                <w:szCs w:val="20"/>
                <w:lang w:val="en-FI"/>
              </w:rPr>
              <w:t xml:space="preserve">HSK </w:t>
            </w:r>
            <w:r w:rsidRPr="003612D9">
              <w:rPr>
                <w:rFonts w:ascii="Times New Roman" w:hAnsi="Times New Roman"/>
                <w:szCs w:val="20"/>
              </w:rPr>
              <w:t xml:space="preserve">63E </w:t>
            </w:r>
            <w:r w:rsidR="00D37C0C" w:rsidRPr="003612D9">
              <w:rPr>
                <w:rFonts w:ascii="Times New Roman" w:hAnsi="Times New Roman"/>
                <w:szCs w:val="20"/>
              </w:rPr>
              <w:t>jungtys skirtos tvirtinti šiluminio susitraukimo principu</w:t>
            </w:r>
          </w:p>
        </w:tc>
        <w:tc>
          <w:tcPr>
            <w:tcW w:w="2439" w:type="dxa"/>
          </w:tcPr>
          <w:p w14:paraId="65CC396E" w14:textId="3A95D64B" w:rsidR="00F64938" w:rsidRPr="00E84D64" w:rsidRDefault="00855FF8" w:rsidP="00F64938">
            <w:pPr>
              <w:jc w:val="both"/>
              <w:rPr>
                <w:rFonts w:ascii="Times New Roman" w:hAnsi="Times New Roman"/>
                <w:szCs w:val="20"/>
              </w:rPr>
            </w:pPr>
            <w:r>
              <w:rPr>
                <w:rFonts w:ascii="Times New Roman" w:hAnsi="Times New Roman"/>
                <w:szCs w:val="20"/>
              </w:rPr>
              <w:t>89 vnt.</w:t>
            </w:r>
            <w:r w:rsidR="00D37C0C">
              <w:rPr>
                <w:rFonts w:ascii="Times New Roman" w:hAnsi="Times New Roman"/>
                <w:szCs w:val="20"/>
              </w:rPr>
              <w:t xml:space="preserve"> šis skaičius projektuojant įrankius gali keistis iki 7 proc.</w:t>
            </w:r>
          </w:p>
        </w:tc>
      </w:tr>
      <w:tr w:rsidR="00F64938" w:rsidRPr="0063574A" w14:paraId="129EC3FB" w14:textId="77777777" w:rsidTr="0063574A">
        <w:tc>
          <w:tcPr>
            <w:tcW w:w="959" w:type="dxa"/>
          </w:tcPr>
          <w:p w14:paraId="371F044A" w14:textId="74A02E9F" w:rsidR="00F64938" w:rsidRPr="00E84D64" w:rsidRDefault="003612D9" w:rsidP="00F64938">
            <w:pPr>
              <w:jc w:val="both"/>
              <w:rPr>
                <w:rFonts w:ascii="Times New Roman" w:hAnsi="Times New Roman"/>
                <w:szCs w:val="20"/>
              </w:rPr>
            </w:pPr>
            <w:r>
              <w:rPr>
                <w:rFonts w:ascii="Times New Roman" w:hAnsi="Times New Roman"/>
                <w:szCs w:val="20"/>
              </w:rPr>
              <w:t>22.</w:t>
            </w:r>
          </w:p>
        </w:tc>
        <w:tc>
          <w:tcPr>
            <w:tcW w:w="6095" w:type="dxa"/>
          </w:tcPr>
          <w:p w14:paraId="3BF45510" w14:textId="3F625931" w:rsidR="00F64938" w:rsidRPr="003612D9" w:rsidRDefault="00855FF8" w:rsidP="00F64938">
            <w:pPr>
              <w:jc w:val="both"/>
              <w:rPr>
                <w:rFonts w:ascii="Times New Roman" w:hAnsi="Times New Roman"/>
                <w:szCs w:val="20"/>
              </w:rPr>
            </w:pPr>
            <w:r w:rsidRPr="003612D9">
              <w:rPr>
                <w:rFonts w:ascii="Times New Roman" w:hAnsi="Times New Roman"/>
                <w:szCs w:val="20"/>
                <w:lang w:val="en-FI"/>
              </w:rPr>
              <w:t xml:space="preserve">HM </w:t>
            </w:r>
            <w:proofErr w:type="spellStart"/>
            <w:r w:rsidR="00DF6196" w:rsidRPr="003612D9">
              <w:rPr>
                <w:rFonts w:ascii="Times New Roman" w:hAnsi="Times New Roman"/>
                <w:szCs w:val="20"/>
                <w:lang w:val="en-FI"/>
              </w:rPr>
              <w:t>įrankiai</w:t>
            </w:r>
            <w:proofErr w:type="spellEnd"/>
            <w:r w:rsidR="00DF6196" w:rsidRPr="003612D9">
              <w:rPr>
                <w:rFonts w:ascii="Times New Roman" w:hAnsi="Times New Roman"/>
                <w:szCs w:val="20"/>
                <w:lang w:val="en-FI"/>
              </w:rPr>
              <w:t>/</w:t>
            </w:r>
            <w:proofErr w:type="spellStart"/>
            <w:r w:rsidR="00DF6196" w:rsidRPr="003612D9">
              <w:rPr>
                <w:rFonts w:ascii="Times New Roman" w:hAnsi="Times New Roman"/>
                <w:szCs w:val="20"/>
                <w:lang w:val="en-FI"/>
              </w:rPr>
              <w:t>grąžtai</w:t>
            </w:r>
            <w:proofErr w:type="spellEnd"/>
          </w:p>
        </w:tc>
        <w:tc>
          <w:tcPr>
            <w:tcW w:w="2439" w:type="dxa"/>
          </w:tcPr>
          <w:p w14:paraId="277019E9" w14:textId="17EC50A8" w:rsidR="00F64938" w:rsidRPr="00E84D64" w:rsidRDefault="00855FF8" w:rsidP="00F64938">
            <w:pPr>
              <w:jc w:val="both"/>
              <w:rPr>
                <w:rFonts w:ascii="Times New Roman" w:hAnsi="Times New Roman"/>
                <w:szCs w:val="20"/>
              </w:rPr>
            </w:pPr>
            <w:r>
              <w:rPr>
                <w:rFonts w:ascii="Times New Roman" w:hAnsi="Times New Roman"/>
                <w:szCs w:val="20"/>
              </w:rPr>
              <w:t>20 vnt.</w:t>
            </w:r>
          </w:p>
        </w:tc>
      </w:tr>
      <w:tr w:rsidR="00F64938" w:rsidRPr="0063574A" w14:paraId="0BFA6119" w14:textId="77777777" w:rsidTr="0063574A">
        <w:tc>
          <w:tcPr>
            <w:tcW w:w="959" w:type="dxa"/>
          </w:tcPr>
          <w:p w14:paraId="358CC737" w14:textId="5F19BBC5" w:rsidR="00F64938" w:rsidRPr="00E84D64" w:rsidRDefault="003612D9" w:rsidP="00F64938">
            <w:pPr>
              <w:jc w:val="both"/>
              <w:rPr>
                <w:rFonts w:ascii="Times New Roman" w:hAnsi="Times New Roman"/>
                <w:szCs w:val="20"/>
              </w:rPr>
            </w:pPr>
            <w:r>
              <w:rPr>
                <w:rFonts w:ascii="Times New Roman" w:hAnsi="Times New Roman"/>
                <w:szCs w:val="20"/>
              </w:rPr>
              <w:t>23.</w:t>
            </w:r>
          </w:p>
        </w:tc>
        <w:tc>
          <w:tcPr>
            <w:tcW w:w="6095" w:type="dxa"/>
          </w:tcPr>
          <w:p w14:paraId="74C3661D" w14:textId="51C0DAD2" w:rsidR="00F64938" w:rsidRPr="003612D9" w:rsidRDefault="00855FF8" w:rsidP="00F64938">
            <w:pPr>
              <w:jc w:val="both"/>
              <w:rPr>
                <w:rFonts w:ascii="Times New Roman" w:hAnsi="Times New Roman"/>
                <w:szCs w:val="20"/>
              </w:rPr>
            </w:pPr>
            <w:r w:rsidRPr="003612D9">
              <w:rPr>
                <w:rFonts w:ascii="Times New Roman" w:hAnsi="Times New Roman"/>
                <w:szCs w:val="20"/>
                <w:lang w:val="en-FI"/>
              </w:rPr>
              <w:t>T</w:t>
            </w:r>
            <w:r w:rsidR="003612D9">
              <w:rPr>
                <w:rFonts w:ascii="Times New Roman" w:hAnsi="Times New Roman"/>
                <w:szCs w:val="20"/>
                <w:lang w:val="en-FI"/>
              </w:rPr>
              <w:t xml:space="preserve"> </w:t>
            </w:r>
            <w:proofErr w:type="spellStart"/>
            <w:r w:rsidR="003612D9">
              <w:rPr>
                <w:rFonts w:ascii="Times New Roman" w:hAnsi="Times New Roman"/>
                <w:szCs w:val="20"/>
                <w:lang w:val="en-FI"/>
              </w:rPr>
              <w:t>tipo</w:t>
            </w:r>
            <w:proofErr w:type="spellEnd"/>
            <w:r w:rsidR="003612D9">
              <w:rPr>
                <w:rFonts w:ascii="Times New Roman" w:hAnsi="Times New Roman"/>
                <w:szCs w:val="20"/>
                <w:lang w:val="en-FI"/>
              </w:rPr>
              <w:t xml:space="preserve"> </w:t>
            </w:r>
            <w:proofErr w:type="spellStart"/>
            <w:r w:rsidR="003612D9">
              <w:rPr>
                <w:rFonts w:ascii="Times New Roman" w:hAnsi="Times New Roman"/>
                <w:szCs w:val="20"/>
                <w:lang w:val="en-FI"/>
              </w:rPr>
              <w:t>įrankių</w:t>
            </w:r>
            <w:proofErr w:type="spellEnd"/>
            <w:r w:rsidR="003612D9">
              <w:rPr>
                <w:rFonts w:ascii="Times New Roman" w:hAnsi="Times New Roman"/>
                <w:szCs w:val="20"/>
                <w:lang w:val="en-FI"/>
              </w:rPr>
              <w:t xml:space="preserve"> </w:t>
            </w:r>
            <w:proofErr w:type="spellStart"/>
            <w:r w:rsidR="003612D9">
              <w:rPr>
                <w:rFonts w:ascii="Times New Roman" w:hAnsi="Times New Roman"/>
                <w:szCs w:val="20"/>
                <w:lang w:val="en-FI"/>
              </w:rPr>
              <w:t>mazgas</w:t>
            </w:r>
            <w:proofErr w:type="spellEnd"/>
            <w:r w:rsidRPr="003612D9">
              <w:rPr>
                <w:rFonts w:ascii="Times New Roman" w:hAnsi="Times New Roman"/>
                <w:szCs w:val="20"/>
                <w:lang w:val="en-FI"/>
              </w:rPr>
              <w:t xml:space="preserve"> (</w:t>
            </w:r>
            <w:proofErr w:type="spellStart"/>
            <w:r w:rsidR="003612D9">
              <w:rPr>
                <w:rFonts w:ascii="Times New Roman" w:hAnsi="Times New Roman"/>
                <w:szCs w:val="20"/>
                <w:lang w:val="en-FI"/>
              </w:rPr>
              <w:t>pakeitimo</w:t>
            </w:r>
            <w:proofErr w:type="spellEnd"/>
            <w:r w:rsidR="003612D9">
              <w:rPr>
                <w:rFonts w:ascii="Times New Roman" w:hAnsi="Times New Roman"/>
                <w:szCs w:val="20"/>
                <w:lang w:val="en-FI"/>
              </w:rPr>
              <w:t xml:space="preserve"> </w:t>
            </w:r>
            <w:proofErr w:type="spellStart"/>
            <w:r w:rsidR="003612D9">
              <w:rPr>
                <w:rFonts w:ascii="Times New Roman" w:hAnsi="Times New Roman"/>
                <w:szCs w:val="20"/>
                <w:lang w:val="en-FI"/>
              </w:rPr>
              <w:t>profilis</w:t>
            </w:r>
            <w:proofErr w:type="spellEnd"/>
            <w:r w:rsidRPr="003612D9">
              <w:rPr>
                <w:rFonts w:ascii="Times New Roman" w:hAnsi="Times New Roman"/>
                <w:szCs w:val="20"/>
                <w:lang w:val="en-FI"/>
              </w:rPr>
              <w:t>)</w:t>
            </w:r>
          </w:p>
        </w:tc>
        <w:tc>
          <w:tcPr>
            <w:tcW w:w="2439" w:type="dxa"/>
          </w:tcPr>
          <w:p w14:paraId="07315E46" w14:textId="74BFF28B" w:rsidR="00F64938" w:rsidRPr="00E84D64" w:rsidRDefault="00855FF8" w:rsidP="00F64938">
            <w:pPr>
              <w:jc w:val="both"/>
              <w:rPr>
                <w:rFonts w:ascii="Times New Roman" w:hAnsi="Times New Roman"/>
                <w:szCs w:val="20"/>
              </w:rPr>
            </w:pPr>
            <w:r>
              <w:rPr>
                <w:rFonts w:ascii="Times New Roman" w:hAnsi="Times New Roman"/>
                <w:szCs w:val="20"/>
              </w:rPr>
              <w:t>5 vnt.</w:t>
            </w:r>
          </w:p>
        </w:tc>
      </w:tr>
      <w:tr w:rsidR="00B57A77" w:rsidRPr="0063574A" w14:paraId="468B1293" w14:textId="77777777" w:rsidTr="0063574A">
        <w:tc>
          <w:tcPr>
            <w:tcW w:w="959" w:type="dxa"/>
          </w:tcPr>
          <w:p w14:paraId="6706A882" w14:textId="08D5C31D" w:rsidR="00B57A77" w:rsidRDefault="00B57A77" w:rsidP="00F64938">
            <w:pPr>
              <w:jc w:val="both"/>
              <w:rPr>
                <w:rFonts w:ascii="Times New Roman" w:hAnsi="Times New Roman"/>
                <w:szCs w:val="20"/>
              </w:rPr>
            </w:pPr>
            <w:r>
              <w:rPr>
                <w:rFonts w:ascii="Times New Roman" w:hAnsi="Times New Roman"/>
                <w:szCs w:val="20"/>
              </w:rPr>
              <w:t>24.</w:t>
            </w:r>
          </w:p>
        </w:tc>
        <w:tc>
          <w:tcPr>
            <w:tcW w:w="6095" w:type="dxa"/>
          </w:tcPr>
          <w:p w14:paraId="057B6BE8" w14:textId="0CDC2EBE" w:rsidR="00B57A77" w:rsidRPr="003612D9" w:rsidRDefault="00B57A77" w:rsidP="00F64938">
            <w:pPr>
              <w:jc w:val="both"/>
              <w:rPr>
                <w:rFonts w:ascii="Times New Roman" w:hAnsi="Times New Roman"/>
                <w:szCs w:val="20"/>
                <w:lang w:val="en-FI"/>
              </w:rPr>
            </w:pPr>
            <w:r w:rsidRPr="00997774">
              <w:rPr>
                <w:rFonts w:ascii="Times New Roman" w:hAnsi="Times New Roman"/>
              </w:rPr>
              <w:t>Tiekėjas įr</w:t>
            </w:r>
            <w:r>
              <w:rPr>
                <w:rFonts w:ascii="Times New Roman" w:hAnsi="Times New Roman"/>
              </w:rPr>
              <w:t>ankius</w:t>
            </w:r>
            <w:r w:rsidRPr="00997774">
              <w:rPr>
                <w:rFonts w:ascii="Times New Roman" w:hAnsi="Times New Roman"/>
              </w:rPr>
              <w:t xml:space="preserve"> gamina naudojant elektros energiją, kurios gamybai CO2 emisija yra lygi 0,0 g/kWh.</w:t>
            </w:r>
          </w:p>
        </w:tc>
        <w:tc>
          <w:tcPr>
            <w:tcW w:w="2439" w:type="dxa"/>
          </w:tcPr>
          <w:p w14:paraId="6AE74D3D" w14:textId="3D4EBA1A" w:rsidR="00B57A77" w:rsidRDefault="00B57A77" w:rsidP="00F64938">
            <w:pPr>
              <w:jc w:val="both"/>
              <w:rPr>
                <w:rFonts w:ascii="Times New Roman" w:hAnsi="Times New Roman"/>
                <w:szCs w:val="20"/>
              </w:rPr>
            </w:pPr>
            <w:r>
              <w:rPr>
                <w:rFonts w:ascii="Times New Roman" w:hAnsi="Times New Roman"/>
                <w:szCs w:val="20"/>
              </w:rPr>
              <w:t>taip. Pateikti tiekėjo deklaraciją arba pažymėjimą, arba sertifikatą arba kitą dokumentą, kuris įrodytų atitiktį reikalavimui.</w:t>
            </w:r>
          </w:p>
        </w:tc>
      </w:tr>
    </w:tbl>
    <w:p w14:paraId="0085A9D3" w14:textId="6433ED19" w:rsidR="0012077D" w:rsidRDefault="0012077D" w:rsidP="0012077D">
      <w:pPr>
        <w:tabs>
          <w:tab w:val="left" w:pos="2210"/>
        </w:tabs>
        <w:rPr>
          <w:rFonts w:ascii="Times New Roman" w:hAnsi="Times New Roman"/>
          <w:sz w:val="24"/>
          <w:lang w:val="en-US"/>
        </w:rPr>
      </w:pPr>
    </w:p>
    <w:p w14:paraId="3D37B463" w14:textId="77777777" w:rsidR="003612D9" w:rsidRDefault="003612D9" w:rsidP="0012077D">
      <w:pPr>
        <w:tabs>
          <w:tab w:val="left" w:pos="2210"/>
        </w:tabs>
        <w:rPr>
          <w:rFonts w:ascii="Times New Roman" w:hAnsi="Times New Roman"/>
          <w:sz w:val="24"/>
          <w:lang w:val="en-US"/>
        </w:rPr>
      </w:pPr>
    </w:p>
    <w:p w14:paraId="5BCFD384" w14:textId="77777777" w:rsidR="006D08F4" w:rsidRDefault="006D08F4" w:rsidP="0012077D">
      <w:pPr>
        <w:tabs>
          <w:tab w:val="left" w:pos="2210"/>
        </w:tabs>
        <w:rPr>
          <w:rFonts w:ascii="Times New Roman" w:hAnsi="Times New Roman"/>
          <w:sz w:val="24"/>
          <w:lang w:val="en-US"/>
        </w:rPr>
      </w:pPr>
    </w:p>
    <w:p w14:paraId="11139AC5" w14:textId="0763BA7B" w:rsidR="0012077D" w:rsidRDefault="0012077D" w:rsidP="0012077D">
      <w:pPr>
        <w:tabs>
          <w:tab w:val="left" w:pos="567"/>
        </w:tabs>
        <w:jc w:val="right"/>
        <w:rPr>
          <w:rFonts w:ascii="Times New Roman" w:hAnsi="Times New Roman"/>
          <w:sz w:val="24"/>
        </w:rPr>
      </w:pPr>
      <w:r>
        <w:rPr>
          <w:rFonts w:ascii="Times New Roman" w:hAnsi="Times New Roman"/>
          <w:sz w:val="24"/>
        </w:rPr>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0423AC35" w:rsidR="0012077D" w:rsidRPr="0012077D" w:rsidRDefault="0012077D" w:rsidP="0012077D">
      <w:pPr>
        <w:jc w:val="center"/>
        <w:rPr>
          <w:rFonts w:ascii="Times New Roman" w:hAnsi="Times New Roman"/>
          <w:i/>
          <w:sz w:val="24"/>
        </w:rPr>
      </w:pPr>
      <w:r w:rsidRPr="0012077D">
        <w:rPr>
          <w:rFonts w:ascii="Times New Roman" w:hAnsi="Times New Roman"/>
          <w:b/>
          <w:sz w:val="24"/>
        </w:rPr>
        <w:t xml:space="preserve">DĖL </w:t>
      </w:r>
      <w:r w:rsidR="005F65D3">
        <w:rPr>
          <w:rFonts w:ascii="Times New Roman" w:hAnsi="Times New Roman"/>
          <w:b/>
          <w:sz w:val="24"/>
        </w:rPr>
        <w:t>CNC RUOŠINIŲ APDIRBIMO CENTRO</w:t>
      </w:r>
      <w:r w:rsidR="00584C74">
        <w:rPr>
          <w:rFonts w:ascii="Times New Roman" w:hAnsi="Times New Roman"/>
          <w:b/>
          <w:sz w:val="24"/>
        </w:rPr>
        <w:t xml:space="preserve"> ĮRANKIŲ KOMPLEKTAS</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3C775E40"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 xml:space="preserve">2024 m. </w:t>
      </w:r>
      <w:r>
        <w:rPr>
          <w:rFonts w:ascii="Times New Roman" w:hAnsi="Times New Roman"/>
          <w:bCs/>
          <w:i/>
          <w:sz w:val="24"/>
        </w:rPr>
        <w:t>l</w:t>
      </w:r>
      <w:r w:rsidR="006454D2">
        <w:rPr>
          <w:rFonts w:ascii="Times New Roman" w:hAnsi="Times New Roman"/>
          <w:bCs/>
          <w:i/>
          <w:sz w:val="24"/>
        </w:rPr>
        <w:t>apkričio</w:t>
      </w:r>
      <w:r w:rsidRPr="0012077D">
        <w:rPr>
          <w:rFonts w:ascii="Times New Roman" w:hAnsi="Times New Roman"/>
          <w:bCs/>
          <w:i/>
          <w:sz w:val="24"/>
        </w:rPr>
        <w:t xml:space="preserve"> mėn. </w:t>
      </w:r>
      <w:r w:rsidR="006D08F4">
        <w:rPr>
          <w:rFonts w:ascii="Times New Roman" w:hAnsi="Times New Roman"/>
          <w:bCs/>
          <w:i/>
          <w:sz w:val="24"/>
        </w:rPr>
        <w:t>29</w:t>
      </w:r>
      <w:r w:rsidRPr="0012077D">
        <w:rPr>
          <w:rFonts w:ascii="Times New Roman" w:hAnsi="Times New Roman"/>
          <w:bCs/>
          <w:i/>
          <w:sz w:val="24"/>
        </w:rPr>
        <w:t xml:space="preserve"> 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278F3FEC" w:rsidR="0012077D" w:rsidRPr="0012077D" w:rsidRDefault="006454D2" w:rsidP="00855F84">
            <w:pPr>
              <w:rPr>
                <w:rFonts w:ascii="Times New Roman" w:hAnsi="Times New Roman"/>
                <w:color w:val="000000"/>
                <w:sz w:val="24"/>
              </w:rPr>
            </w:pPr>
            <w:r>
              <w:rPr>
                <w:rFonts w:ascii="Times New Roman" w:hAnsi="Times New Roman"/>
                <w:color w:val="000000"/>
                <w:sz w:val="24"/>
              </w:rPr>
              <w:t>CNC ruošinių apdirbimo centr</w:t>
            </w:r>
            <w:r w:rsidR="00584C74">
              <w:rPr>
                <w:rFonts w:ascii="Times New Roman" w:hAnsi="Times New Roman"/>
                <w:color w:val="000000"/>
                <w:sz w:val="24"/>
              </w:rPr>
              <w:t>o įrankių komplektas</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P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6957EB00" w14:textId="77777777" w:rsidR="0012077D" w:rsidRDefault="0012077D" w:rsidP="0012077D">
      <w:pPr>
        <w:jc w:val="center"/>
        <w:rPr>
          <w:rFonts w:ascii="Times New Roman" w:hAnsi="Times New Roman"/>
          <w:sz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proofErr w:type="spellStart"/>
            <w:r w:rsidRPr="0063574A">
              <w:rPr>
                <w:rFonts w:ascii="Times New Roman" w:hAnsi="Times New Roman"/>
                <w:b/>
              </w:rPr>
              <w:t>Eil.Nr</w:t>
            </w:r>
            <w:proofErr w:type="spellEnd"/>
            <w:r w:rsidRPr="0063574A">
              <w:rPr>
                <w:rFonts w:ascii="Times New Roman" w:hAnsi="Times New Roman"/>
                <w:b/>
              </w:rPr>
              <w:t>.</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3612D9" w:rsidRPr="0063574A" w14:paraId="26FE9EED" w14:textId="1861D2FF" w:rsidTr="008C5F05">
        <w:tc>
          <w:tcPr>
            <w:tcW w:w="959" w:type="dxa"/>
          </w:tcPr>
          <w:p w14:paraId="1781226D" w14:textId="24A22C7D" w:rsidR="003612D9" w:rsidRPr="00E84D64" w:rsidRDefault="003612D9" w:rsidP="003612D9">
            <w:pPr>
              <w:jc w:val="both"/>
              <w:rPr>
                <w:rFonts w:ascii="Times New Roman" w:hAnsi="Times New Roman"/>
                <w:szCs w:val="20"/>
              </w:rPr>
            </w:pPr>
            <w:r w:rsidRPr="00E84D64">
              <w:rPr>
                <w:rFonts w:ascii="Times New Roman" w:hAnsi="Times New Roman"/>
                <w:szCs w:val="20"/>
              </w:rPr>
              <w:t xml:space="preserve">1. </w:t>
            </w:r>
          </w:p>
        </w:tc>
        <w:tc>
          <w:tcPr>
            <w:tcW w:w="4139" w:type="dxa"/>
          </w:tcPr>
          <w:p w14:paraId="50126D43" w14:textId="7C918FBF" w:rsidR="003612D9" w:rsidRPr="004627F2" w:rsidRDefault="003612D9" w:rsidP="003612D9">
            <w:pPr>
              <w:jc w:val="both"/>
              <w:rPr>
                <w:rFonts w:ascii="Times New Roman" w:hAnsi="Times New Roman"/>
                <w:szCs w:val="20"/>
              </w:rPr>
            </w:pPr>
            <w:r w:rsidRPr="00E84D64">
              <w:rPr>
                <w:rFonts w:ascii="Times New Roman" w:hAnsi="Times New Roman"/>
                <w:szCs w:val="20"/>
              </w:rPr>
              <w:t>Būklė</w:t>
            </w:r>
          </w:p>
        </w:tc>
        <w:tc>
          <w:tcPr>
            <w:tcW w:w="2268" w:type="dxa"/>
          </w:tcPr>
          <w:p w14:paraId="6DF68FFC" w14:textId="77449881" w:rsidR="003612D9" w:rsidRPr="004627F2" w:rsidRDefault="003612D9" w:rsidP="003612D9">
            <w:pPr>
              <w:jc w:val="both"/>
              <w:rPr>
                <w:rFonts w:ascii="Times New Roman" w:hAnsi="Times New Roman"/>
                <w:szCs w:val="20"/>
              </w:rPr>
            </w:pPr>
            <w:r w:rsidRPr="00E84D64">
              <w:rPr>
                <w:rFonts w:ascii="Times New Roman" w:hAnsi="Times New Roman"/>
                <w:szCs w:val="20"/>
              </w:rPr>
              <w:t>nauj</w:t>
            </w:r>
            <w:r>
              <w:rPr>
                <w:rFonts w:ascii="Times New Roman" w:hAnsi="Times New Roman"/>
                <w:szCs w:val="20"/>
              </w:rPr>
              <w:t>i</w:t>
            </w:r>
            <w:r w:rsidRPr="00E84D64">
              <w:rPr>
                <w:rFonts w:ascii="Times New Roman" w:hAnsi="Times New Roman"/>
                <w:szCs w:val="20"/>
              </w:rPr>
              <w:t xml:space="preserve"> ir neeksploatuot</w:t>
            </w:r>
            <w:r>
              <w:rPr>
                <w:rFonts w:ascii="Times New Roman" w:hAnsi="Times New Roman"/>
                <w:szCs w:val="20"/>
              </w:rPr>
              <w:t>i</w:t>
            </w:r>
            <w:r w:rsidRPr="00E84D64">
              <w:rPr>
                <w:rFonts w:ascii="Times New Roman" w:hAnsi="Times New Roman"/>
                <w:szCs w:val="20"/>
              </w:rPr>
              <w:t xml:space="preserve"> </w:t>
            </w:r>
          </w:p>
        </w:tc>
        <w:tc>
          <w:tcPr>
            <w:tcW w:w="2268" w:type="dxa"/>
          </w:tcPr>
          <w:p w14:paraId="7BE85022" w14:textId="77777777" w:rsidR="003612D9" w:rsidRPr="00E84D64" w:rsidRDefault="003612D9" w:rsidP="003612D9">
            <w:pPr>
              <w:jc w:val="both"/>
              <w:rPr>
                <w:rFonts w:ascii="Times New Roman" w:hAnsi="Times New Roman"/>
                <w:szCs w:val="20"/>
              </w:rPr>
            </w:pPr>
          </w:p>
        </w:tc>
      </w:tr>
      <w:tr w:rsidR="003612D9" w:rsidRPr="0063574A" w14:paraId="714F8A4F" w14:textId="1A571DD7" w:rsidTr="008C5F05">
        <w:tc>
          <w:tcPr>
            <w:tcW w:w="959" w:type="dxa"/>
          </w:tcPr>
          <w:p w14:paraId="11239EA0" w14:textId="1D9B9276" w:rsidR="003612D9" w:rsidRPr="00E84D64" w:rsidRDefault="003612D9" w:rsidP="003612D9">
            <w:pPr>
              <w:jc w:val="both"/>
              <w:rPr>
                <w:rFonts w:ascii="Times New Roman" w:hAnsi="Times New Roman"/>
                <w:szCs w:val="20"/>
              </w:rPr>
            </w:pPr>
            <w:r w:rsidRPr="00E84D64">
              <w:rPr>
                <w:rFonts w:ascii="Times New Roman" w:hAnsi="Times New Roman"/>
                <w:szCs w:val="20"/>
              </w:rPr>
              <w:t>2.</w:t>
            </w:r>
          </w:p>
        </w:tc>
        <w:tc>
          <w:tcPr>
            <w:tcW w:w="4139" w:type="dxa"/>
          </w:tcPr>
          <w:p w14:paraId="1E892044" w14:textId="37DBC984" w:rsidR="003612D9" w:rsidRPr="003612D9" w:rsidRDefault="009126D3" w:rsidP="003612D9">
            <w:pPr>
              <w:pStyle w:val="Default"/>
              <w:jc w:val="both"/>
              <w:rPr>
                <w:color w:val="auto"/>
                <w:sz w:val="20"/>
                <w:szCs w:val="20"/>
                <w:lang w:eastAsia="en-US"/>
                <w14:ligatures w14:val="standardContextual"/>
              </w:rPr>
            </w:pPr>
            <w:r>
              <w:rPr>
                <w:sz w:val="20"/>
                <w:szCs w:val="20"/>
              </w:rPr>
              <w:t>CNC ruošinių apdirbimo centro įrankiai atitinka saugumo reikalavimus pagal standartą EN-847-1 „</w:t>
            </w:r>
            <w:r w:rsidRPr="009126D3">
              <w:rPr>
                <w:sz w:val="20"/>
                <w:szCs w:val="20"/>
              </w:rPr>
              <w:t>Medienos apdirbimo įrankiai. Saugos reikalavimai</w:t>
            </w:r>
            <w:r>
              <w:rPr>
                <w:sz w:val="20"/>
                <w:szCs w:val="20"/>
              </w:rPr>
              <w:t xml:space="preserve">“ arba lygiavertį standartą. </w:t>
            </w:r>
            <w:r w:rsidR="003612D9" w:rsidRPr="003612D9">
              <w:rPr>
                <w:color w:val="auto"/>
                <w:sz w:val="20"/>
                <w:szCs w:val="20"/>
                <w:lang w:eastAsia="en-US"/>
                <w14:ligatures w14:val="standardContextual"/>
              </w:rPr>
              <w:t xml:space="preserve"> </w:t>
            </w:r>
          </w:p>
        </w:tc>
        <w:tc>
          <w:tcPr>
            <w:tcW w:w="2268" w:type="dxa"/>
          </w:tcPr>
          <w:p w14:paraId="0DA796C4" w14:textId="049B8439" w:rsidR="003612D9" w:rsidRPr="003612D9" w:rsidRDefault="003612D9" w:rsidP="003612D9">
            <w:pPr>
              <w:pStyle w:val="Default"/>
              <w:jc w:val="both"/>
              <w:rPr>
                <w:color w:val="auto"/>
                <w:sz w:val="20"/>
                <w:szCs w:val="20"/>
                <w:lang w:eastAsia="en-US"/>
                <w14:ligatures w14:val="standardContextual"/>
              </w:rPr>
            </w:pPr>
            <w:r w:rsidRPr="003612D9">
              <w:rPr>
                <w:color w:val="auto"/>
                <w:sz w:val="20"/>
                <w:szCs w:val="20"/>
                <w:lang w:eastAsia="en-US"/>
                <w14:ligatures w14:val="standardContextual"/>
              </w:rPr>
              <w:t>taip</w:t>
            </w:r>
          </w:p>
        </w:tc>
        <w:tc>
          <w:tcPr>
            <w:tcW w:w="2268" w:type="dxa"/>
          </w:tcPr>
          <w:p w14:paraId="1B2093C1" w14:textId="77777777" w:rsidR="003612D9" w:rsidRPr="00016F59" w:rsidRDefault="003612D9" w:rsidP="003612D9">
            <w:pPr>
              <w:pStyle w:val="Default"/>
              <w:jc w:val="both"/>
              <w:rPr>
                <w:sz w:val="20"/>
                <w:szCs w:val="20"/>
              </w:rPr>
            </w:pPr>
          </w:p>
        </w:tc>
      </w:tr>
      <w:tr w:rsidR="003612D9" w:rsidRPr="0063574A" w14:paraId="1D1E5648" w14:textId="4BD11400" w:rsidTr="008C5F05">
        <w:tc>
          <w:tcPr>
            <w:tcW w:w="959" w:type="dxa"/>
          </w:tcPr>
          <w:p w14:paraId="1379DFE1" w14:textId="5D2C3D92" w:rsidR="003612D9" w:rsidRPr="00E84D64" w:rsidRDefault="003612D9" w:rsidP="003612D9">
            <w:pPr>
              <w:jc w:val="both"/>
              <w:rPr>
                <w:rFonts w:ascii="Times New Roman" w:hAnsi="Times New Roman"/>
                <w:szCs w:val="20"/>
              </w:rPr>
            </w:pPr>
            <w:r w:rsidRPr="00E84D64">
              <w:rPr>
                <w:rFonts w:ascii="Times New Roman" w:hAnsi="Times New Roman"/>
                <w:szCs w:val="20"/>
              </w:rPr>
              <w:t>3.</w:t>
            </w:r>
          </w:p>
        </w:tc>
        <w:tc>
          <w:tcPr>
            <w:tcW w:w="4139" w:type="dxa"/>
          </w:tcPr>
          <w:p w14:paraId="458E72DC" w14:textId="0542F318" w:rsidR="003612D9" w:rsidRPr="004627F2" w:rsidRDefault="003612D9" w:rsidP="003612D9">
            <w:pPr>
              <w:jc w:val="both"/>
              <w:rPr>
                <w:rFonts w:ascii="Times New Roman" w:hAnsi="Times New Roman"/>
                <w:szCs w:val="20"/>
              </w:rPr>
            </w:pPr>
            <w:r w:rsidRPr="00016F59">
              <w:rPr>
                <w:rFonts w:ascii="Times New Roman" w:hAnsi="Times New Roman"/>
                <w:szCs w:val="20"/>
              </w:rPr>
              <w:t xml:space="preserve">Garantija </w:t>
            </w:r>
          </w:p>
        </w:tc>
        <w:tc>
          <w:tcPr>
            <w:tcW w:w="2268" w:type="dxa"/>
          </w:tcPr>
          <w:p w14:paraId="04D93DA3" w14:textId="74748627" w:rsidR="003612D9" w:rsidRPr="003612D9" w:rsidRDefault="003612D9" w:rsidP="003612D9">
            <w:pPr>
              <w:pStyle w:val="Default"/>
              <w:jc w:val="both"/>
              <w:rPr>
                <w:color w:val="auto"/>
                <w:sz w:val="20"/>
                <w:szCs w:val="20"/>
                <w:lang w:eastAsia="en-US"/>
                <w14:ligatures w14:val="standardContextual"/>
              </w:rPr>
            </w:pPr>
            <w:r w:rsidRPr="003612D9">
              <w:rPr>
                <w:color w:val="auto"/>
                <w:sz w:val="20"/>
                <w:szCs w:val="20"/>
                <w:lang w:eastAsia="en-US"/>
                <w14:ligatures w14:val="standardContextual"/>
              </w:rPr>
              <w:t>ne trumpiau kaip 12 mėn. išskyrus žalą dėl operatoriaus ar programinės įrangos klaidos.</w:t>
            </w:r>
          </w:p>
        </w:tc>
        <w:tc>
          <w:tcPr>
            <w:tcW w:w="2268" w:type="dxa"/>
          </w:tcPr>
          <w:p w14:paraId="2EF92961" w14:textId="77777777" w:rsidR="003612D9" w:rsidRPr="00016F59" w:rsidRDefault="003612D9" w:rsidP="003612D9">
            <w:pPr>
              <w:pStyle w:val="Default"/>
              <w:jc w:val="both"/>
              <w:rPr>
                <w:sz w:val="20"/>
                <w:szCs w:val="20"/>
              </w:rPr>
            </w:pPr>
          </w:p>
        </w:tc>
      </w:tr>
      <w:tr w:rsidR="003612D9" w:rsidRPr="0063574A" w14:paraId="15E20532" w14:textId="27B53EDD" w:rsidTr="008C5F05">
        <w:tc>
          <w:tcPr>
            <w:tcW w:w="959" w:type="dxa"/>
          </w:tcPr>
          <w:p w14:paraId="2FE0C73F" w14:textId="354B8D57" w:rsidR="003612D9" w:rsidRPr="00E84D64" w:rsidRDefault="003612D9" w:rsidP="003612D9">
            <w:pPr>
              <w:jc w:val="both"/>
              <w:rPr>
                <w:rFonts w:ascii="Times New Roman" w:hAnsi="Times New Roman"/>
                <w:szCs w:val="20"/>
              </w:rPr>
            </w:pPr>
            <w:r w:rsidRPr="00E84D64">
              <w:rPr>
                <w:rFonts w:ascii="Times New Roman" w:hAnsi="Times New Roman"/>
                <w:szCs w:val="20"/>
              </w:rPr>
              <w:t>4.</w:t>
            </w:r>
          </w:p>
        </w:tc>
        <w:tc>
          <w:tcPr>
            <w:tcW w:w="4139" w:type="dxa"/>
          </w:tcPr>
          <w:p w14:paraId="5D48937A" w14:textId="2E7A1028" w:rsidR="003612D9" w:rsidRPr="003612D9" w:rsidRDefault="003612D9" w:rsidP="003612D9">
            <w:pPr>
              <w:pStyle w:val="Default"/>
              <w:jc w:val="both"/>
              <w:rPr>
                <w:color w:val="auto"/>
                <w:sz w:val="20"/>
                <w:szCs w:val="20"/>
                <w:lang w:eastAsia="en-US"/>
                <w14:ligatures w14:val="standardContextual"/>
              </w:rPr>
            </w:pPr>
            <w:r w:rsidRPr="003612D9">
              <w:rPr>
                <w:color w:val="auto"/>
                <w:sz w:val="20"/>
                <w:szCs w:val="20"/>
                <w:lang w:eastAsia="en-US"/>
                <w14:ligatures w14:val="standardContextual"/>
              </w:rPr>
              <w:t>Techniniai brėžiniai</w:t>
            </w:r>
          </w:p>
        </w:tc>
        <w:tc>
          <w:tcPr>
            <w:tcW w:w="2268" w:type="dxa"/>
          </w:tcPr>
          <w:p w14:paraId="444E961F" w14:textId="1BCAA84C" w:rsidR="003612D9" w:rsidRPr="004627F2" w:rsidRDefault="003612D9" w:rsidP="003612D9">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6F3968D8" w14:textId="77777777" w:rsidR="003612D9" w:rsidRDefault="003612D9" w:rsidP="003612D9">
            <w:pPr>
              <w:jc w:val="both"/>
              <w:rPr>
                <w:rFonts w:ascii="Times New Roman" w:hAnsi="Times New Roman"/>
                <w:szCs w:val="20"/>
              </w:rPr>
            </w:pPr>
          </w:p>
        </w:tc>
      </w:tr>
      <w:tr w:rsidR="003612D9" w:rsidRPr="0063574A" w14:paraId="56C442C6" w14:textId="08780807" w:rsidTr="008C5F05">
        <w:tc>
          <w:tcPr>
            <w:tcW w:w="959" w:type="dxa"/>
          </w:tcPr>
          <w:p w14:paraId="1AEE1227" w14:textId="48A73650" w:rsidR="003612D9" w:rsidRPr="00E84D64" w:rsidRDefault="003612D9" w:rsidP="003612D9">
            <w:pPr>
              <w:jc w:val="both"/>
              <w:rPr>
                <w:rFonts w:ascii="Times New Roman" w:hAnsi="Times New Roman"/>
                <w:szCs w:val="20"/>
              </w:rPr>
            </w:pPr>
            <w:r>
              <w:rPr>
                <w:rFonts w:ascii="Times New Roman" w:hAnsi="Times New Roman"/>
                <w:szCs w:val="20"/>
              </w:rPr>
              <w:t>5.</w:t>
            </w:r>
          </w:p>
        </w:tc>
        <w:tc>
          <w:tcPr>
            <w:tcW w:w="4139" w:type="dxa"/>
          </w:tcPr>
          <w:p w14:paraId="3A3B247B" w14:textId="51DB7892" w:rsidR="003612D9" w:rsidRPr="003612D9" w:rsidRDefault="003612D9" w:rsidP="003612D9">
            <w:pPr>
              <w:pStyle w:val="Default"/>
              <w:jc w:val="both"/>
              <w:rPr>
                <w:color w:val="auto"/>
                <w:sz w:val="20"/>
                <w:szCs w:val="20"/>
                <w:lang w:eastAsia="en-US"/>
                <w14:ligatures w14:val="standardContextual"/>
              </w:rPr>
            </w:pPr>
            <w:r w:rsidRPr="003612D9">
              <w:rPr>
                <w:color w:val="auto"/>
                <w:sz w:val="20"/>
                <w:szCs w:val="20"/>
                <w:lang w:eastAsia="en-US"/>
                <w14:ligatures w14:val="standardContextual"/>
              </w:rPr>
              <w:t>Įrankiai pritaikyti HSK-63E laikikliui</w:t>
            </w:r>
          </w:p>
        </w:tc>
        <w:tc>
          <w:tcPr>
            <w:tcW w:w="2268" w:type="dxa"/>
          </w:tcPr>
          <w:p w14:paraId="09F35303" w14:textId="6BAD6D40" w:rsidR="003612D9" w:rsidRPr="003612D9" w:rsidRDefault="003612D9" w:rsidP="003612D9">
            <w:pPr>
              <w:pStyle w:val="Default"/>
              <w:jc w:val="both"/>
              <w:rPr>
                <w:color w:val="auto"/>
                <w:sz w:val="20"/>
                <w:szCs w:val="20"/>
                <w:lang w:eastAsia="en-US"/>
                <w14:ligatures w14:val="standardContextual"/>
              </w:rPr>
            </w:pPr>
            <w:r w:rsidRPr="003612D9">
              <w:rPr>
                <w:color w:val="auto"/>
                <w:sz w:val="20"/>
                <w:szCs w:val="20"/>
                <w:lang w:eastAsia="en-US"/>
                <w14:ligatures w14:val="standardContextual"/>
              </w:rPr>
              <w:t>taip</w:t>
            </w:r>
          </w:p>
        </w:tc>
        <w:tc>
          <w:tcPr>
            <w:tcW w:w="2268" w:type="dxa"/>
          </w:tcPr>
          <w:p w14:paraId="7FD8BB32" w14:textId="77777777" w:rsidR="003612D9" w:rsidRPr="00E84D64" w:rsidRDefault="003612D9" w:rsidP="003612D9">
            <w:pPr>
              <w:pStyle w:val="Default"/>
              <w:jc w:val="both"/>
              <w:rPr>
                <w:sz w:val="20"/>
                <w:szCs w:val="20"/>
              </w:rPr>
            </w:pPr>
          </w:p>
        </w:tc>
      </w:tr>
      <w:tr w:rsidR="003612D9" w:rsidRPr="0063574A" w14:paraId="49F3D3F1" w14:textId="38927862" w:rsidTr="008C5F05">
        <w:tc>
          <w:tcPr>
            <w:tcW w:w="959" w:type="dxa"/>
          </w:tcPr>
          <w:p w14:paraId="424297F9" w14:textId="774525E2" w:rsidR="003612D9" w:rsidRPr="00E84D64" w:rsidRDefault="003612D9" w:rsidP="003612D9">
            <w:pPr>
              <w:jc w:val="both"/>
              <w:rPr>
                <w:rFonts w:ascii="Times New Roman" w:hAnsi="Times New Roman"/>
                <w:szCs w:val="20"/>
              </w:rPr>
            </w:pPr>
            <w:r>
              <w:rPr>
                <w:rFonts w:ascii="Times New Roman" w:hAnsi="Times New Roman"/>
                <w:szCs w:val="20"/>
              </w:rPr>
              <w:t>6.</w:t>
            </w:r>
          </w:p>
        </w:tc>
        <w:tc>
          <w:tcPr>
            <w:tcW w:w="4139" w:type="dxa"/>
          </w:tcPr>
          <w:p w14:paraId="0FCCF078" w14:textId="32CB5633" w:rsidR="003612D9" w:rsidRPr="004627F2" w:rsidRDefault="003612D9" w:rsidP="003612D9">
            <w:pPr>
              <w:jc w:val="both"/>
              <w:rPr>
                <w:rFonts w:ascii="Times New Roman" w:hAnsi="Times New Roman"/>
                <w:szCs w:val="20"/>
              </w:rPr>
            </w:pPr>
            <w:r w:rsidRPr="003612D9">
              <w:rPr>
                <w:rFonts w:ascii="Times New Roman" w:hAnsi="Times New Roman"/>
                <w:szCs w:val="20"/>
              </w:rPr>
              <w:t>Įrankiai su tvirtinimo anga pritaikyti HSK-63E laikikliui pasitelkiant šiluminio susitraukimo principą</w:t>
            </w:r>
          </w:p>
        </w:tc>
        <w:tc>
          <w:tcPr>
            <w:tcW w:w="2268" w:type="dxa"/>
          </w:tcPr>
          <w:p w14:paraId="4431EA3C" w14:textId="3DB6A92F" w:rsidR="003612D9" w:rsidRPr="004627F2" w:rsidRDefault="003612D9" w:rsidP="003612D9">
            <w:pPr>
              <w:jc w:val="both"/>
              <w:rPr>
                <w:rFonts w:ascii="Times New Roman" w:hAnsi="Times New Roman"/>
                <w:szCs w:val="20"/>
              </w:rPr>
            </w:pPr>
            <w:r w:rsidRPr="003612D9">
              <w:rPr>
                <w:rFonts w:ascii="Times New Roman" w:hAnsi="Times New Roman"/>
                <w:szCs w:val="20"/>
              </w:rPr>
              <w:t>taip</w:t>
            </w:r>
          </w:p>
        </w:tc>
        <w:tc>
          <w:tcPr>
            <w:tcW w:w="2268" w:type="dxa"/>
          </w:tcPr>
          <w:p w14:paraId="66210DF5" w14:textId="77777777" w:rsidR="003612D9" w:rsidRPr="00016F59" w:rsidRDefault="003612D9" w:rsidP="003612D9">
            <w:pPr>
              <w:jc w:val="both"/>
              <w:rPr>
                <w:rFonts w:ascii="Times New Roman" w:hAnsi="Times New Roman"/>
                <w:szCs w:val="20"/>
              </w:rPr>
            </w:pPr>
          </w:p>
        </w:tc>
      </w:tr>
      <w:tr w:rsidR="003612D9" w:rsidRPr="0063574A" w14:paraId="7319A1BA" w14:textId="1D215F5A" w:rsidTr="008C5F05">
        <w:tc>
          <w:tcPr>
            <w:tcW w:w="959" w:type="dxa"/>
          </w:tcPr>
          <w:p w14:paraId="2A169DB8" w14:textId="238554EE" w:rsidR="003612D9" w:rsidRPr="00E84D64" w:rsidRDefault="003612D9" w:rsidP="003612D9">
            <w:pPr>
              <w:jc w:val="both"/>
              <w:rPr>
                <w:rFonts w:ascii="Times New Roman" w:hAnsi="Times New Roman"/>
                <w:szCs w:val="20"/>
              </w:rPr>
            </w:pPr>
            <w:r>
              <w:rPr>
                <w:rFonts w:ascii="Times New Roman" w:hAnsi="Times New Roman"/>
                <w:szCs w:val="20"/>
              </w:rPr>
              <w:t>7.</w:t>
            </w:r>
          </w:p>
        </w:tc>
        <w:tc>
          <w:tcPr>
            <w:tcW w:w="4139" w:type="dxa"/>
          </w:tcPr>
          <w:p w14:paraId="40AD552A" w14:textId="4D17F4AB" w:rsidR="003612D9" w:rsidRPr="004627F2" w:rsidRDefault="003612D9" w:rsidP="003612D9">
            <w:pPr>
              <w:jc w:val="both"/>
              <w:rPr>
                <w:rFonts w:ascii="Times New Roman" w:hAnsi="Times New Roman"/>
                <w:szCs w:val="20"/>
              </w:rPr>
            </w:pPr>
            <w:r w:rsidRPr="003612D9">
              <w:rPr>
                <w:rFonts w:ascii="Times New Roman" w:hAnsi="Times New Roman"/>
                <w:szCs w:val="20"/>
              </w:rPr>
              <w:t>Įrankiai su cilindriniu veikimu pritaikyti HSK-63E laikikliui pasitelkiant užveržimo veržles ir įvores.</w:t>
            </w:r>
          </w:p>
        </w:tc>
        <w:tc>
          <w:tcPr>
            <w:tcW w:w="2268" w:type="dxa"/>
          </w:tcPr>
          <w:p w14:paraId="54A9045F" w14:textId="12E1B212" w:rsidR="003612D9" w:rsidRPr="004627F2" w:rsidRDefault="00CA26E5" w:rsidP="003612D9">
            <w:pPr>
              <w:jc w:val="both"/>
              <w:rPr>
                <w:rFonts w:ascii="Times New Roman" w:hAnsi="Times New Roman"/>
                <w:szCs w:val="20"/>
              </w:rPr>
            </w:pPr>
            <w:r>
              <w:rPr>
                <w:rFonts w:ascii="Times New Roman" w:hAnsi="Times New Roman"/>
                <w:szCs w:val="20"/>
              </w:rPr>
              <w:t>taip</w:t>
            </w:r>
          </w:p>
        </w:tc>
        <w:tc>
          <w:tcPr>
            <w:tcW w:w="2268" w:type="dxa"/>
          </w:tcPr>
          <w:p w14:paraId="2453B007" w14:textId="77777777" w:rsidR="003612D9" w:rsidRPr="00016F59" w:rsidRDefault="003612D9" w:rsidP="003612D9">
            <w:pPr>
              <w:jc w:val="both"/>
              <w:rPr>
                <w:rFonts w:ascii="Times New Roman" w:hAnsi="Times New Roman"/>
                <w:szCs w:val="20"/>
              </w:rPr>
            </w:pPr>
          </w:p>
        </w:tc>
      </w:tr>
      <w:tr w:rsidR="003612D9" w:rsidRPr="0063574A" w14:paraId="37ABC73C" w14:textId="3994B617" w:rsidTr="008C5F05">
        <w:tc>
          <w:tcPr>
            <w:tcW w:w="959" w:type="dxa"/>
          </w:tcPr>
          <w:p w14:paraId="395E4805" w14:textId="2B122588" w:rsidR="003612D9" w:rsidRPr="00E84D64" w:rsidRDefault="003612D9" w:rsidP="003612D9">
            <w:pPr>
              <w:jc w:val="both"/>
              <w:rPr>
                <w:rFonts w:ascii="Times New Roman" w:hAnsi="Times New Roman"/>
                <w:szCs w:val="20"/>
              </w:rPr>
            </w:pPr>
            <w:r>
              <w:rPr>
                <w:rFonts w:ascii="Times New Roman" w:hAnsi="Times New Roman"/>
                <w:szCs w:val="20"/>
              </w:rPr>
              <w:t>8.</w:t>
            </w:r>
          </w:p>
        </w:tc>
        <w:tc>
          <w:tcPr>
            <w:tcW w:w="4139" w:type="dxa"/>
          </w:tcPr>
          <w:p w14:paraId="70FDAD92" w14:textId="72368AF9" w:rsidR="003612D9" w:rsidRPr="004627F2" w:rsidRDefault="003612D9" w:rsidP="003612D9">
            <w:pPr>
              <w:jc w:val="both"/>
              <w:rPr>
                <w:rFonts w:ascii="Times New Roman" w:hAnsi="Times New Roman"/>
                <w:szCs w:val="20"/>
              </w:rPr>
            </w:pPr>
            <w:r w:rsidRPr="003612D9">
              <w:rPr>
                <w:rFonts w:ascii="Times New Roman" w:hAnsi="Times New Roman"/>
                <w:szCs w:val="20"/>
              </w:rPr>
              <w:t>Didžiausia įrankio peilio užveržimo varžtais jėga</w:t>
            </w:r>
          </w:p>
        </w:tc>
        <w:tc>
          <w:tcPr>
            <w:tcW w:w="2268" w:type="dxa"/>
          </w:tcPr>
          <w:p w14:paraId="4EF8BE5D" w14:textId="317E77FB" w:rsidR="003612D9" w:rsidRPr="004627F2" w:rsidRDefault="003612D9" w:rsidP="003612D9">
            <w:pPr>
              <w:jc w:val="both"/>
              <w:rPr>
                <w:rFonts w:ascii="Times New Roman" w:hAnsi="Times New Roman"/>
                <w:szCs w:val="20"/>
              </w:rPr>
            </w:pPr>
            <w:r w:rsidRPr="003612D9">
              <w:rPr>
                <w:rFonts w:ascii="Times New Roman" w:hAnsi="Times New Roman"/>
                <w:szCs w:val="20"/>
              </w:rPr>
              <w:t>ne mažiau kaip10 N</w:t>
            </w:r>
          </w:p>
        </w:tc>
        <w:tc>
          <w:tcPr>
            <w:tcW w:w="2268" w:type="dxa"/>
          </w:tcPr>
          <w:p w14:paraId="191A5704" w14:textId="77777777" w:rsidR="003612D9" w:rsidRPr="00016F59" w:rsidRDefault="003612D9" w:rsidP="003612D9">
            <w:pPr>
              <w:jc w:val="both"/>
              <w:rPr>
                <w:rFonts w:ascii="Times New Roman" w:hAnsi="Times New Roman"/>
                <w:szCs w:val="20"/>
              </w:rPr>
            </w:pPr>
          </w:p>
        </w:tc>
      </w:tr>
      <w:tr w:rsidR="003612D9" w:rsidRPr="0063574A" w14:paraId="11C3F700" w14:textId="2288F2F2" w:rsidTr="008C5F05">
        <w:tc>
          <w:tcPr>
            <w:tcW w:w="959" w:type="dxa"/>
          </w:tcPr>
          <w:p w14:paraId="54070D48" w14:textId="5BCDA608" w:rsidR="003612D9" w:rsidRPr="00E84D64" w:rsidRDefault="003612D9" w:rsidP="003612D9">
            <w:pPr>
              <w:jc w:val="both"/>
              <w:rPr>
                <w:rFonts w:ascii="Times New Roman" w:hAnsi="Times New Roman"/>
                <w:szCs w:val="20"/>
              </w:rPr>
            </w:pPr>
            <w:r>
              <w:rPr>
                <w:rFonts w:ascii="Times New Roman" w:hAnsi="Times New Roman"/>
                <w:szCs w:val="20"/>
              </w:rPr>
              <w:t>9.</w:t>
            </w:r>
          </w:p>
        </w:tc>
        <w:tc>
          <w:tcPr>
            <w:tcW w:w="4139" w:type="dxa"/>
          </w:tcPr>
          <w:p w14:paraId="2D955DBF" w14:textId="7B67768A" w:rsidR="003612D9" w:rsidRPr="004627F2" w:rsidRDefault="003612D9" w:rsidP="003612D9">
            <w:pPr>
              <w:jc w:val="both"/>
              <w:rPr>
                <w:rFonts w:ascii="Times New Roman" w:hAnsi="Times New Roman"/>
                <w:szCs w:val="20"/>
              </w:rPr>
            </w:pPr>
            <w:r w:rsidRPr="003612D9">
              <w:rPr>
                <w:rFonts w:ascii="Times New Roman" w:hAnsi="Times New Roman"/>
                <w:szCs w:val="20"/>
              </w:rPr>
              <w:t>Mažiausia įrankio peilio užveržimo varžtais jėga</w:t>
            </w:r>
          </w:p>
        </w:tc>
        <w:tc>
          <w:tcPr>
            <w:tcW w:w="2268" w:type="dxa"/>
          </w:tcPr>
          <w:p w14:paraId="563A3304" w14:textId="4B3B9314" w:rsidR="003612D9" w:rsidRPr="004627F2" w:rsidRDefault="003612D9" w:rsidP="003612D9">
            <w:pPr>
              <w:jc w:val="both"/>
              <w:rPr>
                <w:rFonts w:ascii="Times New Roman" w:hAnsi="Times New Roman"/>
                <w:szCs w:val="20"/>
              </w:rPr>
            </w:pPr>
            <w:r w:rsidRPr="003612D9">
              <w:rPr>
                <w:rFonts w:ascii="Times New Roman" w:hAnsi="Times New Roman"/>
                <w:szCs w:val="20"/>
              </w:rPr>
              <w:t>ne daugiau kaip 7 N</w:t>
            </w:r>
          </w:p>
        </w:tc>
        <w:tc>
          <w:tcPr>
            <w:tcW w:w="2268" w:type="dxa"/>
          </w:tcPr>
          <w:p w14:paraId="7ADCF41E" w14:textId="77777777" w:rsidR="003612D9" w:rsidRPr="00016F59" w:rsidRDefault="003612D9" w:rsidP="003612D9">
            <w:pPr>
              <w:jc w:val="both"/>
              <w:rPr>
                <w:rFonts w:ascii="Times New Roman" w:hAnsi="Times New Roman"/>
                <w:szCs w:val="20"/>
              </w:rPr>
            </w:pPr>
          </w:p>
        </w:tc>
      </w:tr>
      <w:tr w:rsidR="003612D9" w:rsidRPr="0063574A" w14:paraId="4E42CEB1" w14:textId="098E2AAC" w:rsidTr="008C5F05">
        <w:tc>
          <w:tcPr>
            <w:tcW w:w="959" w:type="dxa"/>
          </w:tcPr>
          <w:p w14:paraId="25E7669C" w14:textId="47864559" w:rsidR="003612D9" w:rsidRPr="00E84D64" w:rsidRDefault="003612D9" w:rsidP="003612D9">
            <w:pPr>
              <w:jc w:val="both"/>
              <w:rPr>
                <w:rFonts w:ascii="Times New Roman" w:hAnsi="Times New Roman"/>
                <w:szCs w:val="20"/>
              </w:rPr>
            </w:pPr>
            <w:r>
              <w:rPr>
                <w:rFonts w:ascii="Times New Roman" w:hAnsi="Times New Roman"/>
                <w:szCs w:val="20"/>
              </w:rPr>
              <w:t>10.</w:t>
            </w:r>
          </w:p>
        </w:tc>
        <w:tc>
          <w:tcPr>
            <w:tcW w:w="4139" w:type="dxa"/>
          </w:tcPr>
          <w:p w14:paraId="39583D92" w14:textId="051F546E" w:rsidR="003612D9" w:rsidRPr="004627F2" w:rsidRDefault="003612D9" w:rsidP="003612D9">
            <w:pPr>
              <w:jc w:val="both"/>
              <w:rPr>
                <w:rFonts w:ascii="Times New Roman" w:hAnsi="Times New Roman"/>
                <w:szCs w:val="20"/>
              </w:rPr>
            </w:pPr>
            <w:r>
              <w:rPr>
                <w:rFonts w:ascii="Times New Roman" w:hAnsi="Times New Roman"/>
                <w:szCs w:val="20"/>
              </w:rPr>
              <w:t>Didžiausias įrankio svoris</w:t>
            </w:r>
          </w:p>
        </w:tc>
        <w:tc>
          <w:tcPr>
            <w:tcW w:w="2268" w:type="dxa"/>
          </w:tcPr>
          <w:p w14:paraId="093EEE26" w14:textId="1DF6C56C" w:rsidR="003612D9" w:rsidRPr="004627F2" w:rsidRDefault="003612D9" w:rsidP="003612D9">
            <w:pPr>
              <w:jc w:val="both"/>
              <w:rPr>
                <w:rFonts w:ascii="Times New Roman" w:hAnsi="Times New Roman"/>
                <w:szCs w:val="20"/>
              </w:rPr>
            </w:pPr>
            <w:r>
              <w:rPr>
                <w:rFonts w:ascii="Times New Roman" w:hAnsi="Times New Roman"/>
                <w:szCs w:val="20"/>
              </w:rPr>
              <w:t>ne daugiau kaip 15 kg</w:t>
            </w:r>
          </w:p>
        </w:tc>
        <w:tc>
          <w:tcPr>
            <w:tcW w:w="2268" w:type="dxa"/>
          </w:tcPr>
          <w:p w14:paraId="2E07C10F" w14:textId="77777777" w:rsidR="003612D9" w:rsidRPr="00E84D64" w:rsidRDefault="003612D9" w:rsidP="003612D9">
            <w:pPr>
              <w:jc w:val="both"/>
              <w:rPr>
                <w:rFonts w:ascii="Times New Roman" w:hAnsi="Times New Roman"/>
                <w:szCs w:val="20"/>
              </w:rPr>
            </w:pPr>
          </w:p>
        </w:tc>
      </w:tr>
      <w:tr w:rsidR="003612D9" w:rsidRPr="0063574A" w14:paraId="5E98D65B" w14:textId="7A86153E" w:rsidTr="008C5F05">
        <w:tc>
          <w:tcPr>
            <w:tcW w:w="959" w:type="dxa"/>
          </w:tcPr>
          <w:p w14:paraId="7400408D" w14:textId="1F008253" w:rsidR="003612D9" w:rsidRPr="00E84D64" w:rsidRDefault="003612D9" w:rsidP="003612D9">
            <w:pPr>
              <w:jc w:val="both"/>
              <w:rPr>
                <w:rFonts w:ascii="Times New Roman" w:hAnsi="Times New Roman"/>
                <w:szCs w:val="20"/>
              </w:rPr>
            </w:pPr>
            <w:r>
              <w:rPr>
                <w:rFonts w:ascii="Times New Roman" w:hAnsi="Times New Roman"/>
                <w:szCs w:val="20"/>
              </w:rPr>
              <w:t>11.</w:t>
            </w:r>
          </w:p>
        </w:tc>
        <w:tc>
          <w:tcPr>
            <w:tcW w:w="4139" w:type="dxa"/>
          </w:tcPr>
          <w:p w14:paraId="48B962C6" w14:textId="71946591" w:rsidR="003612D9" w:rsidRPr="004627F2" w:rsidRDefault="003612D9" w:rsidP="003612D9">
            <w:pPr>
              <w:jc w:val="both"/>
              <w:rPr>
                <w:rFonts w:ascii="Times New Roman" w:hAnsi="Times New Roman"/>
                <w:szCs w:val="20"/>
              </w:rPr>
            </w:pPr>
            <w:r>
              <w:rPr>
                <w:rFonts w:ascii="Times New Roman" w:hAnsi="Times New Roman"/>
                <w:szCs w:val="20"/>
              </w:rPr>
              <w:t>Įrankių su tvirtinimo anga didžiausias galimas sukimosi greitis</w:t>
            </w:r>
          </w:p>
        </w:tc>
        <w:tc>
          <w:tcPr>
            <w:tcW w:w="2268" w:type="dxa"/>
          </w:tcPr>
          <w:p w14:paraId="0B0F2205" w14:textId="65096D73" w:rsidR="003612D9" w:rsidRPr="004627F2" w:rsidRDefault="003612D9" w:rsidP="003612D9">
            <w:pPr>
              <w:jc w:val="both"/>
              <w:rPr>
                <w:rFonts w:ascii="Times New Roman" w:hAnsi="Times New Roman"/>
                <w:szCs w:val="20"/>
              </w:rPr>
            </w:pPr>
            <w:r>
              <w:rPr>
                <w:rFonts w:ascii="Times New Roman" w:hAnsi="Times New Roman"/>
                <w:szCs w:val="20"/>
              </w:rPr>
              <w:t>ne mažiau kaip 14000 aps./min.</w:t>
            </w:r>
          </w:p>
        </w:tc>
        <w:tc>
          <w:tcPr>
            <w:tcW w:w="2268" w:type="dxa"/>
          </w:tcPr>
          <w:p w14:paraId="04E9DF97" w14:textId="77777777" w:rsidR="003612D9" w:rsidRPr="00E84D64" w:rsidRDefault="003612D9" w:rsidP="003612D9">
            <w:pPr>
              <w:jc w:val="both"/>
              <w:rPr>
                <w:rFonts w:ascii="Times New Roman" w:hAnsi="Times New Roman"/>
                <w:szCs w:val="20"/>
              </w:rPr>
            </w:pPr>
          </w:p>
        </w:tc>
      </w:tr>
      <w:tr w:rsidR="003612D9" w:rsidRPr="0063574A" w14:paraId="4E92E194" w14:textId="1B336545" w:rsidTr="008C5F05">
        <w:tc>
          <w:tcPr>
            <w:tcW w:w="959" w:type="dxa"/>
          </w:tcPr>
          <w:p w14:paraId="28645845" w14:textId="35B8C5B2" w:rsidR="003612D9" w:rsidRPr="00E84D64" w:rsidRDefault="003612D9" w:rsidP="003612D9">
            <w:pPr>
              <w:jc w:val="both"/>
              <w:rPr>
                <w:rFonts w:ascii="Times New Roman" w:hAnsi="Times New Roman"/>
                <w:szCs w:val="20"/>
              </w:rPr>
            </w:pPr>
            <w:r>
              <w:rPr>
                <w:rFonts w:ascii="Times New Roman" w:hAnsi="Times New Roman"/>
                <w:szCs w:val="20"/>
              </w:rPr>
              <w:t>12.</w:t>
            </w:r>
          </w:p>
        </w:tc>
        <w:tc>
          <w:tcPr>
            <w:tcW w:w="4139" w:type="dxa"/>
          </w:tcPr>
          <w:p w14:paraId="2C9B2888" w14:textId="0C850D3E" w:rsidR="003612D9" w:rsidRPr="004627F2" w:rsidRDefault="003612D9" w:rsidP="003612D9">
            <w:pPr>
              <w:jc w:val="both"/>
              <w:rPr>
                <w:rFonts w:ascii="Times New Roman" w:hAnsi="Times New Roman"/>
                <w:szCs w:val="20"/>
              </w:rPr>
            </w:pPr>
            <w:r>
              <w:rPr>
                <w:rFonts w:ascii="Times New Roman" w:hAnsi="Times New Roman"/>
                <w:szCs w:val="20"/>
              </w:rPr>
              <w:t>Didžiausias įrankių diametras</w:t>
            </w:r>
          </w:p>
        </w:tc>
        <w:tc>
          <w:tcPr>
            <w:tcW w:w="2268" w:type="dxa"/>
          </w:tcPr>
          <w:p w14:paraId="576EBE99" w14:textId="6759B340" w:rsidR="003612D9" w:rsidRPr="004627F2" w:rsidRDefault="003612D9" w:rsidP="003612D9">
            <w:pPr>
              <w:jc w:val="both"/>
              <w:rPr>
                <w:rFonts w:ascii="Times New Roman" w:hAnsi="Times New Roman"/>
                <w:szCs w:val="20"/>
              </w:rPr>
            </w:pPr>
            <w:r>
              <w:rPr>
                <w:rFonts w:ascii="Times New Roman" w:hAnsi="Times New Roman"/>
                <w:szCs w:val="20"/>
              </w:rPr>
              <w:t>ne daugiau kaip 280 mm</w:t>
            </w:r>
          </w:p>
        </w:tc>
        <w:tc>
          <w:tcPr>
            <w:tcW w:w="2268" w:type="dxa"/>
          </w:tcPr>
          <w:p w14:paraId="1DC0D180" w14:textId="77777777" w:rsidR="003612D9" w:rsidRPr="00E84D64" w:rsidRDefault="003612D9" w:rsidP="003612D9">
            <w:pPr>
              <w:jc w:val="both"/>
              <w:rPr>
                <w:rFonts w:ascii="Times New Roman" w:hAnsi="Times New Roman"/>
                <w:szCs w:val="20"/>
              </w:rPr>
            </w:pPr>
          </w:p>
        </w:tc>
      </w:tr>
      <w:tr w:rsidR="003612D9" w:rsidRPr="0063574A" w14:paraId="515C85DF" w14:textId="0931CF47" w:rsidTr="008C5F05">
        <w:tc>
          <w:tcPr>
            <w:tcW w:w="959" w:type="dxa"/>
          </w:tcPr>
          <w:p w14:paraId="73E4B71D" w14:textId="773E9323" w:rsidR="003612D9" w:rsidRPr="00E84D64" w:rsidRDefault="003612D9" w:rsidP="003612D9">
            <w:pPr>
              <w:jc w:val="both"/>
              <w:rPr>
                <w:rFonts w:ascii="Times New Roman" w:hAnsi="Times New Roman"/>
                <w:szCs w:val="20"/>
              </w:rPr>
            </w:pPr>
            <w:r>
              <w:rPr>
                <w:rFonts w:ascii="Times New Roman" w:hAnsi="Times New Roman"/>
                <w:szCs w:val="20"/>
              </w:rPr>
              <w:t>13.</w:t>
            </w:r>
          </w:p>
        </w:tc>
        <w:tc>
          <w:tcPr>
            <w:tcW w:w="4139" w:type="dxa"/>
          </w:tcPr>
          <w:p w14:paraId="2851D743" w14:textId="369F8D57" w:rsidR="003612D9" w:rsidRPr="004627F2" w:rsidRDefault="003612D9" w:rsidP="003612D9">
            <w:pPr>
              <w:jc w:val="both"/>
              <w:rPr>
                <w:rFonts w:ascii="Times New Roman" w:hAnsi="Times New Roman"/>
                <w:szCs w:val="20"/>
              </w:rPr>
            </w:pPr>
            <w:r>
              <w:rPr>
                <w:rFonts w:ascii="Times New Roman" w:hAnsi="Times New Roman"/>
                <w:szCs w:val="20"/>
              </w:rPr>
              <w:t>Didžiausias įrankių ilgis</w:t>
            </w:r>
          </w:p>
        </w:tc>
        <w:tc>
          <w:tcPr>
            <w:tcW w:w="2268" w:type="dxa"/>
          </w:tcPr>
          <w:p w14:paraId="66BBE567" w14:textId="21FE248A" w:rsidR="003612D9" w:rsidRPr="004627F2" w:rsidRDefault="003612D9" w:rsidP="003612D9">
            <w:pPr>
              <w:jc w:val="both"/>
              <w:rPr>
                <w:rFonts w:ascii="Times New Roman" w:hAnsi="Times New Roman"/>
                <w:szCs w:val="20"/>
              </w:rPr>
            </w:pPr>
            <w:r>
              <w:rPr>
                <w:rFonts w:ascii="Times New Roman" w:hAnsi="Times New Roman"/>
                <w:szCs w:val="20"/>
              </w:rPr>
              <w:t>ne daugiau kaip 234 mm</w:t>
            </w:r>
          </w:p>
        </w:tc>
        <w:tc>
          <w:tcPr>
            <w:tcW w:w="2268" w:type="dxa"/>
          </w:tcPr>
          <w:p w14:paraId="56E99DF9" w14:textId="77777777" w:rsidR="003612D9" w:rsidRPr="00E84D64" w:rsidRDefault="003612D9" w:rsidP="003612D9">
            <w:pPr>
              <w:jc w:val="both"/>
              <w:rPr>
                <w:rFonts w:ascii="Times New Roman" w:hAnsi="Times New Roman"/>
                <w:szCs w:val="20"/>
              </w:rPr>
            </w:pPr>
          </w:p>
        </w:tc>
      </w:tr>
      <w:tr w:rsidR="003612D9" w:rsidRPr="0063574A" w14:paraId="5EA712C6" w14:textId="5B5E48B9" w:rsidTr="008C5F05">
        <w:tc>
          <w:tcPr>
            <w:tcW w:w="959" w:type="dxa"/>
          </w:tcPr>
          <w:p w14:paraId="6588939A" w14:textId="2DCC851F" w:rsidR="003612D9" w:rsidRPr="00E84D64" w:rsidRDefault="003612D9" w:rsidP="003612D9">
            <w:pPr>
              <w:jc w:val="both"/>
              <w:rPr>
                <w:rFonts w:ascii="Times New Roman" w:hAnsi="Times New Roman"/>
                <w:szCs w:val="20"/>
              </w:rPr>
            </w:pPr>
            <w:r>
              <w:rPr>
                <w:rFonts w:ascii="Times New Roman" w:hAnsi="Times New Roman"/>
                <w:szCs w:val="20"/>
              </w:rPr>
              <w:t>14.</w:t>
            </w:r>
          </w:p>
        </w:tc>
        <w:tc>
          <w:tcPr>
            <w:tcW w:w="4139" w:type="dxa"/>
          </w:tcPr>
          <w:p w14:paraId="439361BF" w14:textId="1A1BB893" w:rsidR="003612D9" w:rsidRPr="004627F2" w:rsidRDefault="003612D9" w:rsidP="003612D9">
            <w:pPr>
              <w:jc w:val="both"/>
              <w:rPr>
                <w:rFonts w:ascii="Times New Roman" w:hAnsi="Times New Roman"/>
                <w:szCs w:val="20"/>
              </w:rPr>
            </w:pPr>
            <w:r>
              <w:rPr>
                <w:rFonts w:ascii="Times New Roman" w:hAnsi="Times New Roman"/>
                <w:szCs w:val="20"/>
              </w:rPr>
              <w:t>Savaiminis ir tikslus įrankių peiliukų pozicionavimas įrankiuose, kai jie įstatomi po pakeitimo</w:t>
            </w:r>
          </w:p>
        </w:tc>
        <w:tc>
          <w:tcPr>
            <w:tcW w:w="2268" w:type="dxa"/>
          </w:tcPr>
          <w:p w14:paraId="0819BE52" w14:textId="3484AFBA" w:rsidR="003612D9" w:rsidRPr="004627F2" w:rsidRDefault="003612D9" w:rsidP="003612D9">
            <w:pPr>
              <w:jc w:val="both"/>
              <w:rPr>
                <w:rFonts w:ascii="Times New Roman" w:hAnsi="Times New Roman"/>
                <w:szCs w:val="20"/>
              </w:rPr>
            </w:pPr>
            <w:r>
              <w:rPr>
                <w:rFonts w:ascii="Times New Roman" w:hAnsi="Times New Roman"/>
                <w:szCs w:val="20"/>
              </w:rPr>
              <w:t>taip</w:t>
            </w:r>
          </w:p>
        </w:tc>
        <w:tc>
          <w:tcPr>
            <w:tcW w:w="2268" w:type="dxa"/>
          </w:tcPr>
          <w:p w14:paraId="4B18D74B" w14:textId="77777777" w:rsidR="003612D9" w:rsidRDefault="003612D9" w:rsidP="003612D9">
            <w:pPr>
              <w:jc w:val="both"/>
              <w:rPr>
                <w:rFonts w:ascii="Times New Roman" w:hAnsi="Times New Roman"/>
                <w:szCs w:val="20"/>
              </w:rPr>
            </w:pPr>
          </w:p>
        </w:tc>
      </w:tr>
      <w:tr w:rsidR="003612D9" w:rsidRPr="0063574A" w14:paraId="5F8C7A98" w14:textId="13083C47" w:rsidTr="008C5F05">
        <w:tc>
          <w:tcPr>
            <w:tcW w:w="959" w:type="dxa"/>
          </w:tcPr>
          <w:p w14:paraId="4A881E9B" w14:textId="6156419E" w:rsidR="003612D9" w:rsidRPr="00E84D64" w:rsidRDefault="003612D9" w:rsidP="003612D9">
            <w:pPr>
              <w:jc w:val="both"/>
              <w:rPr>
                <w:rFonts w:ascii="Times New Roman" w:hAnsi="Times New Roman"/>
                <w:szCs w:val="20"/>
              </w:rPr>
            </w:pPr>
            <w:r>
              <w:rPr>
                <w:rFonts w:ascii="Times New Roman" w:hAnsi="Times New Roman"/>
                <w:szCs w:val="20"/>
              </w:rPr>
              <w:t>15.</w:t>
            </w:r>
          </w:p>
        </w:tc>
        <w:tc>
          <w:tcPr>
            <w:tcW w:w="4139" w:type="dxa"/>
          </w:tcPr>
          <w:p w14:paraId="630AF0A1" w14:textId="45203C70" w:rsidR="003612D9" w:rsidRPr="004627F2" w:rsidRDefault="003612D9" w:rsidP="003612D9">
            <w:pPr>
              <w:jc w:val="both"/>
              <w:rPr>
                <w:rFonts w:ascii="Times New Roman" w:hAnsi="Times New Roman"/>
                <w:szCs w:val="20"/>
              </w:rPr>
            </w:pPr>
            <w:r>
              <w:rPr>
                <w:rFonts w:ascii="Times New Roman" w:hAnsi="Times New Roman"/>
                <w:szCs w:val="20"/>
              </w:rPr>
              <w:t>HM grąžtai</w:t>
            </w:r>
          </w:p>
        </w:tc>
        <w:tc>
          <w:tcPr>
            <w:tcW w:w="2268" w:type="dxa"/>
          </w:tcPr>
          <w:p w14:paraId="35BE45E7" w14:textId="00BB8010" w:rsidR="003612D9" w:rsidRPr="004627F2" w:rsidRDefault="003612D9" w:rsidP="003612D9">
            <w:pPr>
              <w:jc w:val="both"/>
              <w:rPr>
                <w:rFonts w:ascii="Times New Roman" w:hAnsi="Times New Roman"/>
                <w:szCs w:val="20"/>
              </w:rPr>
            </w:pPr>
            <w:r>
              <w:rPr>
                <w:rFonts w:ascii="Times New Roman" w:hAnsi="Times New Roman"/>
                <w:szCs w:val="20"/>
              </w:rPr>
              <w:t>4 vnt.</w:t>
            </w:r>
          </w:p>
        </w:tc>
        <w:tc>
          <w:tcPr>
            <w:tcW w:w="2268" w:type="dxa"/>
          </w:tcPr>
          <w:p w14:paraId="3DFD3613" w14:textId="77777777" w:rsidR="003612D9" w:rsidRDefault="003612D9" w:rsidP="003612D9">
            <w:pPr>
              <w:jc w:val="both"/>
              <w:rPr>
                <w:rFonts w:ascii="Times New Roman" w:hAnsi="Times New Roman"/>
                <w:szCs w:val="20"/>
              </w:rPr>
            </w:pPr>
          </w:p>
        </w:tc>
      </w:tr>
      <w:tr w:rsidR="003612D9" w:rsidRPr="0063574A" w14:paraId="71970256" w14:textId="36105F47" w:rsidTr="008C5F05">
        <w:tc>
          <w:tcPr>
            <w:tcW w:w="959" w:type="dxa"/>
          </w:tcPr>
          <w:p w14:paraId="2B480498" w14:textId="342CA474" w:rsidR="003612D9" w:rsidRPr="00E84D64" w:rsidRDefault="003612D9" w:rsidP="003612D9">
            <w:pPr>
              <w:jc w:val="both"/>
              <w:rPr>
                <w:rFonts w:ascii="Times New Roman" w:hAnsi="Times New Roman"/>
                <w:szCs w:val="20"/>
              </w:rPr>
            </w:pPr>
            <w:r>
              <w:rPr>
                <w:rFonts w:ascii="Times New Roman" w:hAnsi="Times New Roman"/>
                <w:szCs w:val="20"/>
              </w:rPr>
              <w:t>16.</w:t>
            </w:r>
          </w:p>
        </w:tc>
        <w:tc>
          <w:tcPr>
            <w:tcW w:w="4139" w:type="dxa"/>
          </w:tcPr>
          <w:p w14:paraId="04E4F9DD" w14:textId="2FADCA4A" w:rsidR="003612D9" w:rsidRPr="004627F2" w:rsidRDefault="003612D9" w:rsidP="003612D9">
            <w:pPr>
              <w:jc w:val="both"/>
              <w:rPr>
                <w:rFonts w:ascii="Times New Roman" w:hAnsi="Times New Roman"/>
                <w:szCs w:val="20"/>
              </w:rPr>
            </w:pPr>
            <w:r>
              <w:rPr>
                <w:rFonts w:ascii="Times New Roman" w:hAnsi="Times New Roman"/>
                <w:szCs w:val="20"/>
              </w:rPr>
              <w:t>HM grąžtas arkiniams elementams</w:t>
            </w:r>
          </w:p>
        </w:tc>
        <w:tc>
          <w:tcPr>
            <w:tcW w:w="2268" w:type="dxa"/>
          </w:tcPr>
          <w:p w14:paraId="5F524111" w14:textId="39363730" w:rsidR="003612D9" w:rsidRPr="004627F2" w:rsidRDefault="003612D9" w:rsidP="003612D9">
            <w:pPr>
              <w:jc w:val="both"/>
              <w:rPr>
                <w:rFonts w:ascii="Times New Roman" w:hAnsi="Times New Roman"/>
                <w:szCs w:val="20"/>
              </w:rPr>
            </w:pPr>
            <w:r>
              <w:rPr>
                <w:rFonts w:ascii="Times New Roman" w:hAnsi="Times New Roman"/>
                <w:szCs w:val="20"/>
              </w:rPr>
              <w:t>1 vnt.</w:t>
            </w:r>
          </w:p>
        </w:tc>
        <w:tc>
          <w:tcPr>
            <w:tcW w:w="2268" w:type="dxa"/>
          </w:tcPr>
          <w:p w14:paraId="2D24019C" w14:textId="77777777" w:rsidR="003612D9" w:rsidRDefault="003612D9" w:rsidP="003612D9">
            <w:pPr>
              <w:jc w:val="both"/>
              <w:rPr>
                <w:rFonts w:ascii="Times New Roman" w:hAnsi="Times New Roman"/>
                <w:szCs w:val="20"/>
              </w:rPr>
            </w:pPr>
          </w:p>
        </w:tc>
      </w:tr>
      <w:tr w:rsidR="003612D9" w:rsidRPr="0063574A" w14:paraId="13F33889" w14:textId="595E76D7" w:rsidTr="008C5F05">
        <w:tc>
          <w:tcPr>
            <w:tcW w:w="959" w:type="dxa"/>
          </w:tcPr>
          <w:p w14:paraId="4941A34A" w14:textId="6FEFF467" w:rsidR="003612D9" w:rsidRPr="00E84D64" w:rsidRDefault="003612D9" w:rsidP="003612D9">
            <w:pPr>
              <w:jc w:val="both"/>
              <w:rPr>
                <w:rFonts w:ascii="Times New Roman" w:hAnsi="Times New Roman"/>
                <w:szCs w:val="20"/>
              </w:rPr>
            </w:pPr>
            <w:r>
              <w:rPr>
                <w:rFonts w:ascii="Times New Roman" w:hAnsi="Times New Roman"/>
                <w:szCs w:val="20"/>
              </w:rPr>
              <w:t>17.</w:t>
            </w:r>
          </w:p>
        </w:tc>
        <w:tc>
          <w:tcPr>
            <w:tcW w:w="4139" w:type="dxa"/>
          </w:tcPr>
          <w:p w14:paraId="76222612" w14:textId="63801258" w:rsidR="003612D9" w:rsidRPr="004627F2" w:rsidRDefault="003612D9" w:rsidP="003612D9">
            <w:pPr>
              <w:jc w:val="both"/>
              <w:rPr>
                <w:rFonts w:ascii="Times New Roman" w:hAnsi="Times New Roman"/>
                <w:szCs w:val="20"/>
              </w:rPr>
            </w:pPr>
            <w:r>
              <w:rPr>
                <w:rFonts w:ascii="Times New Roman" w:hAnsi="Times New Roman"/>
                <w:szCs w:val="20"/>
              </w:rPr>
              <w:t>HM įrankis vėdinimo grioveliams</w:t>
            </w:r>
          </w:p>
        </w:tc>
        <w:tc>
          <w:tcPr>
            <w:tcW w:w="2268" w:type="dxa"/>
          </w:tcPr>
          <w:p w14:paraId="171B78BA" w14:textId="434CAEC8" w:rsidR="003612D9" w:rsidRPr="004627F2" w:rsidRDefault="003612D9" w:rsidP="003612D9">
            <w:pPr>
              <w:jc w:val="both"/>
              <w:rPr>
                <w:rFonts w:ascii="Times New Roman" w:hAnsi="Times New Roman"/>
                <w:szCs w:val="20"/>
              </w:rPr>
            </w:pPr>
            <w:r>
              <w:rPr>
                <w:rFonts w:ascii="Times New Roman" w:hAnsi="Times New Roman"/>
                <w:szCs w:val="20"/>
              </w:rPr>
              <w:t>1 vnt.</w:t>
            </w:r>
          </w:p>
        </w:tc>
        <w:tc>
          <w:tcPr>
            <w:tcW w:w="2268" w:type="dxa"/>
          </w:tcPr>
          <w:p w14:paraId="180206A7" w14:textId="77777777" w:rsidR="003612D9" w:rsidRPr="00E84D64" w:rsidRDefault="003612D9" w:rsidP="003612D9">
            <w:pPr>
              <w:jc w:val="both"/>
              <w:rPr>
                <w:rFonts w:ascii="Times New Roman" w:hAnsi="Times New Roman"/>
                <w:szCs w:val="20"/>
              </w:rPr>
            </w:pPr>
          </w:p>
        </w:tc>
      </w:tr>
      <w:tr w:rsidR="003612D9" w:rsidRPr="0063574A" w14:paraId="70C695C8" w14:textId="20C5E167" w:rsidTr="008C5F05">
        <w:tc>
          <w:tcPr>
            <w:tcW w:w="959" w:type="dxa"/>
          </w:tcPr>
          <w:p w14:paraId="74CCA5C0" w14:textId="6FDA0F50" w:rsidR="003612D9" w:rsidRPr="00E84D64" w:rsidRDefault="003612D9" w:rsidP="003612D9">
            <w:pPr>
              <w:jc w:val="both"/>
              <w:rPr>
                <w:rFonts w:ascii="Times New Roman" w:hAnsi="Times New Roman"/>
                <w:szCs w:val="20"/>
              </w:rPr>
            </w:pPr>
            <w:r>
              <w:rPr>
                <w:rFonts w:ascii="Times New Roman" w:hAnsi="Times New Roman"/>
                <w:szCs w:val="20"/>
              </w:rPr>
              <w:t>18.</w:t>
            </w:r>
          </w:p>
        </w:tc>
        <w:tc>
          <w:tcPr>
            <w:tcW w:w="4139" w:type="dxa"/>
          </w:tcPr>
          <w:p w14:paraId="69FFA99D" w14:textId="1B8A560B" w:rsidR="003612D9" w:rsidRPr="004627F2" w:rsidRDefault="003612D9" w:rsidP="003612D9">
            <w:pPr>
              <w:jc w:val="both"/>
              <w:rPr>
                <w:rFonts w:ascii="Times New Roman" w:hAnsi="Times New Roman"/>
                <w:szCs w:val="20"/>
              </w:rPr>
            </w:pPr>
            <w:r>
              <w:rPr>
                <w:rFonts w:ascii="Times New Roman" w:hAnsi="Times New Roman"/>
                <w:szCs w:val="20"/>
              </w:rPr>
              <w:t>HM įrankis ruošinių galų jungtims</w:t>
            </w:r>
          </w:p>
        </w:tc>
        <w:tc>
          <w:tcPr>
            <w:tcW w:w="2268" w:type="dxa"/>
          </w:tcPr>
          <w:p w14:paraId="101AD769" w14:textId="25139FB7" w:rsidR="003612D9" w:rsidRPr="004627F2" w:rsidRDefault="003612D9" w:rsidP="003612D9">
            <w:pPr>
              <w:jc w:val="both"/>
              <w:rPr>
                <w:rFonts w:ascii="Times New Roman" w:hAnsi="Times New Roman"/>
                <w:szCs w:val="20"/>
              </w:rPr>
            </w:pPr>
            <w:r>
              <w:rPr>
                <w:rFonts w:ascii="Times New Roman" w:hAnsi="Times New Roman"/>
                <w:szCs w:val="20"/>
              </w:rPr>
              <w:t>1 vnt.</w:t>
            </w:r>
          </w:p>
        </w:tc>
        <w:tc>
          <w:tcPr>
            <w:tcW w:w="2268" w:type="dxa"/>
          </w:tcPr>
          <w:p w14:paraId="6264F0C0" w14:textId="77777777" w:rsidR="003612D9" w:rsidRDefault="003612D9" w:rsidP="003612D9">
            <w:pPr>
              <w:jc w:val="both"/>
              <w:rPr>
                <w:rFonts w:ascii="Times New Roman" w:hAnsi="Times New Roman"/>
                <w:szCs w:val="20"/>
              </w:rPr>
            </w:pPr>
          </w:p>
        </w:tc>
      </w:tr>
      <w:tr w:rsidR="003612D9" w:rsidRPr="0063574A" w14:paraId="69753760" w14:textId="5574E8C4" w:rsidTr="008C5F05">
        <w:tc>
          <w:tcPr>
            <w:tcW w:w="959" w:type="dxa"/>
          </w:tcPr>
          <w:p w14:paraId="0D6D142B" w14:textId="7CE30066" w:rsidR="003612D9" w:rsidRPr="00E84D64" w:rsidRDefault="003612D9" w:rsidP="003612D9">
            <w:pPr>
              <w:jc w:val="both"/>
              <w:rPr>
                <w:rFonts w:ascii="Times New Roman" w:hAnsi="Times New Roman"/>
                <w:szCs w:val="20"/>
              </w:rPr>
            </w:pPr>
            <w:r>
              <w:rPr>
                <w:rFonts w:ascii="Times New Roman" w:hAnsi="Times New Roman"/>
                <w:szCs w:val="20"/>
              </w:rPr>
              <w:t>19.</w:t>
            </w:r>
          </w:p>
        </w:tc>
        <w:tc>
          <w:tcPr>
            <w:tcW w:w="4139" w:type="dxa"/>
          </w:tcPr>
          <w:p w14:paraId="2CAB6880" w14:textId="2B934FDA" w:rsidR="003612D9" w:rsidRPr="004627F2" w:rsidRDefault="003612D9" w:rsidP="003612D9">
            <w:pPr>
              <w:jc w:val="both"/>
              <w:rPr>
                <w:rFonts w:ascii="Times New Roman" w:hAnsi="Times New Roman"/>
                <w:szCs w:val="20"/>
              </w:rPr>
            </w:pPr>
            <w:r>
              <w:rPr>
                <w:rFonts w:ascii="Times New Roman" w:hAnsi="Times New Roman"/>
                <w:szCs w:val="20"/>
              </w:rPr>
              <w:t>HSK 63E jungtys</w:t>
            </w:r>
          </w:p>
        </w:tc>
        <w:tc>
          <w:tcPr>
            <w:tcW w:w="2268" w:type="dxa"/>
          </w:tcPr>
          <w:p w14:paraId="46D4B6CA" w14:textId="4D6B2F58" w:rsidR="003612D9" w:rsidRPr="004627F2" w:rsidRDefault="003612D9" w:rsidP="003612D9">
            <w:pPr>
              <w:jc w:val="both"/>
              <w:rPr>
                <w:rFonts w:ascii="Times New Roman" w:hAnsi="Times New Roman"/>
                <w:szCs w:val="20"/>
              </w:rPr>
            </w:pPr>
            <w:r>
              <w:rPr>
                <w:rFonts w:ascii="Times New Roman" w:hAnsi="Times New Roman"/>
                <w:szCs w:val="20"/>
              </w:rPr>
              <w:t>30 vnt.</w:t>
            </w:r>
          </w:p>
        </w:tc>
        <w:tc>
          <w:tcPr>
            <w:tcW w:w="2268" w:type="dxa"/>
          </w:tcPr>
          <w:p w14:paraId="01127A14" w14:textId="77777777" w:rsidR="003612D9" w:rsidRDefault="003612D9" w:rsidP="003612D9">
            <w:pPr>
              <w:jc w:val="both"/>
              <w:rPr>
                <w:rFonts w:ascii="Times New Roman" w:hAnsi="Times New Roman"/>
                <w:szCs w:val="20"/>
              </w:rPr>
            </w:pPr>
          </w:p>
        </w:tc>
      </w:tr>
      <w:tr w:rsidR="003612D9" w:rsidRPr="0063574A" w14:paraId="7B4B9A73" w14:textId="3CE200B2" w:rsidTr="008C5F05">
        <w:tc>
          <w:tcPr>
            <w:tcW w:w="959" w:type="dxa"/>
          </w:tcPr>
          <w:p w14:paraId="50DA4F77" w14:textId="240411F2" w:rsidR="003612D9" w:rsidRPr="00E84D64" w:rsidRDefault="003612D9" w:rsidP="003612D9">
            <w:pPr>
              <w:jc w:val="both"/>
              <w:rPr>
                <w:rFonts w:ascii="Times New Roman" w:hAnsi="Times New Roman"/>
                <w:szCs w:val="20"/>
              </w:rPr>
            </w:pPr>
            <w:r>
              <w:rPr>
                <w:rFonts w:ascii="Times New Roman" w:hAnsi="Times New Roman"/>
                <w:szCs w:val="20"/>
              </w:rPr>
              <w:t>20.</w:t>
            </w:r>
          </w:p>
        </w:tc>
        <w:tc>
          <w:tcPr>
            <w:tcW w:w="4139" w:type="dxa"/>
          </w:tcPr>
          <w:p w14:paraId="62277027" w14:textId="4B31359F" w:rsidR="003612D9" w:rsidRPr="004627F2" w:rsidRDefault="003612D9" w:rsidP="003612D9">
            <w:pPr>
              <w:jc w:val="both"/>
              <w:rPr>
                <w:rFonts w:ascii="Times New Roman" w:hAnsi="Times New Roman"/>
                <w:szCs w:val="20"/>
              </w:rPr>
            </w:pPr>
            <w:r w:rsidRPr="003612D9">
              <w:rPr>
                <w:rFonts w:ascii="Times New Roman" w:hAnsi="Times New Roman"/>
                <w:szCs w:val="20"/>
              </w:rPr>
              <w:t>CNC centro įrankių skaičius</w:t>
            </w:r>
          </w:p>
        </w:tc>
        <w:tc>
          <w:tcPr>
            <w:tcW w:w="2268" w:type="dxa"/>
          </w:tcPr>
          <w:p w14:paraId="1E0685E6" w14:textId="39E30441" w:rsidR="003612D9" w:rsidRPr="004627F2" w:rsidRDefault="003612D9" w:rsidP="003612D9">
            <w:pPr>
              <w:jc w:val="both"/>
              <w:rPr>
                <w:rFonts w:ascii="Times New Roman" w:hAnsi="Times New Roman"/>
                <w:szCs w:val="20"/>
              </w:rPr>
            </w:pPr>
            <w:r>
              <w:rPr>
                <w:rFonts w:ascii="Times New Roman" w:hAnsi="Times New Roman"/>
                <w:szCs w:val="20"/>
              </w:rPr>
              <w:t>404 vnt. šis skaičius projektuojant įrankius gali keistis iki 7 proc.</w:t>
            </w:r>
          </w:p>
        </w:tc>
        <w:tc>
          <w:tcPr>
            <w:tcW w:w="2268" w:type="dxa"/>
          </w:tcPr>
          <w:p w14:paraId="454185AE" w14:textId="77777777" w:rsidR="003612D9" w:rsidRDefault="003612D9" w:rsidP="003612D9">
            <w:pPr>
              <w:jc w:val="both"/>
              <w:rPr>
                <w:rFonts w:ascii="Times New Roman" w:hAnsi="Times New Roman"/>
                <w:szCs w:val="20"/>
              </w:rPr>
            </w:pPr>
          </w:p>
        </w:tc>
      </w:tr>
      <w:tr w:rsidR="003612D9" w:rsidRPr="0063574A" w14:paraId="6FF15930" w14:textId="7DB2416B" w:rsidTr="008C5F05">
        <w:tc>
          <w:tcPr>
            <w:tcW w:w="959" w:type="dxa"/>
          </w:tcPr>
          <w:p w14:paraId="1E711C13" w14:textId="5527163E" w:rsidR="003612D9" w:rsidRPr="00E84D64" w:rsidRDefault="003612D9" w:rsidP="003612D9">
            <w:pPr>
              <w:jc w:val="both"/>
              <w:rPr>
                <w:rFonts w:ascii="Times New Roman" w:hAnsi="Times New Roman"/>
                <w:szCs w:val="20"/>
              </w:rPr>
            </w:pPr>
            <w:r>
              <w:rPr>
                <w:rFonts w:ascii="Times New Roman" w:hAnsi="Times New Roman"/>
                <w:szCs w:val="20"/>
              </w:rPr>
              <w:t>21.</w:t>
            </w:r>
          </w:p>
        </w:tc>
        <w:tc>
          <w:tcPr>
            <w:tcW w:w="4139" w:type="dxa"/>
          </w:tcPr>
          <w:p w14:paraId="744EC6C3" w14:textId="578D2030" w:rsidR="003612D9" w:rsidRPr="004627F2" w:rsidRDefault="003612D9" w:rsidP="003612D9">
            <w:pPr>
              <w:jc w:val="both"/>
              <w:rPr>
                <w:rFonts w:ascii="Times New Roman" w:hAnsi="Times New Roman"/>
                <w:szCs w:val="20"/>
              </w:rPr>
            </w:pPr>
            <w:r w:rsidRPr="003612D9">
              <w:rPr>
                <w:rFonts w:ascii="Times New Roman" w:hAnsi="Times New Roman"/>
                <w:szCs w:val="20"/>
              </w:rPr>
              <w:t>HSK 63E jungtys skirtos tvirtinti šiluminio susitraukimo principu</w:t>
            </w:r>
          </w:p>
        </w:tc>
        <w:tc>
          <w:tcPr>
            <w:tcW w:w="2268" w:type="dxa"/>
          </w:tcPr>
          <w:p w14:paraId="0D2C1A15" w14:textId="5C18BF35" w:rsidR="003612D9" w:rsidRPr="004627F2" w:rsidRDefault="003612D9" w:rsidP="003612D9">
            <w:pPr>
              <w:jc w:val="both"/>
              <w:rPr>
                <w:rFonts w:ascii="Times New Roman" w:hAnsi="Times New Roman"/>
                <w:szCs w:val="20"/>
              </w:rPr>
            </w:pPr>
            <w:r>
              <w:rPr>
                <w:rFonts w:ascii="Times New Roman" w:hAnsi="Times New Roman"/>
                <w:szCs w:val="20"/>
              </w:rPr>
              <w:t>89 vnt. šis skaičius projektuojant įrankius gali keistis iki 7 proc.</w:t>
            </w:r>
          </w:p>
        </w:tc>
        <w:tc>
          <w:tcPr>
            <w:tcW w:w="2268" w:type="dxa"/>
          </w:tcPr>
          <w:p w14:paraId="3A84A493" w14:textId="77777777" w:rsidR="003612D9" w:rsidRDefault="003612D9" w:rsidP="003612D9">
            <w:pPr>
              <w:jc w:val="both"/>
              <w:rPr>
                <w:rFonts w:ascii="Times New Roman" w:hAnsi="Times New Roman"/>
                <w:szCs w:val="20"/>
              </w:rPr>
            </w:pPr>
          </w:p>
        </w:tc>
      </w:tr>
      <w:tr w:rsidR="003612D9" w:rsidRPr="0063574A" w14:paraId="57253D3C" w14:textId="77777777" w:rsidTr="008C5F05">
        <w:tc>
          <w:tcPr>
            <w:tcW w:w="959" w:type="dxa"/>
          </w:tcPr>
          <w:p w14:paraId="0B44CAB4" w14:textId="3C6C3211" w:rsidR="003612D9" w:rsidRDefault="003612D9" w:rsidP="003612D9">
            <w:pPr>
              <w:jc w:val="both"/>
              <w:rPr>
                <w:rFonts w:ascii="Times New Roman" w:hAnsi="Times New Roman"/>
                <w:szCs w:val="20"/>
              </w:rPr>
            </w:pPr>
            <w:r>
              <w:rPr>
                <w:rFonts w:ascii="Times New Roman" w:hAnsi="Times New Roman"/>
                <w:szCs w:val="20"/>
              </w:rPr>
              <w:t>22.</w:t>
            </w:r>
          </w:p>
        </w:tc>
        <w:tc>
          <w:tcPr>
            <w:tcW w:w="4139" w:type="dxa"/>
          </w:tcPr>
          <w:p w14:paraId="69211190" w14:textId="1DC9798A" w:rsidR="003612D9" w:rsidRPr="004627F2" w:rsidRDefault="003612D9" w:rsidP="003612D9">
            <w:pPr>
              <w:jc w:val="both"/>
              <w:rPr>
                <w:rFonts w:ascii="Times New Roman" w:hAnsi="Times New Roman"/>
                <w:szCs w:val="20"/>
              </w:rPr>
            </w:pPr>
            <w:r w:rsidRPr="003612D9">
              <w:rPr>
                <w:rFonts w:ascii="Times New Roman" w:hAnsi="Times New Roman"/>
                <w:szCs w:val="20"/>
              </w:rPr>
              <w:t>HM įrankiai/grąžtai</w:t>
            </w:r>
          </w:p>
        </w:tc>
        <w:tc>
          <w:tcPr>
            <w:tcW w:w="2268" w:type="dxa"/>
          </w:tcPr>
          <w:p w14:paraId="34ABA7AA" w14:textId="554861EC" w:rsidR="003612D9" w:rsidRPr="004627F2" w:rsidRDefault="003612D9" w:rsidP="003612D9">
            <w:pPr>
              <w:jc w:val="both"/>
              <w:rPr>
                <w:rFonts w:ascii="Times New Roman" w:hAnsi="Times New Roman"/>
                <w:szCs w:val="20"/>
              </w:rPr>
            </w:pPr>
            <w:r>
              <w:rPr>
                <w:rFonts w:ascii="Times New Roman" w:hAnsi="Times New Roman"/>
                <w:szCs w:val="20"/>
              </w:rPr>
              <w:t>20 vnt.</w:t>
            </w:r>
          </w:p>
        </w:tc>
        <w:tc>
          <w:tcPr>
            <w:tcW w:w="2268" w:type="dxa"/>
          </w:tcPr>
          <w:p w14:paraId="384C033E" w14:textId="77777777" w:rsidR="003612D9" w:rsidRDefault="003612D9" w:rsidP="003612D9">
            <w:pPr>
              <w:jc w:val="both"/>
              <w:rPr>
                <w:rFonts w:ascii="Times New Roman" w:hAnsi="Times New Roman"/>
                <w:szCs w:val="20"/>
              </w:rPr>
            </w:pPr>
          </w:p>
        </w:tc>
      </w:tr>
      <w:tr w:rsidR="003612D9" w:rsidRPr="0063574A" w14:paraId="1EC180F9" w14:textId="77777777" w:rsidTr="008C5F05">
        <w:tc>
          <w:tcPr>
            <w:tcW w:w="959" w:type="dxa"/>
          </w:tcPr>
          <w:p w14:paraId="6A9EBEC3" w14:textId="54E17CD1" w:rsidR="003612D9" w:rsidRDefault="003612D9" w:rsidP="003612D9">
            <w:pPr>
              <w:jc w:val="both"/>
              <w:rPr>
                <w:rFonts w:ascii="Times New Roman" w:hAnsi="Times New Roman"/>
                <w:szCs w:val="20"/>
              </w:rPr>
            </w:pPr>
            <w:r>
              <w:rPr>
                <w:rFonts w:ascii="Times New Roman" w:hAnsi="Times New Roman"/>
                <w:szCs w:val="20"/>
              </w:rPr>
              <w:t>23.</w:t>
            </w:r>
          </w:p>
        </w:tc>
        <w:tc>
          <w:tcPr>
            <w:tcW w:w="4139" w:type="dxa"/>
          </w:tcPr>
          <w:p w14:paraId="67092830" w14:textId="697E2ED9" w:rsidR="003612D9" w:rsidRPr="004627F2" w:rsidRDefault="003612D9" w:rsidP="003612D9">
            <w:pPr>
              <w:jc w:val="both"/>
              <w:rPr>
                <w:rFonts w:ascii="Times New Roman" w:hAnsi="Times New Roman"/>
                <w:szCs w:val="20"/>
              </w:rPr>
            </w:pPr>
            <w:r w:rsidRPr="003612D9">
              <w:rPr>
                <w:rFonts w:ascii="Times New Roman" w:hAnsi="Times New Roman"/>
                <w:szCs w:val="20"/>
              </w:rPr>
              <w:t>T tipo įrankių mazgas (pakeitimo profilis)</w:t>
            </w:r>
          </w:p>
        </w:tc>
        <w:tc>
          <w:tcPr>
            <w:tcW w:w="2268" w:type="dxa"/>
          </w:tcPr>
          <w:p w14:paraId="6557A21C" w14:textId="28D81B44" w:rsidR="003612D9" w:rsidRPr="004627F2" w:rsidRDefault="003612D9" w:rsidP="003612D9">
            <w:pPr>
              <w:jc w:val="both"/>
              <w:rPr>
                <w:rFonts w:ascii="Times New Roman" w:hAnsi="Times New Roman"/>
                <w:szCs w:val="20"/>
              </w:rPr>
            </w:pPr>
            <w:r>
              <w:rPr>
                <w:rFonts w:ascii="Times New Roman" w:hAnsi="Times New Roman"/>
                <w:szCs w:val="20"/>
              </w:rPr>
              <w:t>5 vnt.</w:t>
            </w:r>
          </w:p>
        </w:tc>
        <w:tc>
          <w:tcPr>
            <w:tcW w:w="2268" w:type="dxa"/>
          </w:tcPr>
          <w:p w14:paraId="6DF302DB" w14:textId="77777777" w:rsidR="003612D9" w:rsidRDefault="003612D9" w:rsidP="003612D9">
            <w:pPr>
              <w:jc w:val="both"/>
              <w:rPr>
                <w:rFonts w:ascii="Times New Roman" w:hAnsi="Times New Roman"/>
                <w:szCs w:val="20"/>
              </w:rPr>
            </w:pPr>
          </w:p>
        </w:tc>
      </w:tr>
      <w:tr w:rsidR="00B57A77" w:rsidRPr="0063574A" w14:paraId="2AB06947" w14:textId="77777777" w:rsidTr="008C5F05">
        <w:tc>
          <w:tcPr>
            <w:tcW w:w="959" w:type="dxa"/>
          </w:tcPr>
          <w:p w14:paraId="1916D015" w14:textId="26F7D4FE" w:rsidR="00B57A77" w:rsidRDefault="00B57A77" w:rsidP="00B57A77">
            <w:pPr>
              <w:jc w:val="both"/>
              <w:rPr>
                <w:rFonts w:ascii="Times New Roman" w:hAnsi="Times New Roman"/>
                <w:szCs w:val="20"/>
              </w:rPr>
            </w:pPr>
            <w:r>
              <w:rPr>
                <w:rFonts w:ascii="Times New Roman" w:hAnsi="Times New Roman"/>
                <w:szCs w:val="20"/>
              </w:rPr>
              <w:t>24.</w:t>
            </w:r>
          </w:p>
        </w:tc>
        <w:tc>
          <w:tcPr>
            <w:tcW w:w="4139" w:type="dxa"/>
          </w:tcPr>
          <w:p w14:paraId="1B3977F1" w14:textId="0CB2DF21" w:rsidR="00B57A77" w:rsidRPr="003612D9" w:rsidRDefault="00B57A77" w:rsidP="00B57A77">
            <w:pPr>
              <w:jc w:val="both"/>
              <w:rPr>
                <w:rFonts w:ascii="Times New Roman" w:hAnsi="Times New Roman"/>
                <w:szCs w:val="20"/>
              </w:rPr>
            </w:pPr>
            <w:r w:rsidRPr="00997774">
              <w:rPr>
                <w:rFonts w:ascii="Times New Roman" w:hAnsi="Times New Roman"/>
              </w:rPr>
              <w:t>Tiekėjas įr</w:t>
            </w:r>
            <w:r>
              <w:rPr>
                <w:rFonts w:ascii="Times New Roman" w:hAnsi="Times New Roman"/>
              </w:rPr>
              <w:t>ankius</w:t>
            </w:r>
            <w:r w:rsidRPr="00997774">
              <w:rPr>
                <w:rFonts w:ascii="Times New Roman" w:hAnsi="Times New Roman"/>
              </w:rPr>
              <w:t xml:space="preserve"> gamina naudojant elektros energiją, kurios gamybai CO2 emisija yra lygi 0,0 g/kWh.</w:t>
            </w:r>
          </w:p>
        </w:tc>
        <w:tc>
          <w:tcPr>
            <w:tcW w:w="2268" w:type="dxa"/>
          </w:tcPr>
          <w:p w14:paraId="06BB28E1" w14:textId="4526BA12" w:rsidR="00B57A77" w:rsidRDefault="00B57A77" w:rsidP="00B57A77">
            <w:pPr>
              <w:jc w:val="both"/>
              <w:rPr>
                <w:rFonts w:ascii="Times New Roman" w:hAnsi="Times New Roman"/>
                <w:szCs w:val="20"/>
              </w:rPr>
            </w:pPr>
            <w:r>
              <w:rPr>
                <w:rFonts w:ascii="Times New Roman" w:hAnsi="Times New Roman"/>
                <w:szCs w:val="20"/>
              </w:rPr>
              <w:t>taip. Pateikti tiekėjo deklaraciją arba pažymėjimą, arba sertifikatą arba kitą dokumentą, kuris įrodytų atitiktį reikalavimui.</w:t>
            </w:r>
          </w:p>
        </w:tc>
        <w:tc>
          <w:tcPr>
            <w:tcW w:w="2268" w:type="dxa"/>
          </w:tcPr>
          <w:p w14:paraId="551BE86C" w14:textId="77777777" w:rsidR="00B57A77" w:rsidRDefault="00B57A77" w:rsidP="00B57A77">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shd w:val="clear" w:color="auto" w:fill="auto"/>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shd w:val="clear" w:color="auto" w:fill="auto"/>
          </w:tcPr>
          <w:p w14:paraId="24639C2B" w14:textId="77777777" w:rsidR="008C5F05" w:rsidRPr="008C5F05" w:rsidRDefault="008C5F05" w:rsidP="00855F84">
            <w:pPr>
              <w:rPr>
                <w:rFonts w:ascii="Times New Roman" w:hAnsi="Times New Roman"/>
                <w:bCs/>
                <w:sz w:val="24"/>
              </w:rPr>
            </w:pPr>
          </w:p>
        </w:tc>
        <w:tc>
          <w:tcPr>
            <w:tcW w:w="4471" w:type="dxa"/>
            <w:shd w:val="clear" w:color="auto" w:fill="auto"/>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shd w:val="clear" w:color="auto" w:fill="auto"/>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lastRenderedPageBreak/>
              <w:t>2.</w:t>
            </w:r>
          </w:p>
        </w:tc>
        <w:tc>
          <w:tcPr>
            <w:tcW w:w="4175" w:type="dxa"/>
            <w:shd w:val="clear" w:color="auto" w:fill="auto"/>
          </w:tcPr>
          <w:p w14:paraId="3B28B58D" w14:textId="77777777" w:rsidR="008C5F05" w:rsidRPr="008C5F05" w:rsidRDefault="008C5F05" w:rsidP="00855F84">
            <w:pPr>
              <w:rPr>
                <w:rFonts w:ascii="Times New Roman" w:hAnsi="Times New Roman"/>
                <w:bCs/>
                <w:sz w:val="24"/>
              </w:rPr>
            </w:pPr>
          </w:p>
        </w:tc>
        <w:tc>
          <w:tcPr>
            <w:tcW w:w="4471" w:type="dxa"/>
            <w:shd w:val="clear" w:color="auto" w:fill="auto"/>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shd w:val="clear" w:color="auto" w:fill="auto"/>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shd w:val="clear" w:color="auto" w:fill="auto"/>
          </w:tcPr>
          <w:p w14:paraId="66A61064" w14:textId="77777777" w:rsidR="008C5F05" w:rsidRPr="008C5F05" w:rsidRDefault="008C5F05" w:rsidP="00855F84">
            <w:pPr>
              <w:rPr>
                <w:rFonts w:ascii="Times New Roman" w:hAnsi="Times New Roman"/>
                <w:bCs/>
                <w:sz w:val="24"/>
              </w:rPr>
            </w:pPr>
          </w:p>
        </w:tc>
        <w:tc>
          <w:tcPr>
            <w:tcW w:w="4471" w:type="dxa"/>
            <w:shd w:val="clear" w:color="auto" w:fill="auto"/>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7BC61B9B" w14:textId="77777777" w:rsidTr="00855F84">
        <w:tc>
          <w:tcPr>
            <w:tcW w:w="846" w:type="dxa"/>
          </w:tcPr>
          <w:p w14:paraId="608CDB73"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2.</w:t>
            </w:r>
          </w:p>
        </w:tc>
        <w:tc>
          <w:tcPr>
            <w:tcW w:w="6350" w:type="dxa"/>
          </w:tcPr>
          <w:p w14:paraId="16CBB33B" w14:textId="2B7B9206" w:rsidR="008C5F05" w:rsidRPr="008C5F05" w:rsidRDefault="008C5F05" w:rsidP="00855F84">
            <w:pPr>
              <w:pStyle w:val="Header"/>
              <w:rPr>
                <w:rFonts w:ascii="Times New Roman" w:hAnsi="Times New Roman"/>
                <w:sz w:val="24"/>
              </w:rPr>
            </w:pPr>
            <w:r w:rsidRPr="008C5F05">
              <w:rPr>
                <w:rFonts w:ascii="Times New Roman" w:hAnsi="Times New Roman"/>
                <w:color w:val="000000"/>
                <w:sz w:val="24"/>
              </w:rPr>
              <w:t>Nurodytus minimalius tiekėjų kvalifikacijos reikalavimus (3.1.1.1 punkte) pagrindžiantys dokumentai</w:t>
            </w:r>
          </w:p>
        </w:tc>
        <w:tc>
          <w:tcPr>
            <w:tcW w:w="2693" w:type="dxa"/>
          </w:tcPr>
          <w:p w14:paraId="1FA799DB" w14:textId="77777777" w:rsidR="008C5F05" w:rsidRPr="008C5F05" w:rsidRDefault="008C5F05" w:rsidP="00855F84">
            <w:pPr>
              <w:jc w:val="both"/>
              <w:rPr>
                <w:rFonts w:ascii="Times New Roman" w:hAnsi="Times New Roman"/>
                <w:sz w:val="24"/>
              </w:rPr>
            </w:pPr>
          </w:p>
        </w:tc>
      </w:tr>
      <w:tr w:rsidR="008C5F05" w:rsidRPr="008C5F05" w14:paraId="78A423A1" w14:textId="77777777" w:rsidTr="00855F84">
        <w:tc>
          <w:tcPr>
            <w:tcW w:w="846" w:type="dxa"/>
          </w:tcPr>
          <w:p w14:paraId="7A1DFA39"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3.</w:t>
            </w:r>
          </w:p>
        </w:tc>
        <w:tc>
          <w:tcPr>
            <w:tcW w:w="6350" w:type="dxa"/>
          </w:tcPr>
          <w:p w14:paraId="6B1552B7" w14:textId="3130464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2</w:t>
            </w:r>
            <w:r w:rsidRPr="008C5F05">
              <w:rPr>
                <w:rFonts w:ascii="Times New Roman" w:hAnsi="Times New Roman"/>
                <w:color w:val="000000"/>
                <w:sz w:val="24"/>
              </w:rPr>
              <w:t xml:space="preserve"> punkte) pagrindžiantys dokumentai</w:t>
            </w:r>
          </w:p>
        </w:tc>
        <w:tc>
          <w:tcPr>
            <w:tcW w:w="2693" w:type="dxa"/>
          </w:tcPr>
          <w:p w14:paraId="2C1339FB" w14:textId="77777777" w:rsidR="008C5F05" w:rsidRPr="008C5F05" w:rsidRDefault="008C5F05" w:rsidP="00855F84">
            <w:pPr>
              <w:jc w:val="both"/>
              <w:rPr>
                <w:rFonts w:ascii="Times New Roman" w:hAnsi="Times New Roman"/>
                <w:sz w:val="24"/>
              </w:rPr>
            </w:pPr>
          </w:p>
        </w:tc>
      </w:tr>
      <w:tr w:rsidR="008C5F05" w:rsidRPr="008C5F05" w14:paraId="36014433" w14:textId="77777777" w:rsidTr="00855F84">
        <w:tc>
          <w:tcPr>
            <w:tcW w:w="846" w:type="dxa"/>
          </w:tcPr>
          <w:p w14:paraId="4BF7C256" w14:textId="55D2AF6D" w:rsidR="008C5F05" w:rsidRPr="008C5F05" w:rsidRDefault="003612D9" w:rsidP="00855F84">
            <w:pPr>
              <w:jc w:val="both"/>
              <w:rPr>
                <w:rFonts w:ascii="Times New Roman" w:hAnsi="Times New Roman"/>
                <w:color w:val="000000"/>
                <w:sz w:val="24"/>
              </w:rPr>
            </w:pPr>
            <w:r>
              <w:rPr>
                <w:rFonts w:ascii="Times New Roman" w:hAnsi="Times New Roman"/>
                <w:color w:val="000000"/>
                <w:sz w:val="24"/>
              </w:rPr>
              <w:t>4</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žemiau pasirašęs (-</w:t>
      </w:r>
      <w:proofErr w:type="spellStart"/>
      <w:r w:rsidRPr="008C5F05">
        <w:rPr>
          <w:rFonts w:ascii="Times New Roman" w:hAnsi="Times New Roman"/>
          <w:sz w:val="24"/>
        </w:rPr>
        <w:t>iusi</w:t>
      </w:r>
      <w:proofErr w:type="spellEnd"/>
      <w:r w:rsidRPr="008C5F05">
        <w:rPr>
          <w:rFonts w:ascii="Times New Roman" w:hAnsi="Times New Roman"/>
          <w:sz w:val="24"/>
        </w:rPr>
        <w:t xml:space="preserve">),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453F7125" w14:textId="77777777" w:rsidR="008C5F05" w:rsidRPr="008C5F05" w:rsidRDefault="008C5F05" w:rsidP="008C5F05">
      <w:pPr>
        <w:tabs>
          <w:tab w:val="left" w:pos="1701"/>
        </w:tabs>
        <w:spacing w:before="120"/>
        <w:jc w:val="both"/>
        <w:rPr>
          <w:rFonts w:ascii="Times New Roman" w:hAnsi="Times New Roman"/>
          <w:sz w:val="24"/>
        </w:rPr>
      </w:pPr>
    </w:p>
    <w:p w14:paraId="2DE46BFD"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patvirtinu, kad atitinku pirkimo sąlygose nustatytus kvalifikacijos reikalavimus.   </w:t>
      </w:r>
    </w:p>
    <w:p w14:paraId="2F0F90B1" w14:textId="77777777" w:rsidR="008C5F05" w:rsidRPr="008C5F05" w:rsidRDefault="008C5F05" w:rsidP="008C5F05">
      <w:pPr>
        <w:rPr>
          <w:rFonts w:ascii="Times New Roman" w:hAnsi="Times New Roman"/>
          <w:sz w:val="24"/>
        </w:rPr>
      </w:pPr>
    </w:p>
    <w:p w14:paraId="032EB098" w14:textId="77777777" w:rsidR="008C5F05" w:rsidRPr="008C5F05" w:rsidRDefault="008C5F05" w:rsidP="008C5F05">
      <w:pPr>
        <w:rPr>
          <w:rFonts w:ascii="Times New Roman" w:hAnsi="Times New Roman"/>
          <w:sz w:val="24"/>
        </w:rPr>
      </w:pP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25BD4466" w14:textId="77777777" w:rsidR="008C5F05" w:rsidRPr="008C5F05" w:rsidRDefault="008C5F05" w:rsidP="008C5F05">
      <w:pPr>
        <w:ind w:firstLine="720"/>
        <w:jc w:val="both"/>
        <w:rPr>
          <w:rFonts w:ascii="Times New Roman" w:hAnsi="Times New Roman"/>
          <w:sz w:val="24"/>
        </w:rPr>
      </w:pPr>
    </w:p>
    <w:p w14:paraId="1168E48E" w14:textId="77777777" w:rsidR="008C5F05" w:rsidRPr="0012077D" w:rsidRDefault="008C5F05" w:rsidP="0012077D">
      <w:pPr>
        <w:jc w:val="center"/>
        <w:rPr>
          <w:rFonts w:ascii="Times New Roman" w:hAnsi="Times New Roman"/>
          <w:sz w:val="24"/>
          <w:lang w:val="en-US"/>
        </w:rPr>
      </w:pPr>
    </w:p>
    <w:sectPr w:rsidR="008C5F05" w:rsidRPr="001207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589A" w14:textId="77777777" w:rsidR="00070BCB" w:rsidRDefault="00070BCB" w:rsidP="00D35C52">
      <w:r>
        <w:separator/>
      </w:r>
    </w:p>
  </w:endnote>
  <w:endnote w:type="continuationSeparator" w:id="0">
    <w:p w14:paraId="26E460EB" w14:textId="77777777" w:rsidR="00070BCB" w:rsidRDefault="00070BCB"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B901" w14:textId="77777777" w:rsidR="00070BCB" w:rsidRDefault="00070BCB" w:rsidP="00D35C52">
      <w:r>
        <w:separator/>
      </w:r>
    </w:p>
  </w:footnote>
  <w:footnote w:type="continuationSeparator" w:id="0">
    <w:p w14:paraId="4632BA46" w14:textId="77777777" w:rsidR="00070BCB" w:rsidRDefault="00070BCB"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5384DEA1" w:rsidR="00F847F4" w:rsidRPr="004A1E9E" w:rsidRDefault="006B541A" w:rsidP="00F847F4">
    <w:pPr>
      <w:ind w:right="-178"/>
      <w:jc w:val="center"/>
      <w:rPr>
        <w:b/>
        <w:caps/>
        <w:color w:val="808080"/>
      </w:rPr>
    </w:pPr>
    <w:r>
      <w:rPr>
        <w:b/>
        <w:caps/>
        <w:color w:val="808080"/>
      </w:rPr>
      <w:t>UAB „</w:t>
    </w:r>
    <w:r w:rsidR="008764DB">
      <w:rPr>
        <w:b/>
        <w:caps/>
        <w:color w:val="808080"/>
      </w:rPr>
      <w:t>LANGVALDA</w:t>
    </w:r>
    <w:r>
      <w:rPr>
        <w:b/>
        <w:caps/>
        <w:color w:val="808080"/>
      </w:rPr>
      <w:t>“</w:t>
    </w:r>
  </w:p>
  <w:p w14:paraId="0D7FD323" w14:textId="77777777" w:rsidR="00F847F4" w:rsidRPr="00D14494" w:rsidRDefault="00F847F4" w:rsidP="00F847F4">
    <w:pPr>
      <w:ind w:right="-178"/>
      <w:jc w:val="center"/>
    </w:pPr>
  </w:p>
  <w:p w14:paraId="132ABEC8" w14:textId="6B10A2CA" w:rsidR="006B541A" w:rsidRPr="006B541A" w:rsidRDefault="006B541A" w:rsidP="008764DB">
    <w:pPr>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6B541A">
      <w:rPr>
        <w:color w:val="808080"/>
        <w:sz w:val="16"/>
        <w:szCs w:val="16"/>
      </w:rPr>
      <w:t>P</w:t>
    </w:r>
    <w:r w:rsidR="008764DB">
      <w:rPr>
        <w:color w:val="808080"/>
        <w:sz w:val="16"/>
        <w:szCs w:val="16"/>
      </w:rPr>
      <w:t>opieriaus</w:t>
    </w:r>
    <w:r w:rsidRPr="006B541A">
      <w:rPr>
        <w:color w:val="808080"/>
        <w:sz w:val="16"/>
        <w:szCs w:val="16"/>
      </w:rPr>
      <w:t xml:space="preserve"> g. </w:t>
    </w:r>
    <w:r w:rsidR="008764DB">
      <w:rPr>
        <w:color w:val="808080"/>
        <w:sz w:val="16"/>
        <w:szCs w:val="16"/>
      </w:rPr>
      <w:t>15</w:t>
    </w:r>
    <w:r w:rsidRPr="006B541A">
      <w:rPr>
        <w:color w:val="808080"/>
        <w:sz w:val="16"/>
        <w:szCs w:val="16"/>
      </w:rPr>
      <w:t>, Vilnius</w:t>
    </w:r>
    <w:r w:rsidR="00F847F4" w:rsidRPr="004A1E9E">
      <w:rPr>
        <w:color w:val="808080"/>
        <w:sz w:val="16"/>
        <w:szCs w:val="16"/>
      </w:rPr>
      <w:t xml:space="preserve">, </w:t>
    </w:r>
    <w:r>
      <w:rPr>
        <w:color w:val="808080"/>
        <w:sz w:val="16"/>
        <w:szCs w:val="16"/>
      </w:rPr>
      <w:t xml:space="preserve">el. p.: </w:t>
    </w:r>
    <w:proofErr w:type="spellStart"/>
    <w:r w:rsidRPr="006B541A">
      <w:rPr>
        <w:color w:val="808080"/>
        <w:sz w:val="16"/>
        <w:szCs w:val="16"/>
      </w:rPr>
      <w:t>info@</w:t>
    </w:r>
    <w:r w:rsidR="008764DB">
      <w:rPr>
        <w:color w:val="808080"/>
        <w:sz w:val="16"/>
        <w:szCs w:val="16"/>
      </w:rPr>
      <w:t>langvalda</w:t>
    </w:r>
    <w:r w:rsidRPr="006B541A">
      <w:rPr>
        <w:color w:val="808080"/>
        <w:sz w:val="16"/>
        <w:szCs w:val="16"/>
      </w:rPr>
      <w:t>.lt</w:t>
    </w:r>
    <w:proofErr w:type="spellEnd"/>
    <w:r w:rsidRPr="006B541A">
      <w:rPr>
        <w:color w:val="808080"/>
        <w:sz w:val="16"/>
        <w:szCs w:val="16"/>
      </w:rPr>
      <w:t xml:space="preserve">, tel.: +370 5 </w:t>
    </w:r>
    <w:r w:rsidR="008764DB">
      <w:rPr>
        <w:color w:val="808080"/>
        <w:sz w:val="16"/>
        <w:szCs w:val="16"/>
      </w:rPr>
      <w:t>2720459</w:t>
    </w:r>
    <w:r w:rsidR="00F847F4" w:rsidRPr="004A1E9E">
      <w:rPr>
        <w:color w:val="808080"/>
        <w:sz w:val="16"/>
        <w:szCs w:val="16"/>
      </w:rPr>
      <w:t>,</w:t>
    </w:r>
    <w:r>
      <w:rPr>
        <w:color w:val="808080"/>
        <w:sz w:val="16"/>
        <w:szCs w:val="16"/>
      </w:rPr>
      <w:t xml:space="preserve"> Įmonės kodas </w:t>
    </w:r>
    <w:r w:rsidR="008764DB" w:rsidRPr="008764DB">
      <w:rPr>
        <w:color w:val="808080"/>
        <w:sz w:val="16"/>
        <w:szCs w:val="16"/>
      </w:rPr>
      <w:t>302502563</w:t>
    </w:r>
    <w:r w:rsidRPr="006B541A">
      <w:rPr>
        <w:color w:val="808080"/>
        <w:sz w:val="16"/>
        <w:szCs w:val="16"/>
      </w:rPr>
      <w:t>, PVM</w:t>
    </w:r>
    <w:r w:rsidR="008764DB">
      <w:rPr>
        <w:color w:val="808080"/>
        <w:sz w:val="16"/>
        <w:szCs w:val="16"/>
      </w:rPr>
      <w:t xml:space="preserve"> </w:t>
    </w:r>
    <w:r w:rsidRPr="006B541A">
      <w:rPr>
        <w:color w:val="808080"/>
        <w:sz w:val="16"/>
        <w:szCs w:val="16"/>
      </w:rPr>
      <w:t>kodas</w:t>
    </w:r>
    <w:r w:rsidR="008764DB">
      <w:rPr>
        <w:color w:val="808080"/>
        <w:sz w:val="16"/>
        <w:szCs w:val="16"/>
      </w:rPr>
      <w:t xml:space="preserve"> </w:t>
    </w:r>
    <w:r w:rsidR="008764DB" w:rsidRPr="008764DB">
      <w:rPr>
        <w:color w:val="808080"/>
        <w:sz w:val="16"/>
        <w:szCs w:val="16"/>
      </w:rPr>
      <w:t>LT100005389516</w:t>
    </w:r>
    <w:r w:rsidR="008764DB">
      <w:rPr>
        <w:color w:val="808080"/>
        <w:sz w:val="16"/>
        <w:szCs w:val="16"/>
      </w:rPr>
      <w:t xml:space="preserve"> </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86"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961769734">
    <w:abstractNumId w:val="5"/>
  </w:num>
  <w:num w:numId="7" w16cid:durableId="67642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59"/>
    <w:rsid w:val="00016FD3"/>
    <w:rsid w:val="00022B98"/>
    <w:rsid w:val="0002713B"/>
    <w:rsid w:val="0003229B"/>
    <w:rsid w:val="00033026"/>
    <w:rsid w:val="000347A0"/>
    <w:rsid w:val="00041E7E"/>
    <w:rsid w:val="00046C66"/>
    <w:rsid w:val="00051EF3"/>
    <w:rsid w:val="000638BB"/>
    <w:rsid w:val="00070BCB"/>
    <w:rsid w:val="000743C5"/>
    <w:rsid w:val="00077E59"/>
    <w:rsid w:val="00080B8E"/>
    <w:rsid w:val="00081EA6"/>
    <w:rsid w:val="00094D4D"/>
    <w:rsid w:val="000A13FF"/>
    <w:rsid w:val="000A369B"/>
    <w:rsid w:val="000D1D6C"/>
    <w:rsid w:val="000D7256"/>
    <w:rsid w:val="000E5266"/>
    <w:rsid w:val="000F3296"/>
    <w:rsid w:val="000F55D4"/>
    <w:rsid w:val="00102862"/>
    <w:rsid w:val="00105E62"/>
    <w:rsid w:val="0011034F"/>
    <w:rsid w:val="0012077D"/>
    <w:rsid w:val="00121875"/>
    <w:rsid w:val="0012206E"/>
    <w:rsid w:val="00123774"/>
    <w:rsid w:val="0012710E"/>
    <w:rsid w:val="00127DF7"/>
    <w:rsid w:val="00137131"/>
    <w:rsid w:val="001373FF"/>
    <w:rsid w:val="00143549"/>
    <w:rsid w:val="001438C0"/>
    <w:rsid w:val="00161875"/>
    <w:rsid w:val="001641FE"/>
    <w:rsid w:val="00170BF6"/>
    <w:rsid w:val="00176F5A"/>
    <w:rsid w:val="0017793E"/>
    <w:rsid w:val="00183D32"/>
    <w:rsid w:val="00187075"/>
    <w:rsid w:val="00190135"/>
    <w:rsid w:val="0019389C"/>
    <w:rsid w:val="00197C29"/>
    <w:rsid w:val="001A2813"/>
    <w:rsid w:val="001A4DB0"/>
    <w:rsid w:val="001A698C"/>
    <w:rsid w:val="001B0115"/>
    <w:rsid w:val="001B2CCC"/>
    <w:rsid w:val="001C0907"/>
    <w:rsid w:val="001D03FA"/>
    <w:rsid w:val="001D7A6C"/>
    <w:rsid w:val="001E49DE"/>
    <w:rsid w:val="00203288"/>
    <w:rsid w:val="00210963"/>
    <w:rsid w:val="00225406"/>
    <w:rsid w:val="00234818"/>
    <w:rsid w:val="00235EAA"/>
    <w:rsid w:val="00246CBA"/>
    <w:rsid w:val="00247803"/>
    <w:rsid w:val="00247E9A"/>
    <w:rsid w:val="00250CB3"/>
    <w:rsid w:val="00253F56"/>
    <w:rsid w:val="00260CBB"/>
    <w:rsid w:val="00260CD8"/>
    <w:rsid w:val="00270B69"/>
    <w:rsid w:val="00275DC2"/>
    <w:rsid w:val="00277495"/>
    <w:rsid w:val="00280AF2"/>
    <w:rsid w:val="00281D79"/>
    <w:rsid w:val="002826FB"/>
    <w:rsid w:val="00282F21"/>
    <w:rsid w:val="002854A3"/>
    <w:rsid w:val="00285C83"/>
    <w:rsid w:val="00285F96"/>
    <w:rsid w:val="00286F68"/>
    <w:rsid w:val="00287369"/>
    <w:rsid w:val="0029360C"/>
    <w:rsid w:val="002975D0"/>
    <w:rsid w:val="002A3A30"/>
    <w:rsid w:val="002A425C"/>
    <w:rsid w:val="002A5FFB"/>
    <w:rsid w:val="002B43DB"/>
    <w:rsid w:val="002C3FDB"/>
    <w:rsid w:val="002C7487"/>
    <w:rsid w:val="002C7D5B"/>
    <w:rsid w:val="002E6F74"/>
    <w:rsid w:val="002F55F0"/>
    <w:rsid w:val="002F72E1"/>
    <w:rsid w:val="00302127"/>
    <w:rsid w:val="003023C0"/>
    <w:rsid w:val="0030507B"/>
    <w:rsid w:val="0030525A"/>
    <w:rsid w:val="00307AB5"/>
    <w:rsid w:val="003102F0"/>
    <w:rsid w:val="00310B91"/>
    <w:rsid w:val="00311C28"/>
    <w:rsid w:val="003123B0"/>
    <w:rsid w:val="00314B02"/>
    <w:rsid w:val="00317B5A"/>
    <w:rsid w:val="00321B56"/>
    <w:rsid w:val="003230F7"/>
    <w:rsid w:val="00324874"/>
    <w:rsid w:val="00325AC0"/>
    <w:rsid w:val="00325CD1"/>
    <w:rsid w:val="00326921"/>
    <w:rsid w:val="003273F8"/>
    <w:rsid w:val="0033252C"/>
    <w:rsid w:val="00333AC2"/>
    <w:rsid w:val="00340DEA"/>
    <w:rsid w:val="003449CD"/>
    <w:rsid w:val="00350CEB"/>
    <w:rsid w:val="00352DA0"/>
    <w:rsid w:val="003550F7"/>
    <w:rsid w:val="003612D9"/>
    <w:rsid w:val="003636BA"/>
    <w:rsid w:val="00364058"/>
    <w:rsid w:val="003656DD"/>
    <w:rsid w:val="00367F91"/>
    <w:rsid w:val="00372AD9"/>
    <w:rsid w:val="00373333"/>
    <w:rsid w:val="00377EE9"/>
    <w:rsid w:val="00391783"/>
    <w:rsid w:val="003A205A"/>
    <w:rsid w:val="003A4C91"/>
    <w:rsid w:val="003B319F"/>
    <w:rsid w:val="003D37B1"/>
    <w:rsid w:val="003D4A1A"/>
    <w:rsid w:val="003E485B"/>
    <w:rsid w:val="003E657E"/>
    <w:rsid w:val="003F2A12"/>
    <w:rsid w:val="003F2F1E"/>
    <w:rsid w:val="003F4D79"/>
    <w:rsid w:val="003F6C55"/>
    <w:rsid w:val="00400757"/>
    <w:rsid w:val="00400A6F"/>
    <w:rsid w:val="00401115"/>
    <w:rsid w:val="00401BB8"/>
    <w:rsid w:val="00404378"/>
    <w:rsid w:val="004056CB"/>
    <w:rsid w:val="00405EE5"/>
    <w:rsid w:val="004060FC"/>
    <w:rsid w:val="00406FF3"/>
    <w:rsid w:val="00410CC0"/>
    <w:rsid w:val="00431DFC"/>
    <w:rsid w:val="00433A51"/>
    <w:rsid w:val="004413DB"/>
    <w:rsid w:val="00451462"/>
    <w:rsid w:val="00452666"/>
    <w:rsid w:val="00454631"/>
    <w:rsid w:val="00454B4A"/>
    <w:rsid w:val="004550C3"/>
    <w:rsid w:val="004627F2"/>
    <w:rsid w:val="004707A5"/>
    <w:rsid w:val="00475C5B"/>
    <w:rsid w:val="004853B4"/>
    <w:rsid w:val="0049600E"/>
    <w:rsid w:val="004A682A"/>
    <w:rsid w:val="004B211E"/>
    <w:rsid w:val="004B3EB1"/>
    <w:rsid w:val="004B428E"/>
    <w:rsid w:val="004B43C3"/>
    <w:rsid w:val="004B5FE7"/>
    <w:rsid w:val="004C6AFB"/>
    <w:rsid w:val="004D326C"/>
    <w:rsid w:val="004D6DC9"/>
    <w:rsid w:val="004E4282"/>
    <w:rsid w:val="004E5F79"/>
    <w:rsid w:val="004E6BBD"/>
    <w:rsid w:val="004F06C0"/>
    <w:rsid w:val="00501964"/>
    <w:rsid w:val="00501DAB"/>
    <w:rsid w:val="00511269"/>
    <w:rsid w:val="005137A6"/>
    <w:rsid w:val="00516624"/>
    <w:rsid w:val="00517A2D"/>
    <w:rsid w:val="0052236C"/>
    <w:rsid w:val="00524FA8"/>
    <w:rsid w:val="00540DC0"/>
    <w:rsid w:val="00542411"/>
    <w:rsid w:val="00547BF5"/>
    <w:rsid w:val="00547C97"/>
    <w:rsid w:val="00550017"/>
    <w:rsid w:val="00551E27"/>
    <w:rsid w:val="00552EE7"/>
    <w:rsid w:val="00556813"/>
    <w:rsid w:val="00565B66"/>
    <w:rsid w:val="00565D43"/>
    <w:rsid w:val="00567C41"/>
    <w:rsid w:val="00572CF2"/>
    <w:rsid w:val="00573442"/>
    <w:rsid w:val="005745F0"/>
    <w:rsid w:val="00584C74"/>
    <w:rsid w:val="00586F09"/>
    <w:rsid w:val="00587694"/>
    <w:rsid w:val="005B043B"/>
    <w:rsid w:val="005B5CE9"/>
    <w:rsid w:val="005B6D79"/>
    <w:rsid w:val="005C12CC"/>
    <w:rsid w:val="005D3F9F"/>
    <w:rsid w:val="005F445C"/>
    <w:rsid w:val="005F5A99"/>
    <w:rsid w:val="005F65D3"/>
    <w:rsid w:val="006012BA"/>
    <w:rsid w:val="00603B38"/>
    <w:rsid w:val="00606D1A"/>
    <w:rsid w:val="006123B8"/>
    <w:rsid w:val="00612A4B"/>
    <w:rsid w:val="00617BE5"/>
    <w:rsid w:val="0062490E"/>
    <w:rsid w:val="00626E7F"/>
    <w:rsid w:val="00632F84"/>
    <w:rsid w:val="0063574A"/>
    <w:rsid w:val="00635A8C"/>
    <w:rsid w:val="00641317"/>
    <w:rsid w:val="0064312F"/>
    <w:rsid w:val="006454D2"/>
    <w:rsid w:val="00646D09"/>
    <w:rsid w:val="00647D30"/>
    <w:rsid w:val="00656B66"/>
    <w:rsid w:val="00660F2C"/>
    <w:rsid w:val="0067727D"/>
    <w:rsid w:val="00680CFE"/>
    <w:rsid w:val="0068285F"/>
    <w:rsid w:val="00696BA4"/>
    <w:rsid w:val="00696F37"/>
    <w:rsid w:val="006B4084"/>
    <w:rsid w:val="006B541A"/>
    <w:rsid w:val="006B7FC6"/>
    <w:rsid w:val="006C3082"/>
    <w:rsid w:val="006C3F99"/>
    <w:rsid w:val="006C4A3F"/>
    <w:rsid w:val="006D08F4"/>
    <w:rsid w:val="006D384F"/>
    <w:rsid w:val="006D3E9E"/>
    <w:rsid w:val="006E03C5"/>
    <w:rsid w:val="006E3ACE"/>
    <w:rsid w:val="006E52A8"/>
    <w:rsid w:val="006E6ECC"/>
    <w:rsid w:val="006F2DEC"/>
    <w:rsid w:val="006F54E8"/>
    <w:rsid w:val="006F7F30"/>
    <w:rsid w:val="00700E1C"/>
    <w:rsid w:val="007121B2"/>
    <w:rsid w:val="00717E26"/>
    <w:rsid w:val="00726EC5"/>
    <w:rsid w:val="007278B2"/>
    <w:rsid w:val="007360C9"/>
    <w:rsid w:val="00745CB8"/>
    <w:rsid w:val="00752E41"/>
    <w:rsid w:val="00780399"/>
    <w:rsid w:val="007805AF"/>
    <w:rsid w:val="00786F40"/>
    <w:rsid w:val="0078716F"/>
    <w:rsid w:val="007917BA"/>
    <w:rsid w:val="007921AA"/>
    <w:rsid w:val="007940FC"/>
    <w:rsid w:val="007A0239"/>
    <w:rsid w:val="007A040A"/>
    <w:rsid w:val="007A3571"/>
    <w:rsid w:val="007A5ECA"/>
    <w:rsid w:val="007B1618"/>
    <w:rsid w:val="007B410D"/>
    <w:rsid w:val="007B5A93"/>
    <w:rsid w:val="007C4A60"/>
    <w:rsid w:val="007C7756"/>
    <w:rsid w:val="007D1DD9"/>
    <w:rsid w:val="007E3DAD"/>
    <w:rsid w:val="007E47D1"/>
    <w:rsid w:val="007E70F0"/>
    <w:rsid w:val="007F6A65"/>
    <w:rsid w:val="0080172C"/>
    <w:rsid w:val="0080492C"/>
    <w:rsid w:val="008056A8"/>
    <w:rsid w:val="00810A0A"/>
    <w:rsid w:val="0081136C"/>
    <w:rsid w:val="008147DE"/>
    <w:rsid w:val="00840E93"/>
    <w:rsid w:val="00855FF8"/>
    <w:rsid w:val="00860688"/>
    <w:rsid w:val="0086179F"/>
    <w:rsid w:val="00873813"/>
    <w:rsid w:val="008764DB"/>
    <w:rsid w:val="00882E5C"/>
    <w:rsid w:val="00885F5F"/>
    <w:rsid w:val="00886CE0"/>
    <w:rsid w:val="008870E9"/>
    <w:rsid w:val="0089426F"/>
    <w:rsid w:val="00894CE0"/>
    <w:rsid w:val="008966B5"/>
    <w:rsid w:val="008A154C"/>
    <w:rsid w:val="008A7FFB"/>
    <w:rsid w:val="008B69D1"/>
    <w:rsid w:val="008C2F1D"/>
    <w:rsid w:val="008C5B7A"/>
    <w:rsid w:val="008C5F05"/>
    <w:rsid w:val="008C6715"/>
    <w:rsid w:val="008C7426"/>
    <w:rsid w:val="008D2BC8"/>
    <w:rsid w:val="008E1C39"/>
    <w:rsid w:val="008E2381"/>
    <w:rsid w:val="008E4132"/>
    <w:rsid w:val="008E688F"/>
    <w:rsid w:val="008F5E8F"/>
    <w:rsid w:val="008F7360"/>
    <w:rsid w:val="008F7FB5"/>
    <w:rsid w:val="009054CE"/>
    <w:rsid w:val="0091010B"/>
    <w:rsid w:val="009126D3"/>
    <w:rsid w:val="009134E1"/>
    <w:rsid w:val="009235B8"/>
    <w:rsid w:val="00931CD2"/>
    <w:rsid w:val="00941414"/>
    <w:rsid w:val="0094330A"/>
    <w:rsid w:val="0095218E"/>
    <w:rsid w:val="00956396"/>
    <w:rsid w:val="00957148"/>
    <w:rsid w:val="00962700"/>
    <w:rsid w:val="009636F8"/>
    <w:rsid w:val="00966831"/>
    <w:rsid w:val="009669DB"/>
    <w:rsid w:val="00972F41"/>
    <w:rsid w:val="00973ABE"/>
    <w:rsid w:val="009816B2"/>
    <w:rsid w:val="009852B4"/>
    <w:rsid w:val="00986B44"/>
    <w:rsid w:val="00987623"/>
    <w:rsid w:val="0099305A"/>
    <w:rsid w:val="00996FA7"/>
    <w:rsid w:val="00997774"/>
    <w:rsid w:val="00997F15"/>
    <w:rsid w:val="009B01BF"/>
    <w:rsid w:val="009B0A81"/>
    <w:rsid w:val="009B4A5A"/>
    <w:rsid w:val="009B746D"/>
    <w:rsid w:val="009D0DF3"/>
    <w:rsid w:val="009D2B0C"/>
    <w:rsid w:val="009E3AD8"/>
    <w:rsid w:val="009E5C5E"/>
    <w:rsid w:val="009F53CB"/>
    <w:rsid w:val="00A005D0"/>
    <w:rsid w:val="00A019F1"/>
    <w:rsid w:val="00A07B74"/>
    <w:rsid w:val="00A142CB"/>
    <w:rsid w:val="00A151C5"/>
    <w:rsid w:val="00A17EE8"/>
    <w:rsid w:val="00A23025"/>
    <w:rsid w:val="00A24785"/>
    <w:rsid w:val="00A3071E"/>
    <w:rsid w:val="00A35449"/>
    <w:rsid w:val="00A408FB"/>
    <w:rsid w:val="00A40B6C"/>
    <w:rsid w:val="00A420A9"/>
    <w:rsid w:val="00A425BD"/>
    <w:rsid w:val="00A46FCD"/>
    <w:rsid w:val="00A578C2"/>
    <w:rsid w:val="00A74BD1"/>
    <w:rsid w:val="00A83371"/>
    <w:rsid w:val="00A879F1"/>
    <w:rsid w:val="00A90A76"/>
    <w:rsid w:val="00A91C27"/>
    <w:rsid w:val="00A91E39"/>
    <w:rsid w:val="00A95A2E"/>
    <w:rsid w:val="00AA0610"/>
    <w:rsid w:val="00AA138E"/>
    <w:rsid w:val="00AA19F0"/>
    <w:rsid w:val="00AA387C"/>
    <w:rsid w:val="00AA5717"/>
    <w:rsid w:val="00AA58AD"/>
    <w:rsid w:val="00AA7745"/>
    <w:rsid w:val="00AA776B"/>
    <w:rsid w:val="00AD0695"/>
    <w:rsid w:val="00AE0340"/>
    <w:rsid w:val="00AE05F6"/>
    <w:rsid w:val="00AE3930"/>
    <w:rsid w:val="00AE532E"/>
    <w:rsid w:val="00AF04A8"/>
    <w:rsid w:val="00AF33D0"/>
    <w:rsid w:val="00B004E8"/>
    <w:rsid w:val="00B03C79"/>
    <w:rsid w:val="00B0488D"/>
    <w:rsid w:val="00B05D7E"/>
    <w:rsid w:val="00B14B69"/>
    <w:rsid w:val="00B236FB"/>
    <w:rsid w:val="00B240B4"/>
    <w:rsid w:val="00B340C4"/>
    <w:rsid w:val="00B44D2D"/>
    <w:rsid w:val="00B47FEB"/>
    <w:rsid w:val="00B51F41"/>
    <w:rsid w:val="00B52943"/>
    <w:rsid w:val="00B5508B"/>
    <w:rsid w:val="00B577AA"/>
    <w:rsid w:val="00B57A77"/>
    <w:rsid w:val="00B6077D"/>
    <w:rsid w:val="00B61D1F"/>
    <w:rsid w:val="00B71C2F"/>
    <w:rsid w:val="00B72D6B"/>
    <w:rsid w:val="00B74160"/>
    <w:rsid w:val="00B8369D"/>
    <w:rsid w:val="00B97BBF"/>
    <w:rsid w:val="00BA009A"/>
    <w:rsid w:val="00BA4637"/>
    <w:rsid w:val="00BA62F6"/>
    <w:rsid w:val="00BC05B2"/>
    <w:rsid w:val="00BC170E"/>
    <w:rsid w:val="00BC25E0"/>
    <w:rsid w:val="00BC661C"/>
    <w:rsid w:val="00BC7981"/>
    <w:rsid w:val="00BD245F"/>
    <w:rsid w:val="00BD367F"/>
    <w:rsid w:val="00BD374B"/>
    <w:rsid w:val="00BE32FB"/>
    <w:rsid w:val="00BE693C"/>
    <w:rsid w:val="00BF0143"/>
    <w:rsid w:val="00BF53BA"/>
    <w:rsid w:val="00BF6E6E"/>
    <w:rsid w:val="00C03887"/>
    <w:rsid w:val="00C04181"/>
    <w:rsid w:val="00C05A2B"/>
    <w:rsid w:val="00C13121"/>
    <w:rsid w:val="00C1628D"/>
    <w:rsid w:val="00C32B44"/>
    <w:rsid w:val="00C35901"/>
    <w:rsid w:val="00C3796A"/>
    <w:rsid w:val="00C37FEA"/>
    <w:rsid w:val="00C41BB2"/>
    <w:rsid w:val="00C44B16"/>
    <w:rsid w:val="00C5723A"/>
    <w:rsid w:val="00C60F74"/>
    <w:rsid w:val="00C616ED"/>
    <w:rsid w:val="00C63AE0"/>
    <w:rsid w:val="00C679B0"/>
    <w:rsid w:val="00C71AC6"/>
    <w:rsid w:val="00C81290"/>
    <w:rsid w:val="00C8455C"/>
    <w:rsid w:val="00C86CDD"/>
    <w:rsid w:val="00C91394"/>
    <w:rsid w:val="00C92908"/>
    <w:rsid w:val="00C96D25"/>
    <w:rsid w:val="00CA26E5"/>
    <w:rsid w:val="00CA51F4"/>
    <w:rsid w:val="00CA56A7"/>
    <w:rsid w:val="00CB0A6C"/>
    <w:rsid w:val="00CB1858"/>
    <w:rsid w:val="00CB741A"/>
    <w:rsid w:val="00CC26C5"/>
    <w:rsid w:val="00CC2BB7"/>
    <w:rsid w:val="00CC49A6"/>
    <w:rsid w:val="00CD1A98"/>
    <w:rsid w:val="00CE116B"/>
    <w:rsid w:val="00CE2EF3"/>
    <w:rsid w:val="00CE7353"/>
    <w:rsid w:val="00CE769B"/>
    <w:rsid w:val="00D00FD6"/>
    <w:rsid w:val="00D03F08"/>
    <w:rsid w:val="00D11107"/>
    <w:rsid w:val="00D1605E"/>
    <w:rsid w:val="00D31EB0"/>
    <w:rsid w:val="00D35137"/>
    <w:rsid w:val="00D35C52"/>
    <w:rsid w:val="00D37C0C"/>
    <w:rsid w:val="00D430EF"/>
    <w:rsid w:val="00D44C56"/>
    <w:rsid w:val="00D54389"/>
    <w:rsid w:val="00D57992"/>
    <w:rsid w:val="00D64AB2"/>
    <w:rsid w:val="00D67B10"/>
    <w:rsid w:val="00D7374A"/>
    <w:rsid w:val="00D76088"/>
    <w:rsid w:val="00D77BE3"/>
    <w:rsid w:val="00D802C5"/>
    <w:rsid w:val="00D80616"/>
    <w:rsid w:val="00D81AC3"/>
    <w:rsid w:val="00D82CFB"/>
    <w:rsid w:val="00D8770E"/>
    <w:rsid w:val="00D87DEF"/>
    <w:rsid w:val="00D94CEA"/>
    <w:rsid w:val="00D967A3"/>
    <w:rsid w:val="00DA265A"/>
    <w:rsid w:val="00DA48F1"/>
    <w:rsid w:val="00DB198E"/>
    <w:rsid w:val="00DB2E88"/>
    <w:rsid w:val="00DC15B6"/>
    <w:rsid w:val="00DC6163"/>
    <w:rsid w:val="00DC66BE"/>
    <w:rsid w:val="00DD3670"/>
    <w:rsid w:val="00DD575E"/>
    <w:rsid w:val="00DD7033"/>
    <w:rsid w:val="00DE3171"/>
    <w:rsid w:val="00DE6BBE"/>
    <w:rsid w:val="00DE7180"/>
    <w:rsid w:val="00DF1B0E"/>
    <w:rsid w:val="00DF441E"/>
    <w:rsid w:val="00DF5AEE"/>
    <w:rsid w:val="00DF60C5"/>
    <w:rsid w:val="00DF6196"/>
    <w:rsid w:val="00E007D1"/>
    <w:rsid w:val="00E0204F"/>
    <w:rsid w:val="00E1461E"/>
    <w:rsid w:val="00E315B8"/>
    <w:rsid w:val="00E422DB"/>
    <w:rsid w:val="00E45BA5"/>
    <w:rsid w:val="00E6011B"/>
    <w:rsid w:val="00E64AD5"/>
    <w:rsid w:val="00E720C5"/>
    <w:rsid w:val="00E74D2D"/>
    <w:rsid w:val="00E74E2E"/>
    <w:rsid w:val="00E778C5"/>
    <w:rsid w:val="00E80C9D"/>
    <w:rsid w:val="00E84D64"/>
    <w:rsid w:val="00E87803"/>
    <w:rsid w:val="00E87DBB"/>
    <w:rsid w:val="00E915F8"/>
    <w:rsid w:val="00E9315C"/>
    <w:rsid w:val="00E958F1"/>
    <w:rsid w:val="00EA37C2"/>
    <w:rsid w:val="00EA5FB0"/>
    <w:rsid w:val="00EA77A2"/>
    <w:rsid w:val="00EB0349"/>
    <w:rsid w:val="00EB2396"/>
    <w:rsid w:val="00EB6E4E"/>
    <w:rsid w:val="00EB7238"/>
    <w:rsid w:val="00EC19C3"/>
    <w:rsid w:val="00EC20C2"/>
    <w:rsid w:val="00EC4609"/>
    <w:rsid w:val="00ED1286"/>
    <w:rsid w:val="00ED429C"/>
    <w:rsid w:val="00ED42D8"/>
    <w:rsid w:val="00ED4670"/>
    <w:rsid w:val="00ED67B1"/>
    <w:rsid w:val="00EF0FE4"/>
    <w:rsid w:val="00EF612C"/>
    <w:rsid w:val="00EF7411"/>
    <w:rsid w:val="00F04944"/>
    <w:rsid w:val="00F04E97"/>
    <w:rsid w:val="00F2080B"/>
    <w:rsid w:val="00F229A6"/>
    <w:rsid w:val="00F242BF"/>
    <w:rsid w:val="00F263FF"/>
    <w:rsid w:val="00F27370"/>
    <w:rsid w:val="00F3474C"/>
    <w:rsid w:val="00F35FA6"/>
    <w:rsid w:val="00F37179"/>
    <w:rsid w:val="00F548C7"/>
    <w:rsid w:val="00F60188"/>
    <w:rsid w:val="00F6373D"/>
    <w:rsid w:val="00F64938"/>
    <w:rsid w:val="00F669E2"/>
    <w:rsid w:val="00F72328"/>
    <w:rsid w:val="00F72FCC"/>
    <w:rsid w:val="00F82EBB"/>
    <w:rsid w:val="00F847F4"/>
    <w:rsid w:val="00F87D43"/>
    <w:rsid w:val="00F91521"/>
    <w:rsid w:val="00F978DD"/>
    <w:rsid w:val="00F97E26"/>
    <w:rsid w:val="00FA3470"/>
    <w:rsid w:val="00FB1835"/>
    <w:rsid w:val="00FB2665"/>
    <w:rsid w:val="00FB2E3B"/>
    <w:rsid w:val="00FB67F8"/>
    <w:rsid w:val="00FB6B6D"/>
    <w:rsid w:val="00FE36FF"/>
    <w:rsid w:val="00FE529C"/>
    <w:rsid w:val="00FE7D01"/>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689917102">
      <w:bodyDiv w:val="1"/>
      <w:marLeft w:val="0"/>
      <w:marRight w:val="0"/>
      <w:marTop w:val="0"/>
      <w:marBottom w:val="0"/>
      <w:divBdr>
        <w:top w:val="none" w:sz="0" w:space="0" w:color="auto"/>
        <w:left w:val="none" w:sz="0" w:space="0" w:color="auto"/>
        <w:bottom w:val="none" w:sz="0" w:space="0" w:color="auto"/>
        <w:right w:val="none" w:sz="0" w:space="0" w:color="auto"/>
      </w:divBdr>
    </w:div>
    <w:div w:id="1066993338">
      <w:bodyDiv w:val="1"/>
      <w:marLeft w:val="0"/>
      <w:marRight w:val="0"/>
      <w:marTop w:val="0"/>
      <w:marBottom w:val="0"/>
      <w:divBdr>
        <w:top w:val="none" w:sz="0" w:space="0" w:color="auto"/>
        <w:left w:val="none" w:sz="0" w:space="0" w:color="auto"/>
        <w:bottom w:val="none" w:sz="0" w:space="0" w:color="auto"/>
        <w:right w:val="none" w:sz="0" w:space="0" w:color="auto"/>
      </w:divBdr>
    </w:div>
    <w:div w:id="118038645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271675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3577</Words>
  <Characters>20392</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Rimtautas Dališanskis</cp:lastModifiedBy>
  <cp:revision>5</cp:revision>
  <dcterms:created xsi:type="dcterms:W3CDTF">2024-11-28T22:25:00Z</dcterms:created>
  <dcterms:modified xsi:type="dcterms:W3CDTF">2024-12-02T18:43:00Z</dcterms:modified>
</cp:coreProperties>
</file>