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4C4F" w14:textId="668C1360" w:rsidR="00625471" w:rsidRPr="00694851" w:rsidRDefault="00625471" w:rsidP="00625471">
      <w:pPr>
        <w:suppressAutoHyphens w:val="0"/>
        <w:autoSpaceDE/>
        <w:autoSpaceDN/>
        <w:adjustRightInd/>
        <w:spacing w:after="0" w:line="240" w:lineRule="auto"/>
        <w:textAlignment w:val="auto"/>
        <w:rPr>
          <w:rFonts w:asciiTheme="minorHAnsi" w:hAnsiTheme="minorHAnsi"/>
          <w:lang w:val="lt-LT"/>
        </w:rPr>
      </w:pPr>
      <w:r w:rsidRPr="00694851">
        <w:rPr>
          <w:noProof/>
          <w:lang w:val="lt-LT"/>
        </w:rPr>
        <w:drawing>
          <wp:anchor distT="0" distB="0" distL="114300" distR="114300" simplePos="0" relativeHeight="251658240" behindDoc="0" locked="0" layoutInCell="1" allowOverlap="1" wp14:anchorId="749DADE1" wp14:editId="24F7D68A">
            <wp:simplePos x="0" y="0"/>
            <wp:positionH relativeFrom="margin">
              <wp:posOffset>3591763</wp:posOffset>
            </wp:positionH>
            <wp:positionV relativeFrom="paragraph">
              <wp:posOffset>-409753</wp:posOffset>
            </wp:positionV>
            <wp:extent cx="2315441" cy="408126"/>
            <wp:effectExtent l="0" t="0" r="0" b="0"/>
            <wp:wrapNone/>
            <wp:docPr id="1220112490" name="Picture 122011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71234" name="Picture 9120712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5441" cy="408126"/>
                    </a:xfrm>
                    <a:prstGeom prst="rect">
                      <a:avLst/>
                    </a:prstGeom>
                  </pic:spPr>
                </pic:pic>
              </a:graphicData>
            </a:graphic>
            <wp14:sizeRelH relativeFrom="page">
              <wp14:pctWidth>0</wp14:pctWidth>
            </wp14:sizeRelH>
            <wp14:sizeRelV relativeFrom="page">
              <wp14:pctHeight>0</wp14:pctHeight>
            </wp14:sizeRelV>
          </wp:anchor>
        </w:drawing>
      </w:r>
    </w:p>
    <w:p w14:paraId="54DC4319" w14:textId="424BEFD7" w:rsidR="00625471" w:rsidRPr="00694851" w:rsidRDefault="00625471" w:rsidP="00625471">
      <w:pPr>
        <w:suppressAutoHyphens w:val="0"/>
        <w:autoSpaceDE/>
        <w:autoSpaceDN/>
        <w:adjustRightInd/>
        <w:spacing w:after="0" w:line="240" w:lineRule="auto"/>
        <w:textAlignment w:val="auto"/>
        <w:rPr>
          <w:rFonts w:asciiTheme="minorHAnsi" w:hAnsiTheme="minorHAnsi"/>
          <w:lang w:val="lt-LT"/>
        </w:rPr>
      </w:pPr>
    </w:p>
    <w:p w14:paraId="2106EC1A" w14:textId="77777777" w:rsidR="00625471" w:rsidRPr="00694851" w:rsidRDefault="00625471" w:rsidP="00625471">
      <w:pPr>
        <w:suppressAutoHyphens w:val="0"/>
        <w:autoSpaceDE/>
        <w:autoSpaceDN/>
        <w:adjustRightInd/>
        <w:spacing w:after="0" w:line="240" w:lineRule="auto"/>
        <w:textAlignment w:val="auto"/>
        <w:rPr>
          <w:rFonts w:asciiTheme="minorHAnsi" w:hAnsiTheme="minorHAnsi"/>
          <w:lang w:val="lt-LT"/>
        </w:rPr>
      </w:pPr>
    </w:p>
    <w:p w14:paraId="219C6901" w14:textId="77777777" w:rsidR="00625471" w:rsidRPr="00694851" w:rsidRDefault="00625471" w:rsidP="00625471">
      <w:pPr>
        <w:suppressAutoHyphens w:val="0"/>
        <w:autoSpaceDE/>
        <w:autoSpaceDN/>
        <w:adjustRightInd/>
        <w:spacing w:after="0" w:line="240" w:lineRule="auto"/>
        <w:textAlignment w:val="auto"/>
        <w:rPr>
          <w:rFonts w:asciiTheme="minorHAnsi" w:hAnsiTheme="minorHAnsi"/>
          <w:lang w:val="lt-LT"/>
        </w:rPr>
      </w:pPr>
    </w:p>
    <w:p w14:paraId="087510C0" w14:textId="77777777" w:rsidR="00625471" w:rsidRPr="00694851" w:rsidRDefault="00625471" w:rsidP="00625471">
      <w:pPr>
        <w:suppressAutoHyphens w:val="0"/>
        <w:autoSpaceDE/>
        <w:autoSpaceDN/>
        <w:adjustRightInd/>
        <w:spacing w:after="0" w:line="240" w:lineRule="auto"/>
        <w:textAlignment w:val="auto"/>
        <w:rPr>
          <w:rFonts w:asciiTheme="minorHAnsi" w:hAnsiTheme="minorHAnsi"/>
          <w:lang w:val="lt-LT"/>
        </w:rPr>
      </w:pPr>
    </w:p>
    <w:p w14:paraId="0E1050DF" w14:textId="77777777" w:rsidR="00625471" w:rsidRPr="00694851" w:rsidRDefault="00625471" w:rsidP="00625471">
      <w:pPr>
        <w:suppressAutoHyphens w:val="0"/>
        <w:autoSpaceDE/>
        <w:autoSpaceDN/>
        <w:adjustRightInd/>
        <w:spacing w:after="0" w:line="240" w:lineRule="auto"/>
        <w:textAlignment w:val="auto"/>
        <w:rPr>
          <w:rFonts w:asciiTheme="minorHAnsi" w:hAnsiTheme="minorHAnsi"/>
          <w:lang w:val="lt-LT"/>
        </w:rPr>
      </w:pPr>
    </w:p>
    <w:p w14:paraId="22FB3A8E" w14:textId="77777777" w:rsidR="00625471" w:rsidRPr="00694851" w:rsidRDefault="00625471" w:rsidP="00625471">
      <w:pPr>
        <w:suppressAutoHyphens w:val="0"/>
        <w:autoSpaceDE/>
        <w:autoSpaceDN/>
        <w:adjustRightInd/>
        <w:spacing w:after="0" w:line="240" w:lineRule="auto"/>
        <w:textAlignment w:val="auto"/>
        <w:rPr>
          <w:rFonts w:asciiTheme="minorHAnsi" w:hAnsiTheme="minorHAnsi"/>
          <w:lang w:val="lt-LT"/>
        </w:rPr>
      </w:pPr>
    </w:p>
    <w:p w14:paraId="1B020E43" w14:textId="77777777" w:rsidR="00625471" w:rsidRPr="00694851" w:rsidRDefault="00625471" w:rsidP="00625471">
      <w:pPr>
        <w:suppressAutoHyphens w:val="0"/>
        <w:autoSpaceDE/>
        <w:autoSpaceDN/>
        <w:adjustRightInd/>
        <w:spacing w:after="0" w:line="240" w:lineRule="auto"/>
        <w:textAlignment w:val="auto"/>
        <w:rPr>
          <w:rFonts w:asciiTheme="minorHAnsi" w:hAnsiTheme="minorHAnsi"/>
          <w:lang w:val="lt-LT"/>
        </w:rPr>
      </w:pPr>
    </w:p>
    <w:p w14:paraId="38E9EE6A" w14:textId="62CFAC56" w:rsidR="00625471" w:rsidRPr="00694851" w:rsidRDefault="0A54D64B" w:rsidP="6DA7EFE6">
      <w:pPr>
        <w:spacing w:after="0"/>
        <w:rPr>
          <w:rFonts w:asciiTheme="minorHAnsi" w:hAnsiTheme="minorHAnsi"/>
          <w:color w:val="232323" w:themeColor="text1"/>
          <w:lang w:val="lt-LT"/>
        </w:rPr>
      </w:pPr>
      <w:r w:rsidRPr="6DA7EFE6">
        <w:rPr>
          <w:rFonts w:ascii="HK Grotesk SemiBold" w:hAnsi="HK Grotesk SemiBold"/>
          <w:b/>
          <w:bCs/>
          <w:color w:val="232323" w:themeColor="text1"/>
          <w:sz w:val="72"/>
          <w:szCs w:val="72"/>
          <w:lang w:val="lt-LT"/>
        </w:rPr>
        <w:t xml:space="preserve">Saugumo operacijų centro vystymo planas </w:t>
      </w:r>
    </w:p>
    <w:p w14:paraId="016C3CB1" w14:textId="77777777" w:rsidR="00625471" w:rsidRPr="00694851" w:rsidRDefault="00625471" w:rsidP="00625471">
      <w:pPr>
        <w:spacing w:after="0"/>
        <w:rPr>
          <w:rFonts w:asciiTheme="minorHAnsi" w:hAnsiTheme="minorHAnsi"/>
          <w:color w:val="232323" w:themeColor="text1"/>
          <w:lang w:val="lt-LT"/>
        </w:rPr>
      </w:pPr>
    </w:p>
    <w:p w14:paraId="17A15B71" w14:textId="77777777" w:rsidR="00625471" w:rsidRPr="00694851" w:rsidRDefault="00625471" w:rsidP="00625471">
      <w:pPr>
        <w:spacing w:after="0"/>
        <w:rPr>
          <w:rFonts w:asciiTheme="minorHAnsi" w:hAnsiTheme="minorHAnsi"/>
          <w:color w:val="232323" w:themeColor="text1"/>
          <w:lang w:val="lt-LT"/>
        </w:rPr>
      </w:pPr>
    </w:p>
    <w:p w14:paraId="6DDEB911" w14:textId="77777777" w:rsidR="00625471" w:rsidRPr="00694851" w:rsidRDefault="00625471" w:rsidP="00625471">
      <w:pPr>
        <w:spacing w:after="0"/>
        <w:rPr>
          <w:rFonts w:asciiTheme="minorHAnsi" w:hAnsiTheme="minorHAnsi"/>
          <w:color w:val="232323" w:themeColor="text1"/>
          <w:lang w:val="lt-LT"/>
        </w:rPr>
      </w:pPr>
    </w:p>
    <w:p w14:paraId="74D5BC66" w14:textId="77777777" w:rsidR="00625471" w:rsidRPr="00694851" w:rsidRDefault="00625471" w:rsidP="00625471">
      <w:pPr>
        <w:spacing w:after="0"/>
        <w:rPr>
          <w:rFonts w:asciiTheme="minorHAnsi" w:hAnsiTheme="minorHAnsi"/>
          <w:color w:val="232323" w:themeColor="text1"/>
          <w:lang w:val="lt-LT"/>
        </w:rPr>
      </w:pPr>
    </w:p>
    <w:p w14:paraId="30610028" w14:textId="77777777" w:rsidR="00625471" w:rsidRPr="00694851" w:rsidRDefault="00625471" w:rsidP="00625471">
      <w:pPr>
        <w:spacing w:after="0"/>
        <w:rPr>
          <w:rFonts w:asciiTheme="minorHAnsi" w:hAnsiTheme="minorHAnsi"/>
          <w:color w:val="232323" w:themeColor="text1"/>
          <w:lang w:val="lt-LT"/>
        </w:rPr>
      </w:pPr>
    </w:p>
    <w:p w14:paraId="144FDEAB" w14:textId="77777777" w:rsidR="00625471" w:rsidRPr="00694851" w:rsidRDefault="00625471" w:rsidP="00625471">
      <w:pPr>
        <w:spacing w:after="0"/>
        <w:rPr>
          <w:rFonts w:asciiTheme="minorHAnsi" w:hAnsiTheme="minorHAnsi"/>
          <w:color w:val="232323" w:themeColor="text1"/>
          <w:lang w:val="lt-LT"/>
        </w:rPr>
      </w:pPr>
    </w:p>
    <w:tbl>
      <w:tblPr>
        <w:tblStyle w:val="2paprastojilentel"/>
        <w:tblW w:w="9066" w:type="dxa"/>
        <w:tblLook w:val="06A0" w:firstRow="1" w:lastRow="0" w:firstColumn="1" w:lastColumn="0" w:noHBand="1" w:noVBand="1"/>
      </w:tblPr>
      <w:tblGrid>
        <w:gridCol w:w="4728"/>
        <w:gridCol w:w="4338"/>
      </w:tblGrid>
      <w:tr w:rsidR="00625471" w:rsidRPr="002C0CC9" w14:paraId="1B567CBF" w14:textId="77777777" w:rsidTr="6DA7EF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tcPr>
          <w:p w14:paraId="571E06D2" w14:textId="462FDCDA" w:rsidR="00625471" w:rsidRPr="00694851" w:rsidRDefault="001148D7" w:rsidP="00D1543B">
            <w:pPr>
              <w:rPr>
                <w:rFonts w:asciiTheme="minorHAnsi" w:hAnsiTheme="minorHAnsi"/>
                <w:color w:val="2A6459"/>
                <w:lang w:val="lt-LT"/>
              </w:rPr>
            </w:pPr>
            <w:r>
              <w:rPr>
                <w:rFonts w:asciiTheme="minorHAnsi" w:hAnsiTheme="minorHAnsi"/>
                <w:color w:val="2A6459"/>
                <w:sz w:val="32"/>
                <w:szCs w:val="32"/>
                <w:lang w:val="lt-LT"/>
              </w:rPr>
              <w:t>Valstybės duomenų agentūra</w:t>
            </w:r>
          </w:p>
        </w:tc>
        <w:tc>
          <w:tcPr>
            <w:tcW w:w="4338" w:type="dxa"/>
            <w:vAlign w:val="center"/>
          </w:tcPr>
          <w:p w14:paraId="35F88D6E" w14:textId="7E3E1975" w:rsidR="00625471" w:rsidRPr="00694851" w:rsidRDefault="00625471" w:rsidP="00C75AD8">
            <w:pPr>
              <w:cnfStyle w:val="100000000000" w:firstRow="1" w:lastRow="0" w:firstColumn="0" w:lastColumn="0" w:oddVBand="0" w:evenVBand="0" w:oddHBand="0" w:evenHBand="0" w:firstRowFirstColumn="0" w:firstRowLastColumn="0" w:lastRowFirstColumn="0" w:lastRowLastColumn="0"/>
              <w:rPr>
                <w:rFonts w:asciiTheme="minorHAnsi" w:hAnsiTheme="minorHAnsi"/>
                <w:lang w:val="lt-LT"/>
              </w:rPr>
            </w:pPr>
          </w:p>
        </w:tc>
      </w:tr>
      <w:tr w:rsidR="00625471" w:rsidRPr="002C0CC9" w14:paraId="328DACBD" w14:textId="77777777" w:rsidTr="6DA7EFE6">
        <w:tc>
          <w:tcPr>
            <w:cnfStyle w:val="001000000000" w:firstRow="0" w:lastRow="0" w:firstColumn="1" w:lastColumn="0" w:oddVBand="0" w:evenVBand="0" w:oddHBand="0" w:evenHBand="0" w:firstRowFirstColumn="0" w:firstRowLastColumn="0" w:lastRowFirstColumn="0" w:lastRowLastColumn="0"/>
            <w:tcW w:w="4728" w:type="dxa"/>
            <w:tcBorders>
              <w:bottom w:val="single" w:sz="4" w:space="0" w:color="C7C7C7" w:themeColor="text1" w:themeTint="40"/>
            </w:tcBorders>
          </w:tcPr>
          <w:p w14:paraId="5FFC5F4F" w14:textId="77777777" w:rsidR="00625471" w:rsidRPr="00694851" w:rsidRDefault="00625471" w:rsidP="00C75AD8">
            <w:pPr>
              <w:rPr>
                <w:rFonts w:asciiTheme="minorHAnsi" w:hAnsiTheme="minorHAnsi"/>
                <w:lang w:val="lt-LT"/>
              </w:rPr>
            </w:pPr>
          </w:p>
        </w:tc>
        <w:tc>
          <w:tcPr>
            <w:tcW w:w="4338" w:type="dxa"/>
            <w:tcBorders>
              <w:bottom w:val="single" w:sz="4" w:space="0" w:color="C7C7C7" w:themeColor="text1" w:themeTint="40"/>
            </w:tcBorders>
          </w:tcPr>
          <w:p w14:paraId="6FE1552E" w14:textId="77777777" w:rsidR="00625471" w:rsidRPr="00694851" w:rsidRDefault="00625471" w:rsidP="00C75AD8">
            <w:pPr>
              <w:cnfStyle w:val="000000000000" w:firstRow="0" w:lastRow="0" w:firstColumn="0" w:lastColumn="0" w:oddVBand="0" w:evenVBand="0" w:oddHBand="0" w:evenHBand="0" w:firstRowFirstColumn="0" w:firstRowLastColumn="0" w:lastRowFirstColumn="0" w:lastRowLastColumn="0"/>
              <w:rPr>
                <w:rFonts w:asciiTheme="minorHAnsi" w:hAnsiTheme="minorHAnsi"/>
                <w:lang w:val="lt-LT"/>
              </w:rPr>
            </w:pPr>
          </w:p>
        </w:tc>
      </w:tr>
      <w:tr w:rsidR="00625471" w:rsidRPr="00694851" w14:paraId="6325BB57" w14:textId="77777777" w:rsidTr="6DA7EFE6">
        <w:tc>
          <w:tcPr>
            <w:cnfStyle w:val="001000000000" w:firstRow="0" w:lastRow="0" w:firstColumn="1" w:lastColumn="0" w:oddVBand="0" w:evenVBand="0" w:oddHBand="0" w:evenHBand="0" w:firstRowFirstColumn="0" w:firstRowLastColumn="0" w:lastRowFirstColumn="0" w:lastRowLastColumn="0"/>
            <w:tcW w:w="4728" w:type="dxa"/>
            <w:tcBorders>
              <w:top w:val="single" w:sz="4" w:space="0" w:color="C7C7C7" w:themeColor="text1" w:themeTint="40"/>
              <w:bottom w:val="single" w:sz="4" w:space="0" w:color="C7C7C7" w:themeColor="text1" w:themeTint="40"/>
            </w:tcBorders>
            <w:shd w:val="clear" w:color="auto" w:fill="auto"/>
          </w:tcPr>
          <w:p w14:paraId="00289F36" w14:textId="2ECB2982" w:rsidR="00625471" w:rsidRPr="00694851" w:rsidRDefault="00625471" w:rsidP="00C75AD8">
            <w:pPr>
              <w:spacing w:after="0"/>
              <w:rPr>
                <w:rFonts w:asciiTheme="minorHAnsi" w:hAnsiTheme="minorHAnsi"/>
                <w:b w:val="0"/>
                <w:bCs w:val="0"/>
                <w:lang w:val="lt-LT"/>
              </w:rPr>
            </w:pPr>
            <w:r w:rsidRPr="00694851">
              <w:rPr>
                <w:rFonts w:asciiTheme="minorHAnsi" w:hAnsiTheme="minorHAnsi"/>
                <w:lang w:val="lt-LT"/>
              </w:rPr>
              <w:t>Ataskaita pateikta:</w:t>
            </w:r>
          </w:p>
          <w:p w14:paraId="31709836" w14:textId="2CF74FC7" w:rsidR="00625471" w:rsidRPr="00694851" w:rsidRDefault="24FF0106" w:rsidP="6DA7EFE6">
            <w:pPr>
              <w:rPr>
                <w:rFonts w:asciiTheme="minorHAnsi" w:hAnsiTheme="minorHAnsi"/>
                <w:lang w:val="lt-LT"/>
              </w:rPr>
            </w:pPr>
            <w:r w:rsidRPr="6DA7EFE6">
              <w:rPr>
                <w:rFonts w:asciiTheme="minorHAnsi" w:hAnsiTheme="minorHAnsi"/>
                <w:lang w:val="lt-LT"/>
              </w:rPr>
              <w:t>Gruod</w:t>
            </w:r>
            <w:r w:rsidR="074C7F34" w:rsidRPr="6DA7EFE6">
              <w:rPr>
                <w:rFonts w:asciiTheme="minorHAnsi" w:hAnsiTheme="minorHAnsi"/>
                <w:lang w:val="lt-LT"/>
              </w:rPr>
              <w:t>žio</w:t>
            </w:r>
            <w:r w:rsidR="00625471" w:rsidRPr="6DA7EFE6">
              <w:rPr>
                <w:rFonts w:asciiTheme="minorHAnsi" w:hAnsiTheme="minorHAnsi"/>
                <w:lang w:val="lt-LT"/>
              </w:rPr>
              <w:t xml:space="preserve"> </w:t>
            </w:r>
            <w:r w:rsidR="4102DAA1" w:rsidRPr="6DA7EFE6">
              <w:rPr>
                <w:rFonts w:asciiTheme="minorHAnsi" w:hAnsiTheme="minorHAnsi"/>
                <w:lang w:val="lt-LT"/>
              </w:rPr>
              <w:t>23</w:t>
            </w:r>
            <w:r w:rsidR="00625471" w:rsidRPr="6DA7EFE6">
              <w:rPr>
                <w:rFonts w:asciiTheme="minorHAnsi" w:hAnsiTheme="minorHAnsi"/>
                <w:lang w:val="lt-LT"/>
              </w:rPr>
              <w:t>, 2024</w:t>
            </w:r>
          </w:p>
        </w:tc>
        <w:tc>
          <w:tcPr>
            <w:tcW w:w="4338" w:type="dxa"/>
            <w:tcBorders>
              <w:top w:val="single" w:sz="4" w:space="0" w:color="C7C7C7" w:themeColor="text1" w:themeTint="40"/>
              <w:bottom w:val="single" w:sz="4" w:space="0" w:color="C7C7C7" w:themeColor="text1" w:themeTint="40"/>
            </w:tcBorders>
            <w:shd w:val="clear" w:color="auto" w:fill="auto"/>
          </w:tcPr>
          <w:p w14:paraId="478C0EEF" w14:textId="6EC45919" w:rsidR="00625471" w:rsidRPr="00694851" w:rsidRDefault="00625471" w:rsidP="00C75AD8">
            <w:pPr>
              <w:cnfStyle w:val="000000000000" w:firstRow="0" w:lastRow="0" w:firstColumn="0" w:lastColumn="0" w:oddVBand="0" w:evenVBand="0" w:oddHBand="0" w:evenHBand="0" w:firstRowFirstColumn="0" w:firstRowLastColumn="0" w:lastRowFirstColumn="0" w:lastRowLastColumn="0"/>
              <w:rPr>
                <w:rFonts w:asciiTheme="minorHAnsi" w:hAnsiTheme="minorHAnsi"/>
                <w:lang w:val="lt-LT"/>
              </w:rPr>
            </w:pPr>
            <w:r w:rsidRPr="00694851">
              <w:rPr>
                <w:rFonts w:asciiTheme="minorHAnsi" w:hAnsiTheme="minorHAnsi"/>
                <w:lang w:val="lt-LT"/>
              </w:rPr>
              <w:t>Vertinimas atliktas: 2024-</w:t>
            </w:r>
            <w:r w:rsidR="00B177BB">
              <w:rPr>
                <w:rFonts w:asciiTheme="minorHAnsi" w:hAnsiTheme="minorHAnsi"/>
                <w:lang w:val="lt-LT"/>
              </w:rPr>
              <w:t>09</w:t>
            </w:r>
            <w:r w:rsidRPr="00694851">
              <w:rPr>
                <w:rFonts w:asciiTheme="minorHAnsi" w:hAnsiTheme="minorHAnsi"/>
                <w:lang w:val="lt-LT"/>
              </w:rPr>
              <w:t xml:space="preserve"> – 2024-</w:t>
            </w:r>
            <w:r w:rsidR="00B177BB">
              <w:rPr>
                <w:rFonts w:asciiTheme="minorHAnsi" w:hAnsiTheme="minorHAnsi"/>
                <w:lang w:val="lt-LT"/>
              </w:rPr>
              <w:t>12</w:t>
            </w:r>
          </w:p>
        </w:tc>
      </w:tr>
    </w:tbl>
    <w:p w14:paraId="3990F49D" w14:textId="77777777" w:rsidR="00625471" w:rsidRPr="00694851" w:rsidRDefault="00625471" w:rsidP="00625471">
      <w:pPr>
        <w:spacing w:after="0"/>
        <w:rPr>
          <w:rFonts w:asciiTheme="minorHAnsi" w:hAnsiTheme="minorHAnsi"/>
          <w:lang w:val="lt-LT"/>
        </w:rPr>
      </w:pPr>
    </w:p>
    <w:p w14:paraId="0904F61E" w14:textId="77777777" w:rsidR="00625471" w:rsidRPr="00694851" w:rsidRDefault="00625471" w:rsidP="00625471">
      <w:pPr>
        <w:spacing w:after="0"/>
        <w:rPr>
          <w:rFonts w:asciiTheme="minorHAnsi" w:hAnsiTheme="minorHAnsi"/>
          <w:lang w:val="lt-LT"/>
        </w:rPr>
      </w:pPr>
    </w:p>
    <w:p w14:paraId="1E629087" w14:textId="77777777" w:rsidR="00625471" w:rsidRPr="00694851" w:rsidRDefault="00625471" w:rsidP="00625471">
      <w:pPr>
        <w:spacing w:after="0"/>
        <w:rPr>
          <w:rFonts w:asciiTheme="minorHAnsi" w:hAnsiTheme="minorHAnsi"/>
          <w:lang w:val="lt-LT"/>
        </w:rPr>
      </w:pPr>
    </w:p>
    <w:p w14:paraId="464F444A" w14:textId="77777777" w:rsidR="00625471" w:rsidRPr="00694851" w:rsidRDefault="00625471" w:rsidP="00625471">
      <w:pPr>
        <w:spacing w:after="0"/>
        <w:rPr>
          <w:rFonts w:asciiTheme="minorHAnsi" w:hAnsiTheme="minorHAnsi"/>
          <w:lang w:val="lt-LT"/>
        </w:rPr>
      </w:pPr>
    </w:p>
    <w:p w14:paraId="69FB9C07" w14:textId="77777777" w:rsidR="00625471" w:rsidRPr="00694851" w:rsidRDefault="00625471" w:rsidP="00625471">
      <w:pPr>
        <w:spacing w:after="0"/>
        <w:rPr>
          <w:rFonts w:asciiTheme="minorHAnsi" w:hAnsiTheme="minorHAnsi"/>
          <w:lang w:val="lt-LT"/>
        </w:rPr>
      </w:pPr>
    </w:p>
    <w:p w14:paraId="6750F1E2" w14:textId="52EE254D" w:rsidR="008B13FE" w:rsidRPr="00694851" w:rsidRDefault="008B13FE" w:rsidP="008B13FE">
      <w:pPr>
        <w:suppressAutoHyphens w:val="0"/>
        <w:autoSpaceDE/>
        <w:autoSpaceDN/>
        <w:adjustRightInd/>
        <w:spacing w:after="0" w:line="240" w:lineRule="auto"/>
        <w:textAlignment w:val="auto"/>
        <w:rPr>
          <w:lang w:val="lt-LT"/>
        </w:rPr>
      </w:pPr>
    </w:p>
    <w:p w14:paraId="75360321" w14:textId="77777777" w:rsidR="00625471" w:rsidRPr="00694851" w:rsidRDefault="00625471" w:rsidP="00037744">
      <w:pPr>
        <w:spacing w:after="0"/>
        <w:rPr>
          <w:rFonts w:asciiTheme="minorHAnsi" w:hAnsiTheme="minorHAnsi"/>
          <w:lang w:val="lt-LT"/>
        </w:rPr>
      </w:pPr>
    </w:p>
    <w:p w14:paraId="4018C37B" w14:textId="77777777" w:rsidR="00625471" w:rsidRPr="00694851" w:rsidRDefault="00625471" w:rsidP="002B5D40">
      <w:pPr>
        <w:suppressAutoHyphens w:val="0"/>
        <w:autoSpaceDE/>
        <w:autoSpaceDN/>
        <w:adjustRightInd/>
        <w:spacing w:after="0" w:line="240" w:lineRule="auto"/>
        <w:textAlignment w:val="auto"/>
        <w:rPr>
          <w:lang w:val="lt-LT"/>
        </w:rPr>
      </w:pPr>
    </w:p>
    <w:p w14:paraId="31C452CB" w14:textId="77777777" w:rsidR="00625471" w:rsidRPr="00694851" w:rsidRDefault="00625471" w:rsidP="002B5D40">
      <w:pPr>
        <w:suppressAutoHyphens w:val="0"/>
        <w:autoSpaceDE/>
        <w:autoSpaceDN/>
        <w:adjustRightInd/>
        <w:spacing w:after="0" w:line="240" w:lineRule="auto"/>
        <w:textAlignment w:val="auto"/>
        <w:rPr>
          <w:lang w:val="lt-LT"/>
        </w:rPr>
      </w:pPr>
    </w:p>
    <w:p w14:paraId="1E6CFA0D" w14:textId="46A98380" w:rsidR="00625471" w:rsidRPr="00694851" w:rsidRDefault="00625471" w:rsidP="002B5D40">
      <w:pPr>
        <w:suppressAutoHyphens w:val="0"/>
        <w:autoSpaceDE/>
        <w:autoSpaceDN/>
        <w:adjustRightInd/>
        <w:spacing w:after="0" w:line="240" w:lineRule="auto"/>
        <w:textAlignment w:val="auto"/>
        <w:rPr>
          <w:lang w:val="lt-LT"/>
        </w:rPr>
      </w:pPr>
      <w:r w:rsidRPr="00694851">
        <w:rPr>
          <w:lang w:val="lt-LT"/>
        </w:rPr>
        <w:br w:type="page"/>
      </w:r>
    </w:p>
    <w:p w14:paraId="0427468E" w14:textId="4688C0D5" w:rsidR="00625471" w:rsidRPr="00694851" w:rsidRDefault="00625471" w:rsidP="002B5D40">
      <w:pPr>
        <w:suppressAutoHyphens w:val="0"/>
        <w:autoSpaceDE/>
        <w:autoSpaceDN/>
        <w:adjustRightInd/>
        <w:spacing w:after="0" w:line="240" w:lineRule="auto"/>
        <w:textAlignment w:val="auto"/>
        <w:rPr>
          <w:lang w:val="lt-LT"/>
        </w:rPr>
      </w:pPr>
      <w:r w:rsidRPr="00694851">
        <w:rPr>
          <w:noProof/>
          <w:lang w:val="lt-LT"/>
        </w:rPr>
        <w:lastRenderedPageBreak/>
        <mc:AlternateContent>
          <mc:Choice Requires="wps">
            <w:drawing>
              <wp:anchor distT="0" distB="0" distL="114300" distR="114300" simplePos="0" relativeHeight="251658241" behindDoc="0" locked="0" layoutInCell="1" allowOverlap="1" wp14:anchorId="075A94A8" wp14:editId="7F2CC158">
                <wp:simplePos x="0" y="0"/>
                <wp:positionH relativeFrom="page">
                  <wp:posOffset>2788920</wp:posOffset>
                </wp:positionH>
                <wp:positionV relativeFrom="paragraph">
                  <wp:posOffset>3348711</wp:posOffset>
                </wp:positionV>
                <wp:extent cx="2133600" cy="2190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noFill/>
                        <a:ln w="9525">
                          <a:noFill/>
                          <a:miter lim="800000"/>
                          <a:headEnd/>
                          <a:tailEnd/>
                        </a:ln>
                      </wps:spPr>
                      <wps:txbx>
                        <w:txbxContent>
                          <w:p w14:paraId="18D2A303" w14:textId="3349F786" w:rsidR="00625471" w:rsidRPr="00814FC3" w:rsidRDefault="00625471" w:rsidP="00625471">
                            <w:pPr>
                              <w:jc w:val="center"/>
                              <w:rPr>
                                <w:lang w:val="lt-LT"/>
                              </w:rPr>
                            </w:pPr>
                            <w:r w:rsidRPr="00814FC3">
                              <w:rPr>
                                <w:lang w:val="lt-LT"/>
                              </w:rPr>
                              <w:t xml:space="preserve">Puslapis </w:t>
                            </w:r>
                            <w:r w:rsidR="007B7472">
                              <w:rPr>
                                <w:lang w:val="lt-LT"/>
                              </w:rPr>
                              <w:t>sąmoningai</w:t>
                            </w:r>
                            <w:r w:rsidRPr="00814FC3">
                              <w:rPr>
                                <w:lang w:val="lt-LT"/>
                              </w:rPr>
                              <w:t xml:space="preserve"> paliktas tušči</w:t>
                            </w:r>
                            <w:r w:rsidR="007B7472">
                              <w:rPr>
                                <w:lang w:val="lt-LT"/>
                              </w:rPr>
                              <w:t>as</w:t>
                            </w:r>
                            <w:r w:rsidRPr="00814FC3">
                              <w:rPr>
                                <w:lang w:val="lt-LT"/>
                              </w:rPr>
                              <w:t>.</w:t>
                            </w:r>
                          </w:p>
                          <w:p w14:paraId="63C478B0" w14:textId="77777777" w:rsidR="00625471" w:rsidRPr="009C4620" w:rsidRDefault="00625471" w:rsidP="00625471">
                            <w:pPr>
                              <w:jc w:val="center"/>
                              <w:rPr>
                                <w:lang w:val="en-US"/>
                              </w:rPr>
                            </w:pPr>
                          </w:p>
                          <w:p w14:paraId="0356E689" w14:textId="77777777" w:rsidR="00625471" w:rsidRPr="009C4620" w:rsidRDefault="00625471" w:rsidP="00625471">
                            <w:pPr>
                              <w:jc w:val="center"/>
                              <w:rPr>
                                <w:lang w:val="en-US"/>
                              </w:rPr>
                            </w:pP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75A94A8" id="_x0000_t202" coordsize="21600,21600" o:spt="202" path="m,l,21600r21600,l21600,xe">
                <v:stroke joinstyle="miter"/>
                <v:path gradientshapeok="t" o:connecttype="rect"/>
              </v:shapetype>
              <v:shape id="Text Box 2" o:spid="_x0000_s1026" type="#_x0000_t202" style="position:absolute;margin-left:219.6pt;margin-top:263.7pt;width:168pt;height:17.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" filled="f" stroked="f">
                <v:textbox inset="0,0,0,0">
                  <w:txbxContent>
                    <w:p w14:paraId="18D2A303" w14:textId="3349F786" w:rsidR="00625471" w:rsidRPr="00814FC3" w:rsidRDefault="00625471" w:rsidP="00625471">
                      <w:pPr>
                        <w:jc w:val="center"/>
                        <w:rPr>
                          <w:lang w:val="lt-LT"/>
                        </w:rPr>
                      </w:pPr>
                      <w:r w:rsidRPr="00814FC3">
                        <w:rPr>
                          <w:lang w:val="lt-LT"/>
                        </w:rPr>
                        <w:t xml:space="preserve">Puslapis </w:t>
                      </w:r>
                      <w:r w:rsidR="007B7472">
                        <w:rPr>
                          <w:lang w:val="lt-LT"/>
                        </w:rPr>
                        <w:t>sąmoningai</w:t>
                      </w:r>
                      <w:r w:rsidRPr="00814FC3">
                        <w:rPr>
                          <w:lang w:val="lt-LT"/>
                        </w:rPr>
                        <w:t xml:space="preserve"> paliktas tušči</w:t>
                      </w:r>
                      <w:r w:rsidR="007B7472">
                        <w:rPr>
                          <w:lang w:val="lt-LT"/>
                        </w:rPr>
                        <w:t>as</w:t>
                      </w:r>
                      <w:r w:rsidRPr="00814FC3">
                        <w:rPr>
                          <w:lang w:val="lt-LT"/>
                        </w:rPr>
                        <w:t>.</w:t>
                      </w:r>
                    </w:p>
                    <w:p w14:paraId="63C478B0" w14:textId="77777777" w:rsidR="00625471" w:rsidRPr="009C4620" w:rsidRDefault="00625471" w:rsidP="00625471">
                      <w:pPr>
                        <w:jc w:val="center"/>
                        <w:rPr>
                          <w:lang w:val="en-US"/>
                        </w:rPr>
                      </w:pPr>
                    </w:p>
                    <w:p w14:paraId="0356E689" w14:textId="77777777" w:rsidR="00625471" w:rsidRPr="009C4620" w:rsidRDefault="00625471" w:rsidP="00625471">
                      <w:pPr>
                        <w:jc w:val="center"/>
                        <w:rPr>
                          <w:lang w:val="en-US"/>
                        </w:rPr>
                      </w:pPr>
                    </w:p>
                  </w:txbxContent>
                </v:textbox>
                <w10:wrap anchorx="page"/>
              </v:shape>
            </w:pict>
          </mc:Fallback>
        </mc:AlternateContent>
      </w:r>
      <w:r w:rsidRPr="00694851">
        <w:rPr>
          <w:lang w:val="lt-LT"/>
        </w:rPr>
        <w:br w:type="page"/>
      </w:r>
    </w:p>
    <w:sdt>
      <w:sdtPr>
        <w:rPr>
          <w:rFonts w:ascii="HK Grotesk" w:eastAsiaTheme="minorEastAsia" w:hAnsi="HK Grotesk" w:cs="HK Grotesk"/>
          <w:b w:val="0"/>
          <w:bCs w:val="0"/>
          <w:color w:val="000000"/>
          <w:sz w:val="20"/>
          <w:szCs w:val="20"/>
          <w:lang w:val="lt-LT" w:eastAsia="en-US"/>
        </w:rPr>
        <w:id w:val="-1343613719"/>
        <w:docPartObj>
          <w:docPartGallery w:val="Table of Contents"/>
          <w:docPartUnique/>
        </w:docPartObj>
      </w:sdtPr>
      <w:sdtEndPr/>
      <w:sdtContent>
        <w:p w14:paraId="1EDD5C4B" w14:textId="5E8200C5" w:rsidR="00625471" w:rsidRPr="00694851" w:rsidRDefault="00625471">
          <w:pPr>
            <w:pStyle w:val="Turinioantrat"/>
            <w:rPr>
              <w:lang w:val="lt-LT"/>
            </w:rPr>
          </w:pPr>
          <w:r w:rsidRPr="00694851">
            <w:rPr>
              <w:lang w:val="lt-LT"/>
            </w:rPr>
            <w:t>Turinys</w:t>
          </w:r>
        </w:p>
        <w:p w14:paraId="24B1F3B1" w14:textId="4878E536" w:rsidR="00C93D6C" w:rsidRDefault="00625471">
          <w:pPr>
            <w:pStyle w:val="Turinys1"/>
            <w:tabs>
              <w:tab w:val="right" w:leader="dot" w:pos="9056"/>
            </w:tabs>
            <w:rPr>
              <w:rFonts w:eastAsiaTheme="minorEastAsia" w:cstheme="minorBidi"/>
              <w:b w:val="0"/>
              <w:bCs w:val="0"/>
              <w:noProof/>
              <w:color w:val="auto"/>
              <w:kern w:val="2"/>
              <w:sz w:val="24"/>
              <w:szCs w:val="24"/>
              <w:lang w:val="en-US"/>
              <w14:ligatures w14:val="standardContextual"/>
            </w:rPr>
          </w:pPr>
          <w:r w:rsidRPr="00694851">
            <w:rPr>
              <w:lang w:val="lt-LT"/>
            </w:rPr>
            <w:fldChar w:fldCharType="begin"/>
          </w:r>
          <w:r w:rsidRPr="00694851">
            <w:rPr>
              <w:lang w:val="lt-LT"/>
            </w:rPr>
            <w:instrText xml:space="preserve"> TOC \o "1-3" \h \z \u </w:instrText>
          </w:r>
          <w:r w:rsidRPr="00694851">
            <w:rPr>
              <w:lang w:val="lt-LT"/>
            </w:rPr>
            <w:fldChar w:fldCharType="separate"/>
          </w:r>
          <w:hyperlink w:anchor="_Toc185336132" w:history="1">
            <w:r w:rsidR="00C93D6C" w:rsidRPr="00327D4F">
              <w:rPr>
                <w:rStyle w:val="Hipersaitas"/>
                <w:noProof/>
                <w:lang w:val="lt-LT"/>
              </w:rPr>
              <w:t>Santrauka</w:t>
            </w:r>
            <w:r w:rsidR="00C93D6C">
              <w:rPr>
                <w:noProof/>
                <w:webHidden/>
              </w:rPr>
              <w:tab/>
            </w:r>
            <w:r w:rsidR="00C93D6C">
              <w:rPr>
                <w:noProof/>
                <w:webHidden/>
              </w:rPr>
              <w:fldChar w:fldCharType="begin"/>
            </w:r>
            <w:r w:rsidR="00C93D6C">
              <w:rPr>
                <w:noProof/>
                <w:webHidden/>
              </w:rPr>
              <w:instrText xml:space="preserve"> PAGEREF _Toc185336132 \h </w:instrText>
            </w:r>
            <w:r w:rsidR="00C93D6C">
              <w:rPr>
                <w:noProof/>
                <w:webHidden/>
              </w:rPr>
            </w:r>
            <w:r w:rsidR="00C93D6C">
              <w:rPr>
                <w:noProof/>
                <w:webHidden/>
              </w:rPr>
              <w:fldChar w:fldCharType="separate"/>
            </w:r>
            <w:r w:rsidR="00065465">
              <w:rPr>
                <w:noProof/>
                <w:webHidden/>
              </w:rPr>
              <w:t>4</w:t>
            </w:r>
            <w:r w:rsidR="00C93D6C">
              <w:rPr>
                <w:noProof/>
                <w:webHidden/>
              </w:rPr>
              <w:fldChar w:fldCharType="end"/>
            </w:r>
          </w:hyperlink>
        </w:p>
        <w:p w14:paraId="59DE8A97" w14:textId="2AB8B26E" w:rsidR="00C93D6C" w:rsidRDefault="00241168">
          <w:pPr>
            <w:pStyle w:val="Turinys1"/>
            <w:tabs>
              <w:tab w:val="right" w:leader="dot" w:pos="9056"/>
            </w:tabs>
            <w:rPr>
              <w:rFonts w:eastAsiaTheme="minorEastAsia" w:cstheme="minorBidi"/>
              <w:b w:val="0"/>
              <w:bCs w:val="0"/>
              <w:noProof/>
              <w:color w:val="auto"/>
              <w:kern w:val="2"/>
              <w:sz w:val="24"/>
              <w:szCs w:val="24"/>
              <w:lang w:val="en-US"/>
              <w14:ligatures w14:val="standardContextual"/>
            </w:rPr>
          </w:pPr>
          <w:hyperlink w:anchor="_Toc185336133" w:history="1">
            <w:r w:rsidR="00C93D6C" w:rsidRPr="00327D4F">
              <w:rPr>
                <w:rStyle w:val="Hipersaitas"/>
                <w:noProof/>
              </w:rPr>
              <w:t>Poreikio pagrindimas</w:t>
            </w:r>
            <w:r w:rsidR="00C93D6C">
              <w:rPr>
                <w:noProof/>
                <w:webHidden/>
              </w:rPr>
              <w:tab/>
            </w:r>
            <w:r w:rsidR="00C93D6C">
              <w:rPr>
                <w:noProof/>
                <w:webHidden/>
              </w:rPr>
              <w:fldChar w:fldCharType="begin"/>
            </w:r>
            <w:r w:rsidR="00C93D6C">
              <w:rPr>
                <w:noProof/>
                <w:webHidden/>
              </w:rPr>
              <w:instrText xml:space="preserve"> PAGEREF _Toc185336133 \h </w:instrText>
            </w:r>
            <w:r w:rsidR="00C93D6C">
              <w:rPr>
                <w:noProof/>
                <w:webHidden/>
              </w:rPr>
            </w:r>
            <w:r w:rsidR="00C93D6C">
              <w:rPr>
                <w:noProof/>
                <w:webHidden/>
              </w:rPr>
              <w:fldChar w:fldCharType="separate"/>
            </w:r>
            <w:r w:rsidR="00065465">
              <w:rPr>
                <w:noProof/>
                <w:webHidden/>
              </w:rPr>
              <w:t>5</w:t>
            </w:r>
            <w:r w:rsidR="00C93D6C">
              <w:rPr>
                <w:noProof/>
                <w:webHidden/>
              </w:rPr>
              <w:fldChar w:fldCharType="end"/>
            </w:r>
          </w:hyperlink>
        </w:p>
        <w:p w14:paraId="4977B306" w14:textId="00FF4E42" w:rsidR="00C93D6C" w:rsidRDefault="00241168">
          <w:pPr>
            <w:pStyle w:val="Turinys2"/>
            <w:rPr>
              <w:rFonts w:eastAsiaTheme="minorEastAsia" w:cstheme="minorBidi"/>
              <w:color w:val="auto"/>
              <w:kern w:val="2"/>
              <w:sz w:val="24"/>
              <w:szCs w:val="24"/>
              <w:lang w:val="en-US"/>
              <w14:ligatures w14:val="standardContextual"/>
            </w:rPr>
          </w:pPr>
          <w:hyperlink w:anchor="_Toc185336134" w:history="1">
            <w:r w:rsidR="00C93D6C" w:rsidRPr="00327D4F">
              <w:rPr>
                <w:rStyle w:val="Hipersaitas"/>
              </w:rPr>
              <w:t>Kibernetinio saugumo užtikrinimas</w:t>
            </w:r>
            <w:r w:rsidR="00C93D6C">
              <w:rPr>
                <w:webHidden/>
              </w:rPr>
              <w:tab/>
            </w:r>
            <w:r w:rsidR="00C93D6C">
              <w:rPr>
                <w:webHidden/>
              </w:rPr>
              <w:fldChar w:fldCharType="begin"/>
            </w:r>
            <w:r w:rsidR="00C93D6C">
              <w:rPr>
                <w:webHidden/>
              </w:rPr>
              <w:instrText xml:space="preserve"> PAGEREF _Toc185336134 \h </w:instrText>
            </w:r>
            <w:r w:rsidR="00C93D6C">
              <w:rPr>
                <w:webHidden/>
              </w:rPr>
            </w:r>
            <w:r w:rsidR="00C93D6C">
              <w:rPr>
                <w:webHidden/>
              </w:rPr>
              <w:fldChar w:fldCharType="separate"/>
            </w:r>
            <w:r w:rsidR="00065465">
              <w:rPr>
                <w:webHidden/>
              </w:rPr>
              <w:t>5</w:t>
            </w:r>
            <w:r w:rsidR="00C93D6C">
              <w:rPr>
                <w:webHidden/>
              </w:rPr>
              <w:fldChar w:fldCharType="end"/>
            </w:r>
          </w:hyperlink>
        </w:p>
        <w:p w14:paraId="101BC3CD" w14:textId="40D62EB3" w:rsidR="00C93D6C" w:rsidRDefault="00241168">
          <w:pPr>
            <w:pStyle w:val="Turinys2"/>
            <w:rPr>
              <w:rFonts w:eastAsiaTheme="minorEastAsia" w:cstheme="minorBidi"/>
              <w:color w:val="auto"/>
              <w:kern w:val="2"/>
              <w:sz w:val="24"/>
              <w:szCs w:val="24"/>
              <w:lang w:val="en-US"/>
              <w14:ligatures w14:val="standardContextual"/>
            </w:rPr>
          </w:pPr>
          <w:hyperlink w:anchor="_Toc185336135" w:history="1">
            <w:r w:rsidR="00C93D6C" w:rsidRPr="00327D4F">
              <w:rPr>
                <w:rStyle w:val="Hipersaitas"/>
              </w:rPr>
              <w:t>SOC ir CSIRT</w:t>
            </w:r>
            <w:r w:rsidR="00C93D6C">
              <w:rPr>
                <w:webHidden/>
              </w:rPr>
              <w:tab/>
            </w:r>
            <w:r w:rsidR="00C93D6C">
              <w:rPr>
                <w:webHidden/>
              </w:rPr>
              <w:fldChar w:fldCharType="begin"/>
            </w:r>
            <w:r w:rsidR="00C93D6C">
              <w:rPr>
                <w:webHidden/>
              </w:rPr>
              <w:instrText xml:space="preserve"> PAGEREF _Toc185336135 \h </w:instrText>
            </w:r>
            <w:r w:rsidR="00C93D6C">
              <w:rPr>
                <w:webHidden/>
              </w:rPr>
            </w:r>
            <w:r w:rsidR="00C93D6C">
              <w:rPr>
                <w:webHidden/>
              </w:rPr>
              <w:fldChar w:fldCharType="separate"/>
            </w:r>
            <w:r w:rsidR="00065465">
              <w:rPr>
                <w:webHidden/>
              </w:rPr>
              <w:t>5</w:t>
            </w:r>
            <w:r w:rsidR="00C93D6C">
              <w:rPr>
                <w:webHidden/>
              </w:rPr>
              <w:fldChar w:fldCharType="end"/>
            </w:r>
          </w:hyperlink>
        </w:p>
        <w:p w14:paraId="1433420D" w14:textId="32FB35F5" w:rsidR="00C93D6C" w:rsidRDefault="00241168">
          <w:pPr>
            <w:pStyle w:val="Turinys1"/>
            <w:tabs>
              <w:tab w:val="right" w:leader="dot" w:pos="9056"/>
            </w:tabs>
            <w:rPr>
              <w:rFonts w:eastAsiaTheme="minorEastAsia" w:cstheme="minorBidi"/>
              <w:b w:val="0"/>
              <w:bCs w:val="0"/>
              <w:noProof/>
              <w:color w:val="auto"/>
              <w:kern w:val="2"/>
              <w:sz w:val="24"/>
              <w:szCs w:val="24"/>
              <w:lang w:val="en-US"/>
              <w14:ligatures w14:val="standardContextual"/>
            </w:rPr>
          </w:pPr>
          <w:hyperlink w:anchor="_Toc185336136" w:history="1">
            <w:r w:rsidR="00C93D6C" w:rsidRPr="00327D4F">
              <w:rPr>
                <w:rStyle w:val="Hipersaitas"/>
                <w:noProof/>
                <w:lang w:val="lt-LT"/>
              </w:rPr>
              <w:t>Saugumo operacijų centras (SOC)</w:t>
            </w:r>
            <w:r w:rsidR="00C93D6C">
              <w:rPr>
                <w:noProof/>
                <w:webHidden/>
              </w:rPr>
              <w:tab/>
            </w:r>
            <w:r w:rsidR="00C93D6C">
              <w:rPr>
                <w:noProof/>
                <w:webHidden/>
              </w:rPr>
              <w:fldChar w:fldCharType="begin"/>
            </w:r>
            <w:r w:rsidR="00C93D6C">
              <w:rPr>
                <w:noProof/>
                <w:webHidden/>
              </w:rPr>
              <w:instrText xml:space="preserve"> PAGEREF _Toc185336136 \h </w:instrText>
            </w:r>
            <w:r w:rsidR="00C93D6C">
              <w:rPr>
                <w:noProof/>
                <w:webHidden/>
              </w:rPr>
            </w:r>
            <w:r w:rsidR="00C93D6C">
              <w:rPr>
                <w:noProof/>
                <w:webHidden/>
              </w:rPr>
              <w:fldChar w:fldCharType="separate"/>
            </w:r>
            <w:r w:rsidR="00065465">
              <w:rPr>
                <w:noProof/>
                <w:webHidden/>
              </w:rPr>
              <w:t>6</w:t>
            </w:r>
            <w:r w:rsidR="00C93D6C">
              <w:rPr>
                <w:noProof/>
                <w:webHidden/>
              </w:rPr>
              <w:fldChar w:fldCharType="end"/>
            </w:r>
          </w:hyperlink>
        </w:p>
        <w:p w14:paraId="0D79B781" w14:textId="5B9C4ECD" w:rsidR="00C93D6C" w:rsidRDefault="00241168">
          <w:pPr>
            <w:pStyle w:val="Turinys3"/>
            <w:rPr>
              <w:rFonts w:eastAsiaTheme="minorEastAsia" w:cstheme="minorBidi"/>
              <w:color w:val="auto"/>
              <w:kern w:val="2"/>
              <w:sz w:val="24"/>
              <w:szCs w:val="24"/>
              <w:lang w:val="en-US"/>
              <w14:ligatures w14:val="standardContextual"/>
            </w:rPr>
          </w:pPr>
          <w:hyperlink w:anchor="_Toc185336137" w:history="1">
            <w:r w:rsidR="00C93D6C" w:rsidRPr="00327D4F">
              <w:rPr>
                <w:rStyle w:val="Hipersaitas"/>
              </w:rPr>
              <w:t>SOC tikslai</w:t>
            </w:r>
            <w:r w:rsidR="00C93D6C">
              <w:rPr>
                <w:webHidden/>
              </w:rPr>
              <w:tab/>
            </w:r>
            <w:r w:rsidR="00C93D6C">
              <w:rPr>
                <w:webHidden/>
              </w:rPr>
              <w:fldChar w:fldCharType="begin"/>
            </w:r>
            <w:r w:rsidR="00C93D6C">
              <w:rPr>
                <w:webHidden/>
              </w:rPr>
              <w:instrText xml:space="preserve"> PAGEREF _Toc185336137 \h </w:instrText>
            </w:r>
            <w:r w:rsidR="00C93D6C">
              <w:rPr>
                <w:webHidden/>
              </w:rPr>
            </w:r>
            <w:r w:rsidR="00C93D6C">
              <w:rPr>
                <w:webHidden/>
              </w:rPr>
              <w:fldChar w:fldCharType="separate"/>
            </w:r>
            <w:r w:rsidR="00065465">
              <w:rPr>
                <w:webHidden/>
              </w:rPr>
              <w:t>6</w:t>
            </w:r>
            <w:r w:rsidR="00C93D6C">
              <w:rPr>
                <w:webHidden/>
              </w:rPr>
              <w:fldChar w:fldCharType="end"/>
            </w:r>
          </w:hyperlink>
        </w:p>
        <w:p w14:paraId="11818DFB" w14:textId="7846C6F4" w:rsidR="00C93D6C" w:rsidRDefault="00241168">
          <w:pPr>
            <w:pStyle w:val="Turinys3"/>
            <w:rPr>
              <w:rFonts w:eastAsiaTheme="minorEastAsia" w:cstheme="minorBidi"/>
              <w:color w:val="auto"/>
              <w:kern w:val="2"/>
              <w:sz w:val="24"/>
              <w:szCs w:val="24"/>
              <w:lang w:val="en-US"/>
              <w14:ligatures w14:val="standardContextual"/>
            </w:rPr>
          </w:pPr>
          <w:hyperlink w:anchor="_Toc185336138" w:history="1">
            <w:r w:rsidR="00C93D6C" w:rsidRPr="00327D4F">
              <w:rPr>
                <w:rStyle w:val="Hipersaitas"/>
              </w:rPr>
              <w:t>SOC Organizavimas</w:t>
            </w:r>
            <w:r w:rsidR="00C93D6C">
              <w:rPr>
                <w:webHidden/>
              </w:rPr>
              <w:tab/>
            </w:r>
            <w:r w:rsidR="00C93D6C">
              <w:rPr>
                <w:webHidden/>
              </w:rPr>
              <w:fldChar w:fldCharType="begin"/>
            </w:r>
            <w:r w:rsidR="00C93D6C">
              <w:rPr>
                <w:webHidden/>
              </w:rPr>
              <w:instrText xml:space="preserve"> PAGEREF _Toc185336138 \h </w:instrText>
            </w:r>
            <w:r w:rsidR="00C93D6C">
              <w:rPr>
                <w:webHidden/>
              </w:rPr>
            </w:r>
            <w:r w:rsidR="00C93D6C">
              <w:rPr>
                <w:webHidden/>
              </w:rPr>
              <w:fldChar w:fldCharType="separate"/>
            </w:r>
            <w:r w:rsidR="00065465">
              <w:rPr>
                <w:webHidden/>
              </w:rPr>
              <w:t>6</w:t>
            </w:r>
            <w:r w:rsidR="00C93D6C">
              <w:rPr>
                <w:webHidden/>
              </w:rPr>
              <w:fldChar w:fldCharType="end"/>
            </w:r>
          </w:hyperlink>
        </w:p>
        <w:p w14:paraId="32309FEA" w14:textId="40A17DFA" w:rsidR="00C93D6C" w:rsidRDefault="00241168">
          <w:pPr>
            <w:pStyle w:val="Turinys3"/>
            <w:rPr>
              <w:rFonts w:eastAsiaTheme="minorEastAsia" w:cstheme="minorBidi"/>
              <w:color w:val="auto"/>
              <w:kern w:val="2"/>
              <w:sz w:val="24"/>
              <w:szCs w:val="24"/>
              <w:lang w:val="en-US"/>
              <w14:ligatures w14:val="standardContextual"/>
            </w:rPr>
          </w:pPr>
          <w:hyperlink w:anchor="_Toc185336139" w:history="1">
            <w:r w:rsidR="00C93D6C" w:rsidRPr="00327D4F">
              <w:rPr>
                <w:rStyle w:val="Hipersaitas"/>
              </w:rPr>
              <w:t>Pasirinkimą lemiantys faktoriai:</w:t>
            </w:r>
            <w:r w:rsidR="00C93D6C">
              <w:rPr>
                <w:webHidden/>
              </w:rPr>
              <w:tab/>
            </w:r>
            <w:r w:rsidR="00C93D6C">
              <w:rPr>
                <w:webHidden/>
              </w:rPr>
              <w:fldChar w:fldCharType="begin"/>
            </w:r>
            <w:r w:rsidR="00C93D6C">
              <w:rPr>
                <w:webHidden/>
              </w:rPr>
              <w:instrText xml:space="preserve"> PAGEREF _Toc185336139 \h </w:instrText>
            </w:r>
            <w:r w:rsidR="00C93D6C">
              <w:rPr>
                <w:webHidden/>
              </w:rPr>
            </w:r>
            <w:r w:rsidR="00C93D6C">
              <w:rPr>
                <w:webHidden/>
              </w:rPr>
              <w:fldChar w:fldCharType="separate"/>
            </w:r>
            <w:r w:rsidR="00065465">
              <w:rPr>
                <w:webHidden/>
              </w:rPr>
              <w:t>6</w:t>
            </w:r>
            <w:r w:rsidR="00C93D6C">
              <w:rPr>
                <w:webHidden/>
              </w:rPr>
              <w:fldChar w:fldCharType="end"/>
            </w:r>
          </w:hyperlink>
        </w:p>
        <w:p w14:paraId="0E73A3A9" w14:textId="2D2B138C" w:rsidR="00C93D6C" w:rsidRDefault="00241168">
          <w:pPr>
            <w:pStyle w:val="Turinys1"/>
            <w:tabs>
              <w:tab w:val="right" w:leader="dot" w:pos="9056"/>
            </w:tabs>
            <w:rPr>
              <w:rFonts w:eastAsiaTheme="minorEastAsia" w:cstheme="minorBidi"/>
              <w:b w:val="0"/>
              <w:bCs w:val="0"/>
              <w:noProof/>
              <w:color w:val="auto"/>
              <w:kern w:val="2"/>
              <w:sz w:val="24"/>
              <w:szCs w:val="24"/>
              <w:lang w:val="en-US"/>
              <w14:ligatures w14:val="standardContextual"/>
            </w:rPr>
          </w:pPr>
          <w:hyperlink w:anchor="_Toc185336140" w:history="1">
            <w:r w:rsidR="00C93D6C" w:rsidRPr="00327D4F">
              <w:rPr>
                <w:rStyle w:val="Hipersaitas"/>
                <w:noProof/>
                <w:lang w:val="lt-LT"/>
              </w:rPr>
              <w:t>Uždaviniai</w:t>
            </w:r>
            <w:r w:rsidR="00C93D6C">
              <w:rPr>
                <w:noProof/>
                <w:webHidden/>
              </w:rPr>
              <w:tab/>
            </w:r>
            <w:r w:rsidR="00C93D6C">
              <w:rPr>
                <w:noProof/>
                <w:webHidden/>
              </w:rPr>
              <w:fldChar w:fldCharType="begin"/>
            </w:r>
            <w:r w:rsidR="00C93D6C">
              <w:rPr>
                <w:noProof/>
                <w:webHidden/>
              </w:rPr>
              <w:instrText xml:space="preserve"> PAGEREF _Toc185336140 \h </w:instrText>
            </w:r>
            <w:r w:rsidR="00C93D6C">
              <w:rPr>
                <w:noProof/>
                <w:webHidden/>
              </w:rPr>
            </w:r>
            <w:r w:rsidR="00C93D6C">
              <w:rPr>
                <w:noProof/>
                <w:webHidden/>
              </w:rPr>
              <w:fldChar w:fldCharType="separate"/>
            </w:r>
            <w:r w:rsidR="00065465">
              <w:rPr>
                <w:noProof/>
                <w:webHidden/>
              </w:rPr>
              <w:t>7</w:t>
            </w:r>
            <w:r w:rsidR="00C93D6C">
              <w:rPr>
                <w:noProof/>
                <w:webHidden/>
              </w:rPr>
              <w:fldChar w:fldCharType="end"/>
            </w:r>
          </w:hyperlink>
        </w:p>
        <w:p w14:paraId="055A4119" w14:textId="67E02BF4" w:rsidR="00C93D6C" w:rsidRDefault="00241168">
          <w:pPr>
            <w:pStyle w:val="Turinys3"/>
            <w:rPr>
              <w:rFonts w:eastAsiaTheme="minorEastAsia" w:cstheme="minorBidi"/>
              <w:color w:val="auto"/>
              <w:kern w:val="2"/>
              <w:sz w:val="24"/>
              <w:szCs w:val="24"/>
              <w:lang w:val="en-US"/>
              <w14:ligatures w14:val="standardContextual"/>
            </w:rPr>
          </w:pPr>
          <w:hyperlink w:anchor="_Toc185336141" w:history="1">
            <w:r w:rsidR="00C93D6C" w:rsidRPr="00327D4F">
              <w:rPr>
                <w:rStyle w:val="Hipersaitas"/>
              </w:rPr>
              <w:t>SOC:</w:t>
            </w:r>
            <w:r w:rsidR="00C93D6C">
              <w:rPr>
                <w:webHidden/>
              </w:rPr>
              <w:tab/>
            </w:r>
            <w:r w:rsidR="00C93D6C">
              <w:rPr>
                <w:webHidden/>
              </w:rPr>
              <w:fldChar w:fldCharType="begin"/>
            </w:r>
            <w:r w:rsidR="00C93D6C">
              <w:rPr>
                <w:webHidden/>
              </w:rPr>
              <w:instrText xml:space="preserve"> PAGEREF _Toc185336141 \h </w:instrText>
            </w:r>
            <w:r w:rsidR="00C93D6C">
              <w:rPr>
                <w:webHidden/>
              </w:rPr>
            </w:r>
            <w:r w:rsidR="00C93D6C">
              <w:rPr>
                <w:webHidden/>
              </w:rPr>
              <w:fldChar w:fldCharType="separate"/>
            </w:r>
            <w:r w:rsidR="00065465">
              <w:rPr>
                <w:webHidden/>
              </w:rPr>
              <w:t>7</w:t>
            </w:r>
            <w:r w:rsidR="00C93D6C">
              <w:rPr>
                <w:webHidden/>
              </w:rPr>
              <w:fldChar w:fldCharType="end"/>
            </w:r>
          </w:hyperlink>
        </w:p>
        <w:p w14:paraId="7280001F" w14:textId="79AE75E4" w:rsidR="00C93D6C" w:rsidRDefault="00241168">
          <w:pPr>
            <w:pStyle w:val="Turinys3"/>
            <w:rPr>
              <w:rFonts w:eastAsiaTheme="minorEastAsia" w:cstheme="minorBidi"/>
              <w:color w:val="auto"/>
              <w:kern w:val="2"/>
              <w:sz w:val="24"/>
              <w:szCs w:val="24"/>
              <w:lang w:val="en-US"/>
              <w14:ligatures w14:val="standardContextual"/>
            </w:rPr>
          </w:pPr>
          <w:hyperlink w:anchor="_Toc185336142" w:history="1">
            <w:r w:rsidR="00C93D6C" w:rsidRPr="00327D4F">
              <w:rPr>
                <w:rStyle w:val="Hipersaitas"/>
              </w:rPr>
              <w:t>CSIRT - IT administratoriai:</w:t>
            </w:r>
            <w:r w:rsidR="00C93D6C">
              <w:rPr>
                <w:webHidden/>
              </w:rPr>
              <w:tab/>
            </w:r>
            <w:r w:rsidR="00C93D6C">
              <w:rPr>
                <w:webHidden/>
              </w:rPr>
              <w:fldChar w:fldCharType="begin"/>
            </w:r>
            <w:r w:rsidR="00C93D6C">
              <w:rPr>
                <w:webHidden/>
              </w:rPr>
              <w:instrText xml:space="preserve"> PAGEREF _Toc185336142 \h </w:instrText>
            </w:r>
            <w:r w:rsidR="00C93D6C">
              <w:rPr>
                <w:webHidden/>
              </w:rPr>
            </w:r>
            <w:r w:rsidR="00C93D6C">
              <w:rPr>
                <w:webHidden/>
              </w:rPr>
              <w:fldChar w:fldCharType="separate"/>
            </w:r>
            <w:r w:rsidR="00065465">
              <w:rPr>
                <w:webHidden/>
              </w:rPr>
              <w:t>7</w:t>
            </w:r>
            <w:r w:rsidR="00C93D6C">
              <w:rPr>
                <w:webHidden/>
              </w:rPr>
              <w:fldChar w:fldCharType="end"/>
            </w:r>
          </w:hyperlink>
        </w:p>
        <w:p w14:paraId="33918D43" w14:textId="1A6C7D6C" w:rsidR="00C93D6C" w:rsidRDefault="00241168">
          <w:pPr>
            <w:pStyle w:val="Turinys3"/>
            <w:rPr>
              <w:rFonts w:eastAsiaTheme="minorEastAsia" w:cstheme="minorBidi"/>
              <w:color w:val="auto"/>
              <w:kern w:val="2"/>
              <w:sz w:val="24"/>
              <w:szCs w:val="24"/>
              <w:lang w:val="en-US"/>
              <w14:ligatures w14:val="standardContextual"/>
            </w:rPr>
          </w:pPr>
          <w:hyperlink w:anchor="_Toc185336143" w:history="1">
            <w:r w:rsidR="00C93D6C" w:rsidRPr="00327D4F">
              <w:rPr>
                <w:rStyle w:val="Hipersaitas"/>
              </w:rPr>
              <w:t>Bendradarbiavimas:</w:t>
            </w:r>
            <w:r w:rsidR="00C93D6C">
              <w:rPr>
                <w:webHidden/>
              </w:rPr>
              <w:tab/>
            </w:r>
            <w:r w:rsidR="00C93D6C">
              <w:rPr>
                <w:webHidden/>
              </w:rPr>
              <w:fldChar w:fldCharType="begin"/>
            </w:r>
            <w:r w:rsidR="00C93D6C">
              <w:rPr>
                <w:webHidden/>
              </w:rPr>
              <w:instrText xml:space="preserve"> PAGEREF _Toc185336143 \h </w:instrText>
            </w:r>
            <w:r w:rsidR="00C93D6C">
              <w:rPr>
                <w:webHidden/>
              </w:rPr>
            </w:r>
            <w:r w:rsidR="00C93D6C">
              <w:rPr>
                <w:webHidden/>
              </w:rPr>
              <w:fldChar w:fldCharType="separate"/>
            </w:r>
            <w:r w:rsidR="00065465">
              <w:rPr>
                <w:webHidden/>
              </w:rPr>
              <w:t>8</w:t>
            </w:r>
            <w:r w:rsidR="00C93D6C">
              <w:rPr>
                <w:webHidden/>
              </w:rPr>
              <w:fldChar w:fldCharType="end"/>
            </w:r>
          </w:hyperlink>
        </w:p>
        <w:p w14:paraId="71E521AC" w14:textId="5855FA8A" w:rsidR="00C93D6C" w:rsidRDefault="00241168">
          <w:pPr>
            <w:pStyle w:val="Turinys1"/>
            <w:tabs>
              <w:tab w:val="right" w:leader="dot" w:pos="9056"/>
            </w:tabs>
            <w:rPr>
              <w:rFonts w:eastAsiaTheme="minorEastAsia" w:cstheme="minorBidi"/>
              <w:b w:val="0"/>
              <w:bCs w:val="0"/>
              <w:noProof/>
              <w:color w:val="auto"/>
              <w:kern w:val="2"/>
              <w:sz w:val="24"/>
              <w:szCs w:val="24"/>
              <w:lang w:val="en-US"/>
              <w14:ligatures w14:val="standardContextual"/>
            </w:rPr>
          </w:pPr>
          <w:hyperlink w:anchor="_Toc185336144" w:history="1">
            <w:r w:rsidR="00C93D6C" w:rsidRPr="00327D4F">
              <w:rPr>
                <w:rStyle w:val="Hipersaitas"/>
                <w:noProof/>
                <w:lang w:val="lt-LT"/>
              </w:rPr>
              <w:t>SOC steigimas</w:t>
            </w:r>
            <w:r w:rsidR="00C93D6C">
              <w:rPr>
                <w:noProof/>
                <w:webHidden/>
              </w:rPr>
              <w:tab/>
            </w:r>
            <w:r w:rsidR="00C93D6C">
              <w:rPr>
                <w:noProof/>
                <w:webHidden/>
              </w:rPr>
              <w:fldChar w:fldCharType="begin"/>
            </w:r>
            <w:r w:rsidR="00C93D6C">
              <w:rPr>
                <w:noProof/>
                <w:webHidden/>
              </w:rPr>
              <w:instrText xml:space="preserve"> PAGEREF _Toc185336144 \h </w:instrText>
            </w:r>
            <w:r w:rsidR="00C93D6C">
              <w:rPr>
                <w:noProof/>
                <w:webHidden/>
              </w:rPr>
            </w:r>
            <w:r w:rsidR="00C93D6C">
              <w:rPr>
                <w:noProof/>
                <w:webHidden/>
              </w:rPr>
              <w:fldChar w:fldCharType="separate"/>
            </w:r>
            <w:r w:rsidR="00065465">
              <w:rPr>
                <w:noProof/>
                <w:webHidden/>
              </w:rPr>
              <w:t>8</w:t>
            </w:r>
            <w:r w:rsidR="00C93D6C">
              <w:rPr>
                <w:noProof/>
                <w:webHidden/>
              </w:rPr>
              <w:fldChar w:fldCharType="end"/>
            </w:r>
          </w:hyperlink>
        </w:p>
        <w:p w14:paraId="7E49B79F" w14:textId="4C15D046" w:rsidR="00C93D6C" w:rsidRDefault="00241168">
          <w:pPr>
            <w:pStyle w:val="Turinys3"/>
            <w:rPr>
              <w:rFonts w:eastAsiaTheme="minorEastAsia" w:cstheme="minorBidi"/>
              <w:color w:val="auto"/>
              <w:kern w:val="2"/>
              <w:sz w:val="24"/>
              <w:szCs w:val="24"/>
              <w:lang w:val="en-US"/>
              <w14:ligatures w14:val="standardContextual"/>
            </w:rPr>
          </w:pPr>
          <w:hyperlink w:anchor="_Toc185336145" w:history="1">
            <w:r w:rsidR="00C93D6C" w:rsidRPr="00327D4F">
              <w:rPr>
                <w:rStyle w:val="Hipersaitas"/>
              </w:rPr>
              <w:t>Tikslų ir poreikių nustatymas:</w:t>
            </w:r>
            <w:r w:rsidR="00C93D6C">
              <w:rPr>
                <w:webHidden/>
              </w:rPr>
              <w:tab/>
            </w:r>
            <w:r w:rsidR="00C93D6C">
              <w:rPr>
                <w:webHidden/>
              </w:rPr>
              <w:fldChar w:fldCharType="begin"/>
            </w:r>
            <w:r w:rsidR="00C93D6C">
              <w:rPr>
                <w:webHidden/>
              </w:rPr>
              <w:instrText xml:space="preserve"> PAGEREF _Toc185336145 \h </w:instrText>
            </w:r>
            <w:r w:rsidR="00C93D6C">
              <w:rPr>
                <w:webHidden/>
              </w:rPr>
            </w:r>
            <w:r w:rsidR="00C93D6C">
              <w:rPr>
                <w:webHidden/>
              </w:rPr>
              <w:fldChar w:fldCharType="separate"/>
            </w:r>
            <w:r w:rsidR="00065465">
              <w:rPr>
                <w:webHidden/>
              </w:rPr>
              <w:t>8</w:t>
            </w:r>
            <w:r w:rsidR="00C93D6C">
              <w:rPr>
                <w:webHidden/>
              </w:rPr>
              <w:fldChar w:fldCharType="end"/>
            </w:r>
          </w:hyperlink>
        </w:p>
        <w:p w14:paraId="6D163D94" w14:textId="72E10014" w:rsidR="00C93D6C" w:rsidRDefault="00241168">
          <w:pPr>
            <w:pStyle w:val="Turinys3"/>
            <w:rPr>
              <w:rFonts w:eastAsiaTheme="minorEastAsia" w:cstheme="minorBidi"/>
              <w:color w:val="auto"/>
              <w:kern w:val="2"/>
              <w:sz w:val="24"/>
              <w:szCs w:val="24"/>
              <w:lang w:val="en-US"/>
              <w14:ligatures w14:val="standardContextual"/>
            </w:rPr>
          </w:pPr>
          <w:hyperlink w:anchor="_Toc185336146" w:history="1">
            <w:r w:rsidR="00C93D6C" w:rsidRPr="00327D4F">
              <w:rPr>
                <w:rStyle w:val="Hipersaitas"/>
              </w:rPr>
              <w:t>SOC veikimo modelio pasirinkimas:</w:t>
            </w:r>
            <w:r w:rsidR="00C93D6C">
              <w:rPr>
                <w:webHidden/>
              </w:rPr>
              <w:tab/>
            </w:r>
            <w:r w:rsidR="00C93D6C">
              <w:rPr>
                <w:webHidden/>
              </w:rPr>
              <w:fldChar w:fldCharType="begin"/>
            </w:r>
            <w:r w:rsidR="00C93D6C">
              <w:rPr>
                <w:webHidden/>
              </w:rPr>
              <w:instrText xml:space="preserve"> PAGEREF _Toc185336146 \h </w:instrText>
            </w:r>
            <w:r w:rsidR="00C93D6C">
              <w:rPr>
                <w:webHidden/>
              </w:rPr>
            </w:r>
            <w:r w:rsidR="00C93D6C">
              <w:rPr>
                <w:webHidden/>
              </w:rPr>
              <w:fldChar w:fldCharType="separate"/>
            </w:r>
            <w:r w:rsidR="00065465">
              <w:rPr>
                <w:webHidden/>
              </w:rPr>
              <w:t>8</w:t>
            </w:r>
            <w:r w:rsidR="00C93D6C">
              <w:rPr>
                <w:webHidden/>
              </w:rPr>
              <w:fldChar w:fldCharType="end"/>
            </w:r>
          </w:hyperlink>
        </w:p>
        <w:p w14:paraId="0945497C" w14:textId="1D830696" w:rsidR="00C93D6C" w:rsidRDefault="00241168">
          <w:pPr>
            <w:pStyle w:val="Turinys3"/>
            <w:rPr>
              <w:rFonts w:eastAsiaTheme="minorEastAsia" w:cstheme="minorBidi"/>
              <w:color w:val="auto"/>
              <w:kern w:val="2"/>
              <w:sz w:val="24"/>
              <w:szCs w:val="24"/>
              <w:lang w:val="en-US"/>
              <w14:ligatures w14:val="standardContextual"/>
            </w:rPr>
          </w:pPr>
          <w:hyperlink w:anchor="_Toc185336147" w:history="1">
            <w:r w:rsidR="00C93D6C" w:rsidRPr="00327D4F">
              <w:rPr>
                <w:rStyle w:val="Hipersaitas"/>
              </w:rPr>
              <w:t>SOC struktūros parengimas:</w:t>
            </w:r>
            <w:r w:rsidR="00C93D6C">
              <w:rPr>
                <w:webHidden/>
              </w:rPr>
              <w:tab/>
            </w:r>
            <w:r w:rsidR="00C93D6C">
              <w:rPr>
                <w:webHidden/>
              </w:rPr>
              <w:fldChar w:fldCharType="begin"/>
            </w:r>
            <w:r w:rsidR="00C93D6C">
              <w:rPr>
                <w:webHidden/>
              </w:rPr>
              <w:instrText xml:space="preserve"> PAGEREF _Toc185336147 \h </w:instrText>
            </w:r>
            <w:r w:rsidR="00C93D6C">
              <w:rPr>
                <w:webHidden/>
              </w:rPr>
            </w:r>
            <w:r w:rsidR="00C93D6C">
              <w:rPr>
                <w:webHidden/>
              </w:rPr>
              <w:fldChar w:fldCharType="separate"/>
            </w:r>
            <w:r w:rsidR="00065465">
              <w:rPr>
                <w:webHidden/>
              </w:rPr>
              <w:t>9</w:t>
            </w:r>
            <w:r w:rsidR="00C93D6C">
              <w:rPr>
                <w:webHidden/>
              </w:rPr>
              <w:fldChar w:fldCharType="end"/>
            </w:r>
          </w:hyperlink>
        </w:p>
        <w:p w14:paraId="4220D11F" w14:textId="14AC7FF6" w:rsidR="00C93D6C" w:rsidRDefault="00241168">
          <w:pPr>
            <w:pStyle w:val="Turinys3"/>
            <w:rPr>
              <w:rFonts w:eastAsiaTheme="minorEastAsia" w:cstheme="minorBidi"/>
              <w:color w:val="auto"/>
              <w:kern w:val="2"/>
              <w:sz w:val="24"/>
              <w:szCs w:val="24"/>
              <w:lang w:val="en-US"/>
              <w14:ligatures w14:val="standardContextual"/>
            </w:rPr>
          </w:pPr>
          <w:hyperlink w:anchor="_Toc185336148" w:history="1">
            <w:r w:rsidR="00C93D6C" w:rsidRPr="00327D4F">
              <w:rPr>
                <w:rStyle w:val="Hipersaitas"/>
              </w:rPr>
              <w:t>Technologijų pasirinkimas:</w:t>
            </w:r>
            <w:r w:rsidR="00C93D6C">
              <w:rPr>
                <w:webHidden/>
              </w:rPr>
              <w:tab/>
            </w:r>
            <w:r w:rsidR="00C93D6C">
              <w:rPr>
                <w:webHidden/>
              </w:rPr>
              <w:fldChar w:fldCharType="begin"/>
            </w:r>
            <w:r w:rsidR="00C93D6C">
              <w:rPr>
                <w:webHidden/>
              </w:rPr>
              <w:instrText xml:space="preserve"> PAGEREF _Toc185336148 \h </w:instrText>
            </w:r>
            <w:r w:rsidR="00C93D6C">
              <w:rPr>
                <w:webHidden/>
              </w:rPr>
            </w:r>
            <w:r w:rsidR="00C93D6C">
              <w:rPr>
                <w:webHidden/>
              </w:rPr>
              <w:fldChar w:fldCharType="separate"/>
            </w:r>
            <w:r w:rsidR="00065465">
              <w:rPr>
                <w:webHidden/>
              </w:rPr>
              <w:t>9</w:t>
            </w:r>
            <w:r w:rsidR="00C93D6C">
              <w:rPr>
                <w:webHidden/>
              </w:rPr>
              <w:fldChar w:fldCharType="end"/>
            </w:r>
          </w:hyperlink>
        </w:p>
        <w:p w14:paraId="00035926" w14:textId="303C7A90" w:rsidR="00C93D6C" w:rsidRDefault="00241168">
          <w:pPr>
            <w:pStyle w:val="Turinys3"/>
            <w:rPr>
              <w:rFonts w:eastAsiaTheme="minorEastAsia" w:cstheme="minorBidi"/>
              <w:color w:val="auto"/>
              <w:kern w:val="2"/>
              <w:sz w:val="24"/>
              <w:szCs w:val="24"/>
              <w:lang w:val="en-US"/>
              <w14:ligatures w14:val="standardContextual"/>
            </w:rPr>
          </w:pPr>
          <w:hyperlink w:anchor="_Toc185336149" w:history="1">
            <w:r w:rsidR="00C93D6C" w:rsidRPr="00327D4F">
              <w:rPr>
                <w:rStyle w:val="Hipersaitas"/>
              </w:rPr>
              <w:t>Reikiamos infrastruktūros parengimas:</w:t>
            </w:r>
            <w:r w:rsidR="00C93D6C">
              <w:rPr>
                <w:webHidden/>
              </w:rPr>
              <w:tab/>
            </w:r>
            <w:r w:rsidR="00C93D6C">
              <w:rPr>
                <w:webHidden/>
              </w:rPr>
              <w:fldChar w:fldCharType="begin"/>
            </w:r>
            <w:r w:rsidR="00C93D6C">
              <w:rPr>
                <w:webHidden/>
              </w:rPr>
              <w:instrText xml:space="preserve"> PAGEREF _Toc185336149 \h </w:instrText>
            </w:r>
            <w:r w:rsidR="00C93D6C">
              <w:rPr>
                <w:webHidden/>
              </w:rPr>
            </w:r>
            <w:r w:rsidR="00C93D6C">
              <w:rPr>
                <w:webHidden/>
              </w:rPr>
              <w:fldChar w:fldCharType="separate"/>
            </w:r>
            <w:r w:rsidR="00065465">
              <w:rPr>
                <w:webHidden/>
              </w:rPr>
              <w:t>9</w:t>
            </w:r>
            <w:r w:rsidR="00C93D6C">
              <w:rPr>
                <w:webHidden/>
              </w:rPr>
              <w:fldChar w:fldCharType="end"/>
            </w:r>
          </w:hyperlink>
        </w:p>
        <w:p w14:paraId="1B7FB3D7" w14:textId="1A23BBA2" w:rsidR="00C93D6C" w:rsidRDefault="00241168">
          <w:pPr>
            <w:pStyle w:val="Turinys3"/>
            <w:rPr>
              <w:rFonts w:eastAsiaTheme="minorEastAsia" w:cstheme="minorBidi"/>
              <w:color w:val="auto"/>
              <w:kern w:val="2"/>
              <w:sz w:val="24"/>
              <w:szCs w:val="24"/>
              <w:lang w:val="en-US"/>
              <w14:ligatures w14:val="standardContextual"/>
            </w:rPr>
          </w:pPr>
          <w:hyperlink w:anchor="_Toc185336150" w:history="1">
            <w:r w:rsidR="00C93D6C" w:rsidRPr="00327D4F">
              <w:rPr>
                <w:rStyle w:val="Hipersaitas"/>
              </w:rPr>
              <w:t>Reagavimo į incidentus procedūrų parengimas:</w:t>
            </w:r>
            <w:r w:rsidR="00C93D6C">
              <w:rPr>
                <w:webHidden/>
              </w:rPr>
              <w:tab/>
            </w:r>
            <w:r w:rsidR="00C93D6C">
              <w:rPr>
                <w:webHidden/>
              </w:rPr>
              <w:fldChar w:fldCharType="begin"/>
            </w:r>
            <w:r w:rsidR="00C93D6C">
              <w:rPr>
                <w:webHidden/>
              </w:rPr>
              <w:instrText xml:space="preserve"> PAGEREF _Toc185336150 \h </w:instrText>
            </w:r>
            <w:r w:rsidR="00C93D6C">
              <w:rPr>
                <w:webHidden/>
              </w:rPr>
            </w:r>
            <w:r w:rsidR="00C93D6C">
              <w:rPr>
                <w:webHidden/>
              </w:rPr>
              <w:fldChar w:fldCharType="separate"/>
            </w:r>
            <w:r w:rsidR="00065465">
              <w:rPr>
                <w:webHidden/>
              </w:rPr>
              <w:t>9</w:t>
            </w:r>
            <w:r w:rsidR="00C93D6C">
              <w:rPr>
                <w:webHidden/>
              </w:rPr>
              <w:fldChar w:fldCharType="end"/>
            </w:r>
          </w:hyperlink>
        </w:p>
        <w:p w14:paraId="0D22F8F4" w14:textId="62BDD64C" w:rsidR="00C93D6C" w:rsidRDefault="00241168">
          <w:pPr>
            <w:pStyle w:val="Turinys3"/>
            <w:rPr>
              <w:rFonts w:eastAsiaTheme="minorEastAsia" w:cstheme="minorBidi"/>
              <w:color w:val="auto"/>
              <w:kern w:val="2"/>
              <w:sz w:val="24"/>
              <w:szCs w:val="24"/>
              <w:lang w:val="en-US"/>
              <w14:ligatures w14:val="standardContextual"/>
            </w:rPr>
          </w:pPr>
          <w:hyperlink w:anchor="_Toc185336151" w:history="1">
            <w:r w:rsidR="00C93D6C" w:rsidRPr="00327D4F">
              <w:rPr>
                <w:rStyle w:val="Hipersaitas"/>
              </w:rPr>
              <w:t>Veiklos testavimas:</w:t>
            </w:r>
            <w:r w:rsidR="00C93D6C">
              <w:rPr>
                <w:webHidden/>
              </w:rPr>
              <w:tab/>
            </w:r>
            <w:r w:rsidR="00C93D6C">
              <w:rPr>
                <w:webHidden/>
              </w:rPr>
              <w:fldChar w:fldCharType="begin"/>
            </w:r>
            <w:r w:rsidR="00C93D6C">
              <w:rPr>
                <w:webHidden/>
              </w:rPr>
              <w:instrText xml:space="preserve"> PAGEREF _Toc185336151 \h </w:instrText>
            </w:r>
            <w:r w:rsidR="00C93D6C">
              <w:rPr>
                <w:webHidden/>
              </w:rPr>
            </w:r>
            <w:r w:rsidR="00C93D6C">
              <w:rPr>
                <w:webHidden/>
              </w:rPr>
              <w:fldChar w:fldCharType="separate"/>
            </w:r>
            <w:r w:rsidR="00065465">
              <w:rPr>
                <w:webHidden/>
              </w:rPr>
              <w:t>10</w:t>
            </w:r>
            <w:r w:rsidR="00C93D6C">
              <w:rPr>
                <w:webHidden/>
              </w:rPr>
              <w:fldChar w:fldCharType="end"/>
            </w:r>
          </w:hyperlink>
        </w:p>
        <w:p w14:paraId="11B572A3" w14:textId="63DFDE21" w:rsidR="00C93D6C" w:rsidRDefault="00241168">
          <w:pPr>
            <w:pStyle w:val="Turinys3"/>
            <w:rPr>
              <w:rFonts w:eastAsiaTheme="minorEastAsia" w:cstheme="minorBidi"/>
              <w:color w:val="auto"/>
              <w:kern w:val="2"/>
              <w:sz w:val="24"/>
              <w:szCs w:val="24"/>
              <w:lang w:val="en-US"/>
              <w14:ligatures w14:val="standardContextual"/>
            </w:rPr>
          </w:pPr>
          <w:hyperlink w:anchor="_Toc185336152" w:history="1">
            <w:r w:rsidR="00C93D6C" w:rsidRPr="00327D4F">
              <w:rPr>
                <w:rStyle w:val="Hipersaitas"/>
              </w:rPr>
              <w:t>Efektyvumo vertinimas ir mokymai:</w:t>
            </w:r>
            <w:r w:rsidR="00C93D6C">
              <w:rPr>
                <w:webHidden/>
              </w:rPr>
              <w:tab/>
            </w:r>
            <w:r w:rsidR="00C93D6C">
              <w:rPr>
                <w:webHidden/>
              </w:rPr>
              <w:fldChar w:fldCharType="begin"/>
            </w:r>
            <w:r w:rsidR="00C93D6C">
              <w:rPr>
                <w:webHidden/>
              </w:rPr>
              <w:instrText xml:space="preserve"> PAGEREF _Toc185336152 \h </w:instrText>
            </w:r>
            <w:r w:rsidR="00C93D6C">
              <w:rPr>
                <w:webHidden/>
              </w:rPr>
            </w:r>
            <w:r w:rsidR="00C93D6C">
              <w:rPr>
                <w:webHidden/>
              </w:rPr>
              <w:fldChar w:fldCharType="separate"/>
            </w:r>
            <w:r w:rsidR="00065465">
              <w:rPr>
                <w:webHidden/>
              </w:rPr>
              <w:t>10</w:t>
            </w:r>
            <w:r w:rsidR="00C93D6C">
              <w:rPr>
                <w:webHidden/>
              </w:rPr>
              <w:fldChar w:fldCharType="end"/>
            </w:r>
          </w:hyperlink>
        </w:p>
        <w:p w14:paraId="78FB85B4" w14:textId="6AA6EA35" w:rsidR="00C93D6C" w:rsidRDefault="00241168">
          <w:pPr>
            <w:pStyle w:val="Turinys3"/>
            <w:rPr>
              <w:rFonts w:eastAsiaTheme="minorEastAsia" w:cstheme="minorBidi"/>
              <w:color w:val="auto"/>
              <w:kern w:val="2"/>
              <w:sz w:val="24"/>
              <w:szCs w:val="24"/>
              <w:lang w:val="en-US"/>
              <w14:ligatures w14:val="standardContextual"/>
            </w:rPr>
          </w:pPr>
          <w:hyperlink w:anchor="_Toc185336153" w:history="1">
            <w:r w:rsidR="00C93D6C" w:rsidRPr="00327D4F">
              <w:rPr>
                <w:rStyle w:val="Hipersaitas"/>
              </w:rPr>
              <w:t>Ataskaitų parengimas:</w:t>
            </w:r>
            <w:r w:rsidR="00C93D6C">
              <w:rPr>
                <w:webHidden/>
              </w:rPr>
              <w:tab/>
            </w:r>
            <w:r w:rsidR="00C93D6C">
              <w:rPr>
                <w:webHidden/>
              </w:rPr>
              <w:fldChar w:fldCharType="begin"/>
            </w:r>
            <w:r w:rsidR="00C93D6C">
              <w:rPr>
                <w:webHidden/>
              </w:rPr>
              <w:instrText xml:space="preserve"> PAGEREF _Toc185336153 \h </w:instrText>
            </w:r>
            <w:r w:rsidR="00C93D6C">
              <w:rPr>
                <w:webHidden/>
              </w:rPr>
            </w:r>
            <w:r w:rsidR="00C93D6C">
              <w:rPr>
                <w:webHidden/>
              </w:rPr>
              <w:fldChar w:fldCharType="separate"/>
            </w:r>
            <w:r w:rsidR="00065465">
              <w:rPr>
                <w:webHidden/>
              </w:rPr>
              <w:t>10</w:t>
            </w:r>
            <w:r w:rsidR="00C93D6C">
              <w:rPr>
                <w:webHidden/>
              </w:rPr>
              <w:fldChar w:fldCharType="end"/>
            </w:r>
          </w:hyperlink>
        </w:p>
        <w:p w14:paraId="64455292" w14:textId="1A4FCCB0" w:rsidR="00C93D6C" w:rsidRDefault="00241168">
          <w:pPr>
            <w:pStyle w:val="Turinys1"/>
            <w:tabs>
              <w:tab w:val="right" w:leader="dot" w:pos="9056"/>
            </w:tabs>
            <w:rPr>
              <w:rFonts w:eastAsiaTheme="minorEastAsia" w:cstheme="minorBidi"/>
              <w:b w:val="0"/>
              <w:bCs w:val="0"/>
              <w:noProof/>
              <w:color w:val="auto"/>
              <w:kern w:val="2"/>
              <w:sz w:val="24"/>
              <w:szCs w:val="24"/>
              <w:lang w:val="en-US"/>
              <w14:ligatures w14:val="standardContextual"/>
            </w:rPr>
          </w:pPr>
          <w:hyperlink w:anchor="_Toc185336154" w:history="1">
            <w:r w:rsidR="00C93D6C" w:rsidRPr="00327D4F">
              <w:rPr>
                <w:rStyle w:val="Hipersaitas"/>
                <w:noProof/>
                <w:lang w:val="lt-LT"/>
              </w:rPr>
              <w:t>Reagavimo į kompiuterinius saugumo incidentus tarnyba (CSIRT)</w:t>
            </w:r>
            <w:r w:rsidR="00C93D6C">
              <w:rPr>
                <w:noProof/>
                <w:webHidden/>
              </w:rPr>
              <w:tab/>
            </w:r>
            <w:r w:rsidR="00C93D6C">
              <w:rPr>
                <w:noProof/>
                <w:webHidden/>
              </w:rPr>
              <w:fldChar w:fldCharType="begin"/>
            </w:r>
            <w:r w:rsidR="00C93D6C">
              <w:rPr>
                <w:noProof/>
                <w:webHidden/>
              </w:rPr>
              <w:instrText xml:space="preserve"> PAGEREF _Toc185336154 \h </w:instrText>
            </w:r>
            <w:r w:rsidR="00C93D6C">
              <w:rPr>
                <w:noProof/>
                <w:webHidden/>
              </w:rPr>
            </w:r>
            <w:r w:rsidR="00C93D6C">
              <w:rPr>
                <w:noProof/>
                <w:webHidden/>
              </w:rPr>
              <w:fldChar w:fldCharType="separate"/>
            </w:r>
            <w:r w:rsidR="00065465">
              <w:rPr>
                <w:noProof/>
                <w:webHidden/>
              </w:rPr>
              <w:t>10</w:t>
            </w:r>
            <w:r w:rsidR="00C93D6C">
              <w:rPr>
                <w:noProof/>
                <w:webHidden/>
              </w:rPr>
              <w:fldChar w:fldCharType="end"/>
            </w:r>
          </w:hyperlink>
        </w:p>
        <w:p w14:paraId="527D9D27" w14:textId="0E8B82D8" w:rsidR="00C93D6C" w:rsidRDefault="00241168">
          <w:pPr>
            <w:pStyle w:val="Turinys1"/>
            <w:tabs>
              <w:tab w:val="right" w:leader="dot" w:pos="9056"/>
            </w:tabs>
            <w:rPr>
              <w:rFonts w:eastAsiaTheme="minorEastAsia" w:cstheme="minorBidi"/>
              <w:b w:val="0"/>
              <w:bCs w:val="0"/>
              <w:noProof/>
              <w:color w:val="auto"/>
              <w:kern w:val="2"/>
              <w:sz w:val="24"/>
              <w:szCs w:val="24"/>
              <w:lang w:val="en-US"/>
              <w14:ligatures w14:val="standardContextual"/>
            </w:rPr>
          </w:pPr>
          <w:hyperlink w:anchor="_Toc185336155" w:history="1">
            <w:r w:rsidR="00C93D6C" w:rsidRPr="00327D4F">
              <w:rPr>
                <w:rStyle w:val="Hipersaitas"/>
                <w:noProof/>
                <w:lang w:val="lt-LT"/>
              </w:rPr>
              <w:t>Pagalbos tarnyba (Helpdesk)</w:t>
            </w:r>
            <w:r w:rsidR="00C93D6C">
              <w:rPr>
                <w:noProof/>
                <w:webHidden/>
              </w:rPr>
              <w:tab/>
            </w:r>
            <w:r w:rsidR="00C93D6C">
              <w:rPr>
                <w:noProof/>
                <w:webHidden/>
              </w:rPr>
              <w:fldChar w:fldCharType="begin"/>
            </w:r>
            <w:r w:rsidR="00C93D6C">
              <w:rPr>
                <w:noProof/>
                <w:webHidden/>
              </w:rPr>
              <w:instrText xml:space="preserve"> PAGEREF _Toc185336155 \h </w:instrText>
            </w:r>
            <w:r w:rsidR="00C93D6C">
              <w:rPr>
                <w:noProof/>
                <w:webHidden/>
              </w:rPr>
            </w:r>
            <w:r w:rsidR="00C93D6C">
              <w:rPr>
                <w:noProof/>
                <w:webHidden/>
              </w:rPr>
              <w:fldChar w:fldCharType="separate"/>
            </w:r>
            <w:r w:rsidR="00065465">
              <w:rPr>
                <w:noProof/>
                <w:webHidden/>
              </w:rPr>
              <w:t>11</w:t>
            </w:r>
            <w:r w:rsidR="00C93D6C">
              <w:rPr>
                <w:noProof/>
                <w:webHidden/>
              </w:rPr>
              <w:fldChar w:fldCharType="end"/>
            </w:r>
          </w:hyperlink>
        </w:p>
        <w:p w14:paraId="3802D382" w14:textId="127718A7" w:rsidR="00C93D6C" w:rsidRDefault="00241168">
          <w:pPr>
            <w:pStyle w:val="Turinys1"/>
            <w:tabs>
              <w:tab w:val="right" w:leader="dot" w:pos="9056"/>
            </w:tabs>
            <w:rPr>
              <w:rFonts w:eastAsiaTheme="minorEastAsia" w:cstheme="minorBidi"/>
              <w:b w:val="0"/>
              <w:bCs w:val="0"/>
              <w:noProof/>
              <w:color w:val="auto"/>
              <w:kern w:val="2"/>
              <w:sz w:val="24"/>
              <w:szCs w:val="24"/>
              <w:lang w:val="en-US"/>
              <w14:ligatures w14:val="standardContextual"/>
            </w:rPr>
          </w:pPr>
          <w:hyperlink w:anchor="_Toc185336156" w:history="1">
            <w:r w:rsidR="00C93D6C" w:rsidRPr="00327D4F">
              <w:rPr>
                <w:rStyle w:val="Hipersaitas"/>
                <w:noProof/>
                <w:lang w:val="lt-LT"/>
              </w:rPr>
              <w:t>Analizės Išvados</w:t>
            </w:r>
            <w:r w:rsidR="00C93D6C">
              <w:rPr>
                <w:noProof/>
                <w:webHidden/>
              </w:rPr>
              <w:tab/>
            </w:r>
            <w:r w:rsidR="00C93D6C">
              <w:rPr>
                <w:noProof/>
                <w:webHidden/>
              </w:rPr>
              <w:fldChar w:fldCharType="begin"/>
            </w:r>
            <w:r w:rsidR="00C93D6C">
              <w:rPr>
                <w:noProof/>
                <w:webHidden/>
              </w:rPr>
              <w:instrText xml:space="preserve"> PAGEREF _Toc185336156 \h </w:instrText>
            </w:r>
            <w:r w:rsidR="00C93D6C">
              <w:rPr>
                <w:noProof/>
                <w:webHidden/>
              </w:rPr>
            </w:r>
            <w:r w:rsidR="00C93D6C">
              <w:rPr>
                <w:noProof/>
                <w:webHidden/>
              </w:rPr>
              <w:fldChar w:fldCharType="separate"/>
            </w:r>
            <w:r w:rsidR="00065465">
              <w:rPr>
                <w:noProof/>
                <w:webHidden/>
              </w:rPr>
              <w:t>13</w:t>
            </w:r>
            <w:r w:rsidR="00C93D6C">
              <w:rPr>
                <w:noProof/>
                <w:webHidden/>
              </w:rPr>
              <w:fldChar w:fldCharType="end"/>
            </w:r>
          </w:hyperlink>
        </w:p>
        <w:p w14:paraId="5F79031B" w14:textId="69121F47" w:rsidR="00C93D6C" w:rsidRDefault="00241168">
          <w:pPr>
            <w:pStyle w:val="Turinys1"/>
            <w:tabs>
              <w:tab w:val="left" w:pos="1200"/>
              <w:tab w:val="right" w:leader="dot" w:pos="9056"/>
            </w:tabs>
            <w:rPr>
              <w:rFonts w:eastAsiaTheme="minorEastAsia" w:cstheme="minorBidi"/>
              <w:b w:val="0"/>
              <w:bCs w:val="0"/>
              <w:noProof/>
              <w:color w:val="auto"/>
              <w:kern w:val="2"/>
              <w:sz w:val="24"/>
              <w:szCs w:val="24"/>
              <w:lang w:val="en-US"/>
              <w14:ligatures w14:val="standardContextual"/>
            </w:rPr>
          </w:pPr>
          <w:hyperlink w:anchor="_Toc185336157" w:history="1">
            <w:r w:rsidR="00C93D6C" w:rsidRPr="00327D4F">
              <w:rPr>
                <w:rStyle w:val="Hipersaitas"/>
                <w:noProof/>
                <w:lang w:val="lt-LT"/>
              </w:rPr>
              <w:t>Priedas A:</w:t>
            </w:r>
            <w:r w:rsidR="00C93D6C">
              <w:rPr>
                <w:rFonts w:eastAsiaTheme="minorEastAsia" w:cstheme="minorBidi"/>
                <w:b w:val="0"/>
                <w:bCs w:val="0"/>
                <w:noProof/>
                <w:color w:val="auto"/>
                <w:kern w:val="2"/>
                <w:sz w:val="24"/>
                <w:szCs w:val="24"/>
                <w:lang w:val="en-US"/>
                <w14:ligatures w14:val="standardContextual"/>
              </w:rPr>
              <w:tab/>
            </w:r>
            <w:r w:rsidR="00C93D6C" w:rsidRPr="00327D4F">
              <w:rPr>
                <w:rStyle w:val="Hipersaitas"/>
                <w:noProof/>
                <w:lang w:val="lt-LT"/>
              </w:rPr>
              <w:t>Kontaktai</w:t>
            </w:r>
            <w:r w:rsidR="00C93D6C">
              <w:rPr>
                <w:noProof/>
                <w:webHidden/>
              </w:rPr>
              <w:tab/>
            </w:r>
            <w:r w:rsidR="00C93D6C">
              <w:rPr>
                <w:noProof/>
                <w:webHidden/>
              </w:rPr>
              <w:fldChar w:fldCharType="begin"/>
            </w:r>
            <w:r w:rsidR="00C93D6C">
              <w:rPr>
                <w:noProof/>
                <w:webHidden/>
              </w:rPr>
              <w:instrText xml:space="preserve"> PAGEREF _Toc185336157 \h </w:instrText>
            </w:r>
            <w:r w:rsidR="00C93D6C">
              <w:rPr>
                <w:noProof/>
                <w:webHidden/>
              </w:rPr>
            </w:r>
            <w:r w:rsidR="00C93D6C">
              <w:rPr>
                <w:noProof/>
                <w:webHidden/>
              </w:rPr>
              <w:fldChar w:fldCharType="separate"/>
            </w:r>
            <w:r w:rsidR="00065465">
              <w:rPr>
                <w:noProof/>
                <w:webHidden/>
              </w:rPr>
              <w:t>15</w:t>
            </w:r>
            <w:r w:rsidR="00C93D6C">
              <w:rPr>
                <w:noProof/>
                <w:webHidden/>
              </w:rPr>
              <w:fldChar w:fldCharType="end"/>
            </w:r>
          </w:hyperlink>
        </w:p>
        <w:p w14:paraId="2D2A67AA" w14:textId="40791DB1" w:rsidR="00625471" w:rsidRPr="00694851" w:rsidRDefault="00625471">
          <w:pPr>
            <w:rPr>
              <w:lang w:val="lt-LT"/>
            </w:rPr>
          </w:pPr>
          <w:r w:rsidRPr="00694851">
            <w:rPr>
              <w:b/>
              <w:bCs/>
              <w:lang w:val="lt-LT"/>
            </w:rPr>
            <w:fldChar w:fldCharType="end"/>
          </w:r>
        </w:p>
      </w:sdtContent>
    </w:sdt>
    <w:p w14:paraId="7CF0FF32" w14:textId="77777777" w:rsidR="00625471" w:rsidRPr="00694851" w:rsidRDefault="00625471" w:rsidP="009F143D">
      <w:pPr>
        <w:pStyle w:val="DocumentTitle"/>
        <w:rPr>
          <w:rFonts w:ascii="HK Grotesk" w:hAnsi="HK Grotesk"/>
          <w:sz w:val="20"/>
          <w:szCs w:val="20"/>
          <w:lang w:val="lt-LT"/>
        </w:rPr>
      </w:pPr>
    </w:p>
    <w:p w14:paraId="4426149A" w14:textId="77777777" w:rsidR="00625471" w:rsidRPr="00694851" w:rsidRDefault="00625471">
      <w:pPr>
        <w:suppressAutoHyphens w:val="0"/>
        <w:autoSpaceDE/>
        <w:autoSpaceDN/>
        <w:adjustRightInd/>
        <w:spacing w:after="0" w:line="240" w:lineRule="auto"/>
        <w:textAlignment w:val="auto"/>
        <w:rPr>
          <w:rFonts w:eastAsiaTheme="majorEastAsia" w:cstheme="majorBidi"/>
          <w:color w:val="auto"/>
          <w:spacing w:val="-10"/>
          <w:kern w:val="28"/>
          <w:lang w:val="lt-LT"/>
        </w:rPr>
      </w:pPr>
      <w:r w:rsidRPr="00694851">
        <w:rPr>
          <w:lang w:val="lt-LT"/>
        </w:rPr>
        <w:br w:type="page"/>
      </w:r>
    </w:p>
    <w:p w14:paraId="0F120654" w14:textId="70DF9C2C" w:rsidR="00FB3ADE" w:rsidRPr="00694851" w:rsidRDefault="003A42B5" w:rsidP="00FB3ADE">
      <w:pPr>
        <w:pStyle w:val="Antrat1"/>
        <w:rPr>
          <w:lang w:val="lt-LT"/>
        </w:rPr>
      </w:pPr>
      <w:bookmarkStart w:id="0" w:name="_Toc185336132"/>
      <w:r w:rsidRPr="00694851">
        <w:rPr>
          <w:lang w:val="lt-LT"/>
        </w:rPr>
        <w:lastRenderedPageBreak/>
        <w:t>Santrauka</w:t>
      </w:r>
      <w:bookmarkEnd w:id="0"/>
    </w:p>
    <w:p w14:paraId="2B79C529" w14:textId="3C041AA3" w:rsidR="00B00D81" w:rsidRDefault="001A56E8" w:rsidP="00B00D81">
      <w:pPr>
        <w:pStyle w:val="Normalnospacing"/>
        <w:rPr>
          <w:lang w:val="lt-LT"/>
        </w:rPr>
      </w:pPr>
      <w:proofErr w:type="spellStart"/>
      <w:r w:rsidRPr="6DA7EFE6">
        <w:rPr>
          <w:lang w:val="lt-LT"/>
        </w:rPr>
        <w:t>Advisense</w:t>
      </w:r>
      <w:proofErr w:type="spellEnd"/>
      <w:r w:rsidR="00B00D81" w:rsidRPr="6DA7EFE6">
        <w:rPr>
          <w:lang w:val="lt-LT"/>
        </w:rPr>
        <w:t xml:space="preserve"> </w:t>
      </w:r>
      <w:r w:rsidR="00D575B7" w:rsidRPr="6DA7EFE6">
        <w:rPr>
          <w:lang w:val="lt-LT"/>
        </w:rPr>
        <w:t>UAB</w:t>
      </w:r>
      <w:r w:rsidR="002F269D" w:rsidRPr="6DA7EFE6">
        <w:rPr>
          <w:lang w:val="lt-LT"/>
        </w:rPr>
        <w:t xml:space="preserve"> </w:t>
      </w:r>
      <w:r w:rsidRPr="6DA7EFE6">
        <w:rPr>
          <w:lang w:val="lt-LT"/>
        </w:rPr>
        <w:t>Valstybės duomenų agentūros</w:t>
      </w:r>
      <w:r w:rsidR="00B00D81" w:rsidRPr="6DA7EFE6">
        <w:rPr>
          <w:lang w:val="lt-LT"/>
        </w:rPr>
        <w:t xml:space="preserve"> </w:t>
      </w:r>
      <w:r w:rsidR="00DE77A0" w:rsidRPr="6DA7EFE6">
        <w:rPr>
          <w:lang w:val="lt-LT"/>
        </w:rPr>
        <w:t>(toliau VDA)</w:t>
      </w:r>
      <w:r w:rsidR="00E4250B" w:rsidRPr="6DA7EFE6">
        <w:rPr>
          <w:lang w:val="lt-LT"/>
        </w:rPr>
        <w:t xml:space="preserve"> </w:t>
      </w:r>
      <w:r w:rsidR="00B00D81" w:rsidRPr="6DA7EFE6">
        <w:rPr>
          <w:lang w:val="lt-LT"/>
        </w:rPr>
        <w:t xml:space="preserve">užsakymu </w:t>
      </w:r>
      <w:r w:rsidR="64B962DA" w:rsidRPr="6DA7EFE6">
        <w:rPr>
          <w:lang w:val="lt-LT"/>
        </w:rPr>
        <w:t xml:space="preserve">parengė </w:t>
      </w:r>
      <w:r w:rsidR="00DE77A0" w:rsidRPr="6DA7EFE6">
        <w:rPr>
          <w:lang w:val="lt-LT"/>
        </w:rPr>
        <w:t xml:space="preserve">Saugumo operacijų centro </w:t>
      </w:r>
      <w:r w:rsidR="00E4250B" w:rsidRPr="6DA7EFE6">
        <w:rPr>
          <w:lang w:val="lt-LT"/>
        </w:rPr>
        <w:t xml:space="preserve">(toliau SOC) </w:t>
      </w:r>
      <w:r w:rsidR="00DE77A0" w:rsidRPr="6DA7EFE6">
        <w:rPr>
          <w:lang w:val="lt-LT"/>
        </w:rPr>
        <w:t>vystymo planą</w:t>
      </w:r>
      <w:r w:rsidR="00C56347" w:rsidRPr="6DA7EFE6">
        <w:rPr>
          <w:lang w:val="lt-LT"/>
        </w:rPr>
        <w:t xml:space="preserve"> </w:t>
      </w:r>
      <w:r w:rsidR="00DE77A0" w:rsidRPr="6DA7EFE6">
        <w:rPr>
          <w:lang w:val="lt-LT"/>
        </w:rPr>
        <w:t>remiantis VDA informacinių sistemų</w:t>
      </w:r>
      <w:r w:rsidR="00C56347" w:rsidRPr="6DA7EFE6">
        <w:rPr>
          <w:lang w:val="lt-LT"/>
        </w:rPr>
        <w:t xml:space="preserve"> rizikos vertinim</w:t>
      </w:r>
      <w:r w:rsidR="00DE77A0" w:rsidRPr="6DA7EFE6">
        <w:rPr>
          <w:lang w:val="lt-LT"/>
        </w:rPr>
        <w:t xml:space="preserve">u </w:t>
      </w:r>
      <w:r w:rsidR="1C5D87CD" w:rsidRPr="6DA7EFE6">
        <w:rPr>
          <w:lang w:val="lt-LT"/>
        </w:rPr>
        <w:t xml:space="preserve">ir </w:t>
      </w:r>
      <w:r w:rsidR="00B00D81" w:rsidRPr="6DA7EFE6">
        <w:rPr>
          <w:lang w:val="lt-LT"/>
        </w:rPr>
        <w:t>informacinių technologijų saugos atitikties vertinim</w:t>
      </w:r>
      <w:r w:rsidR="00DE77A0" w:rsidRPr="6DA7EFE6">
        <w:rPr>
          <w:lang w:val="lt-LT"/>
        </w:rPr>
        <w:t>u</w:t>
      </w:r>
      <w:r w:rsidR="00B00D81" w:rsidRPr="6DA7EFE6">
        <w:rPr>
          <w:lang w:val="lt-LT"/>
        </w:rPr>
        <w:t>.</w:t>
      </w:r>
    </w:p>
    <w:p w14:paraId="678F3C24" w14:textId="77777777" w:rsidR="00FD2EC3" w:rsidRPr="00694851" w:rsidRDefault="00FD2EC3" w:rsidP="00B00D81">
      <w:pPr>
        <w:pStyle w:val="Normalnospacing"/>
        <w:rPr>
          <w:lang w:val="lt-LT"/>
        </w:rPr>
      </w:pPr>
    </w:p>
    <w:p w14:paraId="427A62E4" w14:textId="2A69F1B4" w:rsidR="00B00D81" w:rsidRDefault="00B00D81" w:rsidP="00B00D81">
      <w:pPr>
        <w:pStyle w:val="Normalnospacing"/>
        <w:rPr>
          <w:lang w:val="lt-LT"/>
        </w:rPr>
      </w:pPr>
      <w:r w:rsidRPr="00694851">
        <w:rPr>
          <w:lang w:val="lt-LT"/>
        </w:rPr>
        <w:t>Ataskaitoje pateikėme</w:t>
      </w:r>
      <w:r w:rsidR="00DE77A0">
        <w:rPr>
          <w:lang w:val="lt-LT"/>
        </w:rPr>
        <w:t xml:space="preserve"> </w:t>
      </w:r>
      <w:r w:rsidR="00DC7244" w:rsidRPr="00DC7244">
        <w:rPr>
          <w:lang w:val="lt-LT"/>
        </w:rPr>
        <w:t>v</w:t>
      </w:r>
      <w:r w:rsidR="00DC7244">
        <w:rPr>
          <w:lang w:val="lt-LT"/>
        </w:rPr>
        <w:t>i</w:t>
      </w:r>
      <w:r w:rsidR="00DC7244" w:rsidRPr="00DC7244">
        <w:rPr>
          <w:lang w:val="lt-LT"/>
        </w:rPr>
        <w:t>d</w:t>
      </w:r>
      <w:r w:rsidR="00F76F5D">
        <w:rPr>
          <w:lang w:val="lt-LT"/>
        </w:rPr>
        <w:t>aus</w:t>
      </w:r>
      <w:r w:rsidR="00DC7244" w:rsidRPr="00DC7244">
        <w:rPr>
          <w:lang w:val="lt-LT"/>
        </w:rPr>
        <w:t xml:space="preserve"> atitikties</w:t>
      </w:r>
      <w:r w:rsidR="00F76F5D">
        <w:rPr>
          <w:lang w:val="lt-LT"/>
        </w:rPr>
        <w:t xml:space="preserve"> ir</w:t>
      </w:r>
      <w:r w:rsidR="00DC7244" w:rsidRPr="00DC7244">
        <w:rPr>
          <w:lang w:val="lt-LT"/>
        </w:rPr>
        <w:t xml:space="preserve"> rizikos vertinima</w:t>
      </w:r>
      <w:r w:rsidR="00F76F5D">
        <w:rPr>
          <w:lang w:val="lt-LT"/>
        </w:rPr>
        <w:t>i</w:t>
      </w:r>
      <w:r w:rsidR="00DC7244" w:rsidRPr="00DC7244">
        <w:rPr>
          <w:lang w:val="lt-LT"/>
        </w:rPr>
        <w:t>s</w:t>
      </w:r>
      <w:r w:rsidR="00F76F5D">
        <w:rPr>
          <w:lang w:val="lt-LT"/>
        </w:rPr>
        <w:t xml:space="preserve"> paremtą analizę</w:t>
      </w:r>
      <w:r w:rsidR="00DC7244" w:rsidRPr="00DC7244">
        <w:rPr>
          <w:lang w:val="lt-LT"/>
        </w:rPr>
        <w:t xml:space="preserve"> </w:t>
      </w:r>
      <w:r w:rsidR="00E4250B">
        <w:rPr>
          <w:lang w:val="lt-LT"/>
        </w:rPr>
        <w:t xml:space="preserve">ir </w:t>
      </w:r>
      <w:r w:rsidR="00DC7244" w:rsidRPr="00DC7244">
        <w:rPr>
          <w:lang w:val="lt-LT"/>
        </w:rPr>
        <w:t>rekomendacij</w:t>
      </w:r>
      <w:r w:rsidR="00E4250B">
        <w:rPr>
          <w:lang w:val="lt-LT"/>
        </w:rPr>
        <w:t>a</w:t>
      </w:r>
      <w:r w:rsidR="00DC7244" w:rsidRPr="00DC7244">
        <w:rPr>
          <w:lang w:val="lt-LT"/>
        </w:rPr>
        <w:t>s SOC steigimui</w:t>
      </w:r>
      <w:r w:rsidRPr="00694851">
        <w:rPr>
          <w:lang w:val="lt-LT"/>
        </w:rPr>
        <w:t>.</w:t>
      </w:r>
      <w:r w:rsidR="00423615">
        <w:rPr>
          <w:lang w:val="lt-LT"/>
        </w:rPr>
        <w:t xml:space="preserve"> </w:t>
      </w:r>
    </w:p>
    <w:p w14:paraId="6A2AB0BC" w14:textId="0C472F11" w:rsidR="00423615" w:rsidRPr="00423615" w:rsidRDefault="00423615" w:rsidP="008E3751">
      <w:pPr>
        <w:pStyle w:val="Normalnospacing"/>
        <w:rPr>
          <w:lang w:val="lt-LT"/>
        </w:rPr>
      </w:pPr>
      <w:r w:rsidRPr="00423615">
        <w:rPr>
          <w:lang w:val="lt-LT"/>
        </w:rPr>
        <w:t>Rengiant Saugumo operacijų centro vystymo planą, turi būti atliekami tokie darbai:</w:t>
      </w:r>
    </w:p>
    <w:p w14:paraId="02CB110A" w14:textId="2B2F10BF" w:rsidR="00423615" w:rsidRPr="00423615" w:rsidRDefault="00423615" w:rsidP="002C0CC9">
      <w:pPr>
        <w:pStyle w:val="Normalnospacing"/>
        <w:numPr>
          <w:ilvl w:val="0"/>
          <w:numId w:val="15"/>
        </w:numPr>
        <w:rPr>
          <w:lang w:val="lt-LT"/>
        </w:rPr>
      </w:pPr>
      <w:r w:rsidRPr="00423615">
        <w:rPr>
          <w:lang w:val="lt-LT"/>
        </w:rPr>
        <w:t>atsižvelgiant į atliktus IS rizikos ir atitikties saugumo reikalavimams dokumentų vertinimą, nustatyti agentūros saugumo poreikius;</w:t>
      </w:r>
    </w:p>
    <w:p w14:paraId="43595FF5" w14:textId="25E6EBDA" w:rsidR="00423615" w:rsidRPr="00423615" w:rsidRDefault="00423615" w:rsidP="002C0CC9">
      <w:pPr>
        <w:pStyle w:val="Normalnospacing"/>
        <w:numPr>
          <w:ilvl w:val="0"/>
          <w:numId w:val="15"/>
        </w:numPr>
        <w:rPr>
          <w:lang w:val="lt-LT"/>
        </w:rPr>
      </w:pPr>
      <w:r w:rsidRPr="00423615">
        <w:rPr>
          <w:lang w:val="lt-LT"/>
        </w:rPr>
        <w:t>atlikti rizikos analizę, įvertinant galimas grėsmes ir pažeidžiamumus ir jų poveikį agentūrai;</w:t>
      </w:r>
    </w:p>
    <w:p w14:paraId="56C3241B" w14:textId="50C38B53" w:rsidR="00423615" w:rsidRPr="00423615" w:rsidRDefault="00423615" w:rsidP="002C0CC9">
      <w:pPr>
        <w:pStyle w:val="Normalnospacing"/>
        <w:numPr>
          <w:ilvl w:val="0"/>
          <w:numId w:val="15"/>
        </w:numPr>
        <w:rPr>
          <w:lang w:val="lt-LT"/>
        </w:rPr>
      </w:pPr>
      <w:r w:rsidRPr="00423615">
        <w:rPr>
          <w:lang w:val="lt-LT"/>
        </w:rPr>
        <w:t>nustatyti dažniausiai pasitaikančius atakų vektorius, pvz., socialinę inžineriją, kenkėjiškas programas, vidines grėsmes ir kt.;</w:t>
      </w:r>
    </w:p>
    <w:p w14:paraId="174CF215" w14:textId="1F3BE4E4" w:rsidR="00423615" w:rsidRPr="00423615" w:rsidRDefault="00423615" w:rsidP="002C0CC9">
      <w:pPr>
        <w:pStyle w:val="Normalnospacing"/>
        <w:numPr>
          <w:ilvl w:val="0"/>
          <w:numId w:val="15"/>
        </w:numPr>
        <w:rPr>
          <w:lang w:val="lt-LT"/>
        </w:rPr>
      </w:pPr>
      <w:r w:rsidRPr="00423615">
        <w:rPr>
          <w:lang w:val="lt-LT"/>
        </w:rPr>
        <w:t>nustatyti Saugumo operacijų centro veiklos apimtį.</w:t>
      </w:r>
    </w:p>
    <w:p w14:paraId="7E0DAE42" w14:textId="77777777" w:rsidR="00FD2EC3" w:rsidRPr="00694851" w:rsidRDefault="00FD2EC3" w:rsidP="00B00D81">
      <w:pPr>
        <w:pStyle w:val="Normalnospacing"/>
        <w:rPr>
          <w:lang w:val="lt-LT"/>
        </w:rPr>
      </w:pPr>
    </w:p>
    <w:p w14:paraId="6C3089AF" w14:textId="2EC15262" w:rsidR="00B00D81" w:rsidRPr="00694851" w:rsidRDefault="00B00D81" w:rsidP="00AC1A56">
      <w:pPr>
        <w:rPr>
          <w:lang w:val="lt-LT"/>
        </w:rPr>
      </w:pPr>
      <w:r w:rsidRPr="6DA7EFE6">
        <w:rPr>
          <w:lang w:val="lt-LT"/>
        </w:rPr>
        <w:t xml:space="preserve">Nustatytos </w:t>
      </w:r>
      <w:r w:rsidR="2B95CB50" w:rsidRPr="6DA7EFE6">
        <w:rPr>
          <w:lang w:val="lt-LT"/>
        </w:rPr>
        <w:t xml:space="preserve">kitos papildomos </w:t>
      </w:r>
      <w:r w:rsidR="0065356C" w:rsidRPr="6DA7EFE6">
        <w:rPr>
          <w:lang w:val="lt-LT"/>
        </w:rPr>
        <w:t xml:space="preserve">priemonės </w:t>
      </w:r>
      <w:r w:rsidRPr="6DA7EFE6">
        <w:rPr>
          <w:lang w:val="lt-LT"/>
        </w:rPr>
        <w:t>rizikos mažinimui</w:t>
      </w:r>
      <w:r w:rsidR="00423615" w:rsidRPr="6DA7EFE6">
        <w:rPr>
          <w:lang w:val="lt-LT"/>
        </w:rPr>
        <w:t xml:space="preserve">. </w:t>
      </w:r>
      <w:r w:rsidR="005A20C5" w:rsidRPr="6DA7EFE6">
        <w:rPr>
          <w:lang w:val="lt-LT"/>
        </w:rPr>
        <w:t>R</w:t>
      </w:r>
      <w:r w:rsidRPr="6DA7EFE6">
        <w:rPr>
          <w:lang w:val="lt-LT"/>
        </w:rPr>
        <w:t>ekomend</w:t>
      </w:r>
      <w:r w:rsidR="005A20C5" w:rsidRPr="6DA7EFE6">
        <w:rPr>
          <w:lang w:val="lt-LT"/>
        </w:rPr>
        <w:t>acijos jom</w:t>
      </w:r>
      <w:r w:rsidR="00865D18" w:rsidRPr="6DA7EFE6">
        <w:rPr>
          <w:lang w:val="lt-LT"/>
        </w:rPr>
        <w:t>s</w:t>
      </w:r>
      <w:r w:rsidRPr="6DA7EFE6">
        <w:rPr>
          <w:lang w:val="lt-LT"/>
        </w:rPr>
        <w:t xml:space="preserve"> įgyvendinti </w:t>
      </w:r>
      <w:r w:rsidR="00AC1A56" w:rsidRPr="6DA7EFE6">
        <w:rPr>
          <w:lang w:val="lt-LT"/>
        </w:rPr>
        <w:t>pateiktos atskiruose dokumentuose</w:t>
      </w:r>
      <w:r w:rsidRPr="6DA7EFE6">
        <w:rPr>
          <w:lang w:val="lt-LT"/>
        </w:rPr>
        <w:t>:</w:t>
      </w:r>
    </w:p>
    <w:p w14:paraId="48B68EE6" w14:textId="3E7A6EF8" w:rsidR="00B00D81" w:rsidRPr="00141553" w:rsidRDefault="00B00D81" w:rsidP="002C0CC9">
      <w:pPr>
        <w:pStyle w:val="Sraopastraipa"/>
        <w:numPr>
          <w:ilvl w:val="0"/>
          <w:numId w:val="5"/>
        </w:numPr>
        <w:rPr>
          <w:lang w:val="lt-LT"/>
        </w:rPr>
      </w:pPr>
      <w:r w:rsidRPr="00AC1A56">
        <w:rPr>
          <w:lang w:val="lt-LT"/>
        </w:rPr>
        <w:t>Atitikties informacinių technologijų saugumo reikalavimams užtikrinimas, įgyvendinant rekomenduotas informacijos saugumo valdymo priemones</w:t>
      </w:r>
      <w:r w:rsidR="003A2230" w:rsidRPr="00AC1A56">
        <w:rPr>
          <w:lang w:val="lt-LT"/>
        </w:rPr>
        <w:t>,</w:t>
      </w:r>
      <w:r w:rsidRPr="00AC1A56">
        <w:rPr>
          <w:lang w:val="lt-LT"/>
        </w:rPr>
        <w:t xml:space="preserve"> pateiktas </w:t>
      </w:r>
      <w:r w:rsidR="00FA5878" w:rsidRPr="00AC1A56">
        <w:rPr>
          <w:lang w:val="lt-LT"/>
        </w:rPr>
        <w:t>Atitikties</w:t>
      </w:r>
      <w:r w:rsidR="003A2230" w:rsidRPr="00AC1A56">
        <w:rPr>
          <w:lang w:val="lt-LT"/>
        </w:rPr>
        <w:t xml:space="preserve"> vertinimo ataskaitoje (</w:t>
      </w:r>
      <w:r w:rsidRPr="00AC1A56">
        <w:rPr>
          <w:lang w:val="lt-LT"/>
        </w:rPr>
        <w:t>dokument</w:t>
      </w:r>
      <w:r w:rsidR="00F37DDA" w:rsidRPr="00AC1A56">
        <w:rPr>
          <w:lang w:val="lt-LT"/>
        </w:rPr>
        <w:t>o</w:t>
      </w:r>
      <w:r w:rsidRPr="00AC1A56">
        <w:rPr>
          <w:lang w:val="lt-LT"/>
        </w:rPr>
        <w:t xml:space="preserve"> </w:t>
      </w:r>
      <w:r w:rsidR="00F37DDA" w:rsidRPr="00AC1A56">
        <w:rPr>
          <w:lang w:val="lt-LT"/>
        </w:rPr>
        <w:t xml:space="preserve">pavadinimas </w:t>
      </w:r>
      <w:r w:rsidR="005936FC" w:rsidRPr="00AC1A56">
        <w:rPr>
          <w:lang w:val="lt-LT"/>
        </w:rPr>
        <w:t>„</w:t>
      </w:r>
      <w:r w:rsidR="001A56E8" w:rsidRPr="00141553">
        <w:rPr>
          <w:lang w:val="lt-LT"/>
        </w:rPr>
        <w:t>VDA</w:t>
      </w:r>
      <w:r w:rsidR="00906DCA" w:rsidRPr="00141553">
        <w:rPr>
          <w:lang w:val="lt-LT"/>
        </w:rPr>
        <w:t>_Atitikties_vertinimo_ataskaita_2024</w:t>
      </w:r>
      <w:r w:rsidR="00141553" w:rsidRPr="00141553">
        <w:rPr>
          <w:lang w:val="lt-LT"/>
        </w:rPr>
        <w:t>.PDF</w:t>
      </w:r>
      <w:r w:rsidR="005936FC" w:rsidRPr="00141553">
        <w:rPr>
          <w:lang w:val="lt-LT"/>
        </w:rPr>
        <w:t>“</w:t>
      </w:r>
      <w:r w:rsidRPr="00141553">
        <w:rPr>
          <w:lang w:val="lt-LT"/>
        </w:rPr>
        <w:t>).</w:t>
      </w:r>
    </w:p>
    <w:p w14:paraId="535DE9C4" w14:textId="6B4E3E44" w:rsidR="00B00D81" w:rsidRPr="00141553" w:rsidRDefault="00B00D81" w:rsidP="002C0CC9">
      <w:pPr>
        <w:pStyle w:val="Sraopastraipa"/>
        <w:numPr>
          <w:ilvl w:val="0"/>
          <w:numId w:val="5"/>
        </w:numPr>
        <w:rPr>
          <w:lang w:val="lt-LT"/>
        </w:rPr>
      </w:pPr>
      <w:r w:rsidRPr="00141553">
        <w:rPr>
          <w:lang w:val="lt-LT"/>
        </w:rPr>
        <w:t>Saugumo trūkumų šalinimo plano įgyvendinimas</w:t>
      </w:r>
      <w:r w:rsidR="000834CC" w:rsidRPr="00141553">
        <w:rPr>
          <w:lang w:val="lt-LT"/>
        </w:rPr>
        <w:t>, pateiktas Atitikties vertinimo ataskaitoje</w:t>
      </w:r>
      <w:r w:rsidR="005A6086" w:rsidRPr="00141553">
        <w:rPr>
          <w:lang w:val="lt-LT"/>
        </w:rPr>
        <w:t xml:space="preserve"> </w:t>
      </w:r>
      <w:r w:rsidR="00F31C54" w:rsidRPr="00141553">
        <w:rPr>
          <w:lang w:val="lt-LT"/>
        </w:rPr>
        <w:t>(dokument</w:t>
      </w:r>
      <w:r w:rsidR="00831B75" w:rsidRPr="00141553">
        <w:rPr>
          <w:lang w:val="lt-LT"/>
        </w:rPr>
        <w:t>o pavadinimas</w:t>
      </w:r>
      <w:r w:rsidR="00F31C54" w:rsidRPr="00141553">
        <w:rPr>
          <w:lang w:val="lt-LT"/>
        </w:rPr>
        <w:t xml:space="preserve"> </w:t>
      </w:r>
      <w:r w:rsidR="00831B75" w:rsidRPr="00141553">
        <w:rPr>
          <w:lang w:val="lt-LT"/>
        </w:rPr>
        <w:t>„</w:t>
      </w:r>
      <w:r w:rsidR="001A56E8" w:rsidRPr="00141553">
        <w:rPr>
          <w:lang w:val="lt-LT"/>
        </w:rPr>
        <w:t>VDA</w:t>
      </w:r>
      <w:r w:rsidR="00906DCA" w:rsidRPr="00141553">
        <w:rPr>
          <w:lang w:val="lt-LT"/>
        </w:rPr>
        <w:t>_Atitikties_vertinimo_ataskaita_2024</w:t>
      </w:r>
      <w:r w:rsidR="00141553" w:rsidRPr="00141553">
        <w:rPr>
          <w:lang w:val="lt-LT"/>
        </w:rPr>
        <w:t>.PDF</w:t>
      </w:r>
      <w:r w:rsidR="00831B75" w:rsidRPr="00141553">
        <w:rPr>
          <w:lang w:val="lt-LT"/>
        </w:rPr>
        <w:t>“</w:t>
      </w:r>
      <w:r w:rsidR="00F31C54" w:rsidRPr="00141553">
        <w:rPr>
          <w:lang w:val="lt-LT"/>
        </w:rPr>
        <w:t>).</w:t>
      </w:r>
    </w:p>
    <w:p w14:paraId="035DDC83" w14:textId="30CFA0DF" w:rsidR="00E4250B" w:rsidRPr="00AC1A56" w:rsidRDefault="00B23E19" w:rsidP="002C0CC9">
      <w:pPr>
        <w:pStyle w:val="Sraopastraipa"/>
        <w:numPr>
          <w:ilvl w:val="0"/>
          <w:numId w:val="5"/>
        </w:numPr>
        <w:rPr>
          <w:lang w:val="lt-LT"/>
        </w:rPr>
      </w:pPr>
      <w:r w:rsidRPr="00141553">
        <w:rPr>
          <w:lang w:val="lt-LT"/>
        </w:rPr>
        <w:t>Saugumo grėsmių</w:t>
      </w:r>
      <w:r w:rsidR="00277371" w:rsidRPr="00141553">
        <w:rPr>
          <w:lang w:val="lt-LT"/>
        </w:rPr>
        <w:t xml:space="preserve"> aktyvumo</w:t>
      </w:r>
      <w:r w:rsidR="00A86D39" w:rsidRPr="00141553">
        <w:rPr>
          <w:lang w:val="lt-LT"/>
        </w:rPr>
        <w:t xml:space="preserve"> priežiūrai, aktyviai</w:t>
      </w:r>
      <w:r w:rsidR="00277371" w:rsidRPr="00141553">
        <w:rPr>
          <w:lang w:val="lt-LT"/>
        </w:rPr>
        <w:t xml:space="preserve"> įsilaužimo prevencijai</w:t>
      </w:r>
      <w:r w:rsidR="00F26474" w:rsidRPr="00141553">
        <w:rPr>
          <w:lang w:val="lt-LT"/>
        </w:rPr>
        <w:t xml:space="preserve"> ir</w:t>
      </w:r>
      <w:r w:rsidR="00F26474" w:rsidRPr="00AC1A56">
        <w:rPr>
          <w:lang w:val="lt-LT"/>
        </w:rPr>
        <w:t xml:space="preserve"> greitam IS incidentų sprendimui</w:t>
      </w:r>
      <w:r w:rsidR="00277371" w:rsidRPr="00AC1A56">
        <w:rPr>
          <w:lang w:val="lt-LT"/>
        </w:rPr>
        <w:t xml:space="preserve"> rekomenduojamas saugumo operacijų centro steigimas.</w:t>
      </w:r>
    </w:p>
    <w:p w14:paraId="1BEF8AB6" w14:textId="4FA91E24" w:rsidR="006E4A85" w:rsidRPr="00CB547B" w:rsidRDefault="006E4A85">
      <w:pPr>
        <w:suppressAutoHyphens w:val="0"/>
        <w:autoSpaceDE/>
        <w:autoSpaceDN/>
        <w:adjustRightInd/>
        <w:spacing w:after="0" w:line="240" w:lineRule="auto"/>
        <w:textAlignment w:val="auto"/>
        <w:rPr>
          <w:lang w:val="lt-LT"/>
        </w:rPr>
      </w:pPr>
      <w:r w:rsidRPr="00694851">
        <w:rPr>
          <w:lang w:val="lt-LT"/>
        </w:rPr>
        <w:br w:type="page"/>
      </w:r>
    </w:p>
    <w:p w14:paraId="058BBFBA" w14:textId="2EAA6887" w:rsidR="003A42B5" w:rsidRPr="00141553" w:rsidRDefault="00BD3551" w:rsidP="002A17A2">
      <w:pPr>
        <w:pStyle w:val="Antrat1"/>
        <w:rPr>
          <w:lang w:val="lt-LT"/>
        </w:rPr>
      </w:pPr>
      <w:bookmarkStart w:id="1" w:name="_Toc185336133"/>
      <w:r w:rsidRPr="00141553">
        <w:rPr>
          <w:lang w:val="lt-LT"/>
        </w:rPr>
        <w:lastRenderedPageBreak/>
        <w:t>Poreikio pagrindimas</w:t>
      </w:r>
      <w:bookmarkEnd w:id="1"/>
    </w:p>
    <w:p w14:paraId="30A1FCFC" w14:textId="7F33C069" w:rsidR="007A2CCB" w:rsidRPr="00141553" w:rsidRDefault="007A2CCB" w:rsidP="00DA37BE">
      <w:pPr>
        <w:pStyle w:val="Antrat2"/>
        <w:rPr>
          <w:lang w:val="lt-LT"/>
        </w:rPr>
      </w:pPr>
      <w:bookmarkStart w:id="2" w:name="_Toc185336134"/>
      <w:r w:rsidRPr="00141553">
        <w:rPr>
          <w:lang w:val="lt-LT"/>
        </w:rPr>
        <w:t>Kibernetinio saugumo užtikrinimas</w:t>
      </w:r>
      <w:bookmarkEnd w:id="2"/>
    </w:p>
    <w:p w14:paraId="6B948788" w14:textId="77777777" w:rsidR="00BD3551" w:rsidRPr="00BD3551" w:rsidRDefault="00BD3551" w:rsidP="00BD3551">
      <w:pPr>
        <w:rPr>
          <w:lang w:val="lt-LT"/>
        </w:rPr>
      </w:pPr>
      <w:r w:rsidRPr="00BD3551">
        <w:rPr>
          <w:lang w:val="lt-LT"/>
        </w:rPr>
        <w:t>Brandžiausiame lygyje įstaigose ir įmonėse už kibernetinio saugumo užtikrinimą yra atsakingi keli padaliniai, kurie glaudžiai bendradarbiaujant tarpusavyje, užtikrina tinkamą ir kompleksinį kibernetinio saugumo valdymą.</w:t>
      </w:r>
    </w:p>
    <w:p w14:paraId="3C2050F6" w14:textId="77777777" w:rsidR="00BD3551" w:rsidRPr="00BD3551" w:rsidRDefault="00BD3551" w:rsidP="00BD3551">
      <w:pPr>
        <w:rPr>
          <w:lang w:val="lt-LT"/>
        </w:rPr>
      </w:pPr>
      <w:r w:rsidRPr="00BD3551">
        <w:rPr>
          <w:lang w:val="lt-LT"/>
        </w:rPr>
        <w:t xml:space="preserve">Saugumo operacijų centras (angl. </w:t>
      </w:r>
      <w:proofErr w:type="spellStart"/>
      <w:r w:rsidRPr="00BD3551">
        <w:rPr>
          <w:lang w:val="lt-LT"/>
        </w:rPr>
        <w:t>Security</w:t>
      </w:r>
      <w:proofErr w:type="spellEnd"/>
      <w:r w:rsidRPr="00BD3551">
        <w:rPr>
          <w:lang w:val="lt-LT"/>
        </w:rPr>
        <w:t xml:space="preserve"> </w:t>
      </w:r>
      <w:proofErr w:type="spellStart"/>
      <w:r w:rsidRPr="00BD3551">
        <w:rPr>
          <w:lang w:val="lt-LT"/>
        </w:rPr>
        <w:t>Operation</w:t>
      </w:r>
      <w:proofErr w:type="spellEnd"/>
      <w:r w:rsidRPr="00BD3551">
        <w:rPr>
          <w:lang w:val="lt-LT"/>
        </w:rPr>
        <w:t xml:space="preserve"> </w:t>
      </w:r>
      <w:proofErr w:type="spellStart"/>
      <w:r w:rsidRPr="00BD3551">
        <w:rPr>
          <w:lang w:val="lt-LT"/>
        </w:rPr>
        <w:t>Center</w:t>
      </w:r>
      <w:proofErr w:type="spellEnd"/>
      <w:r w:rsidRPr="00BD3551">
        <w:rPr>
          <w:lang w:val="lt-LT"/>
        </w:rPr>
        <w:t xml:space="preserve"> (SOC)) tai centrinis taškas, į kurį suplaukia su saugumu susijusi informacija iš visų saugumo sprendimų. Čia saugumo informacija analizuojama ir, kaip rezultatas, generuojami saugumo incidentai.</w:t>
      </w:r>
    </w:p>
    <w:p w14:paraId="3ECEBE37" w14:textId="77777777" w:rsidR="00BD3551" w:rsidRPr="00BD3551" w:rsidRDefault="00BD3551" w:rsidP="00BD3551">
      <w:pPr>
        <w:rPr>
          <w:lang w:val="lt-LT"/>
        </w:rPr>
      </w:pPr>
      <w:r w:rsidRPr="00BD3551">
        <w:rPr>
          <w:lang w:val="lt-LT"/>
        </w:rPr>
        <w:t xml:space="preserve">Papildomai gali būti įkurtos ir funkcionuoti kompiuterinių incidentų tyrimo (reagavimo) tarnyba (angl. Computer </w:t>
      </w:r>
      <w:proofErr w:type="spellStart"/>
      <w:r w:rsidRPr="00BD3551">
        <w:rPr>
          <w:lang w:val="lt-LT"/>
        </w:rPr>
        <w:t>Emergency</w:t>
      </w:r>
      <w:proofErr w:type="spellEnd"/>
      <w:r w:rsidRPr="00BD3551">
        <w:rPr>
          <w:lang w:val="lt-LT"/>
        </w:rPr>
        <w:t xml:space="preserve"> </w:t>
      </w:r>
      <w:proofErr w:type="spellStart"/>
      <w:r w:rsidRPr="00BD3551">
        <w:rPr>
          <w:lang w:val="lt-LT"/>
        </w:rPr>
        <w:t>Response</w:t>
      </w:r>
      <w:proofErr w:type="spellEnd"/>
      <w:r w:rsidRPr="00BD3551">
        <w:rPr>
          <w:lang w:val="lt-LT"/>
        </w:rPr>
        <w:t xml:space="preserve"> </w:t>
      </w:r>
      <w:proofErr w:type="spellStart"/>
      <w:r w:rsidRPr="00BD3551">
        <w:rPr>
          <w:lang w:val="lt-LT"/>
        </w:rPr>
        <w:t>Team</w:t>
      </w:r>
      <w:proofErr w:type="spellEnd"/>
      <w:r w:rsidRPr="00BD3551">
        <w:rPr>
          <w:lang w:val="lt-LT"/>
        </w:rPr>
        <w:t xml:space="preserve"> (CERT)) ir reagavimo į kompiuterinius saugumo incidentus tarnyba (angl. Computer </w:t>
      </w:r>
      <w:proofErr w:type="spellStart"/>
      <w:r w:rsidRPr="00BD3551">
        <w:rPr>
          <w:lang w:val="lt-LT"/>
        </w:rPr>
        <w:t>Security</w:t>
      </w:r>
      <w:proofErr w:type="spellEnd"/>
      <w:r w:rsidRPr="00BD3551">
        <w:rPr>
          <w:lang w:val="lt-LT"/>
        </w:rPr>
        <w:t xml:space="preserve"> </w:t>
      </w:r>
      <w:proofErr w:type="spellStart"/>
      <w:r w:rsidRPr="00BD3551">
        <w:rPr>
          <w:lang w:val="lt-LT"/>
        </w:rPr>
        <w:t>Incident</w:t>
      </w:r>
      <w:proofErr w:type="spellEnd"/>
      <w:r w:rsidRPr="00BD3551">
        <w:rPr>
          <w:lang w:val="lt-LT"/>
        </w:rPr>
        <w:t xml:space="preserve"> </w:t>
      </w:r>
      <w:proofErr w:type="spellStart"/>
      <w:r w:rsidRPr="00BD3551">
        <w:rPr>
          <w:lang w:val="lt-LT"/>
        </w:rPr>
        <w:t>Response</w:t>
      </w:r>
      <w:proofErr w:type="spellEnd"/>
      <w:r w:rsidRPr="00BD3551">
        <w:rPr>
          <w:lang w:val="lt-LT"/>
        </w:rPr>
        <w:t xml:space="preserve"> </w:t>
      </w:r>
      <w:proofErr w:type="spellStart"/>
      <w:r w:rsidRPr="00BD3551">
        <w:rPr>
          <w:lang w:val="lt-LT"/>
        </w:rPr>
        <w:t>Team</w:t>
      </w:r>
      <w:proofErr w:type="spellEnd"/>
      <w:r w:rsidRPr="00BD3551">
        <w:rPr>
          <w:lang w:val="lt-LT"/>
        </w:rPr>
        <w:t xml:space="preserve"> (CSIRT)).</w:t>
      </w:r>
    </w:p>
    <w:p w14:paraId="1C641D73" w14:textId="51EBB6E3" w:rsidR="00BD3551" w:rsidRPr="00BD3551" w:rsidRDefault="00BD3551" w:rsidP="00BD3551">
      <w:pPr>
        <w:rPr>
          <w:lang w:val="lt-LT"/>
        </w:rPr>
      </w:pPr>
      <w:r w:rsidRPr="00BD3551">
        <w:rPr>
          <w:lang w:val="lt-LT"/>
        </w:rPr>
        <w:t>Pagrindiniai SOC, CERT ir CSIRT tikslai – greiti ir efektyvūs prevenciniai ir atsako į įvykusius incidentus veiksmai, taip pat galimų praradimų minimizavimas dėl ankstesnio kibernetinių incidentų aptikimo bei operatyvesnio ir efektyvesnio reagavimo į juos. Nors SOC veiklos tikslai ir taikymo sritis yra platesn</w:t>
      </w:r>
      <w:r w:rsidR="00A86D39">
        <w:rPr>
          <w:lang w:val="lt-LT"/>
        </w:rPr>
        <w:t>i</w:t>
      </w:r>
      <w:r w:rsidRPr="00BD3551">
        <w:rPr>
          <w:lang w:val="lt-LT"/>
        </w:rPr>
        <w:t xml:space="preserve"> nei CSIRT ar CERT, įprastai pati organizacija, atsižvelgdama į veiklos tikslus bei turimus išteklius priima sprendimą dėl atskirų SOC, CERT ar CSIRT kūrimo poreikio ir funkcijų tarp jų pasiskirstymo, pasirinkdama decentralizuotą, centralizuotą, paskirstytą ar hibridinį modelį.</w:t>
      </w:r>
    </w:p>
    <w:p w14:paraId="4C0D858E" w14:textId="1B75F56C" w:rsidR="00521E15" w:rsidRPr="00BD3551" w:rsidRDefault="00BD3551" w:rsidP="00BD3551">
      <w:pPr>
        <w:rPr>
          <w:lang w:val="lt-LT"/>
        </w:rPr>
      </w:pPr>
      <w:r w:rsidRPr="00BD3551">
        <w:rPr>
          <w:lang w:val="lt-LT"/>
        </w:rPr>
        <w:t>Pagalbos tarnyba (</w:t>
      </w:r>
      <w:proofErr w:type="spellStart"/>
      <w:r w:rsidRPr="00BD3551">
        <w:rPr>
          <w:lang w:val="lt-LT"/>
        </w:rPr>
        <w:t>Helpdesk</w:t>
      </w:r>
      <w:proofErr w:type="spellEnd"/>
      <w:r w:rsidRPr="00BD3551">
        <w:rPr>
          <w:lang w:val="lt-LT"/>
        </w:rPr>
        <w:t xml:space="preserve">) irgi gali atlikti svarbų vaidmenį kibernetinės saugos kontekste. </w:t>
      </w:r>
      <w:proofErr w:type="spellStart"/>
      <w:r w:rsidRPr="00BD3551">
        <w:rPr>
          <w:lang w:val="lt-LT"/>
        </w:rPr>
        <w:t>Helpdesk</w:t>
      </w:r>
      <w:proofErr w:type="spellEnd"/>
      <w:r w:rsidRPr="00BD3551">
        <w:rPr>
          <w:lang w:val="lt-LT"/>
        </w:rPr>
        <w:t xml:space="preserve"> prisideda prie saugos gerinimo, registruojant neįprastus įvykius arba galimus incidentus, didinant atskirų darbuotojų kibernetinio sąmoningumą, skatinant </w:t>
      </w:r>
      <w:r w:rsidR="00A2309E">
        <w:rPr>
          <w:lang w:val="lt-LT"/>
        </w:rPr>
        <w:t>vartotojus</w:t>
      </w:r>
      <w:r w:rsidRPr="00BD3551">
        <w:rPr>
          <w:lang w:val="lt-LT"/>
        </w:rPr>
        <w:t xml:space="preserve"> laikytis patvirtintos saugumo politikos ir taisyklių.</w:t>
      </w:r>
    </w:p>
    <w:p w14:paraId="3936A9F7" w14:textId="77777777" w:rsidR="00467C05" w:rsidRPr="00141553" w:rsidRDefault="00467C05" w:rsidP="002A17A2">
      <w:pPr>
        <w:pStyle w:val="Antrat2"/>
        <w:rPr>
          <w:lang w:val="lt-LT"/>
        </w:rPr>
      </w:pPr>
      <w:bookmarkStart w:id="3" w:name="_Toc185336135"/>
      <w:r w:rsidRPr="00141553">
        <w:rPr>
          <w:lang w:val="lt-LT"/>
        </w:rPr>
        <w:t>SOC ir CSIRT</w:t>
      </w:r>
      <w:bookmarkEnd w:id="3"/>
    </w:p>
    <w:p w14:paraId="1BCDC0EF" w14:textId="77777777" w:rsidR="00CF7147" w:rsidRPr="00CF7147" w:rsidRDefault="00CF7147" w:rsidP="00CF7147">
      <w:pPr>
        <w:rPr>
          <w:lang w:val="lt-LT"/>
        </w:rPr>
      </w:pPr>
      <w:r w:rsidRPr="00CF7147">
        <w:rPr>
          <w:lang w:val="lt-LT"/>
        </w:rPr>
        <w:t>SOC ir CSIRT yra dvi skirtingos saugumo struktūros, kurios bendradarbiauja ir kartu prisideda prie kibernetinės saugos. Jų vaidmenys yra susiję, bet skirtingi.</w:t>
      </w:r>
    </w:p>
    <w:p w14:paraId="3F6F4CFE" w14:textId="77777777" w:rsidR="00CF7147" w:rsidRPr="00CF7147" w:rsidRDefault="00CF7147" w:rsidP="00CF7147">
      <w:pPr>
        <w:rPr>
          <w:lang w:val="lt-LT"/>
        </w:rPr>
      </w:pPr>
      <w:r w:rsidRPr="00CF7147">
        <w:rPr>
          <w:lang w:val="lt-LT"/>
        </w:rPr>
        <w:t>•</w:t>
      </w:r>
      <w:r w:rsidRPr="00CF7147">
        <w:rPr>
          <w:lang w:val="lt-LT"/>
        </w:rPr>
        <w:tab/>
        <w:t>SOC yra skirtas nuolatiniam stebėjimui ir reagavimui į įvykius IT infrastruktūroje. SOC užsiima nuolatinėmis operacijomis, stebėdamas įvykius, analizuodamas ir koreliuodamas juos ir bandydamas identifikuoti bei klasifikuoti galimus incidentus. SOC, reaguodamas į incidentus, atlieka incidento pirminių priežasčių nustatymą, taip pat kartu su CSIRT dalyvauja tiriant incidentą, vykdo prevencinius veiksmus atliekant pažeidžiamumų testavimą ir kibernetinio saugumo spragų paiešką.</w:t>
      </w:r>
    </w:p>
    <w:p w14:paraId="2BE980A5" w14:textId="4095130D" w:rsidR="00CF7147" w:rsidRPr="00CF7147" w:rsidRDefault="00CF7147" w:rsidP="00CF7147">
      <w:pPr>
        <w:rPr>
          <w:lang w:val="lt-LT"/>
        </w:rPr>
      </w:pPr>
      <w:r w:rsidRPr="00CF7147">
        <w:rPr>
          <w:lang w:val="lt-LT"/>
        </w:rPr>
        <w:t>•</w:t>
      </w:r>
      <w:r w:rsidRPr="00CF7147">
        <w:rPr>
          <w:lang w:val="lt-LT"/>
        </w:rPr>
        <w:tab/>
        <w:t>CSIRT yra skirtas greitam reagavimui į konkrečius kibernetinius incidentus, jis analizuoja incidentus, siekiant suprasti jų pobūdį, apimtį ir poveikį, imasi veiksmų norint sumažinti incidento poveikį, taip pat užtikrinti, kad sistema būtų atstatyta į normalią būseną, teikia rekomendacijas</w:t>
      </w:r>
      <w:r w:rsidR="00C93FEC">
        <w:rPr>
          <w:lang w:val="lt-LT"/>
        </w:rPr>
        <w:t>,</w:t>
      </w:r>
      <w:r w:rsidRPr="00CF7147">
        <w:rPr>
          <w:lang w:val="lt-LT"/>
        </w:rPr>
        <w:t xml:space="preserve"> siekiant užkirsti kelią būsimiems saugos pažeidimams.</w:t>
      </w:r>
    </w:p>
    <w:p w14:paraId="608CA4FD" w14:textId="2BB366A2" w:rsidR="00F706E7" w:rsidRDefault="00CF7147" w:rsidP="00CF7147">
      <w:pPr>
        <w:rPr>
          <w:lang w:val="lt-LT"/>
        </w:rPr>
      </w:pPr>
      <w:r w:rsidRPr="00CF7147">
        <w:rPr>
          <w:lang w:val="lt-LT"/>
        </w:rPr>
        <w:t>Taigi, SOC atpažįsta įvykius ir užsiima prevencija, o CSIRT specializuojasi konkrečių incidentų valdyme ir reagavime. Geriausia praktika yra, kad šios dvi struktūros dirbtų kartu, siekdamos efektyviai valdyti kibernetinės saugos aspektus nuo prevencijos iki incidentų suvaldymo.</w:t>
      </w:r>
    </w:p>
    <w:p w14:paraId="2549C97A" w14:textId="2BB366A2" w:rsidR="00B05414" w:rsidRPr="002A17A2" w:rsidRDefault="00B05414" w:rsidP="002A17A2">
      <w:pPr>
        <w:pStyle w:val="Antrat1"/>
        <w:rPr>
          <w:lang w:val="lt-LT"/>
        </w:rPr>
      </w:pPr>
      <w:bookmarkStart w:id="4" w:name="_Toc185336136"/>
      <w:r w:rsidRPr="002A17A2">
        <w:rPr>
          <w:lang w:val="lt-LT"/>
        </w:rPr>
        <w:lastRenderedPageBreak/>
        <w:t>Saugumo operacijų centras (SOC)</w:t>
      </w:r>
      <w:bookmarkEnd w:id="4"/>
    </w:p>
    <w:p w14:paraId="1AC30345" w14:textId="71F538C2" w:rsidR="00B05414" w:rsidRPr="00141553" w:rsidRDefault="00B05414" w:rsidP="00FD7F18">
      <w:pPr>
        <w:pStyle w:val="Antrat3"/>
        <w:rPr>
          <w:b/>
          <w:lang w:val="lt-LT"/>
        </w:rPr>
      </w:pPr>
      <w:bookmarkStart w:id="5" w:name="_Toc185336137"/>
      <w:r w:rsidRPr="00141553">
        <w:rPr>
          <w:rStyle w:val="Antrat2Diagrama"/>
          <w:b w:val="0"/>
          <w:sz w:val="24"/>
          <w:lang w:val="lt-LT"/>
        </w:rPr>
        <w:t>SOC tikslai</w:t>
      </w:r>
      <w:bookmarkEnd w:id="5"/>
    </w:p>
    <w:p w14:paraId="112CA145" w14:textId="1100438A" w:rsidR="00B05414" w:rsidRDefault="00B05414" w:rsidP="00B05414">
      <w:pPr>
        <w:rPr>
          <w:lang w:val="lt-LT"/>
        </w:rPr>
      </w:pPr>
      <w:r w:rsidRPr="00B05414">
        <w:rPr>
          <w:lang w:val="lt-LT"/>
        </w:rPr>
        <w:t>SOC sudaromas iš skirtingo lygio ir kompetencijos darbuotojų. Viršuje yra vadovas, kuris sudaro SOC veikimo strategiją, organizuoja ir planuoja SOC darbą, vertiną SOC efektyvumą, teikia ataskaitas vadovybei. Žemiau yra SOC analitikai, kurie skirstomi į pirmąją ir antrąja liniją ir gali specializuotis kenksmingos programinės įrangos atpažinime, incidentų aptikime, tyrime ir įrodymų surinkime, prevenciniame darbe. SOC analitikai teikia nurodymus ir rekomendacijas CSIRT komandai ir IT administratoriams. SOC administratoriai p</w:t>
      </w:r>
      <w:r w:rsidR="00DE21C8">
        <w:rPr>
          <w:lang w:val="lt-LT"/>
        </w:rPr>
        <w:t>rižiūri</w:t>
      </w:r>
      <w:r w:rsidRPr="00B05414">
        <w:rPr>
          <w:lang w:val="lt-LT"/>
        </w:rPr>
        <w:t xml:space="preserve"> SOC infrastruktūrą ir įrankius, užtikrina nuolatinį duomenų perdavimą stebėsenos ir analizės programinei įrangai. IT administratoriai p</w:t>
      </w:r>
      <w:r w:rsidR="007B69BF">
        <w:rPr>
          <w:lang w:val="lt-LT"/>
        </w:rPr>
        <w:t>rižiūri</w:t>
      </w:r>
      <w:r w:rsidRPr="00B05414">
        <w:rPr>
          <w:lang w:val="lt-LT"/>
        </w:rPr>
        <w:t xml:space="preserve"> visą IT infrastruktūrą, diegia ir konfigūruoja sistemas, tikrina veikiančių sistemų būklę, fiksuoja incidentų pėdsakus, stiprina tarnybinių stočių ir tinklo įrangos saugą.</w:t>
      </w:r>
      <w:r w:rsidR="00FD7F18">
        <w:rPr>
          <w:lang w:val="lt-LT"/>
        </w:rPr>
        <w:t xml:space="preserve"> Apibendrinant SOC turi šiuos tikslus:</w:t>
      </w:r>
    </w:p>
    <w:p w14:paraId="119E6357" w14:textId="6FB57547" w:rsidR="00FD7F18" w:rsidRPr="00B05414" w:rsidRDefault="00FD7F18" w:rsidP="002C0CC9">
      <w:pPr>
        <w:pStyle w:val="Normalnospacing"/>
        <w:numPr>
          <w:ilvl w:val="0"/>
          <w:numId w:val="8"/>
        </w:numPr>
        <w:rPr>
          <w:lang w:val="lt-LT"/>
        </w:rPr>
      </w:pPr>
      <w:r w:rsidRPr="6DA7EFE6">
        <w:rPr>
          <w:lang w:val="lt-LT"/>
        </w:rPr>
        <w:t xml:space="preserve">Įvykių stebėsena ir surinkimas iš įvairių šaltinių (tarnybinės stotys, darbo vietos darbo vietos, taikomoji programinė įranga) panaudojant SIEM ir </w:t>
      </w:r>
      <w:r w:rsidR="2B5EBC12" w:rsidRPr="6DA7EFE6">
        <w:rPr>
          <w:lang w:val="lt-LT"/>
        </w:rPr>
        <w:t>EDR/</w:t>
      </w:r>
      <w:r w:rsidRPr="6DA7EFE6">
        <w:rPr>
          <w:lang w:val="lt-LT"/>
        </w:rPr>
        <w:t>XDR sprendimus.</w:t>
      </w:r>
    </w:p>
    <w:p w14:paraId="0455C492" w14:textId="77777777" w:rsidR="00FD7F18" w:rsidRPr="00B05414" w:rsidRDefault="00FD7F18" w:rsidP="002C0CC9">
      <w:pPr>
        <w:pStyle w:val="Normalnospacing"/>
        <w:numPr>
          <w:ilvl w:val="0"/>
          <w:numId w:val="8"/>
        </w:numPr>
        <w:rPr>
          <w:lang w:val="lt-LT"/>
        </w:rPr>
      </w:pPr>
      <w:r w:rsidRPr="00B05414">
        <w:rPr>
          <w:lang w:val="lt-LT"/>
        </w:rPr>
        <w:t>Gautų įvykių analizė ir koreliacija, incidentų identifikavimas ir klasifikavimas.</w:t>
      </w:r>
    </w:p>
    <w:p w14:paraId="6962BED9" w14:textId="77777777" w:rsidR="00FD7F18" w:rsidRPr="00B05414" w:rsidRDefault="00FD7F18" w:rsidP="002C0CC9">
      <w:pPr>
        <w:pStyle w:val="Normalnospacing"/>
        <w:numPr>
          <w:ilvl w:val="0"/>
          <w:numId w:val="8"/>
        </w:numPr>
        <w:rPr>
          <w:lang w:val="lt-LT"/>
        </w:rPr>
      </w:pPr>
      <w:r w:rsidRPr="00B05414">
        <w:rPr>
          <w:lang w:val="lt-LT"/>
        </w:rPr>
        <w:t>Reagavimas į incidentus, panaudojant iš anksto parengtas procedūras ir atliekant incidento pirminių priežasčių nustatymą, taip pat kartu su CSIRT dalyvavimas tiriant incidentą ir atstatant IT veikimą.</w:t>
      </w:r>
    </w:p>
    <w:p w14:paraId="0C407250" w14:textId="77777777" w:rsidR="00FD7F18" w:rsidRPr="00B05414" w:rsidRDefault="00FD7F18" w:rsidP="002C0CC9">
      <w:pPr>
        <w:pStyle w:val="Normalnospacing"/>
        <w:numPr>
          <w:ilvl w:val="0"/>
          <w:numId w:val="8"/>
        </w:numPr>
        <w:rPr>
          <w:lang w:val="lt-LT"/>
        </w:rPr>
      </w:pPr>
      <w:r w:rsidRPr="00B05414">
        <w:rPr>
          <w:lang w:val="lt-LT"/>
        </w:rPr>
        <w:t>Prevenciniai veiksmai nuolat atliekant pažeidžiamumų testavimą ir kibernetinio saugumo spragų paiešką, esamų sprendimų tobulinimas ir naujų technologinių sprendimų diegimas.</w:t>
      </w:r>
    </w:p>
    <w:p w14:paraId="1F6E149F" w14:textId="77777777" w:rsidR="00FD7F18" w:rsidRDefault="00FD7F18" w:rsidP="002C0CC9">
      <w:pPr>
        <w:pStyle w:val="Normalnospacing"/>
        <w:numPr>
          <w:ilvl w:val="0"/>
          <w:numId w:val="8"/>
        </w:numPr>
        <w:rPr>
          <w:lang w:val="lt-LT"/>
        </w:rPr>
      </w:pPr>
      <w:r w:rsidRPr="00B05414">
        <w:rPr>
          <w:lang w:val="lt-LT"/>
        </w:rPr>
        <w:t>Saugumo būklės, užfiksuotų incidentų ir taikytų priemonių ataskaitų parengimas ir pateikimas vadovybei.</w:t>
      </w:r>
    </w:p>
    <w:p w14:paraId="0168FB21" w14:textId="54FB2219" w:rsidR="00965C66" w:rsidRDefault="00965C66" w:rsidP="00965C66">
      <w:pPr>
        <w:pStyle w:val="Antrat3"/>
        <w:rPr>
          <w:lang w:val="lt-LT"/>
        </w:rPr>
      </w:pPr>
      <w:bookmarkStart w:id="6" w:name="_Toc185336138"/>
      <w:r>
        <w:rPr>
          <w:lang w:val="lt-LT"/>
        </w:rPr>
        <w:t>SOC Organizavimas</w:t>
      </w:r>
      <w:bookmarkEnd w:id="6"/>
    </w:p>
    <w:p w14:paraId="6A40040C" w14:textId="7A6EA2D0" w:rsidR="00B05414" w:rsidRPr="00B05414" w:rsidRDefault="00B05414" w:rsidP="00B05414">
      <w:pPr>
        <w:rPr>
          <w:i/>
          <w:lang w:val="lt-LT"/>
        </w:rPr>
      </w:pPr>
      <w:r w:rsidRPr="00B05414">
        <w:rPr>
          <w:lang w:val="lt-LT"/>
        </w:rPr>
        <w:t>Galimi du SOC darbo organizavimo pasirinkimai: 24/7 (visą parą) ir 8/5 (darbo laiku nuo 8:00 iki 17:00). Abu variantai turi savo privalumus ir trukumus, o galutinis sprendimas priklauso nuo daugelio faktorių:</w:t>
      </w:r>
    </w:p>
    <w:tbl>
      <w:tblPr>
        <w:tblStyle w:val="Lentelstinklelis"/>
        <w:tblW w:w="0" w:type="auto"/>
        <w:tblLook w:val="04A0" w:firstRow="1" w:lastRow="0" w:firstColumn="1" w:lastColumn="0" w:noHBand="0" w:noVBand="1"/>
      </w:tblPr>
      <w:tblGrid>
        <w:gridCol w:w="795"/>
        <w:gridCol w:w="4039"/>
        <w:gridCol w:w="4222"/>
      </w:tblGrid>
      <w:tr w:rsidR="00B05414" w:rsidRPr="00B05414" w14:paraId="1DC25C5A" w14:textId="77777777" w:rsidTr="00B05414">
        <w:tc>
          <w:tcPr>
            <w:tcW w:w="817" w:type="dxa"/>
            <w:tcBorders>
              <w:top w:val="single" w:sz="4" w:space="0" w:color="auto"/>
              <w:left w:val="single" w:sz="4" w:space="0" w:color="auto"/>
              <w:bottom w:val="single" w:sz="4" w:space="0" w:color="auto"/>
              <w:right w:val="single" w:sz="4" w:space="0" w:color="auto"/>
            </w:tcBorders>
          </w:tcPr>
          <w:p w14:paraId="34E833FA" w14:textId="77777777" w:rsidR="00B05414" w:rsidRPr="00B05414" w:rsidRDefault="00B05414" w:rsidP="00B05414">
            <w:pPr>
              <w:rPr>
                <w:b/>
                <w:lang w:val="lt-LT"/>
              </w:rPr>
            </w:pPr>
          </w:p>
        </w:tc>
        <w:tc>
          <w:tcPr>
            <w:tcW w:w="4402" w:type="dxa"/>
            <w:tcBorders>
              <w:top w:val="single" w:sz="4" w:space="0" w:color="auto"/>
              <w:left w:val="single" w:sz="4" w:space="0" w:color="auto"/>
              <w:bottom w:val="single" w:sz="4" w:space="0" w:color="auto"/>
              <w:right w:val="single" w:sz="4" w:space="0" w:color="auto"/>
            </w:tcBorders>
            <w:hideMark/>
          </w:tcPr>
          <w:p w14:paraId="4B1EBBB6" w14:textId="77777777" w:rsidR="00B05414" w:rsidRPr="00B05414" w:rsidRDefault="00B05414" w:rsidP="00B05414">
            <w:pPr>
              <w:rPr>
                <w:b/>
                <w:lang w:val="lt-LT"/>
              </w:rPr>
            </w:pPr>
            <w:r w:rsidRPr="00B05414">
              <w:rPr>
                <w:b/>
                <w:lang w:val="lt-LT"/>
              </w:rPr>
              <w:t>Privalumai</w:t>
            </w:r>
          </w:p>
        </w:tc>
        <w:tc>
          <w:tcPr>
            <w:tcW w:w="4635" w:type="dxa"/>
            <w:tcBorders>
              <w:top w:val="single" w:sz="4" w:space="0" w:color="auto"/>
              <w:left w:val="single" w:sz="4" w:space="0" w:color="auto"/>
              <w:bottom w:val="single" w:sz="4" w:space="0" w:color="auto"/>
              <w:right w:val="single" w:sz="4" w:space="0" w:color="auto"/>
            </w:tcBorders>
            <w:hideMark/>
          </w:tcPr>
          <w:p w14:paraId="7514104D" w14:textId="77777777" w:rsidR="00B05414" w:rsidRPr="00B05414" w:rsidRDefault="00B05414" w:rsidP="00B05414">
            <w:pPr>
              <w:rPr>
                <w:b/>
                <w:lang w:val="lt-LT"/>
              </w:rPr>
            </w:pPr>
            <w:r w:rsidRPr="00B05414">
              <w:rPr>
                <w:b/>
                <w:lang w:val="lt-LT"/>
              </w:rPr>
              <w:t>Trukumai</w:t>
            </w:r>
          </w:p>
        </w:tc>
      </w:tr>
      <w:tr w:rsidR="00B05414" w:rsidRPr="00065465" w14:paraId="23CD2B32" w14:textId="77777777" w:rsidTr="00B05414">
        <w:tc>
          <w:tcPr>
            <w:tcW w:w="817" w:type="dxa"/>
            <w:tcBorders>
              <w:top w:val="single" w:sz="4" w:space="0" w:color="auto"/>
              <w:left w:val="single" w:sz="4" w:space="0" w:color="auto"/>
              <w:bottom w:val="single" w:sz="4" w:space="0" w:color="auto"/>
              <w:right w:val="single" w:sz="4" w:space="0" w:color="auto"/>
            </w:tcBorders>
            <w:hideMark/>
          </w:tcPr>
          <w:p w14:paraId="445D9E45" w14:textId="77777777" w:rsidR="00B05414" w:rsidRPr="00B05414" w:rsidRDefault="00B05414" w:rsidP="00B05414">
            <w:pPr>
              <w:rPr>
                <w:b/>
                <w:lang w:val="lt-LT"/>
              </w:rPr>
            </w:pPr>
            <w:r w:rsidRPr="00B05414">
              <w:rPr>
                <w:b/>
                <w:lang w:val="lt-LT"/>
              </w:rPr>
              <w:t>24/7</w:t>
            </w:r>
          </w:p>
        </w:tc>
        <w:tc>
          <w:tcPr>
            <w:tcW w:w="4402" w:type="dxa"/>
            <w:tcBorders>
              <w:top w:val="single" w:sz="4" w:space="0" w:color="auto"/>
              <w:left w:val="single" w:sz="4" w:space="0" w:color="auto"/>
              <w:bottom w:val="single" w:sz="4" w:space="0" w:color="auto"/>
              <w:right w:val="single" w:sz="4" w:space="0" w:color="auto"/>
            </w:tcBorders>
            <w:hideMark/>
          </w:tcPr>
          <w:p w14:paraId="568D9209" w14:textId="77777777" w:rsidR="00B05414" w:rsidRPr="00B05414" w:rsidRDefault="00B05414" w:rsidP="00BF022A">
            <w:pPr>
              <w:pStyle w:val="Normalnospacing"/>
              <w:rPr>
                <w:lang w:val="lt-LT"/>
              </w:rPr>
            </w:pPr>
            <w:r w:rsidRPr="00B05414">
              <w:rPr>
                <w:lang w:val="lt-LT"/>
              </w:rPr>
              <w:t>Greitas reagavimas</w:t>
            </w:r>
          </w:p>
          <w:p w14:paraId="10283C5D" w14:textId="77777777" w:rsidR="00B05414" w:rsidRPr="00B05414" w:rsidRDefault="00B05414" w:rsidP="00BF022A">
            <w:pPr>
              <w:pStyle w:val="Normalnospacing"/>
              <w:rPr>
                <w:lang w:val="lt-LT"/>
              </w:rPr>
            </w:pPr>
            <w:r w:rsidRPr="00B05414">
              <w:rPr>
                <w:lang w:val="lt-LT"/>
              </w:rPr>
              <w:t>Nuolatinė stebėsena</w:t>
            </w:r>
          </w:p>
        </w:tc>
        <w:tc>
          <w:tcPr>
            <w:tcW w:w="4635" w:type="dxa"/>
            <w:tcBorders>
              <w:top w:val="single" w:sz="4" w:space="0" w:color="auto"/>
              <w:left w:val="single" w:sz="4" w:space="0" w:color="auto"/>
              <w:bottom w:val="single" w:sz="4" w:space="0" w:color="auto"/>
              <w:right w:val="single" w:sz="4" w:space="0" w:color="auto"/>
            </w:tcBorders>
            <w:hideMark/>
          </w:tcPr>
          <w:p w14:paraId="72A06E22" w14:textId="77777777" w:rsidR="00B05414" w:rsidRPr="00B05414" w:rsidRDefault="00B05414" w:rsidP="00BF022A">
            <w:pPr>
              <w:pStyle w:val="Normalnospacing"/>
              <w:rPr>
                <w:lang w:val="lt-LT"/>
              </w:rPr>
            </w:pPr>
            <w:r w:rsidRPr="00B05414">
              <w:rPr>
                <w:lang w:val="lt-LT"/>
              </w:rPr>
              <w:t>Didelės sąnaudos</w:t>
            </w:r>
          </w:p>
          <w:p w14:paraId="0FAE10F4" w14:textId="77777777" w:rsidR="00B05414" w:rsidRPr="00B05414" w:rsidRDefault="00B05414" w:rsidP="00BF022A">
            <w:pPr>
              <w:pStyle w:val="Normalnospacing"/>
              <w:rPr>
                <w:lang w:val="lt-LT"/>
              </w:rPr>
            </w:pPr>
            <w:r w:rsidRPr="00B05414">
              <w:rPr>
                <w:lang w:val="lt-LT"/>
              </w:rPr>
              <w:t>Kvalifikuoto personalo išlaikymas</w:t>
            </w:r>
          </w:p>
        </w:tc>
      </w:tr>
      <w:tr w:rsidR="00B05414" w:rsidRPr="00B05414" w14:paraId="026A1BF7" w14:textId="77777777" w:rsidTr="00B05414">
        <w:tc>
          <w:tcPr>
            <w:tcW w:w="817" w:type="dxa"/>
            <w:tcBorders>
              <w:top w:val="single" w:sz="4" w:space="0" w:color="auto"/>
              <w:left w:val="single" w:sz="4" w:space="0" w:color="auto"/>
              <w:bottom w:val="single" w:sz="4" w:space="0" w:color="auto"/>
              <w:right w:val="single" w:sz="4" w:space="0" w:color="auto"/>
            </w:tcBorders>
            <w:hideMark/>
          </w:tcPr>
          <w:p w14:paraId="10FEECBE" w14:textId="77777777" w:rsidR="00B05414" w:rsidRPr="00B05414" w:rsidRDefault="00B05414" w:rsidP="00B05414">
            <w:pPr>
              <w:rPr>
                <w:b/>
                <w:lang w:val="lt-LT"/>
              </w:rPr>
            </w:pPr>
            <w:r w:rsidRPr="00B05414">
              <w:rPr>
                <w:b/>
                <w:lang w:val="lt-LT"/>
              </w:rPr>
              <w:t>8/5</w:t>
            </w:r>
          </w:p>
        </w:tc>
        <w:tc>
          <w:tcPr>
            <w:tcW w:w="4402" w:type="dxa"/>
            <w:tcBorders>
              <w:top w:val="single" w:sz="4" w:space="0" w:color="auto"/>
              <w:left w:val="single" w:sz="4" w:space="0" w:color="auto"/>
              <w:bottom w:val="single" w:sz="4" w:space="0" w:color="auto"/>
              <w:right w:val="single" w:sz="4" w:space="0" w:color="auto"/>
            </w:tcBorders>
            <w:hideMark/>
          </w:tcPr>
          <w:p w14:paraId="1ECCE4C1" w14:textId="77777777" w:rsidR="00B05414" w:rsidRPr="00B05414" w:rsidRDefault="00B05414" w:rsidP="00BF022A">
            <w:pPr>
              <w:pStyle w:val="Normalnospacing"/>
              <w:rPr>
                <w:lang w:val="lt-LT"/>
              </w:rPr>
            </w:pPr>
            <w:r w:rsidRPr="00B05414">
              <w:rPr>
                <w:lang w:val="lt-LT"/>
              </w:rPr>
              <w:t>Efektyvus išteklių panaudojimas</w:t>
            </w:r>
          </w:p>
          <w:p w14:paraId="35708EA4" w14:textId="77777777" w:rsidR="00B05414" w:rsidRPr="00B05414" w:rsidRDefault="00B05414" w:rsidP="00BF022A">
            <w:pPr>
              <w:pStyle w:val="Normalnospacing"/>
              <w:rPr>
                <w:lang w:val="lt-LT"/>
              </w:rPr>
            </w:pPr>
            <w:r w:rsidRPr="00B05414">
              <w:rPr>
                <w:lang w:val="lt-LT"/>
              </w:rPr>
              <w:t>Paprastesnis personalo valdymas</w:t>
            </w:r>
          </w:p>
        </w:tc>
        <w:tc>
          <w:tcPr>
            <w:tcW w:w="4635" w:type="dxa"/>
            <w:tcBorders>
              <w:top w:val="single" w:sz="4" w:space="0" w:color="auto"/>
              <w:left w:val="single" w:sz="4" w:space="0" w:color="auto"/>
              <w:bottom w:val="single" w:sz="4" w:space="0" w:color="auto"/>
              <w:right w:val="single" w:sz="4" w:space="0" w:color="auto"/>
            </w:tcBorders>
            <w:hideMark/>
          </w:tcPr>
          <w:p w14:paraId="3A1CEAD7" w14:textId="77777777" w:rsidR="00B05414" w:rsidRPr="00B05414" w:rsidRDefault="00B05414" w:rsidP="00BF022A">
            <w:pPr>
              <w:pStyle w:val="Normalnospacing"/>
              <w:rPr>
                <w:lang w:val="lt-LT"/>
              </w:rPr>
            </w:pPr>
            <w:r w:rsidRPr="00B05414">
              <w:rPr>
                <w:lang w:val="lt-LT"/>
              </w:rPr>
              <w:t>Ribotas reakcijos laikas</w:t>
            </w:r>
          </w:p>
        </w:tc>
      </w:tr>
    </w:tbl>
    <w:p w14:paraId="3BBF8EC0" w14:textId="77777777" w:rsidR="00B05414" w:rsidRPr="00B05414" w:rsidRDefault="00B05414" w:rsidP="00B05414">
      <w:pPr>
        <w:rPr>
          <w:lang w:val="lt-LT"/>
        </w:rPr>
      </w:pPr>
    </w:p>
    <w:p w14:paraId="3ED4222F" w14:textId="2522D73E" w:rsidR="00B05414" w:rsidRPr="00B05414" w:rsidRDefault="00B05414" w:rsidP="00AA1EE3">
      <w:pPr>
        <w:pStyle w:val="Antrat3"/>
        <w:rPr>
          <w:lang w:val="lt-LT"/>
        </w:rPr>
      </w:pPr>
      <w:bookmarkStart w:id="7" w:name="_Toc185336139"/>
      <w:r w:rsidRPr="00B05414">
        <w:rPr>
          <w:lang w:val="lt-LT"/>
        </w:rPr>
        <w:t>Pasirinkim</w:t>
      </w:r>
      <w:r w:rsidR="00AA1EE3">
        <w:rPr>
          <w:lang w:val="lt-LT"/>
        </w:rPr>
        <w:t>ą lemiantys</w:t>
      </w:r>
      <w:r w:rsidRPr="00B05414">
        <w:rPr>
          <w:lang w:val="lt-LT"/>
        </w:rPr>
        <w:t xml:space="preserve"> faktori</w:t>
      </w:r>
      <w:r w:rsidR="00AA1EE3">
        <w:rPr>
          <w:lang w:val="lt-LT"/>
        </w:rPr>
        <w:t>ai</w:t>
      </w:r>
      <w:r w:rsidRPr="00B05414">
        <w:rPr>
          <w:lang w:val="lt-LT"/>
        </w:rPr>
        <w:t>:</w:t>
      </w:r>
      <w:bookmarkEnd w:id="7"/>
    </w:p>
    <w:p w14:paraId="6B304C06" w14:textId="77777777" w:rsidR="00B05414" w:rsidRPr="00B05414" w:rsidRDefault="00B05414" w:rsidP="002C0CC9">
      <w:pPr>
        <w:pStyle w:val="Normalnospacing"/>
        <w:numPr>
          <w:ilvl w:val="0"/>
          <w:numId w:val="7"/>
        </w:numPr>
        <w:rPr>
          <w:lang w:val="lt-LT"/>
        </w:rPr>
      </w:pPr>
      <w:r w:rsidRPr="00B05414">
        <w:rPr>
          <w:lang w:val="lt-LT"/>
        </w:rPr>
        <w:t>Veiklos tipas</w:t>
      </w:r>
    </w:p>
    <w:p w14:paraId="36E1720C" w14:textId="77777777" w:rsidR="00B05414" w:rsidRPr="00B05414" w:rsidRDefault="00B05414" w:rsidP="002C0CC9">
      <w:pPr>
        <w:pStyle w:val="Normalnospacing"/>
        <w:numPr>
          <w:ilvl w:val="0"/>
          <w:numId w:val="7"/>
        </w:numPr>
        <w:rPr>
          <w:lang w:val="lt-LT"/>
        </w:rPr>
      </w:pPr>
      <w:r w:rsidRPr="00B05414">
        <w:rPr>
          <w:lang w:val="lt-LT"/>
        </w:rPr>
        <w:t>Biudžetas</w:t>
      </w:r>
    </w:p>
    <w:p w14:paraId="01E1178C" w14:textId="77777777" w:rsidR="00B05414" w:rsidRPr="00B05414" w:rsidRDefault="00B05414" w:rsidP="002C0CC9">
      <w:pPr>
        <w:pStyle w:val="Normalnospacing"/>
        <w:numPr>
          <w:ilvl w:val="0"/>
          <w:numId w:val="7"/>
        </w:numPr>
        <w:rPr>
          <w:lang w:val="lt-LT"/>
        </w:rPr>
      </w:pPr>
      <w:r w:rsidRPr="00B05414">
        <w:rPr>
          <w:lang w:val="lt-LT"/>
        </w:rPr>
        <w:t>Saugumo reikalavimai</w:t>
      </w:r>
    </w:p>
    <w:p w14:paraId="3350F987" w14:textId="77777777" w:rsidR="00B05414" w:rsidRDefault="00B05414" w:rsidP="002C0CC9">
      <w:pPr>
        <w:pStyle w:val="Normalnospacing"/>
        <w:numPr>
          <w:ilvl w:val="0"/>
          <w:numId w:val="7"/>
        </w:numPr>
        <w:rPr>
          <w:lang w:val="lt-LT"/>
        </w:rPr>
      </w:pPr>
      <w:r w:rsidRPr="00B05414">
        <w:rPr>
          <w:lang w:val="lt-LT"/>
        </w:rPr>
        <w:t>Veiklos geografija</w:t>
      </w:r>
    </w:p>
    <w:p w14:paraId="52F073F4" w14:textId="77777777" w:rsidR="00965C66" w:rsidRPr="00B05414" w:rsidRDefault="00965C66" w:rsidP="00965C66">
      <w:pPr>
        <w:pStyle w:val="Normalnospacing"/>
        <w:ind w:left="360"/>
        <w:rPr>
          <w:lang w:val="lt-LT"/>
        </w:rPr>
      </w:pPr>
    </w:p>
    <w:p w14:paraId="44817534" w14:textId="77777777" w:rsidR="00B05414" w:rsidRPr="00B05414" w:rsidRDefault="00B05414" w:rsidP="00B05414">
      <w:pPr>
        <w:rPr>
          <w:lang w:val="lt-LT"/>
        </w:rPr>
      </w:pPr>
      <w:r w:rsidRPr="00B05414">
        <w:rPr>
          <w:lang w:val="lt-LT"/>
        </w:rPr>
        <w:lastRenderedPageBreak/>
        <w:t>Dar galima kombinuota sistema, kuomet dalis sistemų ar įrankių stebima visą parą ir reaguojama automatiniu būdu, o dalis veikia tik darbo metu.</w:t>
      </w:r>
    </w:p>
    <w:p w14:paraId="2B7BF7CB" w14:textId="77777777" w:rsidR="00B05414" w:rsidRPr="00B05414" w:rsidRDefault="00B05414" w:rsidP="00B05414">
      <w:pPr>
        <w:rPr>
          <w:lang w:val="lt-LT"/>
        </w:rPr>
      </w:pPr>
      <w:r w:rsidRPr="00B05414">
        <w:rPr>
          <w:lang w:val="lt-LT"/>
        </w:rPr>
        <w:t>Pasirinkimas tarp išorės tiekėjo ir vidinio padalinio priklauso nuo konkrečių poreikių, tikslų ir veiklos ypatumų. Kiekvienas variantas turi savo privalumus ir trukumus:</w:t>
      </w:r>
    </w:p>
    <w:tbl>
      <w:tblPr>
        <w:tblStyle w:val="Lentelstinklelis"/>
        <w:tblW w:w="0" w:type="auto"/>
        <w:tblLook w:val="04A0" w:firstRow="1" w:lastRow="0" w:firstColumn="1" w:lastColumn="0" w:noHBand="0" w:noVBand="1"/>
      </w:tblPr>
      <w:tblGrid>
        <w:gridCol w:w="1135"/>
        <w:gridCol w:w="3821"/>
        <w:gridCol w:w="4100"/>
      </w:tblGrid>
      <w:tr w:rsidR="00B05414" w:rsidRPr="00B05414" w14:paraId="772E30F6" w14:textId="77777777" w:rsidTr="00B05414">
        <w:tc>
          <w:tcPr>
            <w:tcW w:w="1150" w:type="dxa"/>
            <w:tcBorders>
              <w:top w:val="single" w:sz="4" w:space="0" w:color="auto"/>
              <w:left w:val="single" w:sz="4" w:space="0" w:color="auto"/>
              <w:bottom w:val="single" w:sz="4" w:space="0" w:color="auto"/>
              <w:right w:val="single" w:sz="4" w:space="0" w:color="auto"/>
            </w:tcBorders>
          </w:tcPr>
          <w:p w14:paraId="4DDE017C" w14:textId="77777777" w:rsidR="00B05414" w:rsidRPr="00B05414" w:rsidRDefault="00B05414" w:rsidP="00B05414">
            <w:pPr>
              <w:rPr>
                <w:b/>
                <w:lang w:val="lt-LT"/>
              </w:rPr>
            </w:pPr>
          </w:p>
        </w:tc>
        <w:tc>
          <w:tcPr>
            <w:tcW w:w="4504" w:type="dxa"/>
            <w:tcBorders>
              <w:top w:val="single" w:sz="4" w:space="0" w:color="auto"/>
              <w:left w:val="single" w:sz="4" w:space="0" w:color="auto"/>
              <w:bottom w:val="single" w:sz="4" w:space="0" w:color="auto"/>
              <w:right w:val="single" w:sz="4" w:space="0" w:color="auto"/>
            </w:tcBorders>
            <w:hideMark/>
          </w:tcPr>
          <w:p w14:paraId="58EBCA9C" w14:textId="77777777" w:rsidR="00B05414" w:rsidRPr="00B05414" w:rsidRDefault="00B05414" w:rsidP="00B05414">
            <w:pPr>
              <w:rPr>
                <w:b/>
                <w:lang w:val="lt-LT"/>
              </w:rPr>
            </w:pPr>
            <w:r w:rsidRPr="00B05414">
              <w:rPr>
                <w:b/>
                <w:lang w:val="lt-LT"/>
              </w:rPr>
              <w:t>Privalumai</w:t>
            </w:r>
          </w:p>
        </w:tc>
        <w:tc>
          <w:tcPr>
            <w:tcW w:w="4767" w:type="dxa"/>
            <w:tcBorders>
              <w:top w:val="single" w:sz="4" w:space="0" w:color="auto"/>
              <w:left w:val="single" w:sz="4" w:space="0" w:color="auto"/>
              <w:bottom w:val="single" w:sz="4" w:space="0" w:color="auto"/>
              <w:right w:val="single" w:sz="4" w:space="0" w:color="auto"/>
            </w:tcBorders>
            <w:hideMark/>
          </w:tcPr>
          <w:p w14:paraId="68C8B755" w14:textId="77777777" w:rsidR="00B05414" w:rsidRPr="00B05414" w:rsidRDefault="00B05414" w:rsidP="00B05414">
            <w:pPr>
              <w:rPr>
                <w:b/>
                <w:lang w:val="lt-LT"/>
              </w:rPr>
            </w:pPr>
            <w:r w:rsidRPr="00B05414">
              <w:rPr>
                <w:b/>
                <w:lang w:val="lt-LT"/>
              </w:rPr>
              <w:t>Trukumai</w:t>
            </w:r>
          </w:p>
        </w:tc>
      </w:tr>
      <w:tr w:rsidR="00B05414" w:rsidRPr="00B05414" w14:paraId="5C563AFE" w14:textId="77777777" w:rsidTr="00B05414">
        <w:tc>
          <w:tcPr>
            <w:tcW w:w="1150" w:type="dxa"/>
            <w:tcBorders>
              <w:top w:val="single" w:sz="4" w:space="0" w:color="auto"/>
              <w:left w:val="single" w:sz="4" w:space="0" w:color="auto"/>
              <w:bottom w:val="single" w:sz="4" w:space="0" w:color="auto"/>
              <w:right w:val="single" w:sz="4" w:space="0" w:color="auto"/>
            </w:tcBorders>
            <w:hideMark/>
          </w:tcPr>
          <w:p w14:paraId="42193B96" w14:textId="77777777" w:rsidR="00B05414" w:rsidRPr="00B53E41" w:rsidRDefault="00B05414" w:rsidP="00B53E41">
            <w:pPr>
              <w:pStyle w:val="Normalnospacing"/>
              <w:rPr>
                <w:b/>
                <w:bCs/>
                <w:lang w:val="lt-LT"/>
              </w:rPr>
            </w:pPr>
            <w:r w:rsidRPr="00B53E41">
              <w:rPr>
                <w:b/>
                <w:bCs/>
                <w:lang w:val="lt-LT"/>
              </w:rPr>
              <w:t>Išorės tiekėjas</w:t>
            </w:r>
          </w:p>
        </w:tc>
        <w:tc>
          <w:tcPr>
            <w:tcW w:w="4504" w:type="dxa"/>
            <w:tcBorders>
              <w:top w:val="single" w:sz="4" w:space="0" w:color="auto"/>
              <w:left w:val="single" w:sz="4" w:space="0" w:color="auto"/>
              <w:bottom w:val="single" w:sz="4" w:space="0" w:color="auto"/>
              <w:right w:val="single" w:sz="4" w:space="0" w:color="auto"/>
            </w:tcBorders>
            <w:hideMark/>
          </w:tcPr>
          <w:p w14:paraId="5D0FCAD3" w14:textId="77777777" w:rsidR="00B05414" w:rsidRPr="00B05414" w:rsidRDefault="00B05414" w:rsidP="00B53E41">
            <w:pPr>
              <w:pStyle w:val="Normalnospacing"/>
              <w:rPr>
                <w:lang w:val="lt-LT"/>
              </w:rPr>
            </w:pPr>
            <w:r w:rsidRPr="00B05414">
              <w:rPr>
                <w:lang w:val="lt-LT"/>
              </w:rPr>
              <w:t>Išteklių taupymas dėl savo personalo nebuvimo</w:t>
            </w:r>
          </w:p>
          <w:p w14:paraId="41E4D89E" w14:textId="77777777" w:rsidR="00B05414" w:rsidRPr="00B05414" w:rsidRDefault="00B05414" w:rsidP="00B53E41">
            <w:pPr>
              <w:pStyle w:val="Normalnospacing"/>
              <w:rPr>
                <w:lang w:val="lt-LT"/>
              </w:rPr>
            </w:pPr>
            <w:r w:rsidRPr="00B05414">
              <w:rPr>
                <w:lang w:val="lt-LT"/>
              </w:rPr>
              <w:t>Kvalifikacija</w:t>
            </w:r>
          </w:p>
        </w:tc>
        <w:tc>
          <w:tcPr>
            <w:tcW w:w="4767" w:type="dxa"/>
            <w:tcBorders>
              <w:top w:val="single" w:sz="4" w:space="0" w:color="auto"/>
              <w:left w:val="single" w:sz="4" w:space="0" w:color="auto"/>
              <w:bottom w:val="single" w:sz="4" w:space="0" w:color="auto"/>
              <w:right w:val="single" w:sz="4" w:space="0" w:color="auto"/>
            </w:tcBorders>
            <w:hideMark/>
          </w:tcPr>
          <w:p w14:paraId="035708AF" w14:textId="77777777" w:rsidR="00B05414" w:rsidRPr="00B05414" w:rsidRDefault="00B05414" w:rsidP="00B53E41">
            <w:pPr>
              <w:pStyle w:val="Normalnospacing"/>
              <w:rPr>
                <w:lang w:val="lt-LT"/>
              </w:rPr>
            </w:pPr>
            <w:r w:rsidRPr="00B05414">
              <w:rPr>
                <w:lang w:val="lt-LT"/>
              </w:rPr>
              <w:t>Konfidencialumo užtikrinimas</w:t>
            </w:r>
          </w:p>
          <w:p w14:paraId="3CF4C88A" w14:textId="77777777" w:rsidR="00B05414" w:rsidRPr="00B05414" w:rsidRDefault="00B05414" w:rsidP="00B53E41">
            <w:pPr>
              <w:pStyle w:val="Normalnospacing"/>
              <w:rPr>
                <w:lang w:val="lt-LT"/>
              </w:rPr>
            </w:pPr>
            <w:r w:rsidRPr="00B05414">
              <w:rPr>
                <w:lang w:val="lt-LT"/>
              </w:rPr>
              <w:t>Pasitikėjimo trukumas</w:t>
            </w:r>
          </w:p>
          <w:p w14:paraId="15BE1AFF" w14:textId="77777777" w:rsidR="00B05414" w:rsidRPr="00B05414" w:rsidRDefault="00B05414" w:rsidP="00B53E41">
            <w:pPr>
              <w:pStyle w:val="Normalnospacing"/>
              <w:rPr>
                <w:lang w:val="lt-LT"/>
              </w:rPr>
            </w:pPr>
            <w:r w:rsidRPr="00B05414">
              <w:rPr>
                <w:lang w:val="lt-LT"/>
              </w:rPr>
              <w:t>Priklausomybė nuo išorės tiekėjo</w:t>
            </w:r>
          </w:p>
          <w:p w14:paraId="391E5957" w14:textId="77777777" w:rsidR="00B05414" w:rsidRPr="00B05414" w:rsidRDefault="00B05414" w:rsidP="00B53E41">
            <w:pPr>
              <w:pStyle w:val="Normalnospacing"/>
              <w:rPr>
                <w:lang w:val="lt-LT"/>
              </w:rPr>
            </w:pPr>
            <w:r w:rsidRPr="00B05414">
              <w:rPr>
                <w:lang w:val="lt-LT"/>
              </w:rPr>
              <w:t>Komunikacijos problemos</w:t>
            </w:r>
          </w:p>
        </w:tc>
      </w:tr>
      <w:tr w:rsidR="00B05414" w:rsidRPr="008A177E" w14:paraId="38E41386" w14:textId="77777777" w:rsidTr="00B05414">
        <w:tc>
          <w:tcPr>
            <w:tcW w:w="1150" w:type="dxa"/>
            <w:tcBorders>
              <w:top w:val="single" w:sz="4" w:space="0" w:color="auto"/>
              <w:left w:val="single" w:sz="4" w:space="0" w:color="auto"/>
              <w:bottom w:val="single" w:sz="4" w:space="0" w:color="auto"/>
              <w:right w:val="single" w:sz="4" w:space="0" w:color="auto"/>
            </w:tcBorders>
            <w:hideMark/>
          </w:tcPr>
          <w:p w14:paraId="7321FAB0" w14:textId="31C81A9E" w:rsidR="00B05414" w:rsidRPr="00B53E41" w:rsidRDefault="00B05414" w:rsidP="00B53E41">
            <w:pPr>
              <w:pStyle w:val="Normalnospacing"/>
              <w:rPr>
                <w:b/>
                <w:bCs/>
                <w:lang w:val="lt-LT"/>
              </w:rPr>
            </w:pPr>
            <w:r w:rsidRPr="00B53E41">
              <w:rPr>
                <w:b/>
                <w:bCs/>
                <w:lang w:val="lt-LT"/>
              </w:rPr>
              <w:t>Vidinis padalin</w:t>
            </w:r>
            <w:r w:rsidR="008A177E">
              <w:rPr>
                <w:b/>
                <w:bCs/>
                <w:lang w:val="lt-LT"/>
              </w:rPr>
              <w:t>y</w:t>
            </w:r>
            <w:r w:rsidRPr="00B53E41">
              <w:rPr>
                <w:b/>
                <w:bCs/>
                <w:lang w:val="lt-LT"/>
              </w:rPr>
              <w:t>s</w:t>
            </w:r>
          </w:p>
        </w:tc>
        <w:tc>
          <w:tcPr>
            <w:tcW w:w="4504" w:type="dxa"/>
            <w:tcBorders>
              <w:top w:val="single" w:sz="4" w:space="0" w:color="auto"/>
              <w:left w:val="single" w:sz="4" w:space="0" w:color="auto"/>
              <w:bottom w:val="single" w:sz="4" w:space="0" w:color="auto"/>
              <w:right w:val="single" w:sz="4" w:space="0" w:color="auto"/>
            </w:tcBorders>
            <w:hideMark/>
          </w:tcPr>
          <w:p w14:paraId="799B18A9" w14:textId="77777777" w:rsidR="00B05414" w:rsidRPr="00B05414" w:rsidRDefault="00B05414" w:rsidP="00B53E41">
            <w:pPr>
              <w:pStyle w:val="Normalnospacing"/>
              <w:rPr>
                <w:lang w:val="lt-LT"/>
              </w:rPr>
            </w:pPr>
            <w:r w:rsidRPr="00B05414">
              <w:rPr>
                <w:lang w:val="lt-LT"/>
              </w:rPr>
              <w:t>Visiška procesų kontrolė</w:t>
            </w:r>
          </w:p>
          <w:p w14:paraId="4E0E0CCC" w14:textId="77777777" w:rsidR="00B05414" w:rsidRPr="00B05414" w:rsidRDefault="00B05414" w:rsidP="00B53E41">
            <w:pPr>
              <w:pStyle w:val="Normalnospacing"/>
              <w:rPr>
                <w:lang w:val="lt-LT"/>
              </w:rPr>
            </w:pPr>
            <w:r w:rsidRPr="00B05414">
              <w:rPr>
                <w:lang w:val="lt-LT"/>
              </w:rPr>
              <w:t>Adaptavimas prie poreikių</w:t>
            </w:r>
          </w:p>
          <w:p w14:paraId="0C0DBC43" w14:textId="77777777" w:rsidR="00B05414" w:rsidRPr="00B05414" w:rsidRDefault="00B05414" w:rsidP="00B53E41">
            <w:pPr>
              <w:pStyle w:val="Normalnospacing"/>
              <w:rPr>
                <w:lang w:val="lt-LT"/>
              </w:rPr>
            </w:pPr>
            <w:r w:rsidRPr="00B05414">
              <w:rPr>
                <w:lang w:val="lt-LT"/>
              </w:rPr>
              <w:t>Pasitikėjimas savo darbuotojais</w:t>
            </w:r>
          </w:p>
        </w:tc>
        <w:tc>
          <w:tcPr>
            <w:tcW w:w="4767" w:type="dxa"/>
            <w:tcBorders>
              <w:top w:val="single" w:sz="4" w:space="0" w:color="auto"/>
              <w:left w:val="single" w:sz="4" w:space="0" w:color="auto"/>
              <w:bottom w:val="single" w:sz="4" w:space="0" w:color="auto"/>
              <w:right w:val="single" w:sz="4" w:space="0" w:color="auto"/>
            </w:tcBorders>
            <w:hideMark/>
          </w:tcPr>
          <w:p w14:paraId="05FC1B21" w14:textId="77777777" w:rsidR="00B05414" w:rsidRPr="00B05414" w:rsidRDefault="00B05414" w:rsidP="00B53E41">
            <w:pPr>
              <w:pStyle w:val="Normalnospacing"/>
              <w:rPr>
                <w:lang w:val="lt-LT"/>
              </w:rPr>
            </w:pPr>
            <w:r w:rsidRPr="00B05414">
              <w:rPr>
                <w:lang w:val="lt-LT"/>
              </w:rPr>
              <w:t>Didelės sąnaudos</w:t>
            </w:r>
          </w:p>
          <w:p w14:paraId="33A96AB9" w14:textId="77777777" w:rsidR="00B05414" w:rsidRPr="00B05414" w:rsidRDefault="00B05414" w:rsidP="00B53E41">
            <w:pPr>
              <w:pStyle w:val="Normalnospacing"/>
              <w:rPr>
                <w:lang w:val="lt-LT"/>
              </w:rPr>
            </w:pPr>
            <w:r w:rsidRPr="00B05414">
              <w:rPr>
                <w:lang w:val="lt-LT"/>
              </w:rPr>
              <w:t>Kvalifikuoto personalo trukumas</w:t>
            </w:r>
          </w:p>
          <w:p w14:paraId="05701BB8" w14:textId="77777777" w:rsidR="00B05414" w:rsidRPr="00B05414" w:rsidRDefault="00B05414" w:rsidP="00B53E41">
            <w:pPr>
              <w:pStyle w:val="Normalnospacing"/>
              <w:rPr>
                <w:lang w:val="lt-LT"/>
              </w:rPr>
            </w:pPr>
            <w:r w:rsidRPr="00B05414">
              <w:rPr>
                <w:lang w:val="lt-LT"/>
              </w:rPr>
              <w:t>Riboti ištekliai</w:t>
            </w:r>
          </w:p>
        </w:tc>
      </w:tr>
    </w:tbl>
    <w:p w14:paraId="17BFD39E" w14:textId="77777777" w:rsidR="00BF022A" w:rsidRDefault="00BF022A" w:rsidP="00B05414">
      <w:pPr>
        <w:rPr>
          <w:lang w:val="lt-LT"/>
        </w:rPr>
      </w:pPr>
    </w:p>
    <w:p w14:paraId="20CDBF91" w14:textId="4B3C5311" w:rsidR="00B05414" w:rsidRPr="00B05414" w:rsidRDefault="00E973D5" w:rsidP="00B05414">
      <w:pPr>
        <w:rPr>
          <w:lang w:val="lt-LT"/>
        </w:rPr>
      </w:pPr>
      <w:r>
        <w:rPr>
          <w:lang w:val="lt-LT"/>
        </w:rPr>
        <w:t>Renkantis tarp</w:t>
      </w:r>
      <w:r w:rsidR="00B05414" w:rsidRPr="00B05414">
        <w:rPr>
          <w:lang w:val="lt-LT"/>
        </w:rPr>
        <w:t xml:space="preserve"> 24/7 arba 8/5, galimas hibridinis variantas, kai kombinuojamos išorės tiekėjo ir vidinio padalinio ištekliai užtikrinant balansą tarp pasitikėjimo, kontrolės, taupymo ir kvalifikacijos.</w:t>
      </w:r>
    </w:p>
    <w:p w14:paraId="0A0EAD68" w14:textId="0B947B30" w:rsidR="0019338D" w:rsidRPr="009F5258" w:rsidRDefault="0019338D" w:rsidP="00873745">
      <w:pPr>
        <w:pStyle w:val="Antrat1"/>
        <w:rPr>
          <w:lang w:val="lt-LT"/>
        </w:rPr>
      </w:pPr>
      <w:bookmarkStart w:id="8" w:name="_Toc185336140"/>
      <w:r w:rsidRPr="009F5258">
        <w:rPr>
          <w:lang w:val="lt-LT"/>
        </w:rPr>
        <w:t>Uždaviniai</w:t>
      </w:r>
      <w:bookmarkEnd w:id="8"/>
    </w:p>
    <w:p w14:paraId="5910D86B" w14:textId="113C6462" w:rsidR="0019338D" w:rsidRPr="00B05414" w:rsidRDefault="00B05414" w:rsidP="00B05414">
      <w:pPr>
        <w:rPr>
          <w:lang w:val="lt-LT"/>
        </w:rPr>
      </w:pPr>
      <w:r w:rsidRPr="00B05414">
        <w:rPr>
          <w:lang w:val="lt-LT"/>
        </w:rPr>
        <w:t>Labai svarbu yra atskirti SOC ir CSIRT uždavinius. Vienas ir kitas padalin</w:t>
      </w:r>
      <w:r w:rsidR="005C5133">
        <w:rPr>
          <w:lang w:val="lt-LT"/>
        </w:rPr>
        <w:t>iai</w:t>
      </w:r>
      <w:r w:rsidRPr="00B05414">
        <w:rPr>
          <w:lang w:val="lt-LT"/>
        </w:rPr>
        <w:t xml:space="preserve"> atlieka skirtingas funkcijas, tačiau jie turi siekti bendro tikslo užtikrinti tinkamą kibernetinio saugumo lygį. Abu padaliniai turi turėti tinkamas kompetencijas, gebėti užtikrinti jiems pavestų uždavinių vykdymą nuolat ir efektyviai bendraujant ir bendradarbiaujant tarpusavyje, o svarbiausia, turėti norą tobulėti savo srityje. Tik tokiu būdu bus užtikrintas kompleksinis saugumo valdymas.</w:t>
      </w:r>
    </w:p>
    <w:p w14:paraId="0E51A42B" w14:textId="72660BFB" w:rsidR="00B05414" w:rsidRPr="00B05414" w:rsidRDefault="00B05414" w:rsidP="004E48F0">
      <w:pPr>
        <w:pStyle w:val="Antrat3"/>
        <w:rPr>
          <w:lang w:val="lt-LT"/>
        </w:rPr>
      </w:pPr>
      <w:bookmarkStart w:id="9" w:name="_Toc185336141"/>
      <w:r w:rsidRPr="00B05414">
        <w:rPr>
          <w:lang w:val="lt-LT"/>
        </w:rPr>
        <w:t>SOC:</w:t>
      </w:r>
      <w:bookmarkEnd w:id="9"/>
    </w:p>
    <w:p w14:paraId="6D13B98B" w14:textId="77777777" w:rsidR="00B05414" w:rsidRPr="00BF022A" w:rsidRDefault="00B05414" w:rsidP="002C0CC9">
      <w:pPr>
        <w:pStyle w:val="Sraopastraipa"/>
        <w:numPr>
          <w:ilvl w:val="0"/>
          <w:numId w:val="10"/>
        </w:numPr>
        <w:rPr>
          <w:lang w:val="lt-LT"/>
        </w:rPr>
      </w:pPr>
      <w:r w:rsidRPr="00BF022A">
        <w:rPr>
          <w:lang w:val="lt-LT"/>
        </w:rPr>
        <w:t>Nuolatinė įvykių stebėsena ir anomalijų analizė</w:t>
      </w:r>
    </w:p>
    <w:p w14:paraId="28C204FB" w14:textId="77777777" w:rsidR="00B05414" w:rsidRPr="00BF022A" w:rsidRDefault="00B05414" w:rsidP="002C0CC9">
      <w:pPr>
        <w:pStyle w:val="Sraopastraipa"/>
        <w:numPr>
          <w:ilvl w:val="0"/>
          <w:numId w:val="10"/>
        </w:numPr>
        <w:rPr>
          <w:lang w:val="lt-LT"/>
        </w:rPr>
      </w:pPr>
      <w:r w:rsidRPr="00BF022A">
        <w:rPr>
          <w:lang w:val="lt-LT"/>
        </w:rPr>
        <w:t>Incidentų identifikavimas ir klasifikavimas</w:t>
      </w:r>
    </w:p>
    <w:p w14:paraId="3645D1D9" w14:textId="77777777" w:rsidR="00B05414" w:rsidRPr="00BF022A" w:rsidRDefault="00B05414" w:rsidP="002C0CC9">
      <w:pPr>
        <w:pStyle w:val="Sraopastraipa"/>
        <w:numPr>
          <w:ilvl w:val="0"/>
          <w:numId w:val="10"/>
        </w:numPr>
        <w:rPr>
          <w:lang w:val="lt-LT"/>
        </w:rPr>
      </w:pPr>
      <w:r w:rsidRPr="00BF022A">
        <w:rPr>
          <w:lang w:val="lt-LT"/>
        </w:rPr>
        <w:t>Incidentų pirminių priežasčių nustatymas</w:t>
      </w:r>
    </w:p>
    <w:p w14:paraId="2F90424E" w14:textId="77777777" w:rsidR="00B05414" w:rsidRPr="00BF022A" w:rsidRDefault="00B05414" w:rsidP="002C0CC9">
      <w:pPr>
        <w:pStyle w:val="Sraopastraipa"/>
        <w:numPr>
          <w:ilvl w:val="0"/>
          <w:numId w:val="10"/>
        </w:numPr>
        <w:rPr>
          <w:lang w:val="lt-LT"/>
        </w:rPr>
      </w:pPr>
      <w:r w:rsidRPr="00BF022A">
        <w:rPr>
          <w:lang w:val="lt-LT"/>
        </w:rPr>
        <w:t>Galimų grėsmių stebėsena, įrankių tobulinimas</w:t>
      </w:r>
    </w:p>
    <w:p w14:paraId="4C4C8752" w14:textId="77777777" w:rsidR="00B05414" w:rsidRPr="00BF022A" w:rsidRDefault="00B05414" w:rsidP="002C0CC9">
      <w:pPr>
        <w:pStyle w:val="Sraopastraipa"/>
        <w:numPr>
          <w:ilvl w:val="0"/>
          <w:numId w:val="10"/>
        </w:numPr>
        <w:rPr>
          <w:lang w:val="lt-LT"/>
        </w:rPr>
      </w:pPr>
      <w:r w:rsidRPr="00BF022A">
        <w:rPr>
          <w:lang w:val="lt-LT"/>
        </w:rPr>
        <w:t>Saugumo būklės ataskaitų parengimas</w:t>
      </w:r>
    </w:p>
    <w:p w14:paraId="2EF03E97" w14:textId="77777777" w:rsidR="00B05414" w:rsidRPr="00B05414" w:rsidRDefault="00B05414" w:rsidP="004E48F0">
      <w:pPr>
        <w:pStyle w:val="Antrat3"/>
        <w:rPr>
          <w:lang w:val="lt-LT"/>
        </w:rPr>
      </w:pPr>
      <w:bookmarkStart w:id="10" w:name="_Toc185336142"/>
      <w:r w:rsidRPr="00B05414">
        <w:rPr>
          <w:lang w:val="lt-LT"/>
        </w:rPr>
        <w:t>CSIRT - IT administratoriai:</w:t>
      </w:r>
      <w:bookmarkEnd w:id="10"/>
    </w:p>
    <w:p w14:paraId="519DEC9D" w14:textId="77777777" w:rsidR="00B05414" w:rsidRPr="00BF022A" w:rsidRDefault="00B05414" w:rsidP="002C0CC9">
      <w:pPr>
        <w:pStyle w:val="Sraopastraipa"/>
        <w:numPr>
          <w:ilvl w:val="0"/>
          <w:numId w:val="9"/>
        </w:numPr>
        <w:rPr>
          <w:bCs/>
          <w:lang w:val="lt-LT"/>
        </w:rPr>
      </w:pPr>
      <w:r w:rsidRPr="00BF022A">
        <w:rPr>
          <w:bCs/>
          <w:lang w:val="lt-LT"/>
        </w:rPr>
        <w:t>Turimų IT išteklių apskaita</w:t>
      </w:r>
    </w:p>
    <w:p w14:paraId="328B20FF" w14:textId="77777777" w:rsidR="00B05414" w:rsidRPr="00BF022A" w:rsidRDefault="00B05414" w:rsidP="002C0CC9">
      <w:pPr>
        <w:pStyle w:val="Sraopastraipa"/>
        <w:numPr>
          <w:ilvl w:val="0"/>
          <w:numId w:val="9"/>
        </w:numPr>
        <w:rPr>
          <w:bCs/>
          <w:lang w:val="lt-LT"/>
        </w:rPr>
      </w:pPr>
      <w:r w:rsidRPr="00BF022A">
        <w:rPr>
          <w:bCs/>
          <w:lang w:val="lt-LT"/>
        </w:rPr>
        <w:t xml:space="preserve">Tinklo įrenginių valdymas, konfigūravimas ir aptarnavimas, įskaitant </w:t>
      </w:r>
      <w:proofErr w:type="spellStart"/>
      <w:r w:rsidRPr="00BF022A">
        <w:rPr>
          <w:bCs/>
          <w:lang w:val="lt-LT"/>
        </w:rPr>
        <w:t>maršrutizavimą</w:t>
      </w:r>
      <w:proofErr w:type="spellEnd"/>
      <w:r w:rsidRPr="00BF022A">
        <w:rPr>
          <w:bCs/>
          <w:lang w:val="lt-LT"/>
        </w:rPr>
        <w:t xml:space="preserve"> ir komutavimą</w:t>
      </w:r>
    </w:p>
    <w:p w14:paraId="1E7DA7F0" w14:textId="77777777" w:rsidR="00B05414" w:rsidRPr="00BF022A" w:rsidRDefault="00B05414" w:rsidP="002C0CC9">
      <w:pPr>
        <w:pStyle w:val="Sraopastraipa"/>
        <w:numPr>
          <w:ilvl w:val="0"/>
          <w:numId w:val="9"/>
        </w:numPr>
        <w:rPr>
          <w:bCs/>
          <w:lang w:val="lt-LT"/>
        </w:rPr>
      </w:pPr>
      <w:r w:rsidRPr="00BF022A">
        <w:rPr>
          <w:bCs/>
          <w:lang w:val="lt-LT"/>
        </w:rPr>
        <w:t>Tarnybinių stočių valdymas, konfigūravimas ir aptarnavimas, įskaitant diegimą, atnaujinimą, saugumo nustatymų keitimą</w:t>
      </w:r>
    </w:p>
    <w:p w14:paraId="55A058BC" w14:textId="77777777" w:rsidR="00B05414" w:rsidRPr="00BF022A" w:rsidRDefault="00B05414" w:rsidP="002C0CC9">
      <w:pPr>
        <w:pStyle w:val="Sraopastraipa"/>
        <w:numPr>
          <w:ilvl w:val="0"/>
          <w:numId w:val="9"/>
        </w:numPr>
        <w:rPr>
          <w:bCs/>
          <w:lang w:val="lt-LT"/>
        </w:rPr>
      </w:pPr>
      <w:r w:rsidRPr="00BF022A">
        <w:rPr>
          <w:bCs/>
          <w:lang w:val="lt-LT"/>
        </w:rPr>
        <w:t>Darbo vietų valdymas, konfigūravimas ir aptarnavimas, įskaitant parengimą, atnaujinimą, paskyrų kūrimą, saugumo nustatymų keitimą</w:t>
      </w:r>
    </w:p>
    <w:p w14:paraId="03790722" w14:textId="77777777" w:rsidR="00B05414" w:rsidRPr="00BF022A" w:rsidRDefault="00B05414" w:rsidP="002C0CC9">
      <w:pPr>
        <w:pStyle w:val="Sraopastraipa"/>
        <w:numPr>
          <w:ilvl w:val="0"/>
          <w:numId w:val="9"/>
        </w:numPr>
        <w:rPr>
          <w:bCs/>
          <w:lang w:val="lt-LT"/>
        </w:rPr>
      </w:pPr>
      <w:r w:rsidRPr="00BF022A">
        <w:rPr>
          <w:bCs/>
          <w:lang w:val="lt-LT"/>
        </w:rPr>
        <w:t>Atsarginių kopijų valdymas, įskaitant atsarginių kopijų atlikimą, testavimą ir atstatymą</w:t>
      </w:r>
    </w:p>
    <w:p w14:paraId="551346DE" w14:textId="77777777" w:rsidR="00B05414" w:rsidRPr="00BF022A" w:rsidRDefault="00B05414" w:rsidP="002C0CC9">
      <w:pPr>
        <w:pStyle w:val="Sraopastraipa"/>
        <w:numPr>
          <w:ilvl w:val="0"/>
          <w:numId w:val="9"/>
        </w:numPr>
        <w:rPr>
          <w:bCs/>
          <w:lang w:val="lt-LT"/>
        </w:rPr>
      </w:pPr>
      <w:r w:rsidRPr="00BF022A">
        <w:rPr>
          <w:bCs/>
          <w:lang w:val="lt-LT"/>
        </w:rPr>
        <w:t>Saugumo politikos, standartų ir gerųjų praktikų reikalavimų įgyvendinimas IT infrastruktūroje</w:t>
      </w:r>
    </w:p>
    <w:p w14:paraId="5F92903B" w14:textId="77777777" w:rsidR="00B05414" w:rsidRPr="00B05414" w:rsidRDefault="00B05414" w:rsidP="004E48F0">
      <w:pPr>
        <w:pStyle w:val="Antrat3"/>
        <w:rPr>
          <w:lang w:val="lt-LT"/>
        </w:rPr>
      </w:pPr>
      <w:bookmarkStart w:id="11" w:name="_Toc185336143"/>
      <w:r w:rsidRPr="00B05414">
        <w:rPr>
          <w:lang w:val="lt-LT"/>
        </w:rPr>
        <w:lastRenderedPageBreak/>
        <w:t>Bendradarbiavimas:</w:t>
      </w:r>
      <w:bookmarkEnd w:id="11"/>
    </w:p>
    <w:p w14:paraId="14B4229E" w14:textId="0CFEA0C2" w:rsidR="00B05414" w:rsidRPr="00B05414" w:rsidRDefault="00B05414" w:rsidP="002C0CC9">
      <w:pPr>
        <w:pStyle w:val="Sraopastraipa"/>
        <w:numPr>
          <w:ilvl w:val="0"/>
          <w:numId w:val="11"/>
        </w:numPr>
        <w:rPr>
          <w:bCs/>
          <w:lang w:val="lt-LT"/>
        </w:rPr>
      </w:pPr>
      <w:r w:rsidRPr="00B05414">
        <w:rPr>
          <w:bCs/>
          <w:lang w:val="lt-LT"/>
        </w:rPr>
        <w:t>Apsikeitimas informacija ir bendrų mokymų</w:t>
      </w:r>
      <w:r w:rsidR="00122C52">
        <w:rPr>
          <w:bCs/>
          <w:lang w:val="lt-LT"/>
        </w:rPr>
        <w:t>,</w:t>
      </w:r>
      <w:r w:rsidRPr="00B05414">
        <w:rPr>
          <w:bCs/>
          <w:lang w:val="lt-LT"/>
        </w:rPr>
        <w:t xml:space="preserve"> skirtų bendros saugumo vizijos palaikymui</w:t>
      </w:r>
      <w:r w:rsidR="00BC328A">
        <w:rPr>
          <w:bCs/>
          <w:lang w:val="lt-LT"/>
        </w:rPr>
        <w:t xml:space="preserve"> organizavimas</w:t>
      </w:r>
    </w:p>
    <w:p w14:paraId="5DA0D28D" w14:textId="15778F08" w:rsidR="00B05414" w:rsidRPr="00B05414" w:rsidRDefault="00B05414" w:rsidP="002C0CC9">
      <w:pPr>
        <w:pStyle w:val="Sraopastraipa"/>
        <w:numPr>
          <w:ilvl w:val="0"/>
          <w:numId w:val="11"/>
        </w:numPr>
        <w:rPr>
          <w:bCs/>
          <w:lang w:val="lt-LT"/>
        </w:rPr>
      </w:pPr>
      <w:r w:rsidRPr="00B05414">
        <w:rPr>
          <w:bCs/>
          <w:lang w:val="lt-LT"/>
        </w:rPr>
        <w:t>Bendrų mokymų</w:t>
      </w:r>
      <w:r w:rsidR="00642F46">
        <w:rPr>
          <w:bCs/>
          <w:lang w:val="lt-LT"/>
        </w:rPr>
        <w:t>,</w:t>
      </w:r>
      <w:r w:rsidRPr="00B05414">
        <w:rPr>
          <w:bCs/>
          <w:lang w:val="lt-LT"/>
        </w:rPr>
        <w:t xml:space="preserve"> skirtų komandų sąveikai gerinti ir nuolatiniam tobulinim</w:t>
      </w:r>
      <w:r w:rsidR="006B3B93">
        <w:rPr>
          <w:bCs/>
          <w:lang w:val="lt-LT"/>
        </w:rPr>
        <w:t>uis</w:t>
      </w:r>
      <w:r w:rsidRPr="00B05414">
        <w:rPr>
          <w:bCs/>
          <w:lang w:val="lt-LT"/>
        </w:rPr>
        <w:t>i, atlikimas</w:t>
      </w:r>
    </w:p>
    <w:p w14:paraId="7DBA4C2D" w14:textId="28CA2F41" w:rsidR="00B05414" w:rsidRPr="00B05414" w:rsidRDefault="00B05414" w:rsidP="002C0CC9">
      <w:pPr>
        <w:pStyle w:val="Sraopastraipa"/>
        <w:numPr>
          <w:ilvl w:val="0"/>
          <w:numId w:val="11"/>
        </w:numPr>
        <w:rPr>
          <w:bCs/>
          <w:lang w:val="lt-LT"/>
        </w:rPr>
      </w:pPr>
      <w:r w:rsidRPr="00B05414">
        <w:rPr>
          <w:bCs/>
          <w:lang w:val="lt-LT"/>
        </w:rPr>
        <w:t>Bendradarbiavimas nustatant saugumo politiką</w:t>
      </w:r>
      <w:r w:rsidR="004367EC">
        <w:rPr>
          <w:bCs/>
          <w:lang w:val="lt-LT"/>
        </w:rPr>
        <w:t>,</w:t>
      </w:r>
      <w:r w:rsidRPr="00B05414">
        <w:rPr>
          <w:bCs/>
          <w:lang w:val="lt-LT"/>
        </w:rPr>
        <w:t xml:space="preserve"> siekiant iškeltų saugumo tikslų</w:t>
      </w:r>
    </w:p>
    <w:p w14:paraId="6FA7768F" w14:textId="77777777" w:rsidR="00BF3DEF" w:rsidRDefault="00BF3DEF" w:rsidP="00CF7147">
      <w:pPr>
        <w:rPr>
          <w:lang w:val="lt-LT"/>
        </w:rPr>
      </w:pPr>
    </w:p>
    <w:p w14:paraId="3CA20019" w14:textId="3277C938" w:rsidR="00F706E7" w:rsidRPr="009F5258" w:rsidRDefault="00F706E7" w:rsidP="00F00F47">
      <w:pPr>
        <w:pStyle w:val="Antrat1"/>
        <w:rPr>
          <w:lang w:val="lt-LT"/>
        </w:rPr>
      </w:pPr>
      <w:bookmarkStart w:id="12" w:name="_Toc185336144"/>
      <w:r w:rsidRPr="009F5258">
        <w:rPr>
          <w:lang w:val="lt-LT"/>
        </w:rPr>
        <w:t>SOC steigimas</w:t>
      </w:r>
      <w:bookmarkEnd w:id="12"/>
    </w:p>
    <w:p w14:paraId="2DEA92C7" w14:textId="77777777" w:rsidR="00F706E7" w:rsidRPr="00F706E7" w:rsidRDefault="00F706E7" w:rsidP="00F706E7">
      <w:pPr>
        <w:rPr>
          <w:lang w:val="lt-LT"/>
        </w:rPr>
      </w:pPr>
      <w:r w:rsidRPr="00F706E7">
        <w:rPr>
          <w:lang w:val="lt-LT"/>
        </w:rPr>
        <w:t>SOC steigimas yra kompleksinis veiksmas, susidedantis iš kelių etapų.</w:t>
      </w:r>
    </w:p>
    <w:p w14:paraId="1B0DB203" w14:textId="77777777" w:rsidR="00F706E7" w:rsidRPr="00F706E7" w:rsidRDefault="00F706E7" w:rsidP="000A2214">
      <w:pPr>
        <w:pStyle w:val="Antrat3"/>
        <w:rPr>
          <w:lang w:val="lt-LT"/>
        </w:rPr>
      </w:pPr>
      <w:bookmarkStart w:id="13" w:name="_Toc185336145"/>
      <w:r w:rsidRPr="00F706E7">
        <w:rPr>
          <w:lang w:val="lt-LT"/>
        </w:rPr>
        <w:t>Tikslų ir poreikių nustatymas:</w:t>
      </w:r>
      <w:bookmarkEnd w:id="13"/>
    </w:p>
    <w:p w14:paraId="7772EF22" w14:textId="77777777" w:rsidR="00F706E7" w:rsidRPr="00F706E7" w:rsidRDefault="00F706E7" w:rsidP="002C0CC9">
      <w:pPr>
        <w:numPr>
          <w:ilvl w:val="0"/>
          <w:numId w:val="6"/>
        </w:numPr>
        <w:rPr>
          <w:lang w:val="lt-LT"/>
        </w:rPr>
      </w:pPr>
      <w:r w:rsidRPr="00F706E7">
        <w:rPr>
          <w:lang w:val="lt-LT"/>
        </w:rPr>
        <w:t>Pagerėjusi kibernetinė apsauga, greiti ir efektyvūs prevenciniai ir atsako į įvykusius incidentus veiksmai, taip pat galimų praradimų minimizavimas dėl ankstesnio kibernetinių incidentų aptikimo bei operatyvesnio ir efektyvesnio reagavimo į juos.</w:t>
      </w:r>
    </w:p>
    <w:p w14:paraId="0F4CE796" w14:textId="77777777" w:rsidR="00F706E7" w:rsidRPr="00F706E7" w:rsidRDefault="00F706E7" w:rsidP="002C0CC9">
      <w:pPr>
        <w:numPr>
          <w:ilvl w:val="0"/>
          <w:numId w:val="6"/>
        </w:numPr>
        <w:rPr>
          <w:lang w:val="lt-LT"/>
        </w:rPr>
      </w:pPr>
      <w:r w:rsidRPr="00F706E7">
        <w:rPr>
          <w:lang w:val="lt-LT"/>
        </w:rPr>
        <w:t>SOC apsauga pagal galimybę turi padengti visas informacines sistemas.</w:t>
      </w:r>
    </w:p>
    <w:p w14:paraId="145D1F44" w14:textId="77777777" w:rsidR="00F706E7" w:rsidRPr="00F706E7" w:rsidRDefault="00F706E7" w:rsidP="000A2214">
      <w:pPr>
        <w:pStyle w:val="Antrat3"/>
        <w:rPr>
          <w:lang w:val="lt-LT"/>
        </w:rPr>
      </w:pPr>
      <w:bookmarkStart w:id="14" w:name="_Toc185336146"/>
      <w:r w:rsidRPr="00F706E7">
        <w:rPr>
          <w:lang w:val="lt-LT"/>
        </w:rPr>
        <w:t>SOC veikimo modelio pasirinkimas:</w:t>
      </w:r>
      <w:bookmarkEnd w:id="14"/>
    </w:p>
    <w:p w14:paraId="538528E7" w14:textId="51C0E2BF" w:rsidR="00F706E7" w:rsidRPr="00F706E7" w:rsidRDefault="00F706E7" w:rsidP="002C0CC9">
      <w:pPr>
        <w:numPr>
          <w:ilvl w:val="0"/>
          <w:numId w:val="6"/>
        </w:numPr>
        <w:rPr>
          <w:lang w:val="lt-LT"/>
        </w:rPr>
      </w:pPr>
      <w:r w:rsidRPr="00F706E7">
        <w:rPr>
          <w:lang w:val="lt-LT"/>
        </w:rPr>
        <w:t>Atsižvelgiant į kitų įstaigų patirtį</w:t>
      </w:r>
      <w:r w:rsidR="00F87550">
        <w:rPr>
          <w:lang w:val="lt-LT"/>
        </w:rPr>
        <w:t>,</w:t>
      </w:r>
      <w:r w:rsidRPr="00F706E7">
        <w:rPr>
          <w:lang w:val="lt-LT"/>
        </w:rPr>
        <w:t xml:space="preserve"> gali būti pasirenkamas pasyvaus budėjimo modelis, kai budėjimai ir aktyvi stebėsena vykdoma kasdien nuo 8:00 iki 22:00</w:t>
      </w:r>
      <w:r w:rsidR="00847389">
        <w:rPr>
          <w:lang w:val="lt-LT"/>
        </w:rPr>
        <w:t>,</w:t>
      </w:r>
      <w:r w:rsidRPr="00F706E7">
        <w:rPr>
          <w:lang w:val="lt-LT"/>
        </w:rPr>
        <w:t xml:space="preserve"> kaip darbo dienomis taip ir savaitgaliais.</w:t>
      </w:r>
    </w:p>
    <w:p w14:paraId="367EFE69" w14:textId="586FDE90" w:rsidR="00F706E7" w:rsidRPr="00F706E7" w:rsidRDefault="00F706E7" w:rsidP="002C0CC9">
      <w:pPr>
        <w:numPr>
          <w:ilvl w:val="0"/>
          <w:numId w:val="6"/>
        </w:numPr>
        <w:rPr>
          <w:lang w:val="lt-LT"/>
        </w:rPr>
      </w:pPr>
      <w:r w:rsidRPr="00F706E7">
        <w:rPr>
          <w:lang w:val="lt-LT"/>
        </w:rPr>
        <w:t xml:space="preserve">Dabartiniame etape SOC gali būti kuriamas esamų technologinių sprendimų pagrindu. Renkantis tarp išorės tiekėjo ir vidinio padalinio siūlomas hibridinis modelis, kai dalį sistemų stebi išorės tiekėjas, o dalį savo darbuotojai. </w:t>
      </w:r>
      <w:r w:rsidR="008A177E">
        <w:rPr>
          <w:lang w:val="lt-LT"/>
        </w:rPr>
        <w:t>&lt;...&gt;</w:t>
      </w:r>
      <w:r w:rsidRPr="00F706E7">
        <w:rPr>
          <w:lang w:val="lt-LT"/>
        </w:rPr>
        <w:t>.</w:t>
      </w:r>
    </w:p>
    <w:p w14:paraId="40F2C97A" w14:textId="3F619D4F" w:rsidR="00F706E7" w:rsidRPr="00F706E7" w:rsidRDefault="008A177E" w:rsidP="002C0CC9">
      <w:pPr>
        <w:numPr>
          <w:ilvl w:val="0"/>
          <w:numId w:val="6"/>
        </w:numPr>
        <w:rPr>
          <w:lang w:val="lt-LT"/>
        </w:rPr>
      </w:pPr>
      <w:r>
        <w:rPr>
          <w:lang w:val="lt-LT"/>
        </w:rPr>
        <w:t xml:space="preserve">&lt;...&gt; </w:t>
      </w:r>
      <w:r w:rsidR="4404CC62" w:rsidRPr="6DA7EFE6">
        <w:rPr>
          <w:lang w:val="lt-LT"/>
        </w:rPr>
        <w:t xml:space="preserve">SOC budėjimai yra darbas, reikalaujantis specializuotų žinių ir gebėjimų tinkamai sureaguoti į galimus incidentus, todėl tai turi atlikti kiti darbuotojai nei dabartinė pagalbos tarnyba. </w:t>
      </w:r>
      <w:r w:rsidR="00F706E7" w:rsidRPr="6DA7EFE6">
        <w:rPr>
          <w:lang w:val="lt-LT"/>
        </w:rPr>
        <w:t xml:space="preserve">Pagal SOC vykdomas funkcijas ir siekiant bendrai sustiprinti kibernetinę apsaugą agentūroje, Duomenų apsaugos skyriuje būtina turėti du papildomus darbuotojus, kurie galės užtikrinti </w:t>
      </w:r>
      <w:proofErr w:type="spellStart"/>
      <w:r w:rsidR="00F706E7" w:rsidRPr="6DA7EFE6">
        <w:rPr>
          <w:lang w:val="lt-LT"/>
        </w:rPr>
        <w:t>pamainamumą</w:t>
      </w:r>
      <w:proofErr w:type="spellEnd"/>
      <w:r w:rsidR="00F706E7" w:rsidRPr="6DA7EFE6">
        <w:rPr>
          <w:lang w:val="lt-LT"/>
        </w:rPr>
        <w:t>, o taip pat vykdyti kitas skyriui priskirtas funkcijas.</w:t>
      </w:r>
    </w:p>
    <w:p w14:paraId="3D28242A" w14:textId="4E9AE3C5" w:rsidR="00F706E7" w:rsidRPr="00F706E7" w:rsidRDefault="00F706E7" w:rsidP="002C0CC9">
      <w:pPr>
        <w:numPr>
          <w:ilvl w:val="0"/>
          <w:numId w:val="6"/>
        </w:numPr>
        <w:rPr>
          <w:lang w:val="lt-LT"/>
        </w:rPr>
      </w:pPr>
      <w:r w:rsidRPr="6DA7EFE6">
        <w:rPr>
          <w:lang w:val="lt-LT"/>
        </w:rPr>
        <w:t xml:space="preserve">Vienas </w:t>
      </w:r>
      <w:r w:rsidR="42478959" w:rsidRPr="6DA7EFE6">
        <w:rPr>
          <w:lang w:val="lt-LT"/>
        </w:rPr>
        <w:t xml:space="preserve">tų darbuotojų </w:t>
      </w:r>
      <w:r w:rsidRPr="6DA7EFE6">
        <w:rPr>
          <w:lang w:val="lt-LT"/>
        </w:rPr>
        <w:t>turėtų būti geras kibernetinio saugumo specialistas, kuris galėtų atlikti kibernetinio saugumo įvykių analizę, vykdyti prevenciją ir identifikuoti galimas grėsmes, gebėti atpažinti naujas ir neaprašytas grėsmes, naudotis naujausiomis technologijomis.</w:t>
      </w:r>
    </w:p>
    <w:p w14:paraId="480026BD" w14:textId="77777777" w:rsidR="00F706E7" w:rsidRPr="00F706E7" w:rsidRDefault="00F706E7" w:rsidP="002C0CC9">
      <w:pPr>
        <w:numPr>
          <w:ilvl w:val="0"/>
          <w:numId w:val="6"/>
        </w:numPr>
        <w:rPr>
          <w:lang w:val="lt-LT"/>
        </w:rPr>
      </w:pPr>
      <w:r w:rsidRPr="00F706E7">
        <w:rPr>
          <w:lang w:val="lt-LT"/>
        </w:rPr>
        <w:t>Kitas darbuotojas galėtų būti žemesnės kvalifikacijos darbuotojas, kuris galės atlikti paprastesnius darbus, tokius kaip mokymų darbuotojams rengimas, patikrinimai, kaip laikomasi nustatytų saugumo politikų ir taisyklių.</w:t>
      </w:r>
    </w:p>
    <w:p w14:paraId="156C7F4B" w14:textId="77777777" w:rsidR="00F706E7" w:rsidRPr="00F706E7" w:rsidRDefault="00F706E7" w:rsidP="002C0CC9">
      <w:pPr>
        <w:numPr>
          <w:ilvl w:val="0"/>
          <w:numId w:val="6"/>
        </w:numPr>
        <w:rPr>
          <w:lang w:val="lt-LT"/>
        </w:rPr>
      </w:pPr>
      <w:r w:rsidRPr="00F706E7">
        <w:rPr>
          <w:lang w:val="lt-LT"/>
        </w:rPr>
        <w:t>Kartu su darbuotojais, užtikrinančiais asmens duomenų apsaugą, tai leistų padengti visas Duomenų apsaugos skyriaus veiklos sritis.</w:t>
      </w:r>
    </w:p>
    <w:p w14:paraId="7E5C1F68" w14:textId="51290457" w:rsidR="00F706E7" w:rsidRPr="00F706E7" w:rsidRDefault="00F706E7" w:rsidP="002C0CC9">
      <w:pPr>
        <w:numPr>
          <w:ilvl w:val="0"/>
          <w:numId w:val="6"/>
        </w:numPr>
        <w:rPr>
          <w:lang w:val="lt-LT"/>
        </w:rPr>
      </w:pPr>
      <w:r w:rsidRPr="00F706E7">
        <w:rPr>
          <w:lang w:val="lt-LT"/>
        </w:rPr>
        <w:lastRenderedPageBreak/>
        <w:t>Taip pat nereikia pamiršti ir IT administratorių, kuri</w:t>
      </w:r>
      <w:r w:rsidR="00A25A69">
        <w:rPr>
          <w:lang w:val="lt-LT"/>
        </w:rPr>
        <w:t>e</w:t>
      </w:r>
      <w:r w:rsidRPr="00F706E7">
        <w:rPr>
          <w:lang w:val="lt-LT"/>
        </w:rPr>
        <w:t xml:space="preserve"> turėtų daugiau įsitraukti į bendrą procesą, atsakingai dirbti ir suprasti, kad jiems vykdant savo nuolatinius darbus kibernetinio saugumo užtikrinimas yra pirmojoje vietoje.</w:t>
      </w:r>
    </w:p>
    <w:p w14:paraId="2F2DDDB5" w14:textId="77777777" w:rsidR="00F706E7" w:rsidRPr="00F706E7" w:rsidRDefault="00F706E7" w:rsidP="000A2214">
      <w:pPr>
        <w:pStyle w:val="Antrat3"/>
        <w:rPr>
          <w:lang w:val="lt-LT"/>
        </w:rPr>
      </w:pPr>
      <w:bookmarkStart w:id="15" w:name="_Toc185336147"/>
      <w:r w:rsidRPr="00F706E7">
        <w:rPr>
          <w:lang w:val="lt-LT"/>
        </w:rPr>
        <w:t>SOC struktūros parengimas:</w:t>
      </w:r>
      <w:bookmarkEnd w:id="15"/>
    </w:p>
    <w:p w14:paraId="0D9F2539" w14:textId="77777777" w:rsidR="00F706E7" w:rsidRPr="00F706E7" w:rsidRDefault="00F706E7" w:rsidP="002C0CC9">
      <w:pPr>
        <w:numPr>
          <w:ilvl w:val="0"/>
          <w:numId w:val="6"/>
        </w:numPr>
        <w:rPr>
          <w:lang w:val="lt-LT"/>
        </w:rPr>
      </w:pPr>
      <w:r w:rsidRPr="00F706E7">
        <w:rPr>
          <w:lang w:val="lt-LT"/>
        </w:rPr>
        <w:t>Daugiau ar mažiau formaliai turi būti aprašyta SOC vieta bendrojoje organizacinėje struktūroje, parengti veiklos nuostatai nurodant jo mandatą, funkcijas, teises ir pareigas, aprašoma atskirų vaidmenų atsakomybės ir funkcijos, reikalavimai personalui, nustatomos veiklos metrikos, darbo grafikai, apmokėjimo sąlygos.</w:t>
      </w:r>
    </w:p>
    <w:p w14:paraId="2D63C596" w14:textId="77777777" w:rsidR="00F706E7" w:rsidRPr="00F706E7" w:rsidRDefault="00F706E7" w:rsidP="000A2214">
      <w:pPr>
        <w:pStyle w:val="Antrat3"/>
        <w:rPr>
          <w:lang w:val="lt-LT"/>
        </w:rPr>
      </w:pPr>
      <w:bookmarkStart w:id="16" w:name="_Toc185336148"/>
      <w:r w:rsidRPr="00F706E7">
        <w:rPr>
          <w:lang w:val="lt-LT"/>
        </w:rPr>
        <w:t>Technologijų pasirinkimas:</w:t>
      </w:r>
      <w:bookmarkEnd w:id="16"/>
    </w:p>
    <w:p w14:paraId="679FE913" w14:textId="0B3FC59E" w:rsidR="00F706E7" w:rsidRPr="00F706E7" w:rsidRDefault="00F706E7" w:rsidP="002C0CC9">
      <w:pPr>
        <w:numPr>
          <w:ilvl w:val="0"/>
          <w:numId w:val="6"/>
        </w:numPr>
        <w:rPr>
          <w:lang w:val="lt-LT"/>
        </w:rPr>
      </w:pPr>
      <w:r w:rsidRPr="00F706E7">
        <w:rPr>
          <w:lang w:val="lt-LT"/>
        </w:rPr>
        <w:t xml:space="preserve">Dabartiniame etape SOC bus kuriamas esamų technologinių sprendimų pagrindu. </w:t>
      </w:r>
      <w:r w:rsidR="008A177E">
        <w:rPr>
          <w:lang w:val="lt-LT"/>
        </w:rPr>
        <w:t>&lt;...&gt;</w:t>
      </w:r>
      <w:r w:rsidRPr="00F706E7">
        <w:rPr>
          <w:lang w:val="lt-LT"/>
        </w:rPr>
        <w:t>.</w:t>
      </w:r>
    </w:p>
    <w:p w14:paraId="7CBD7915" w14:textId="77777777" w:rsidR="00F706E7" w:rsidRPr="00F706E7" w:rsidRDefault="00F706E7" w:rsidP="002C0CC9">
      <w:pPr>
        <w:numPr>
          <w:ilvl w:val="0"/>
          <w:numId w:val="6"/>
        </w:numPr>
        <w:rPr>
          <w:lang w:val="lt-LT"/>
        </w:rPr>
      </w:pPr>
      <w:r w:rsidRPr="00F706E7">
        <w:rPr>
          <w:lang w:val="lt-LT"/>
        </w:rPr>
        <w:t>Ateityje, pagal poreikį, bus galima svarstyti esamų sprendimų pakeitimas į kitus, užtikrinančius dar patikimesnę apsaugą nuo kibernetinių grėsmių.</w:t>
      </w:r>
    </w:p>
    <w:p w14:paraId="0BDB0C26" w14:textId="77777777" w:rsidR="00F706E7" w:rsidRPr="00F706E7" w:rsidRDefault="00F706E7" w:rsidP="002C0CC9">
      <w:pPr>
        <w:numPr>
          <w:ilvl w:val="0"/>
          <w:numId w:val="6"/>
        </w:numPr>
        <w:rPr>
          <w:lang w:val="lt-LT"/>
        </w:rPr>
      </w:pPr>
      <w:r w:rsidRPr="00F706E7">
        <w:rPr>
          <w:lang w:val="lt-LT"/>
        </w:rPr>
        <w:t xml:space="preserve">Taip pat svarstytinas papildomų priemonių, tokių kaip vartotojų prieigos teisių valdymo ir veiklos stebėjimo ir kontrolės programinės įrangos, kuri leidžia stebėti ir fiksuoti naudotojų veiksmus (angl. </w:t>
      </w:r>
      <w:proofErr w:type="spellStart"/>
      <w:r w:rsidRPr="00F706E7">
        <w:rPr>
          <w:lang w:val="lt-LT"/>
        </w:rPr>
        <w:t>User</w:t>
      </w:r>
      <w:proofErr w:type="spellEnd"/>
      <w:r w:rsidRPr="00F706E7">
        <w:rPr>
          <w:lang w:val="lt-LT"/>
        </w:rPr>
        <w:t xml:space="preserve"> </w:t>
      </w:r>
      <w:proofErr w:type="spellStart"/>
      <w:r w:rsidRPr="00F706E7">
        <w:rPr>
          <w:lang w:val="lt-LT"/>
        </w:rPr>
        <w:t>Activity</w:t>
      </w:r>
      <w:proofErr w:type="spellEnd"/>
      <w:r w:rsidRPr="00F706E7">
        <w:rPr>
          <w:lang w:val="lt-LT"/>
        </w:rPr>
        <w:t xml:space="preserve"> </w:t>
      </w:r>
      <w:proofErr w:type="spellStart"/>
      <w:r w:rsidRPr="00F706E7">
        <w:rPr>
          <w:lang w:val="lt-LT"/>
        </w:rPr>
        <w:t>Monitoring</w:t>
      </w:r>
      <w:proofErr w:type="spellEnd"/>
      <w:r w:rsidRPr="00F706E7">
        <w:rPr>
          <w:lang w:val="lt-LT"/>
        </w:rPr>
        <w:t xml:space="preserve">, UAM), vykdyti duomenų nutekėjimo prevenciją (angl. Data </w:t>
      </w:r>
      <w:proofErr w:type="spellStart"/>
      <w:r w:rsidRPr="00F706E7">
        <w:rPr>
          <w:lang w:val="lt-LT"/>
        </w:rPr>
        <w:t>Loss</w:t>
      </w:r>
      <w:proofErr w:type="spellEnd"/>
      <w:r w:rsidRPr="00F706E7">
        <w:rPr>
          <w:lang w:val="lt-LT"/>
        </w:rPr>
        <w:t xml:space="preserve"> </w:t>
      </w:r>
      <w:proofErr w:type="spellStart"/>
      <w:r w:rsidRPr="00F706E7">
        <w:rPr>
          <w:lang w:val="lt-LT"/>
        </w:rPr>
        <w:t>Prevention</w:t>
      </w:r>
      <w:proofErr w:type="spellEnd"/>
      <w:r w:rsidRPr="00F706E7">
        <w:rPr>
          <w:lang w:val="lt-LT"/>
        </w:rPr>
        <w:t>, DLP), diegimas. Tokie sprendimai įgalina apsaugoti duomenis ir užtikrinti, jog naudotojai nevykdytų jiems nepaskirtų užduočių ir nekeltų pavojaus IT infrastruktūrai.</w:t>
      </w:r>
    </w:p>
    <w:p w14:paraId="6D6DC879" w14:textId="77777777" w:rsidR="00F706E7" w:rsidRPr="00F706E7" w:rsidRDefault="00F706E7" w:rsidP="000A2214">
      <w:pPr>
        <w:pStyle w:val="Antrat3"/>
        <w:rPr>
          <w:lang w:val="lt-LT"/>
        </w:rPr>
      </w:pPr>
      <w:bookmarkStart w:id="17" w:name="_Toc185336149"/>
      <w:r w:rsidRPr="00F706E7">
        <w:rPr>
          <w:lang w:val="lt-LT"/>
        </w:rPr>
        <w:t>Reikiamos infrastruktūros parengimas:</w:t>
      </w:r>
      <w:bookmarkEnd w:id="17"/>
    </w:p>
    <w:p w14:paraId="27B0AC6A" w14:textId="77777777" w:rsidR="00F706E7" w:rsidRPr="00F706E7" w:rsidRDefault="00F706E7" w:rsidP="002C0CC9">
      <w:pPr>
        <w:numPr>
          <w:ilvl w:val="0"/>
          <w:numId w:val="6"/>
        </w:numPr>
        <w:rPr>
          <w:lang w:val="lt-LT"/>
        </w:rPr>
      </w:pPr>
      <w:r w:rsidRPr="00F706E7">
        <w:rPr>
          <w:lang w:val="lt-LT"/>
        </w:rPr>
        <w:t>Kadangi SOC bus kuriamas esamų technologinių sprendimų pagrindu, visa reikiama techninė infrastruktūra jau yra parengta.</w:t>
      </w:r>
    </w:p>
    <w:p w14:paraId="3FD32C0F" w14:textId="77777777" w:rsidR="00F706E7" w:rsidRPr="00F706E7" w:rsidRDefault="00F706E7" w:rsidP="002C0CC9">
      <w:pPr>
        <w:numPr>
          <w:ilvl w:val="0"/>
          <w:numId w:val="6"/>
        </w:numPr>
        <w:rPr>
          <w:lang w:val="lt-LT"/>
        </w:rPr>
      </w:pPr>
      <w:r w:rsidRPr="00F706E7">
        <w:rPr>
          <w:lang w:val="lt-LT"/>
        </w:rPr>
        <w:t>Tinkamam sistemos veikimui būtinas kritiškiausių sistemų parinkimas, veiksmų stebėsenos ir žurnalinių įrašų surinkimo programinės įrangos diegimas atitinkamuose taškuose, pačios sistemos suderinimas ir apmokymas reaguoti į įtartinus veiksmus.</w:t>
      </w:r>
    </w:p>
    <w:p w14:paraId="234E1537" w14:textId="77777777" w:rsidR="00F706E7" w:rsidRPr="00F706E7" w:rsidRDefault="00F706E7" w:rsidP="000A2214">
      <w:pPr>
        <w:pStyle w:val="Antrat3"/>
        <w:rPr>
          <w:lang w:val="lt-LT"/>
        </w:rPr>
      </w:pPr>
      <w:bookmarkStart w:id="18" w:name="_Toc185336150"/>
      <w:r w:rsidRPr="00F706E7">
        <w:rPr>
          <w:lang w:val="lt-LT"/>
        </w:rPr>
        <w:t>Reagavimo į incidentus procedūrų parengimas:</w:t>
      </w:r>
      <w:bookmarkEnd w:id="18"/>
    </w:p>
    <w:p w14:paraId="0590A9B0" w14:textId="77777777" w:rsidR="00F706E7" w:rsidRPr="00F706E7" w:rsidRDefault="00F706E7" w:rsidP="002C0CC9">
      <w:pPr>
        <w:numPr>
          <w:ilvl w:val="0"/>
          <w:numId w:val="6"/>
        </w:numPr>
        <w:rPr>
          <w:lang w:val="lt-LT"/>
        </w:rPr>
      </w:pPr>
      <w:r w:rsidRPr="00F706E7">
        <w:rPr>
          <w:lang w:val="lt-LT"/>
        </w:rPr>
        <w:t>Rengiami reagavimo į incidentus planai ir procedūros, įskaitant incidentų aptikimo, analizės, informavimo ir reagavimo žingsnius.</w:t>
      </w:r>
    </w:p>
    <w:p w14:paraId="19CA7C16" w14:textId="77777777" w:rsidR="00F706E7" w:rsidRPr="00F706E7" w:rsidRDefault="00F706E7" w:rsidP="002C0CC9">
      <w:pPr>
        <w:numPr>
          <w:ilvl w:val="0"/>
          <w:numId w:val="6"/>
        </w:numPr>
        <w:rPr>
          <w:lang w:val="lt-LT"/>
        </w:rPr>
      </w:pPr>
      <w:r w:rsidRPr="00F706E7">
        <w:rPr>
          <w:lang w:val="lt-LT"/>
        </w:rPr>
        <w:t>Rengiamos reagavimo į pagrindinius incidentų tipus instrukcijos su scenarijų aprašymais (</w:t>
      </w:r>
      <w:proofErr w:type="spellStart"/>
      <w:r w:rsidRPr="00F706E7">
        <w:rPr>
          <w:lang w:val="lt-LT"/>
        </w:rPr>
        <w:t>playbooks</w:t>
      </w:r>
      <w:proofErr w:type="spellEnd"/>
      <w:r w:rsidRPr="00F706E7">
        <w:rPr>
          <w:lang w:val="lt-LT"/>
        </w:rPr>
        <w:t>).</w:t>
      </w:r>
    </w:p>
    <w:p w14:paraId="080725D9" w14:textId="77777777" w:rsidR="00F706E7" w:rsidRPr="00F706E7" w:rsidRDefault="00F706E7" w:rsidP="000A2214">
      <w:pPr>
        <w:pStyle w:val="Antrat3"/>
        <w:rPr>
          <w:lang w:val="lt-LT"/>
        </w:rPr>
      </w:pPr>
      <w:bookmarkStart w:id="19" w:name="_Toc185336151"/>
      <w:r w:rsidRPr="00F706E7">
        <w:rPr>
          <w:lang w:val="lt-LT"/>
        </w:rPr>
        <w:t>Veiklos testavimas:</w:t>
      </w:r>
      <w:bookmarkEnd w:id="19"/>
    </w:p>
    <w:p w14:paraId="15439EBF" w14:textId="3C6E7DAC" w:rsidR="00F706E7" w:rsidRPr="00F706E7" w:rsidRDefault="00F706E7" w:rsidP="002C0CC9">
      <w:pPr>
        <w:numPr>
          <w:ilvl w:val="0"/>
          <w:numId w:val="6"/>
        </w:numPr>
        <w:rPr>
          <w:lang w:val="lt-LT"/>
        </w:rPr>
      </w:pPr>
      <w:r w:rsidRPr="6DA7EFE6">
        <w:rPr>
          <w:lang w:val="lt-LT"/>
        </w:rPr>
        <w:t xml:space="preserve">Reguliarus </w:t>
      </w:r>
      <w:proofErr w:type="spellStart"/>
      <w:r w:rsidRPr="6DA7EFE6">
        <w:rPr>
          <w:lang w:val="lt-LT"/>
        </w:rPr>
        <w:t>testinių</w:t>
      </w:r>
      <w:proofErr w:type="spellEnd"/>
      <w:r w:rsidRPr="6DA7EFE6">
        <w:rPr>
          <w:lang w:val="lt-LT"/>
        </w:rPr>
        <w:t xml:space="preserve"> scenarijų ir pratybų atlikimas </w:t>
      </w:r>
      <w:r w:rsidR="3243907D" w:rsidRPr="6DA7EFE6">
        <w:rPr>
          <w:lang w:val="lt-LT"/>
        </w:rPr>
        <w:t>s</w:t>
      </w:r>
      <w:r w:rsidR="000954D9" w:rsidRPr="6DA7EFE6">
        <w:rPr>
          <w:lang w:val="lt-LT"/>
        </w:rPr>
        <w:t>iek</w:t>
      </w:r>
      <w:r w:rsidR="6359EB68" w:rsidRPr="6DA7EFE6">
        <w:rPr>
          <w:lang w:val="lt-LT"/>
        </w:rPr>
        <w:t>i</w:t>
      </w:r>
      <w:r w:rsidR="000954D9" w:rsidRPr="6DA7EFE6">
        <w:rPr>
          <w:lang w:val="lt-LT"/>
        </w:rPr>
        <w:t>ant</w:t>
      </w:r>
      <w:r w:rsidRPr="6DA7EFE6">
        <w:rPr>
          <w:lang w:val="lt-LT"/>
        </w:rPr>
        <w:t xml:space="preserve"> įsitikinti procesų veiksmingumu, darbuotojų pasirengimu veikti kritinės situacijos metu, įvertinti SOC veikimo efektingumą.</w:t>
      </w:r>
    </w:p>
    <w:p w14:paraId="5E2DBF9B" w14:textId="77777777" w:rsidR="00F706E7" w:rsidRPr="00F706E7" w:rsidRDefault="00F706E7" w:rsidP="000A2214">
      <w:pPr>
        <w:pStyle w:val="Antrat3"/>
        <w:rPr>
          <w:lang w:val="lt-LT"/>
        </w:rPr>
      </w:pPr>
      <w:bookmarkStart w:id="20" w:name="_Toc185336152"/>
      <w:r w:rsidRPr="00F706E7">
        <w:rPr>
          <w:lang w:val="lt-LT"/>
        </w:rPr>
        <w:lastRenderedPageBreak/>
        <w:t>Efektyvumo vertinimas ir mokymai:</w:t>
      </w:r>
      <w:bookmarkEnd w:id="20"/>
    </w:p>
    <w:p w14:paraId="1C1C7C52" w14:textId="77777777" w:rsidR="00F706E7" w:rsidRPr="00F706E7" w:rsidRDefault="00F706E7" w:rsidP="002C0CC9">
      <w:pPr>
        <w:numPr>
          <w:ilvl w:val="0"/>
          <w:numId w:val="6"/>
        </w:numPr>
        <w:rPr>
          <w:lang w:val="lt-LT"/>
        </w:rPr>
      </w:pPr>
      <w:r w:rsidRPr="00F706E7">
        <w:rPr>
          <w:lang w:val="lt-LT"/>
        </w:rPr>
        <w:t>Nuolatinė SOC efektyvumo stebėsena ir procesų koregavimas, veiklos metrikų vertinimas.</w:t>
      </w:r>
    </w:p>
    <w:p w14:paraId="0BDA158E" w14:textId="77777777" w:rsidR="00F706E7" w:rsidRPr="00F706E7" w:rsidRDefault="00F706E7" w:rsidP="002C0CC9">
      <w:pPr>
        <w:numPr>
          <w:ilvl w:val="0"/>
          <w:numId w:val="6"/>
        </w:numPr>
        <w:rPr>
          <w:lang w:val="lt-LT"/>
        </w:rPr>
      </w:pPr>
      <w:r w:rsidRPr="00F706E7">
        <w:rPr>
          <w:lang w:val="lt-LT"/>
        </w:rPr>
        <w:t>Personalo kvalifikacijos tobulinimas ir mokymas atpažinti naujas grėsmes.</w:t>
      </w:r>
    </w:p>
    <w:p w14:paraId="4879B22A" w14:textId="77777777" w:rsidR="00F706E7" w:rsidRPr="00F706E7" w:rsidRDefault="00F706E7" w:rsidP="000A2214">
      <w:pPr>
        <w:pStyle w:val="Antrat3"/>
        <w:rPr>
          <w:lang w:val="lt-LT"/>
        </w:rPr>
      </w:pPr>
      <w:bookmarkStart w:id="21" w:name="_Toc185336153"/>
      <w:r w:rsidRPr="00F706E7">
        <w:rPr>
          <w:lang w:val="lt-LT"/>
        </w:rPr>
        <w:t>Ataskaitų parengimas:</w:t>
      </w:r>
      <w:bookmarkEnd w:id="21"/>
    </w:p>
    <w:p w14:paraId="7FB4DD54" w14:textId="77777777" w:rsidR="00F706E7" w:rsidRPr="00F706E7" w:rsidRDefault="00F706E7" w:rsidP="002C0CC9">
      <w:pPr>
        <w:numPr>
          <w:ilvl w:val="0"/>
          <w:numId w:val="6"/>
        </w:numPr>
        <w:rPr>
          <w:lang w:val="lt-LT"/>
        </w:rPr>
      </w:pPr>
      <w:r w:rsidRPr="00F706E7">
        <w:rPr>
          <w:lang w:val="lt-LT"/>
        </w:rPr>
        <w:t>Saugumo būklės, užfiksuotų incidentų ir taikytų priemonių ataskaitų parengimas ir pateikimas vadovybei.</w:t>
      </w:r>
    </w:p>
    <w:p w14:paraId="589BEB2E" w14:textId="77777777" w:rsidR="00F706E7" w:rsidRPr="00F706E7" w:rsidRDefault="00F706E7" w:rsidP="002C0CC9">
      <w:pPr>
        <w:numPr>
          <w:ilvl w:val="0"/>
          <w:numId w:val="6"/>
        </w:numPr>
        <w:rPr>
          <w:lang w:val="lt-LT"/>
        </w:rPr>
      </w:pPr>
      <w:r w:rsidRPr="00F706E7">
        <w:rPr>
          <w:lang w:val="lt-LT"/>
        </w:rPr>
        <w:t>Nuolatinis visų SOC veiksmų ir pakeitimų dokumentavimas.</w:t>
      </w:r>
    </w:p>
    <w:p w14:paraId="4C4A05F8" w14:textId="77777777" w:rsidR="0087360F" w:rsidRPr="009F5258" w:rsidRDefault="0087360F" w:rsidP="00F00F47">
      <w:pPr>
        <w:pStyle w:val="Antrat1"/>
        <w:rPr>
          <w:lang w:val="lt-LT"/>
        </w:rPr>
      </w:pPr>
      <w:bookmarkStart w:id="22" w:name="_Toc185336154"/>
      <w:r w:rsidRPr="009F5258">
        <w:rPr>
          <w:lang w:val="lt-LT"/>
        </w:rPr>
        <w:t>Reagavimo į kompiuterinius saugumo incidentus tarnyba (CSIRT)</w:t>
      </w:r>
      <w:bookmarkEnd w:id="22"/>
    </w:p>
    <w:p w14:paraId="4ED3CFD6" w14:textId="77777777" w:rsidR="0087360F" w:rsidRPr="0087360F" w:rsidRDefault="0087360F" w:rsidP="0087360F">
      <w:pPr>
        <w:rPr>
          <w:lang w:val="lt-LT"/>
        </w:rPr>
      </w:pPr>
      <w:r w:rsidRPr="0087360F">
        <w:rPr>
          <w:bCs/>
          <w:lang w:val="lt-LT"/>
        </w:rPr>
        <w:t xml:space="preserve">Reagavimo į kompiuterinius saugumo incidentus tarnyba (angl. Computer </w:t>
      </w:r>
      <w:proofErr w:type="spellStart"/>
      <w:r w:rsidRPr="0087360F">
        <w:rPr>
          <w:bCs/>
          <w:lang w:val="lt-LT"/>
        </w:rPr>
        <w:t>Security</w:t>
      </w:r>
      <w:proofErr w:type="spellEnd"/>
      <w:r w:rsidRPr="0087360F">
        <w:rPr>
          <w:bCs/>
          <w:lang w:val="lt-LT"/>
        </w:rPr>
        <w:t xml:space="preserve"> </w:t>
      </w:r>
      <w:proofErr w:type="spellStart"/>
      <w:r w:rsidRPr="0087360F">
        <w:rPr>
          <w:bCs/>
          <w:lang w:val="lt-LT"/>
        </w:rPr>
        <w:t>Incident</w:t>
      </w:r>
      <w:proofErr w:type="spellEnd"/>
      <w:r w:rsidRPr="0087360F">
        <w:rPr>
          <w:bCs/>
          <w:lang w:val="lt-LT"/>
        </w:rPr>
        <w:t xml:space="preserve"> </w:t>
      </w:r>
      <w:proofErr w:type="spellStart"/>
      <w:r w:rsidRPr="0087360F">
        <w:rPr>
          <w:bCs/>
          <w:lang w:val="lt-LT"/>
        </w:rPr>
        <w:t>Response</w:t>
      </w:r>
      <w:proofErr w:type="spellEnd"/>
      <w:r w:rsidRPr="0087360F">
        <w:rPr>
          <w:bCs/>
          <w:lang w:val="lt-LT"/>
        </w:rPr>
        <w:t xml:space="preserve"> </w:t>
      </w:r>
      <w:proofErr w:type="spellStart"/>
      <w:r w:rsidRPr="0087360F">
        <w:rPr>
          <w:bCs/>
          <w:lang w:val="lt-LT"/>
        </w:rPr>
        <w:t>Team</w:t>
      </w:r>
      <w:proofErr w:type="spellEnd"/>
      <w:r w:rsidRPr="0087360F">
        <w:rPr>
          <w:bCs/>
          <w:lang w:val="lt-LT"/>
        </w:rPr>
        <w:t xml:space="preserve"> (</w:t>
      </w:r>
      <w:r w:rsidRPr="0087360F">
        <w:rPr>
          <w:lang w:val="lt-LT"/>
        </w:rPr>
        <w:t>CSIRT)) tai kvalifikuota komanda, kuri reaguoja į kibernetinio saugumo incidentus. Ši komanda užsiima incidentų analize ir tiesioginiu reagavimu į saugos pažeidimus bei kitus incidentus, kurie gali paveikti IT infrastruktūros saugumą.</w:t>
      </w:r>
    </w:p>
    <w:p w14:paraId="2ED92F4B" w14:textId="77777777" w:rsidR="0087360F" w:rsidRPr="0087360F" w:rsidRDefault="0087360F" w:rsidP="0087360F">
      <w:pPr>
        <w:rPr>
          <w:lang w:val="lt-LT"/>
        </w:rPr>
      </w:pPr>
      <w:r w:rsidRPr="0087360F">
        <w:rPr>
          <w:lang w:val="lt-LT"/>
        </w:rPr>
        <w:t>Pagrindinės CSIRT funkcijos apima:</w:t>
      </w:r>
    </w:p>
    <w:p w14:paraId="5CF80EF6" w14:textId="77777777" w:rsidR="0087360F" w:rsidRPr="0087360F" w:rsidRDefault="0087360F" w:rsidP="002C0CC9">
      <w:pPr>
        <w:numPr>
          <w:ilvl w:val="0"/>
          <w:numId w:val="12"/>
        </w:numPr>
        <w:rPr>
          <w:bCs/>
          <w:lang w:val="lt-LT"/>
        </w:rPr>
      </w:pPr>
      <w:r w:rsidRPr="0087360F">
        <w:rPr>
          <w:b/>
          <w:bCs/>
          <w:lang w:val="lt-LT"/>
        </w:rPr>
        <w:t>Incidentų analizė</w:t>
      </w:r>
      <w:r w:rsidRPr="0087360F">
        <w:rPr>
          <w:bCs/>
          <w:lang w:val="lt-LT"/>
        </w:rPr>
        <w:t>: Tyrinėja ir analizuoja incidentus, siekiant suprasti jų pobūdį, apimtį ir poveikį.</w:t>
      </w:r>
    </w:p>
    <w:p w14:paraId="3362CE7B" w14:textId="77777777" w:rsidR="0087360F" w:rsidRPr="0087360F" w:rsidRDefault="0087360F" w:rsidP="002C0CC9">
      <w:pPr>
        <w:numPr>
          <w:ilvl w:val="0"/>
          <w:numId w:val="12"/>
        </w:numPr>
        <w:rPr>
          <w:bCs/>
          <w:lang w:val="lt-LT"/>
        </w:rPr>
      </w:pPr>
      <w:r w:rsidRPr="0087360F">
        <w:rPr>
          <w:b/>
          <w:bCs/>
          <w:lang w:val="lt-LT"/>
        </w:rPr>
        <w:t>Incidentų reagavimas</w:t>
      </w:r>
      <w:r w:rsidRPr="0087360F">
        <w:rPr>
          <w:bCs/>
          <w:lang w:val="lt-LT"/>
        </w:rPr>
        <w:t>: Imasi veiksmų norint sumažinti arba neutralizuoti incidento poveikį, taip pat užtikrinti, kad sistema būtų atstatyta į normalią būseną.</w:t>
      </w:r>
    </w:p>
    <w:p w14:paraId="709819B9" w14:textId="77777777" w:rsidR="0087360F" w:rsidRPr="0087360F" w:rsidRDefault="0087360F" w:rsidP="002C0CC9">
      <w:pPr>
        <w:numPr>
          <w:ilvl w:val="0"/>
          <w:numId w:val="12"/>
        </w:numPr>
        <w:rPr>
          <w:bCs/>
          <w:lang w:val="lt-LT"/>
        </w:rPr>
      </w:pPr>
      <w:r w:rsidRPr="0087360F">
        <w:rPr>
          <w:b/>
          <w:bCs/>
          <w:lang w:val="lt-LT"/>
        </w:rPr>
        <w:t>Prevencija</w:t>
      </w:r>
      <w:r w:rsidRPr="0087360F">
        <w:rPr>
          <w:bCs/>
          <w:lang w:val="lt-LT"/>
        </w:rPr>
        <w:t>: Teikia rekomendacijas ir patarimus siekiant užkirsti kelią būsimiems saugos pažeidimams.</w:t>
      </w:r>
    </w:p>
    <w:p w14:paraId="161FD4A2" w14:textId="77777777" w:rsidR="0087360F" w:rsidRPr="0087360F" w:rsidRDefault="0087360F" w:rsidP="0087360F">
      <w:pPr>
        <w:rPr>
          <w:lang w:val="lt-LT"/>
        </w:rPr>
      </w:pPr>
      <w:r w:rsidRPr="0087360F">
        <w:rPr>
          <w:lang w:val="lt-LT"/>
        </w:rPr>
        <w:t>Ši komanda dažniausia kuriama organizacijose, kurios priklauso nuo itin svarbaus informacinio turinio arba kurios gali būti potencialiai pažeidžiamos dėl savo dydžio arba veiklos. Kartais tai yra neformalus kolektyvas, sudarytas iš skirtingų padalinių darbuotojų, turinčių atitinkamą kvalifikaciją.</w:t>
      </w:r>
    </w:p>
    <w:p w14:paraId="5E2CF93B" w14:textId="77777777" w:rsidR="0087360F" w:rsidRPr="0087360F" w:rsidRDefault="0087360F" w:rsidP="0087360F">
      <w:pPr>
        <w:rPr>
          <w:lang w:val="lt-LT"/>
        </w:rPr>
      </w:pPr>
      <w:r w:rsidRPr="0087360F">
        <w:rPr>
          <w:lang w:val="lt-LT"/>
        </w:rPr>
        <w:t>Siekiant sumažinti incidento poveikį, CSIRT bendrauja su išorės paslaugų tiekėjais, kitomis organizacijomis.</w:t>
      </w:r>
    </w:p>
    <w:p w14:paraId="7E6236FA" w14:textId="4164BE5C" w:rsidR="0087360F" w:rsidRPr="0087360F" w:rsidRDefault="0087360F" w:rsidP="0087360F">
      <w:pPr>
        <w:rPr>
          <w:lang w:val="lt-LT"/>
        </w:rPr>
      </w:pPr>
      <w:r w:rsidRPr="0087360F">
        <w:rPr>
          <w:lang w:val="lt-LT"/>
        </w:rPr>
        <w:t>Reaguojant į kibernetinį incidentą, CSIRT atlieka įvairius veiksmus</w:t>
      </w:r>
      <w:r w:rsidR="00457158">
        <w:rPr>
          <w:lang w:val="lt-LT"/>
        </w:rPr>
        <w:t xml:space="preserve"> žalos sumažinimui ir </w:t>
      </w:r>
      <w:r w:rsidR="00491F99">
        <w:rPr>
          <w:lang w:val="lt-LT"/>
        </w:rPr>
        <w:t>įprastos veiklos atstatymui.</w:t>
      </w:r>
      <w:r w:rsidRPr="0087360F">
        <w:rPr>
          <w:lang w:val="lt-LT"/>
        </w:rPr>
        <w:t xml:space="preserve"> Šie veiksmai priklauso nuo konkrečios incidento pobūdžio, tačiau </w:t>
      </w:r>
      <w:r w:rsidR="000567DB">
        <w:rPr>
          <w:lang w:val="lt-LT"/>
        </w:rPr>
        <w:t xml:space="preserve">apibendrinant </w:t>
      </w:r>
      <w:r w:rsidR="00135916">
        <w:rPr>
          <w:lang w:val="lt-LT"/>
        </w:rPr>
        <w:t>minėti</w:t>
      </w:r>
      <w:r w:rsidR="000A02E0">
        <w:rPr>
          <w:lang w:val="lt-LT"/>
        </w:rPr>
        <w:t xml:space="preserve">ni sekantys </w:t>
      </w:r>
      <w:r w:rsidRPr="0087360F">
        <w:rPr>
          <w:lang w:val="lt-LT"/>
        </w:rPr>
        <w:t>žingsniai:</w:t>
      </w:r>
    </w:p>
    <w:p w14:paraId="18E42044" w14:textId="77777777" w:rsidR="0087360F" w:rsidRPr="0087360F" w:rsidRDefault="0087360F" w:rsidP="002C0CC9">
      <w:pPr>
        <w:numPr>
          <w:ilvl w:val="0"/>
          <w:numId w:val="13"/>
        </w:numPr>
        <w:rPr>
          <w:bCs/>
          <w:lang w:val="lt-LT"/>
        </w:rPr>
      </w:pPr>
      <w:r w:rsidRPr="0087360F">
        <w:rPr>
          <w:b/>
          <w:bCs/>
          <w:lang w:val="lt-LT"/>
        </w:rPr>
        <w:t>Atpažinimas</w:t>
      </w:r>
      <w:r w:rsidRPr="0087360F">
        <w:rPr>
          <w:bCs/>
          <w:lang w:val="lt-LT"/>
        </w:rPr>
        <w:t>: Greitas ir tikslus kibernetinio incidento atpažinimas yra svarbiausias žingsnis. Tai gali būti atliekama naudojant įvairias saugos priemones, stebint sistemos įvykius (</w:t>
      </w:r>
      <w:proofErr w:type="spellStart"/>
      <w:r w:rsidRPr="0087360F">
        <w:rPr>
          <w:bCs/>
          <w:lang w:val="lt-LT"/>
        </w:rPr>
        <w:t>event</w:t>
      </w:r>
      <w:proofErr w:type="spellEnd"/>
      <w:r w:rsidRPr="0087360F">
        <w:rPr>
          <w:bCs/>
          <w:lang w:val="lt-LT"/>
        </w:rPr>
        <w:t xml:space="preserve"> </w:t>
      </w:r>
      <w:proofErr w:type="spellStart"/>
      <w:r w:rsidRPr="0087360F">
        <w:rPr>
          <w:bCs/>
          <w:lang w:val="lt-LT"/>
        </w:rPr>
        <w:t>logs</w:t>
      </w:r>
      <w:proofErr w:type="spellEnd"/>
      <w:r w:rsidRPr="0087360F">
        <w:rPr>
          <w:bCs/>
          <w:lang w:val="lt-LT"/>
        </w:rPr>
        <w:t>), analizuojant artefaktus, naudojant įžvalgų sistemas ir kitas detekcijos priemones.</w:t>
      </w:r>
    </w:p>
    <w:p w14:paraId="02B68588" w14:textId="77777777" w:rsidR="0087360F" w:rsidRPr="0087360F" w:rsidRDefault="0087360F" w:rsidP="002C0CC9">
      <w:pPr>
        <w:numPr>
          <w:ilvl w:val="0"/>
          <w:numId w:val="13"/>
        </w:numPr>
        <w:rPr>
          <w:bCs/>
          <w:lang w:val="lt-LT"/>
        </w:rPr>
      </w:pPr>
      <w:r w:rsidRPr="0087360F">
        <w:rPr>
          <w:b/>
          <w:bCs/>
          <w:lang w:val="lt-LT"/>
        </w:rPr>
        <w:lastRenderedPageBreak/>
        <w:t>Izoliacija</w:t>
      </w:r>
      <w:r w:rsidRPr="0087360F">
        <w:rPr>
          <w:bCs/>
          <w:lang w:val="lt-LT"/>
        </w:rPr>
        <w:t>: Kai incidentas yra nustatytas, svarbu izoliuoti užkrėstą sistemą ar tinklą. Tai padės užkirsti kelią incidento plitimui ir apsaugoti kitas sistemos dalis.</w:t>
      </w:r>
    </w:p>
    <w:p w14:paraId="2F2D680E" w14:textId="77777777" w:rsidR="0087360F" w:rsidRPr="0087360F" w:rsidRDefault="0087360F" w:rsidP="002C0CC9">
      <w:pPr>
        <w:numPr>
          <w:ilvl w:val="0"/>
          <w:numId w:val="13"/>
        </w:numPr>
        <w:rPr>
          <w:bCs/>
          <w:lang w:val="lt-LT"/>
        </w:rPr>
      </w:pPr>
      <w:r w:rsidRPr="0087360F">
        <w:rPr>
          <w:b/>
          <w:bCs/>
          <w:lang w:val="lt-LT"/>
        </w:rPr>
        <w:t>Analizė</w:t>
      </w:r>
      <w:r w:rsidRPr="0087360F">
        <w:rPr>
          <w:bCs/>
          <w:lang w:val="lt-LT"/>
        </w:rPr>
        <w:t>: CSIRT turi atlikti išsamų incidento tyrimą, siekiant suprasti, kaip įvyko pažeidimas, kokie duomenys buvo paveikti ir kokie galimi pasekmės.</w:t>
      </w:r>
    </w:p>
    <w:p w14:paraId="7BFDBD06" w14:textId="77777777" w:rsidR="0087360F" w:rsidRPr="0087360F" w:rsidRDefault="0087360F" w:rsidP="002C0CC9">
      <w:pPr>
        <w:numPr>
          <w:ilvl w:val="0"/>
          <w:numId w:val="13"/>
        </w:numPr>
        <w:rPr>
          <w:bCs/>
          <w:lang w:val="lt-LT"/>
        </w:rPr>
      </w:pPr>
      <w:r w:rsidRPr="0087360F">
        <w:rPr>
          <w:b/>
          <w:bCs/>
          <w:lang w:val="lt-LT"/>
        </w:rPr>
        <w:t>Pranešimas</w:t>
      </w:r>
      <w:r w:rsidRPr="0087360F">
        <w:rPr>
          <w:bCs/>
          <w:lang w:val="lt-LT"/>
        </w:rPr>
        <w:t>: Jei incidentas gali turėti poveikį asmenims ar organizacijoms, būtina pranešti atitinkamoms institucijoms ir kitoms suinteresuotoms šalims.</w:t>
      </w:r>
    </w:p>
    <w:p w14:paraId="50497B27" w14:textId="77777777" w:rsidR="0087360F" w:rsidRPr="0087360F" w:rsidRDefault="0087360F" w:rsidP="002C0CC9">
      <w:pPr>
        <w:numPr>
          <w:ilvl w:val="0"/>
          <w:numId w:val="13"/>
        </w:numPr>
        <w:rPr>
          <w:bCs/>
          <w:lang w:val="lt-LT"/>
        </w:rPr>
      </w:pPr>
      <w:r w:rsidRPr="0087360F">
        <w:rPr>
          <w:b/>
          <w:bCs/>
          <w:lang w:val="lt-LT"/>
        </w:rPr>
        <w:t>Veiklos atkūrimas</w:t>
      </w:r>
      <w:r w:rsidRPr="0087360F">
        <w:rPr>
          <w:bCs/>
          <w:lang w:val="lt-LT"/>
        </w:rPr>
        <w:t>: Po incidento išsprendimo yra svarbu atkurti normalų sistemos veikimą. Tai gali apimti sistemos atstatymą iš atsarginių kopijų, naujųjų saugumo priemonių įdiegimą ir kitus veiksmus.</w:t>
      </w:r>
    </w:p>
    <w:p w14:paraId="2E065745" w14:textId="15251A4E" w:rsidR="0087360F" w:rsidRPr="0087360F" w:rsidRDefault="0087360F" w:rsidP="002C0CC9">
      <w:pPr>
        <w:numPr>
          <w:ilvl w:val="0"/>
          <w:numId w:val="13"/>
        </w:numPr>
        <w:rPr>
          <w:bCs/>
          <w:lang w:val="lt-LT"/>
        </w:rPr>
      </w:pPr>
      <w:r w:rsidRPr="0087360F">
        <w:rPr>
          <w:b/>
          <w:bCs/>
          <w:lang w:val="lt-LT"/>
        </w:rPr>
        <w:t>Įvertinimas</w:t>
      </w:r>
      <w:r w:rsidRPr="0087360F">
        <w:rPr>
          <w:bCs/>
          <w:lang w:val="lt-LT"/>
        </w:rPr>
        <w:t>: Po incidento reikia atlikti įvertinimą ir analizę, kad suprast</w:t>
      </w:r>
      <w:r w:rsidR="003B69F4">
        <w:rPr>
          <w:bCs/>
          <w:lang w:val="lt-LT"/>
        </w:rPr>
        <w:t>i</w:t>
      </w:r>
      <w:r w:rsidRPr="0087360F">
        <w:rPr>
          <w:bCs/>
          <w:lang w:val="lt-LT"/>
        </w:rPr>
        <w:t>, kaip gerinti savo saugumo strategiją ir užkirsti kelią panašiems incidentams ateityje.</w:t>
      </w:r>
    </w:p>
    <w:p w14:paraId="444EAC36" w14:textId="2343750F" w:rsidR="0087360F" w:rsidRPr="0087360F" w:rsidRDefault="0087360F" w:rsidP="002C0CC9">
      <w:pPr>
        <w:numPr>
          <w:ilvl w:val="0"/>
          <w:numId w:val="13"/>
        </w:numPr>
        <w:rPr>
          <w:bCs/>
          <w:lang w:val="lt-LT"/>
        </w:rPr>
      </w:pPr>
      <w:r w:rsidRPr="0087360F">
        <w:rPr>
          <w:b/>
          <w:bCs/>
          <w:lang w:val="lt-LT"/>
        </w:rPr>
        <w:t>Mokymas</w:t>
      </w:r>
      <w:r w:rsidRPr="0087360F">
        <w:rPr>
          <w:bCs/>
          <w:lang w:val="lt-LT"/>
        </w:rPr>
        <w:t>: Žinant, kad kibernetin</w:t>
      </w:r>
      <w:r w:rsidR="007B108E">
        <w:rPr>
          <w:bCs/>
          <w:lang w:val="lt-LT"/>
        </w:rPr>
        <w:t>ės grėsmės</w:t>
      </w:r>
      <w:r w:rsidRPr="0087360F">
        <w:rPr>
          <w:bCs/>
          <w:lang w:val="lt-LT"/>
        </w:rPr>
        <w:t xml:space="preserve"> gali k</w:t>
      </w:r>
      <w:r w:rsidR="007B108E">
        <w:rPr>
          <w:bCs/>
          <w:lang w:val="lt-LT"/>
        </w:rPr>
        <w:t>isti</w:t>
      </w:r>
      <w:r w:rsidRPr="0087360F">
        <w:rPr>
          <w:bCs/>
          <w:lang w:val="lt-LT"/>
        </w:rPr>
        <w:t xml:space="preserve"> ir tobulėti, būtina mokytis iš kiekvieno incidento ir tobulinti savo saugumo strategiją bei atsaką.</w:t>
      </w:r>
    </w:p>
    <w:p w14:paraId="5A6CC4F7" w14:textId="77777777" w:rsidR="0087360F" w:rsidRPr="009F5258" w:rsidRDefault="0087360F" w:rsidP="00F00F47">
      <w:pPr>
        <w:pStyle w:val="Antrat1"/>
        <w:rPr>
          <w:lang w:val="lt-LT"/>
        </w:rPr>
      </w:pPr>
      <w:bookmarkStart w:id="23" w:name="_Toc185336155"/>
      <w:r w:rsidRPr="009F5258">
        <w:rPr>
          <w:lang w:val="lt-LT"/>
        </w:rPr>
        <w:t>Pagalbos tarnyba (</w:t>
      </w:r>
      <w:proofErr w:type="spellStart"/>
      <w:r w:rsidRPr="009F5258">
        <w:rPr>
          <w:lang w:val="lt-LT"/>
        </w:rPr>
        <w:t>Helpdesk</w:t>
      </w:r>
      <w:proofErr w:type="spellEnd"/>
      <w:r w:rsidRPr="009F5258">
        <w:rPr>
          <w:lang w:val="lt-LT"/>
        </w:rPr>
        <w:t>)</w:t>
      </w:r>
      <w:bookmarkEnd w:id="23"/>
    </w:p>
    <w:p w14:paraId="19CD0CDA" w14:textId="77777777" w:rsidR="0087360F" w:rsidRPr="0087360F" w:rsidRDefault="0087360F" w:rsidP="0087360F">
      <w:pPr>
        <w:rPr>
          <w:lang w:val="lt-LT"/>
        </w:rPr>
      </w:pPr>
      <w:r w:rsidRPr="0087360F">
        <w:rPr>
          <w:lang w:val="lt-LT"/>
        </w:rPr>
        <w:t>Pagalbos tarnyba (</w:t>
      </w:r>
      <w:proofErr w:type="spellStart"/>
      <w:r w:rsidRPr="0087360F">
        <w:rPr>
          <w:lang w:val="lt-LT"/>
        </w:rPr>
        <w:t>Helpdesk</w:t>
      </w:r>
      <w:proofErr w:type="spellEnd"/>
      <w:r w:rsidRPr="0087360F">
        <w:rPr>
          <w:lang w:val="lt-LT"/>
        </w:rPr>
        <w:t xml:space="preserve">) irgi gali atlikti svarbų vaidmenį kibernetinės saugos kontekste. </w:t>
      </w:r>
      <w:proofErr w:type="spellStart"/>
      <w:r w:rsidRPr="0087360F">
        <w:rPr>
          <w:lang w:val="lt-LT"/>
        </w:rPr>
        <w:t>Helpdesk</w:t>
      </w:r>
      <w:proofErr w:type="spellEnd"/>
      <w:r w:rsidRPr="0087360F">
        <w:rPr>
          <w:lang w:val="lt-LT"/>
        </w:rPr>
        <w:t xml:space="preserve"> gali prisidėti prie saugos gerinimo tokiais būdais:</w:t>
      </w:r>
    </w:p>
    <w:p w14:paraId="6A72C7DB" w14:textId="5CEF7E92" w:rsidR="0087360F" w:rsidRPr="0087360F" w:rsidRDefault="0087360F" w:rsidP="002C0CC9">
      <w:pPr>
        <w:numPr>
          <w:ilvl w:val="0"/>
          <w:numId w:val="14"/>
        </w:numPr>
        <w:rPr>
          <w:bCs/>
          <w:lang w:val="lt-LT"/>
        </w:rPr>
      </w:pPr>
      <w:r w:rsidRPr="0087360F">
        <w:rPr>
          <w:b/>
          <w:bCs/>
          <w:lang w:val="lt-LT"/>
        </w:rPr>
        <w:t>Įvykių ir incidentų pranešimai</w:t>
      </w:r>
      <w:r w:rsidRPr="0087360F">
        <w:rPr>
          <w:bCs/>
          <w:lang w:val="lt-LT"/>
        </w:rPr>
        <w:t xml:space="preserve">: </w:t>
      </w:r>
      <w:proofErr w:type="spellStart"/>
      <w:r w:rsidRPr="0087360F">
        <w:rPr>
          <w:bCs/>
          <w:lang w:val="lt-LT"/>
        </w:rPr>
        <w:t>Helpdesk</w:t>
      </w:r>
      <w:proofErr w:type="spellEnd"/>
      <w:r w:rsidRPr="0087360F">
        <w:rPr>
          <w:bCs/>
          <w:lang w:val="lt-LT"/>
        </w:rPr>
        <w:t xml:space="preserve"> gali būti pirmoji grandis, kuri</w:t>
      </w:r>
      <w:r w:rsidR="00870BA1">
        <w:rPr>
          <w:bCs/>
          <w:lang w:val="lt-LT"/>
        </w:rPr>
        <w:t>ai</w:t>
      </w:r>
      <w:r w:rsidRPr="0087360F">
        <w:rPr>
          <w:bCs/>
          <w:lang w:val="lt-LT"/>
        </w:rPr>
        <w:t xml:space="preserve"> </w:t>
      </w:r>
      <w:r w:rsidR="00870BA1">
        <w:rPr>
          <w:bCs/>
          <w:lang w:val="lt-LT"/>
        </w:rPr>
        <w:t>vartotojai</w:t>
      </w:r>
      <w:r w:rsidRPr="0087360F">
        <w:rPr>
          <w:bCs/>
          <w:lang w:val="lt-LT"/>
        </w:rPr>
        <w:t xml:space="preserve"> praneša apie neįprastus įvykius arba galimus incidentus. Greitas ir efektyvus tokių pranešimų tvarkymas padeda greičiau atpažinti </w:t>
      </w:r>
      <w:r w:rsidR="009C0D1F" w:rsidRPr="0087360F">
        <w:rPr>
          <w:bCs/>
          <w:lang w:val="lt-LT"/>
        </w:rPr>
        <w:t xml:space="preserve">kibernetinius įvykius </w:t>
      </w:r>
      <w:r w:rsidRPr="0087360F">
        <w:rPr>
          <w:bCs/>
          <w:lang w:val="lt-LT"/>
        </w:rPr>
        <w:t xml:space="preserve">ir </w:t>
      </w:r>
      <w:r w:rsidR="007A5CA5">
        <w:rPr>
          <w:bCs/>
          <w:lang w:val="lt-LT"/>
        </w:rPr>
        <w:t xml:space="preserve">į juos </w:t>
      </w:r>
      <w:r w:rsidRPr="0087360F">
        <w:rPr>
          <w:bCs/>
          <w:lang w:val="lt-LT"/>
        </w:rPr>
        <w:t>reaguoti</w:t>
      </w:r>
      <w:r w:rsidR="007A5CA5">
        <w:rPr>
          <w:bCs/>
          <w:lang w:val="lt-LT"/>
        </w:rPr>
        <w:t>.</w:t>
      </w:r>
    </w:p>
    <w:p w14:paraId="506A1365" w14:textId="498B4672" w:rsidR="0087360F" w:rsidRPr="0087360F" w:rsidRDefault="0087360F" w:rsidP="002C0CC9">
      <w:pPr>
        <w:numPr>
          <w:ilvl w:val="0"/>
          <w:numId w:val="14"/>
        </w:numPr>
        <w:rPr>
          <w:bCs/>
          <w:lang w:val="lt-LT"/>
        </w:rPr>
      </w:pPr>
      <w:r w:rsidRPr="0087360F">
        <w:rPr>
          <w:b/>
          <w:bCs/>
          <w:lang w:val="lt-LT"/>
        </w:rPr>
        <w:t>Naudotojų sąmoningumo didinimas</w:t>
      </w:r>
      <w:r w:rsidRPr="0087360F">
        <w:rPr>
          <w:bCs/>
          <w:lang w:val="lt-LT"/>
        </w:rPr>
        <w:t xml:space="preserve">: </w:t>
      </w:r>
      <w:proofErr w:type="spellStart"/>
      <w:r w:rsidRPr="0087360F">
        <w:rPr>
          <w:bCs/>
          <w:lang w:val="lt-LT"/>
        </w:rPr>
        <w:t>Helpdesk</w:t>
      </w:r>
      <w:proofErr w:type="spellEnd"/>
      <w:r w:rsidRPr="0087360F">
        <w:rPr>
          <w:bCs/>
          <w:lang w:val="lt-LT"/>
        </w:rPr>
        <w:t xml:space="preserve"> gali prisidėti prie </w:t>
      </w:r>
      <w:r w:rsidR="00807550">
        <w:rPr>
          <w:bCs/>
          <w:lang w:val="lt-LT"/>
        </w:rPr>
        <w:t>vartotoj</w:t>
      </w:r>
      <w:r w:rsidRPr="0087360F">
        <w:rPr>
          <w:bCs/>
          <w:lang w:val="lt-LT"/>
        </w:rPr>
        <w:t xml:space="preserve">ų kibernetinio sąmoningumo didinimo. Suteikiant informaciją apie geriausias saugumo praktikas, grėsmių atpažinimą ir pranešimų pateikimą, </w:t>
      </w:r>
      <w:proofErr w:type="spellStart"/>
      <w:r w:rsidRPr="0087360F">
        <w:rPr>
          <w:bCs/>
          <w:lang w:val="lt-LT"/>
        </w:rPr>
        <w:t>Helpdesk</w:t>
      </w:r>
      <w:proofErr w:type="spellEnd"/>
      <w:r w:rsidRPr="0087360F">
        <w:rPr>
          <w:bCs/>
          <w:lang w:val="lt-LT"/>
        </w:rPr>
        <w:t xml:space="preserve"> gali padėti </w:t>
      </w:r>
      <w:r w:rsidR="007F0316">
        <w:rPr>
          <w:bCs/>
          <w:lang w:val="lt-LT"/>
        </w:rPr>
        <w:t>vartotojams</w:t>
      </w:r>
      <w:r w:rsidRPr="0087360F">
        <w:rPr>
          <w:bCs/>
          <w:lang w:val="lt-LT"/>
        </w:rPr>
        <w:t xml:space="preserve"> tapti aktyviais kibernetinės saugos dalininkais.</w:t>
      </w:r>
    </w:p>
    <w:p w14:paraId="1076E6AE" w14:textId="45173C3D" w:rsidR="0087360F" w:rsidRPr="0087360F" w:rsidRDefault="0087360F" w:rsidP="002C0CC9">
      <w:pPr>
        <w:numPr>
          <w:ilvl w:val="0"/>
          <w:numId w:val="14"/>
        </w:numPr>
        <w:rPr>
          <w:bCs/>
          <w:lang w:val="lt-LT"/>
        </w:rPr>
      </w:pPr>
      <w:r w:rsidRPr="0087360F">
        <w:rPr>
          <w:b/>
          <w:bCs/>
          <w:lang w:val="lt-LT"/>
        </w:rPr>
        <w:t>Saugumo incidentų registravimas</w:t>
      </w:r>
      <w:r w:rsidRPr="0087360F">
        <w:rPr>
          <w:bCs/>
          <w:lang w:val="lt-LT"/>
        </w:rPr>
        <w:t xml:space="preserve">: </w:t>
      </w:r>
      <w:proofErr w:type="spellStart"/>
      <w:r w:rsidRPr="0087360F">
        <w:rPr>
          <w:bCs/>
          <w:lang w:val="lt-LT"/>
        </w:rPr>
        <w:t>Helpdesk</w:t>
      </w:r>
      <w:proofErr w:type="spellEnd"/>
      <w:r w:rsidRPr="0087360F">
        <w:rPr>
          <w:bCs/>
          <w:lang w:val="lt-LT"/>
        </w:rPr>
        <w:t xml:space="preserve"> gali būti atsakingas už saugumo incidentų registravimą ir pradinį tyrimą. Ji</w:t>
      </w:r>
      <w:r w:rsidR="00382D07">
        <w:rPr>
          <w:bCs/>
          <w:lang w:val="lt-LT"/>
        </w:rPr>
        <w:t>s</w:t>
      </w:r>
      <w:r w:rsidRPr="0087360F">
        <w:rPr>
          <w:bCs/>
          <w:lang w:val="lt-LT"/>
        </w:rPr>
        <w:t xml:space="preserve"> gali fiksuoti gautus pranešimus, identifikuoti potencialius saugumo pažeidimus ir perduoti informaciją į CSIRT. </w:t>
      </w:r>
      <w:proofErr w:type="spellStart"/>
      <w:r w:rsidRPr="0087360F">
        <w:rPr>
          <w:bCs/>
          <w:lang w:val="lt-LT"/>
        </w:rPr>
        <w:t>Helpdesk</w:t>
      </w:r>
      <w:proofErr w:type="spellEnd"/>
      <w:r w:rsidRPr="0087360F">
        <w:rPr>
          <w:bCs/>
          <w:lang w:val="lt-LT"/>
        </w:rPr>
        <w:t xml:space="preserve"> ne</w:t>
      </w:r>
      <w:r w:rsidR="0092561B">
        <w:rPr>
          <w:bCs/>
          <w:lang w:val="lt-LT"/>
        </w:rPr>
        <w:t>pakeis</w:t>
      </w:r>
      <w:r w:rsidRPr="0087360F">
        <w:rPr>
          <w:bCs/>
          <w:lang w:val="lt-LT"/>
        </w:rPr>
        <w:t xml:space="preserve"> SOC, o bus tik jo papildymas.</w:t>
      </w:r>
    </w:p>
    <w:p w14:paraId="3C7C64A6" w14:textId="54AE5218" w:rsidR="0087360F" w:rsidRPr="0087360F" w:rsidRDefault="0087360F" w:rsidP="002C0CC9">
      <w:pPr>
        <w:numPr>
          <w:ilvl w:val="0"/>
          <w:numId w:val="14"/>
        </w:numPr>
        <w:rPr>
          <w:bCs/>
          <w:lang w:val="lt-LT"/>
        </w:rPr>
      </w:pPr>
      <w:r w:rsidRPr="0087360F">
        <w:rPr>
          <w:b/>
          <w:bCs/>
          <w:lang w:val="lt-LT"/>
        </w:rPr>
        <w:t>Saugumo politikos ir taisyklių skatinimas</w:t>
      </w:r>
      <w:r w:rsidRPr="0087360F">
        <w:rPr>
          <w:bCs/>
          <w:lang w:val="lt-LT"/>
        </w:rPr>
        <w:t xml:space="preserve">: </w:t>
      </w:r>
      <w:proofErr w:type="spellStart"/>
      <w:r w:rsidRPr="0087360F">
        <w:rPr>
          <w:bCs/>
          <w:lang w:val="lt-LT"/>
        </w:rPr>
        <w:t>Helpdesk</w:t>
      </w:r>
      <w:proofErr w:type="spellEnd"/>
      <w:r w:rsidRPr="0087360F">
        <w:rPr>
          <w:bCs/>
          <w:lang w:val="lt-LT"/>
        </w:rPr>
        <w:t xml:space="preserve"> gali skatinti naudotojus laikytis patvirtintos saugumo politikos ir taisyklių. Ji</w:t>
      </w:r>
      <w:r w:rsidR="008D6E42">
        <w:rPr>
          <w:bCs/>
          <w:lang w:val="lt-LT"/>
        </w:rPr>
        <w:t>s</w:t>
      </w:r>
      <w:r w:rsidRPr="0087360F">
        <w:rPr>
          <w:bCs/>
          <w:lang w:val="lt-LT"/>
        </w:rPr>
        <w:t xml:space="preserve"> gali teikti informaciją apie saugumo reikalavimus, padėti naudotojams susipažinti su saugumo klausimais ir pateikti saugumo rekomendacijas.</w:t>
      </w:r>
    </w:p>
    <w:p w14:paraId="0B2DFA11" w14:textId="77777777" w:rsidR="0087360F" w:rsidRPr="0087360F" w:rsidRDefault="0087360F" w:rsidP="0087360F">
      <w:pPr>
        <w:rPr>
          <w:lang w:val="lt-LT"/>
        </w:rPr>
      </w:pPr>
      <w:r w:rsidRPr="0087360F">
        <w:rPr>
          <w:lang w:val="lt-LT"/>
        </w:rPr>
        <w:t>Siekiant užtikrinti gerą organizacijos kibernetinės saugos funkcionavimą, svarbu, kad visos tarnybos būtų įtrauktos į bendrą saugumo strategiją ir bendradarbiautų, kai tai yra būtina.</w:t>
      </w:r>
    </w:p>
    <w:p w14:paraId="7DDF15C5" w14:textId="77777777" w:rsidR="0087360F" w:rsidRPr="0087360F" w:rsidRDefault="0087360F" w:rsidP="0087360F">
      <w:pPr>
        <w:rPr>
          <w:lang w:val="lt-LT"/>
        </w:rPr>
      </w:pPr>
    </w:p>
    <w:p w14:paraId="72531E39" w14:textId="77777777" w:rsidR="0087360F" w:rsidRPr="0087360F" w:rsidRDefault="0087360F" w:rsidP="0087360F">
      <w:pPr>
        <w:rPr>
          <w:lang w:val="lt-LT"/>
        </w:rPr>
      </w:pPr>
    </w:p>
    <w:p w14:paraId="79BB740E" w14:textId="77777777" w:rsidR="0087360F" w:rsidRPr="0087360F" w:rsidRDefault="0087360F" w:rsidP="0087360F">
      <w:pPr>
        <w:rPr>
          <w:lang w:val="lt-LT"/>
        </w:rPr>
      </w:pPr>
    </w:p>
    <w:p w14:paraId="1E3F59D3" w14:textId="70008F76" w:rsidR="00F271C0" w:rsidRPr="00694851" w:rsidRDefault="00F271C0" w:rsidP="00CF7147">
      <w:pPr>
        <w:rPr>
          <w:lang w:val="lt-LT"/>
        </w:rPr>
      </w:pPr>
      <w:r w:rsidRPr="00694851">
        <w:rPr>
          <w:lang w:val="lt-LT"/>
        </w:rPr>
        <w:br w:type="page"/>
      </w:r>
    </w:p>
    <w:p w14:paraId="575AF05D" w14:textId="5A235B4A" w:rsidR="003A42B5" w:rsidRPr="00694851" w:rsidRDefault="00873745" w:rsidP="00F00F47">
      <w:pPr>
        <w:pStyle w:val="Antrat1"/>
        <w:rPr>
          <w:lang w:val="lt-LT"/>
        </w:rPr>
      </w:pPr>
      <w:bookmarkStart w:id="24" w:name="_Toc185336156"/>
      <w:r w:rsidRPr="6DA7EFE6">
        <w:rPr>
          <w:lang w:val="lt-LT"/>
        </w:rPr>
        <w:lastRenderedPageBreak/>
        <w:t>A</w:t>
      </w:r>
      <w:r w:rsidR="003A42B5" w:rsidRPr="6DA7EFE6">
        <w:rPr>
          <w:lang w:val="lt-LT"/>
        </w:rPr>
        <w:t>nalizė</w:t>
      </w:r>
      <w:r w:rsidRPr="6DA7EFE6">
        <w:rPr>
          <w:lang w:val="lt-LT"/>
        </w:rPr>
        <w:t xml:space="preserve">s </w:t>
      </w:r>
      <w:r w:rsidR="77F45964" w:rsidRPr="6DA7EFE6">
        <w:rPr>
          <w:lang w:val="lt-LT"/>
        </w:rPr>
        <w:t>i</w:t>
      </w:r>
      <w:r w:rsidRPr="6DA7EFE6">
        <w:rPr>
          <w:lang w:val="lt-LT"/>
        </w:rPr>
        <w:t>švados</w:t>
      </w:r>
      <w:bookmarkEnd w:id="24"/>
    </w:p>
    <w:p w14:paraId="7D3202D9" w14:textId="77777777" w:rsidR="00C43D28" w:rsidRPr="00694851" w:rsidRDefault="00C43D28" w:rsidP="00C43D28">
      <w:pPr>
        <w:rPr>
          <w:lang w:val="lt-LT"/>
        </w:rPr>
      </w:pPr>
    </w:p>
    <w:p w14:paraId="68BC84A5" w14:textId="4109BE7C" w:rsidR="00BC7E3B" w:rsidRPr="00BC7E3B" w:rsidRDefault="0072096E" w:rsidP="00BC7E3B">
      <w:pPr>
        <w:rPr>
          <w:lang w:val="lt-LT"/>
        </w:rPr>
      </w:pPr>
      <w:r w:rsidRPr="0072096E">
        <w:rPr>
          <w:lang w:val="lt-LT"/>
        </w:rPr>
        <w:t>Saugumo operacijų centro (SOC) turėjimas gali žymiai sumažinti įvairias rizikas</w:t>
      </w:r>
      <w:r w:rsidR="00455982">
        <w:rPr>
          <w:lang w:val="lt-LT"/>
        </w:rPr>
        <w:t xml:space="preserve"> agentūroje</w:t>
      </w:r>
      <w:r w:rsidRPr="0072096E">
        <w:rPr>
          <w:lang w:val="lt-LT"/>
        </w:rPr>
        <w:t xml:space="preserve">, padėdamas </w:t>
      </w:r>
      <w:r w:rsidR="00175150">
        <w:rPr>
          <w:lang w:val="lt-LT"/>
        </w:rPr>
        <w:t>g</w:t>
      </w:r>
      <w:r w:rsidRPr="0072096E">
        <w:rPr>
          <w:lang w:val="lt-LT"/>
        </w:rPr>
        <w:t xml:space="preserve">eriau apsaugoti savo neskelbtinus duomenis ir infrastruktūrą. </w:t>
      </w:r>
      <w:r w:rsidRPr="005125DA">
        <w:rPr>
          <w:lang w:val="lt-LT"/>
        </w:rPr>
        <w:t>Pagrindinė</w:t>
      </w:r>
      <w:r w:rsidR="002A68F8">
        <w:rPr>
          <w:lang w:val="lt-LT"/>
        </w:rPr>
        <w:t>s</w:t>
      </w:r>
      <w:r w:rsidRPr="005125DA">
        <w:rPr>
          <w:lang w:val="lt-LT"/>
        </w:rPr>
        <w:t xml:space="preserve"> rizik</w:t>
      </w:r>
      <w:r w:rsidR="002A68F8">
        <w:rPr>
          <w:lang w:val="lt-LT"/>
        </w:rPr>
        <w:t>os</w:t>
      </w:r>
      <w:r w:rsidRPr="005125DA">
        <w:rPr>
          <w:lang w:val="lt-LT"/>
        </w:rPr>
        <w:t>, kuri</w:t>
      </w:r>
      <w:r w:rsidR="00CC6DF1">
        <w:rPr>
          <w:lang w:val="lt-LT"/>
        </w:rPr>
        <w:t xml:space="preserve">as </w:t>
      </w:r>
      <w:r w:rsidRPr="005125DA">
        <w:rPr>
          <w:lang w:val="lt-LT"/>
        </w:rPr>
        <w:t>mažina SOC, yra</w:t>
      </w:r>
      <w:r w:rsidR="00CC6DF1">
        <w:rPr>
          <w:lang w:val="lt-LT"/>
        </w:rPr>
        <w:t xml:space="preserve"> šios</w:t>
      </w:r>
      <w:r w:rsidR="00BC7E3B" w:rsidRPr="00BC7E3B">
        <w:rPr>
          <w:lang w:val="lt-LT"/>
        </w:rPr>
        <w:t>:</w:t>
      </w:r>
    </w:p>
    <w:p w14:paraId="2339AB60" w14:textId="6F0000C6" w:rsidR="00BC7E3B" w:rsidRPr="00BC7E3B" w:rsidRDefault="00BC7E3B" w:rsidP="00BC7E3B">
      <w:pPr>
        <w:rPr>
          <w:b/>
          <w:bCs/>
          <w:lang w:val="lt-LT"/>
        </w:rPr>
      </w:pPr>
      <w:r w:rsidRPr="00BC7E3B">
        <w:rPr>
          <w:b/>
          <w:bCs/>
          <w:lang w:val="lt-LT"/>
        </w:rPr>
        <w:t xml:space="preserve">1. </w:t>
      </w:r>
      <w:r w:rsidR="005125DA" w:rsidRPr="005125DA">
        <w:rPr>
          <w:b/>
          <w:bCs/>
          <w:lang w:val="lt-LT"/>
        </w:rPr>
        <w:t>Kibernetinio saugumo grėsmės</w:t>
      </w:r>
    </w:p>
    <w:p w14:paraId="35E0940B" w14:textId="1C6D2BF5" w:rsidR="0007732C" w:rsidRPr="0007732C" w:rsidRDefault="00387793" w:rsidP="00387793">
      <w:pPr>
        <w:ind w:left="568" w:hanging="568"/>
        <w:rPr>
          <w:lang w:val="lt-LT"/>
        </w:rPr>
      </w:pPr>
      <w:r w:rsidRPr="001B5D19">
        <w:rPr>
          <w:lang w:val="lt-LT"/>
        </w:rPr>
        <w:t>1.1</w:t>
      </w:r>
      <w:r>
        <w:rPr>
          <w:b/>
          <w:bCs/>
          <w:lang w:val="lt-LT"/>
        </w:rPr>
        <w:tab/>
      </w:r>
      <w:r w:rsidR="0007732C" w:rsidRPr="0007732C">
        <w:rPr>
          <w:b/>
          <w:bCs/>
          <w:lang w:val="lt-LT"/>
        </w:rPr>
        <w:t xml:space="preserve">Kenkėjiškų ir išpirkos reikalaujančių programų atakos: </w:t>
      </w:r>
      <w:r w:rsidR="0007732C" w:rsidRPr="0007732C">
        <w:rPr>
          <w:lang w:val="lt-LT"/>
        </w:rPr>
        <w:t>SOC stebi, ar nėra kenkėjiškų, išpirkos reikalaujančių</w:t>
      </w:r>
      <w:r w:rsidR="00246BF3">
        <w:rPr>
          <w:lang w:val="lt-LT"/>
        </w:rPr>
        <w:t xml:space="preserve"> (</w:t>
      </w:r>
      <w:proofErr w:type="spellStart"/>
      <w:r w:rsidR="00246BF3">
        <w:rPr>
          <w:lang w:val="lt-LT"/>
        </w:rPr>
        <w:t>ransomware</w:t>
      </w:r>
      <w:proofErr w:type="spellEnd"/>
      <w:r w:rsidR="00246BF3">
        <w:rPr>
          <w:lang w:val="lt-LT"/>
        </w:rPr>
        <w:t>)</w:t>
      </w:r>
      <w:r w:rsidR="0007732C" w:rsidRPr="0007732C">
        <w:rPr>
          <w:lang w:val="lt-LT"/>
        </w:rPr>
        <w:t xml:space="preserve"> ir kitų tipų kenkėjiškos programinės įrangos požymių, kad būtų išvengta plačiai paplitusios žalos valdžios institucijų tinklams, duomenims ir sistemoms </w:t>
      </w:r>
    </w:p>
    <w:p w14:paraId="4A1D4AF8" w14:textId="042DD082" w:rsidR="00BC7E3B" w:rsidRPr="00BC7E3B" w:rsidRDefault="00387793" w:rsidP="00387793">
      <w:pPr>
        <w:ind w:left="568" w:hanging="568"/>
        <w:rPr>
          <w:lang w:val="lt-LT"/>
        </w:rPr>
      </w:pPr>
      <w:r w:rsidRPr="00141553">
        <w:rPr>
          <w:lang w:val="lt-LT"/>
        </w:rPr>
        <w:t>1.2</w:t>
      </w:r>
      <w:r w:rsidRPr="00141553">
        <w:rPr>
          <w:b/>
          <w:bCs/>
          <w:lang w:val="lt-LT"/>
        </w:rPr>
        <w:tab/>
      </w:r>
      <w:r w:rsidR="00886B09">
        <w:rPr>
          <w:b/>
          <w:bCs/>
          <w:lang w:val="lt-LT"/>
        </w:rPr>
        <w:t>S</w:t>
      </w:r>
      <w:r w:rsidR="00280521" w:rsidRPr="00280521">
        <w:rPr>
          <w:b/>
          <w:bCs/>
          <w:lang w:val="lt-LT"/>
        </w:rPr>
        <w:t>ocialinė inžinerija</w:t>
      </w:r>
      <w:r w:rsidR="00BC7E3B" w:rsidRPr="00BC7E3B">
        <w:rPr>
          <w:lang w:val="lt-LT"/>
        </w:rPr>
        <w:t xml:space="preserve">: </w:t>
      </w:r>
      <w:r w:rsidR="00280521" w:rsidRPr="00280521">
        <w:rPr>
          <w:lang w:val="lt-LT"/>
        </w:rPr>
        <w:t>SOC aptinka ir blokuoja sukčiavimo el. laiškus ar socialinės inžinerijos atakas, nukreiptas į darbuotojus, užkertant kelią neteisėtai prieigai prie neskelbtinos informacijos ar sistemų.</w:t>
      </w:r>
    </w:p>
    <w:p w14:paraId="60D1F2D2" w14:textId="459B340E" w:rsidR="00BC7E3B" w:rsidRPr="00BC7E3B" w:rsidRDefault="00725FBB" w:rsidP="00725FBB">
      <w:pPr>
        <w:ind w:left="568" w:hanging="568"/>
        <w:rPr>
          <w:lang w:val="lt-LT"/>
        </w:rPr>
      </w:pPr>
      <w:r w:rsidRPr="001B5D19">
        <w:rPr>
          <w:lang w:val="lt-LT"/>
        </w:rPr>
        <w:t>1.3</w:t>
      </w:r>
      <w:r>
        <w:rPr>
          <w:b/>
          <w:bCs/>
          <w:lang w:val="lt-LT"/>
        </w:rPr>
        <w:tab/>
      </w:r>
      <w:r w:rsidR="002A73DD" w:rsidRPr="00BB64D3">
        <w:rPr>
          <w:b/>
          <w:bCs/>
          <w:lang w:val="lt-LT"/>
        </w:rPr>
        <w:t>Nulinės dienos spragos</w:t>
      </w:r>
      <w:r w:rsidR="00BC7E3B" w:rsidRPr="00BC7E3B">
        <w:rPr>
          <w:lang w:val="lt-LT"/>
        </w:rPr>
        <w:t xml:space="preserve">: </w:t>
      </w:r>
      <w:r w:rsidR="00BB64D3" w:rsidRPr="00BB64D3">
        <w:rPr>
          <w:lang w:val="lt-LT"/>
        </w:rPr>
        <w:t>Nuolat stebėdam</w:t>
      </w:r>
      <w:r w:rsidR="00BB64D3">
        <w:rPr>
          <w:lang w:val="lt-LT"/>
        </w:rPr>
        <w:t>as</w:t>
      </w:r>
      <w:r w:rsidR="00BB64D3" w:rsidRPr="00BB64D3">
        <w:rPr>
          <w:lang w:val="lt-LT"/>
        </w:rPr>
        <w:t xml:space="preserve"> ir analizuodam</w:t>
      </w:r>
      <w:r w:rsidR="00BB64D3">
        <w:rPr>
          <w:lang w:val="lt-LT"/>
        </w:rPr>
        <w:t>as</w:t>
      </w:r>
      <w:r w:rsidR="00BB64D3" w:rsidRPr="00BB64D3">
        <w:rPr>
          <w:lang w:val="lt-LT"/>
        </w:rPr>
        <w:t xml:space="preserve"> tinklo srautą ir sistemos veiklą, SOC padeda aptikti </w:t>
      </w:r>
      <w:r w:rsidR="00B919E9">
        <w:rPr>
          <w:lang w:val="lt-LT"/>
        </w:rPr>
        <w:t>ank</w:t>
      </w:r>
      <w:r w:rsidR="0008578C">
        <w:rPr>
          <w:lang w:val="lt-LT"/>
        </w:rPr>
        <w:t xml:space="preserve">sčiau </w:t>
      </w:r>
      <w:r w:rsidR="0079305B">
        <w:rPr>
          <w:lang w:val="lt-LT"/>
        </w:rPr>
        <w:t xml:space="preserve">nežinomus </w:t>
      </w:r>
      <w:r w:rsidR="00BB64D3" w:rsidRPr="00BB64D3">
        <w:rPr>
          <w:lang w:val="lt-LT"/>
        </w:rPr>
        <w:t>pažeidžiamumus, k</w:t>
      </w:r>
      <w:r w:rsidR="00F569E7">
        <w:rPr>
          <w:lang w:val="lt-LT"/>
        </w:rPr>
        <w:t>uri</w:t>
      </w:r>
      <w:r w:rsidR="00705FAA">
        <w:rPr>
          <w:lang w:val="lt-LT"/>
        </w:rPr>
        <w:t>e</w:t>
      </w:r>
      <w:r w:rsidR="00BB64D3" w:rsidRPr="00BB64D3">
        <w:rPr>
          <w:lang w:val="lt-LT"/>
        </w:rPr>
        <w:t xml:space="preserve"> gali</w:t>
      </w:r>
      <w:r w:rsidR="00705FAA">
        <w:rPr>
          <w:lang w:val="lt-LT"/>
        </w:rPr>
        <w:t xml:space="preserve"> būti</w:t>
      </w:r>
      <w:r w:rsidR="00BB64D3" w:rsidRPr="00BB64D3">
        <w:rPr>
          <w:lang w:val="lt-LT"/>
        </w:rPr>
        <w:t xml:space="preserve"> panaudoti atako</w:t>
      </w:r>
      <w:r w:rsidR="00CD38AF">
        <w:rPr>
          <w:lang w:val="lt-LT"/>
        </w:rPr>
        <w:t>s metu.</w:t>
      </w:r>
    </w:p>
    <w:p w14:paraId="715D3D40" w14:textId="4D732E13" w:rsidR="00BC7E3B" w:rsidRPr="00BC7E3B" w:rsidRDefault="00BC7E3B" w:rsidP="00BC7E3B">
      <w:pPr>
        <w:rPr>
          <w:b/>
          <w:bCs/>
          <w:lang w:val="lt-LT"/>
        </w:rPr>
      </w:pPr>
      <w:r w:rsidRPr="00BC7E3B">
        <w:rPr>
          <w:b/>
          <w:bCs/>
          <w:lang w:val="lt-LT"/>
        </w:rPr>
        <w:t xml:space="preserve">2. </w:t>
      </w:r>
      <w:r w:rsidR="00BB64D3" w:rsidRPr="00BB64D3">
        <w:rPr>
          <w:b/>
          <w:bCs/>
          <w:lang w:val="lt-LT"/>
        </w:rPr>
        <w:t>Duomenų pažeidimai</w:t>
      </w:r>
    </w:p>
    <w:p w14:paraId="2103ADB9" w14:textId="1F6EC416" w:rsidR="00BC7E3B" w:rsidRPr="00BC7E3B" w:rsidRDefault="00076DD5" w:rsidP="00076DD5">
      <w:pPr>
        <w:ind w:left="568" w:hanging="568"/>
        <w:rPr>
          <w:lang w:val="lt-LT"/>
        </w:rPr>
      </w:pPr>
      <w:r w:rsidRPr="001B5D19">
        <w:rPr>
          <w:lang w:val="lt-LT"/>
        </w:rPr>
        <w:t>2.1</w:t>
      </w:r>
      <w:r>
        <w:rPr>
          <w:b/>
          <w:bCs/>
          <w:lang w:val="lt-LT"/>
        </w:rPr>
        <w:tab/>
      </w:r>
      <w:r w:rsidR="0082784A" w:rsidRPr="0082784A">
        <w:rPr>
          <w:b/>
          <w:bCs/>
          <w:lang w:val="lt-LT"/>
        </w:rPr>
        <w:t>Vidinės grėsmės</w:t>
      </w:r>
      <w:r w:rsidR="0082784A">
        <w:rPr>
          <w:b/>
          <w:bCs/>
          <w:lang w:val="lt-LT"/>
        </w:rPr>
        <w:t xml:space="preserve">: </w:t>
      </w:r>
      <w:r w:rsidR="00BB64D3" w:rsidRPr="00BB64D3">
        <w:rPr>
          <w:lang w:val="lt-LT"/>
        </w:rPr>
        <w:t>SOC gali stebėti, ar organizacijoje nėra įtartinos veiklos, įskaitant kenkėjišką ar netyčinį darbuotojų ar rangovų slaptų vyriausybės duomenų nutekėjimą</w:t>
      </w:r>
    </w:p>
    <w:p w14:paraId="4AEC9C76" w14:textId="124C3E6C" w:rsidR="00F200C4" w:rsidRDefault="00076DD5" w:rsidP="00076DD5">
      <w:pPr>
        <w:ind w:left="568" w:hanging="568"/>
        <w:rPr>
          <w:b/>
          <w:bCs/>
          <w:lang w:val="lt-LT"/>
        </w:rPr>
      </w:pPr>
      <w:r w:rsidRPr="001B5D19">
        <w:rPr>
          <w:lang w:val="lt-LT"/>
        </w:rPr>
        <w:t>2.2</w:t>
      </w:r>
      <w:r>
        <w:rPr>
          <w:b/>
          <w:bCs/>
          <w:lang w:val="lt-LT"/>
        </w:rPr>
        <w:tab/>
      </w:r>
      <w:r w:rsidR="00BC7E3B" w:rsidRPr="00BC7E3B">
        <w:rPr>
          <w:b/>
          <w:bCs/>
          <w:lang w:val="lt-LT"/>
        </w:rPr>
        <w:t>D</w:t>
      </w:r>
      <w:r w:rsidR="0082784A">
        <w:rPr>
          <w:b/>
          <w:bCs/>
          <w:lang w:val="lt-LT"/>
        </w:rPr>
        <w:t>uomenų nutekėjimas</w:t>
      </w:r>
      <w:r w:rsidR="00BC7E3B" w:rsidRPr="00BC7E3B">
        <w:rPr>
          <w:lang w:val="lt-LT"/>
        </w:rPr>
        <w:t xml:space="preserve">: </w:t>
      </w:r>
      <w:r w:rsidR="00F200C4" w:rsidRPr="00F200C4">
        <w:rPr>
          <w:lang w:val="lt-LT"/>
        </w:rPr>
        <w:t>SOC aktyviai ieško neteisėto duomenų judėjimo požymių, užtikrindama</w:t>
      </w:r>
      <w:r w:rsidR="008D0B98">
        <w:rPr>
          <w:lang w:val="lt-LT"/>
        </w:rPr>
        <w:t>s</w:t>
      </w:r>
      <w:r w:rsidR="00F200C4" w:rsidRPr="00F200C4">
        <w:rPr>
          <w:lang w:val="lt-LT"/>
        </w:rPr>
        <w:t>, kad įsilaužėliai ar kenkėjiški asmenys nepavogtų ar nenutekintų neskelbtinos ar įslaptintos informacijos.</w:t>
      </w:r>
      <w:r w:rsidR="00F200C4" w:rsidRPr="00F200C4">
        <w:rPr>
          <w:b/>
          <w:bCs/>
          <w:lang w:val="lt-LT"/>
        </w:rPr>
        <w:t xml:space="preserve"> </w:t>
      </w:r>
    </w:p>
    <w:p w14:paraId="30A7C328" w14:textId="56CDF2FA" w:rsidR="00BC7E3B" w:rsidRPr="00BC7E3B" w:rsidRDefault="00BC7E3B" w:rsidP="00F200C4">
      <w:pPr>
        <w:rPr>
          <w:b/>
          <w:bCs/>
          <w:lang w:val="lt-LT"/>
        </w:rPr>
      </w:pPr>
      <w:r w:rsidRPr="00BC7E3B">
        <w:rPr>
          <w:b/>
          <w:bCs/>
          <w:lang w:val="lt-LT"/>
        </w:rPr>
        <w:t xml:space="preserve">3. </w:t>
      </w:r>
      <w:r w:rsidR="0082784A" w:rsidRPr="0082784A">
        <w:rPr>
          <w:b/>
          <w:bCs/>
          <w:lang w:val="lt-LT"/>
        </w:rPr>
        <w:t>Išplėstinės nuolatinės grėsmės (</w:t>
      </w:r>
      <w:r w:rsidR="002234E4">
        <w:rPr>
          <w:b/>
          <w:bCs/>
          <w:lang w:val="lt-LT"/>
        </w:rPr>
        <w:t xml:space="preserve">angl. </w:t>
      </w:r>
      <w:proofErr w:type="spellStart"/>
      <w:r w:rsidR="0082784A" w:rsidRPr="0082784A">
        <w:rPr>
          <w:b/>
          <w:bCs/>
          <w:lang w:val="lt-LT"/>
        </w:rPr>
        <w:t>A</w:t>
      </w:r>
      <w:r w:rsidR="002234E4">
        <w:rPr>
          <w:b/>
          <w:bCs/>
          <w:lang w:val="lt-LT"/>
        </w:rPr>
        <w:t>dvanced</w:t>
      </w:r>
      <w:proofErr w:type="spellEnd"/>
      <w:r w:rsidR="002234E4">
        <w:rPr>
          <w:b/>
          <w:bCs/>
          <w:lang w:val="lt-LT"/>
        </w:rPr>
        <w:t xml:space="preserve"> </w:t>
      </w:r>
      <w:proofErr w:type="spellStart"/>
      <w:r w:rsidR="0082784A" w:rsidRPr="0082784A">
        <w:rPr>
          <w:b/>
          <w:bCs/>
          <w:lang w:val="lt-LT"/>
        </w:rPr>
        <w:t>P</w:t>
      </w:r>
      <w:r w:rsidR="002234E4">
        <w:rPr>
          <w:b/>
          <w:bCs/>
          <w:lang w:val="lt-LT"/>
        </w:rPr>
        <w:t>ersistent</w:t>
      </w:r>
      <w:proofErr w:type="spellEnd"/>
      <w:r w:rsidR="002234E4">
        <w:rPr>
          <w:b/>
          <w:bCs/>
          <w:lang w:val="lt-LT"/>
        </w:rPr>
        <w:t xml:space="preserve"> </w:t>
      </w:r>
      <w:proofErr w:type="spellStart"/>
      <w:r w:rsidR="0082784A" w:rsidRPr="0082784A">
        <w:rPr>
          <w:b/>
          <w:bCs/>
          <w:lang w:val="lt-LT"/>
        </w:rPr>
        <w:t>T</w:t>
      </w:r>
      <w:r w:rsidR="002234E4">
        <w:rPr>
          <w:b/>
          <w:bCs/>
          <w:lang w:val="lt-LT"/>
        </w:rPr>
        <w:t>hreat</w:t>
      </w:r>
      <w:proofErr w:type="spellEnd"/>
      <w:r w:rsidR="00110FE9">
        <w:rPr>
          <w:b/>
          <w:bCs/>
          <w:lang w:val="lt-LT"/>
        </w:rPr>
        <w:t xml:space="preserve"> (APT)</w:t>
      </w:r>
      <w:r w:rsidR="0082784A" w:rsidRPr="0082784A">
        <w:rPr>
          <w:b/>
          <w:bCs/>
          <w:lang w:val="lt-LT"/>
        </w:rPr>
        <w:t>)</w:t>
      </w:r>
    </w:p>
    <w:p w14:paraId="2EF6B511" w14:textId="4BBBC1B3" w:rsidR="00BC7E3B" w:rsidRPr="00BC7E3B" w:rsidRDefault="00007249" w:rsidP="00DB0EB4">
      <w:pPr>
        <w:ind w:left="568" w:hanging="568"/>
        <w:rPr>
          <w:lang w:val="lt-LT"/>
        </w:rPr>
      </w:pPr>
      <w:r>
        <w:rPr>
          <w:lang w:val="lt-LT"/>
        </w:rPr>
        <w:t>3.1</w:t>
      </w:r>
      <w:r>
        <w:rPr>
          <w:lang w:val="lt-LT"/>
        </w:rPr>
        <w:tab/>
      </w:r>
      <w:r w:rsidR="000711AA">
        <w:rPr>
          <w:lang w:val="lt-LT"/>
        </w:rPr>
        <w:t>Valstybinės</w:t>
      </w:r>
      <w:r w:rsidR="000711AA" w:rsidRPr="000711AA">
        <w:rPr>
          <w:lang w:val="lt-LT"/>
        </w:rPr>
        <w:t xml:space="preserve"> </w:t>
      </w:r>
      <w:r w:rsidR="00BC0986">
        <w:rPr>
          <w:lang w:val="lt-LT"/>
        </w:rPr>
        <w:t>įstaigos</w:t>
      </w:r>
      <w:r w:rsidR="000711AA" w:rsidRPr="000711AA">
        <w:rPr>
          <w:lang w:val="lt-LT"/>
        </w:rPr>
        <w:t xml:space="preserve"> yra dažn</w:t>
      </w:r>
      <w:r w:rsidR="00BC0986">
        <w:rPr>
          <w:lang w:val="lt-LT"/>
        </w:rPr>
        <w:t xml:space="preserve">i, svetimų </w:t>
      </w:r>
      <w:r w:rsidR="000711AA" w:rsidRPr="000711AA">
        <w:rPr>
          <w:lang w:val="lt-LT"/>
        </w:rPr>
        <w:t xml:space="preserve">valstybių </w:t>
      </w:r>
      <w:r w:rsidR="00BC0986">
        <w:rPr>
          <w:lang w:val="lt-LT"/>
        </w:rPr>
        <w:t>institucijų</w:t>
      </w:r>
      <w:r w:rsidR="000711AA" w:rsidRPr="000711AA">
        <w:rPr>
          <w:lang w:val="lt-LT"/>
        </w:rPr>
        <w:t xml:space="preserve"> ar organizuotų nusikalstamų grupuočių, užsiimančių APT, taikiniai. Šios sudėtingos atakos dažnai apima ilgalaikį įsiskverbimą į sistemas, siekiant pavogti neskelbtinus duomenis ar </w:t>
      </w:r>
      <w:r w:rsidR="00064D22">
        <w:rPr>
          <w:lang w:val="lt-LT"/>
        </w:rPr>
        <w:t>organ</w:t>
      </w:r>
      <w:r w:rsidR="00E04A22">
        <w:rPr>
          <w:lang w:val="lt-LT"/>
        </w:rPr>
        <w:t xml:space="preserve">izuojant </w:t>
      </w:r>
      <w:r w:rsidR="000711AA" w:rsidRPr="000711AA">
        <w:rPr>
          <w:lang w:val="lt-LT"/>
        </w:rPr>
        <w:t>sabotažo operacijas. SOC padeda aptikti, analizuoti ir reaguoti į tokias nuolatines grėsmes nuolat stebint tinklo veiklą</w:t>
      </w:r>
      <w:r w:rsidR="00BC7E3B" w:rsidRPr="00BC7E3B">
        <w:rPr>
          <w:lang w:val="lt-LT"/>
        </w:rPr>
        <w:t>.</w:t>
      </w:r>
    </w:p>
    <w:p w14:paraId="498D175B" w14:textId="3EB147A8" w:rsidR="00BC7E3B" w:rsidRPr="00141553" w:rsidRDefault="00BC7E3B" w:rsidP="00BC7E3B">
      <w:pPr>
        <w:rPr>
          <w:b/>
          <w:bCs/>
          <w:lang w:val="lt-LT"/>
        </w:rPr>
      </w:pPr>
      <w:r w:rsidRPr="00141553">
        <w:rPr>
          <w:b/>
          <w:bCs/>
          <w:lang w:val="lt-LT"/>
        </w:rPr>
        <w:t xml:space="preserve">4. </w:t>
      </w:r>
      <w:r w:rsidR="00BC0986" w:rsidRPr="00141553">
        <w:rPr>
          <w:b/>
          <w:bCs/>
          <w:lang w:val="lt-LT"/>
        </w:rPr>
        <w:t>Tinklo ir sistemos pažeidžiamuma</w:t>
      </w:r>
      <w:r w:rsidR="00C41D50" w:rsidRPr="00141553">
        <w:rPr>
          <w:b/>
          <w:bCs/>
          <w:lang w:val="lt-LT"/>
        </w:rPr>
        <w:t>i</w:t>
      </w:r>
    </w:p>
    <w:p w14:paraId="44C5D127" w14:textId="21F45A0F" w:rsidR="00BC7E3B" w:rsidRPr="00141553" w:rsidRDefault="00AF2866" w:rsidP="008E0ED4">
      <w:pPr>
        <w:ind w:left="570" w:hanging="570"/>
        <w:rPr>
          <w:lang w:val="lt-LT"/>
        </w:rPr>
      </w:pPr>
      <w:r w:rsidRPr="00141553">
        <w:rPr>
          <w:lang w:val="lt-LT"/>
        </w:rPr>
        <w:t>4.1</w:t>
      </w:r>
      <w:r w:rsidRPr="00141553">
        <w:rPr>
          <w:b/>
          <w:bCs/>
          <w:lang w:val="lt-LT"/>
        </w:rPr>
        <w:tab/>
      </w:r>
      <w:r w:rsidR="002833EE" w:rsidRPr="00141553">
        <w:rPr>
          <w:b/>
          <w:bCs/>
          <w:lang w:val="lt-LT"/>
        </w:rPr>
        <w:t>Pa</w:t>
      </w:r>
      <w:r w:rsidR="00640A5B">
        <w:rPr>
          <w:b/>
          <w:bCs/>
          <w:lang w:val="lt-LT"/>
        </w:rPr>
        <w:t>žeidžiamų</w:t>
      </w:r>
      <w:r w:rsidR="002B3C23" w:rsidRPr="00141553">
        <w:rPr>
          <w:b/>
          <w:bCs/>
          <w:lang w:val="lt-LT"/>
        </w:rPr>
        <w:t xml:space="preserve"> sistemų eksploatavimas</w:t>
      </w:r>
      <w:r w:rsidR="00BC7E3B" w:rsidRPr="00141553">
        <w:rPr>
          <w:lang w:val="lt-LT"/>
        </w:rPr>
        <w:t xml:space="preserve">: </w:t>
      </w:r>
      <w:r w:rsidR="002B3C23" w:rsidRPr="00141553">
        <w:rPr>
          <w:lang w:val="lt-LT"/>
        </w:rPr>
        <w:t>Daugelis kibernetinių atakų naudojasi ne</w:t>
      </w:r>
      <w:r w:rsidR="00972947" w:rsidRPr="00141553">
        <w:rPr>
          <w:lang w:val="lt-LT"/>
        </w:rPr>
        <w:t xml:space="preserve">ištaisytais </w:t>
      </w:r>
      <w:r w:rsidR="002B3C23" w:rsidRPr="00141553">
        <w:rPr>
          <w:lang w:val="lt-LT"/>
        </w:rPr>
        <w:t xml:space="preserve">programinės ir aparatinės įrangos pažeidžiamumais. SOC užtikrina, kad pažeidžiamumai būtų greitai aptikti ir pašalinti, sumažinant </w:t>
      </w:r>
      <w:r w:rsidR="00A6281F" w:rsidRPr="00141553">
        <w:rPr>
          <w:lang w:val="lt-LT"/>
        </w:rPr>
        <w:t xml:space="preserve">atakos </w:t>
      </w:r>
      <w:r w:rsidR="00A963BF" w:rsidRPr="00141553">
        <w:rPr>
          <w:lang w:val="lt-LT"/>
        </w:rPr>
        <w:t>galimybes.</w:t>
      </w:r>
    </w:p>
    <w:p w14:paraId="73F5AFDD" w14:textId="57666287" w:rsidR="00BC7E3B" w:rsidRPr="00141553" w:rsidRDefault="008E0ED4" w:rsidP="008E0ED4">
      <w:pPr>
        <w:ind w:left="568" w:hanging="568"/>
        <w:rPr>
          <w:lang w:val="lt-LT"/>
        </w:rPr>
      </w:pPr>
      <w:r w:rsidRPr="00141553">
        <w:rPr>
          <w:lang w:val="lt-LT"/>
        </w:rPr>
        <w:t>4.2</w:t>
      </w:r>
      <w:r w:rsidRPr="00141553">
        <w:rPr>
          <w:b/>
          <w:bCs/>
          <w:lang w:val="lt-LT"/>
        </w:rPr>
        <w:tab/>
      </w:r>
      <w:r w:rsidR="002B3C23" w:rsidRPr="00141553">
        <w:rPr>
          <w:b/>
          <w:bCs/>
          <w:lang w:val="lt-LT"/>
        </w:rPr>
        <w:t>Nekontroliuojama prieiga</w:t>
      </w:r>
      <w:r w:rsidR="00BC7E3B" w:rsidRPr="00141553">
        <w:rPr>
          <w:lang w:val="lt-LT"/>
        </w:rPr>
        <w:t xml:space="preserve">: </w:t>
      </w:r>
      <w:r w:rsidR="002A68F8" w:rsidRPr="00141553">
        <w:rPr>
          <w:lang w:val="lt-LT"/>
        </w:rPr>
        <w:t>Stebėdamas prieigos žurnalus, SOC gali aptikti neteisėtą ar perteklinę prieigą prie kritinių sistemų ar duomenų bazių, padėdamas išvengti neteisėt</w:t>
      </w:r>
      <w:r w:rsidR="00A963BF" w:rsidRPr="00141553">
        <w:rPr>
          <w:lang w:val="lt-LT"/>
        </w:rPr>
        <w:t>os</w:t>
      </w:r>
      <w:r w:rsidR="008F7149" w:rsidRPr="00141553">
        <w:rPr>
          <w:lang w:val="lt-LT"/>
        </w:rPr>
        <w:t xml:space="preserve"> prieigos prie duomenų </w:t>
      </w:r>
      <w:r w:rsidR="002A68F8" w:rsidRPr="00141553">
        <w:rPr>
          <w:lang w:val="lt-LT"/>
        </w:rPr>
        <w:t>ar netinkamo išteklių naudojimo.</w:t>
      </w:r>
    </w:p>
    <w:p w14:paraId="3368A44D" w14:textId="79B07649" w:rsidR="00BC7E3B" w:rsidRPr="00141553" w:rsidRDefault="00BC7E3B" w:rsidP="00BC7E3B">
      <w:pPr>
        <w:rPr>
          <w:b/>
          <w:bCs/>
          <w:lang w:val="lt-LT"/>
        </w:rPr>
      </w:pPr>
      <w:r w:rsidRPr="00141553">
        <w:rPr>
          <w:b/>
          <w:bCs/>
          <w:lang w:val="lt-LT"/>
        </w:rPr>
        <w:lastRenderedPageBreak/>
        <w:t xml:space="preserve">5. </w:t>
      </w:r>
      <w:r w:rsidR="007D6EF2" w:rsidRPr="00141553">
        <w:rPr>
          <w:b/>
          <w:bCs/>
          <w:lang w:val="lt-LT"/>
        </w:rPr>
        <w:t>Veik</w:t>
      </w:r>
      <w:r w:rsidR="0095703D" w:rsidRPr="00141553">
        <w:rPr>
          <w:b/>
          <w:bCs/>
          <w:lang w:val="lt-LT"/>
        </w:rPr>
        <w:t>los</w:t>
      </w:r>
      <w:r w:rsidR="007D6EF2" w:rsidRPr="00141553">
        <w:rPr>
          <w:b/>
          <w:bCs/>
          <w:lang w:val="lt-LT"/>
        </w:rPr>
        <w:t xml:space="preserve"> sutrikdyma</w:t>
      </w:r>
      <w:r w:rsidR="00C41D50" w:rsidRPr="00141553">
        <w:rPr>
          <w:b/>
          <w:bCs/>
          <w:lang w:val="lt-LT"/>
        </w:rPr>
        <w:t>i</w:t>
      </w:r>
    </w:p>
    <w:p w14:paraId="5DA5920E" w14:textId="0BA89C84" w:rsidR="00024C12" w:rsidRPr="00141553" w:rsidRDefault="008E0ED4" w:rsidP="0089059A">
      <w:pPr>
        <w:ind w:left="568" w:hanging="568"/>
        <w:rPr>
          <w:lang w:val="lt-LT"/>
        </w:rPr>
      </w:pPr>
      <w:r w:rsidRPr="00141553">
        <w:rPr>
          <w:lang w:val="lt-LT"/>
        </w:rPr>
        <w:t>5.1</w:t>
      </w:r>
      <w:r w:rsidRPr="00141553">
        <w:rPr>
          <w:b/>
          <w:bCs/>
          <w:lang w:val="lt-LT"/>
        </w:rPr>
        <w:tab/>
      </w:r>
      <w:proofErr w:type="spellStart"/>
      <w:r w:rsidR="00024C12" w:rsidRPr="00141553">
        <w:rPr>
          <w:b/>
          <w:bCs/>
          <w:lang w:val="lt-LT"/>
        </w:rPr>
        <w:t>DoS</w:t>
      </w:r>
      <w:proofErr w:type="spellEnd"/>
      <w:r w:rsidR="00024C12" w:rsidRPr="00141553">
        <w:rPr>
          <w:b/>
          <w:bCs/>
          <w:lang w:val="lt-LT"/>
        </w:rPr>
        <w:t xml:space="preserve"> ir paskirstytos </w:t>
      </w:r>
      <w:proofErr w:type="spellStart"/>
      <w:r w:rsidR="0050284A" w:rsidRPr="00141553">
        <w:rPr>
          <w:b/>
          <w:bCs/>
          <w:lang w:val="lt-LT"/>
        </w:rPr>
        <w:t>D</w:t>
      </w:r>
      <w:r w:rsidR="005D708C" w:rsidRPr="00141553">
        <w:rPr>
          <w:b/>
          <w:bCs/>
          <w:lang w:val="lt-LT"/>
        </w:rPr>
        <w:t>D</w:t>
      </w:r>
      <w:r w:rsidR="0050284A" w:rsidRPr="00141553">
        <w:rPr>
          <w:b/>
          <w:bCs/>
          <w:lang w:val="lt-LT"/>
        </w:rPr>
        <w:t>oS</w:t>
      </w:r>
      <w:proofErr w:type="spellEnd"/>
      <w:r w:rsidR="0050284A" w:rsidRPr="00141553">
        <w:rPr>
          <w:b/>
          <w:bCs/>
          <w:lang w:val="lt-LT"/>
        </w:rPr>
        <w:t xml:space="preserve"> (</w:t>
      </w:r>
      <w:r w:rsidR="005B76CF" w:rsidRPr="00141553">
        <w:rPr>
          <w:b/>
          <w:bCs/>
          <w:lang w:val="lt-LT"/>
        </w:rPr>
        <w:t xml:space="preserve">angl. </w:t>
      </w:r>
      <w:proofErr w:type="spellStart"/>
      <w:r w:rsidR="005B76CF" w:rsidRPr="00141553">
        <w:rPr>
          <w:b/>
          <w:bCs/>
          <w:lang w:val="lt-LT"/>
        </w:rPr>
        <w:t>Distributed</w:t>
      </w:r>
      <w:proofErr w:type="spellEnd"/>
      <w:r w:rsidR="005B76CF" w:rsidRPr="00141553">
        <w:rPr>
          <w:b/>
          <w:bCs/>
          <w:lang w:val="lt-LT"/>
        </w:rPr>
        <w:t xml:space="preserve"> </w:t>
      </w:r>
      <w:proofErr w:type="spellStart"/>
      <w:r w:rsidR="00024C12" w:rsidRPr="00141553">
        <w:rPr>
          <w:b/>
          <w:bCs/>
          <w:lang w:val="lt-LT"/>
        </w:rPr>
        <w:t>Denial</w:t>
      </w:r>
      <w:proofErr w:type="spellEnd"/>
      <w:r w:rsidR="00024C12" w:rsidRPr="00141553">
        <w:rPr>
          <w:b/>
          <w:bCs/>
          <w:lang w:val="lt-LT"/>
        </w:rPr>
        <w:t>-of-</w:t>
      </w:r>
      <w:proofErr w:type="spellStart"/>
      <w:r w:rsidR="00024C12" w:rsidRPr="00141553">
        <w:rPr>
          <w:b/>
          <w:bCs/>
          <w:lang w:val="lt-LT"/>
        </w:rPr>
        <w:t>Service</w:t>
      </w:r>
      <w:proofErr w:type="spellEnd"/>
      <w:r w:rsidR="00024C12" w:rsidRPr="00141553">
        <w:rPr>
          <w:b/>
          <w:bCs/>
          <w:lang w:val="lt-LT"/>
        </w:rPr>
        <w:t>) atakos</w:t>
      </w:r>
      <w:r w:rsidR="0050284A" w:rsidRPr="00141553">
        <w:rPr>
          <w:b/>
          <w:bCs/>
          <w:lang w:val="lt-LT"/>
        </w:rPr>
        <w:t>:</w:t>
      </w:r>
      <w:r w:rsidR="00024C12" w:rsidRPr="00141553">
        <w:rPr>
          <w:b/>
          <w:bCs/>
          <w:lang w:val="lt-LT"/>
        </w:rPr>
        <w:t xml:space="preserve"> </w:t>
      </w:r>
      <w:r w:rsidR="00024C12" w:rsidRPr="00141553">
        <w:rPr>
          <w:lang w:val="lt-LT"/>
        </w:rPr>
        <w:t>Šiomis atakomis siekiama užvaldyti sistemas ir paslaugas, sukel</w:t>
      </w:r>
      <w:r w:rsidR="00617594" w:rsidRPr="00141553">
        <w:rPr>
          <w:lang w:val="lt-LT"/>
        </w:rPr>
        <w:t>iant</w:t>
      </w:r>
      <w:r w:rsidR="00024C12" w:rsidRPr="00141553">
        <w:rPr>
          <w:lang w:val="lt-LT"/>
        </w:rPr>
        <w:t xml:space="preserve"> trikdžius. SOC gali greitai nustatyti ir sušvelninti šias grėsmes, </w:t>
      </w:r>
      <w:r w:rsidR="00D224DD" w:rsidRPr="00141553">
        <w:rPr>
          <w:lang w:val="lt-LT"/>
        </w:rPr>
        <w:t xml:space="preserve">užtikrinant </w:t>
      </w:r>
      <w:r w:rsidR="00024C12" w:rsidRPr="00141553">
        <w:rPr>
          <w:lang w:val="lt-LT"/>
        </w:rPr>
        <w:t>ypatingos svarbos paslaug</w:t>
      </w:r>
      <w:r w:rsidR="00D224DD" w:rsidRPr="00141553">
        <w:rPr>
          <w:lang w:val="lt-LT"/>
        </w:rPr>
        <w:t>ų veikimą.</w:t>
      </w:r>
      <w:r w:rsidR="00024C12" w:rsidRPr="00141553">
        <w:rPr>
          <w:lang w:val="lt-LT"/>
        </w:rPr>
        <w:t xml:space="preserve"> </w:t>
      </w:r>
    </w:p>
    <w:p w14:paraId="3D55152D" w14:textId="01B6BEC4" w:rsidR="00BC7E3B" w:rsidRPr="00141553" w:rsidRDefault="00AC0B35" w:rsidP="00BC7E3B">
      <w:pPr>
        <w:rPr>
          <w:b/>
          <w:bCs/>
          <w:lang w:val="lt-LT"/>
        </w:rPr>
      </w:pPr>
      <w:r w:rsidRPr="00141553">
        <w:rPr>
          <w:b/>
          <w:bCs/>
          <w:lang w:val="lt-LT"/>
        </w:rPr>
        <w:t>6</w:t>
      </w:r>
      <w:r w:rsidR="00BC7E3B" w:rsidRPr="00141553">
        <w:rPr>
          <w:b/>
          <w:bCs/>
          <w:lang w:val="lt-LT"/>
        </w:rPr>
        <w:t xml:space="preserve">. </w:t>
      </w:r>
      <w:r w:rsidR="00DA5192" w:rsidRPr="00141553">
        <w:rPr>
          <w:b/>
          <w:bCs/>
          <w:lang w:val="lt-LT"/>
        </w:rPr>
        <w:t>Reputacijos rizika</w:t>
      </w:r>
    </w:p>
    <w:p w14:paraId="041A2D80" w14:textId="58E9E6BA" w:rsidR="00BC7E3B" w:rsidRPr="00141553" w:rsidRDefault="0089059A" w:rsidP="0089059A">
      <w:pPr>
        <w:ind w:left="568" w:hanging="568"/>
        <w:rPr>
          <w:lang w:val="lt-LT"/>
        </w:rPr>
      </w:pPr>
      <w:r w:rsidRPr="00141553">
        <w:rPr>
          <w:lang w:val="lt-LT"/>
        </w:rPr>
        <w:t>6.1</w:t>
      </w:r>
      <w:r w:rsidRPr="00141553">
        <w:rPr>
          <w:lang w:val="lt-LT"/>
        </w:rPr>
        <w:tab/>
      </w:r>
      <w:r w:rsidR="0050284A" w:rsidRPr="00141553">
        <w:rPr>
          <w:lang w:val="lt-LT"/>
        </w:rPr>
        <w:t>Kibernetiniai incidentai, gali pakirsti visuomenės pasitikėjimą, ypač kai atskleidžiama neskelbtina informacija. Aktyviai aptikdami grėsmes ir į jas reaguodami, SOC procesai padeda apsaugoti institucijos reputaciją ir išlaikyti visuomenės pasitikėjimą.</w:t>
      </w:r>
    </w:p>
    <w:p w14:paraId="4A37CAEE" w14:textId="3D721629" w:rsidR="00BC7E3B" w:rsidRPr="00141553" w:rsidRDefault="00AC0B35" w:rsidP="00BC7E3B">
      <w:pPr>
        <w:rPr>
          <w:b/>
          <w:bCs/>
          <w:lang w:val="lt-LT"/>
        </w:rPr>
      </w:pPr>
      <w:r w:rsidRPr="00141553">
        <w:rPr>
          <w:b/>
          <w:bCs/>
          <w:lang w:val="lt-LT"/>
        </w:rPr>
        <w:t>7</w:t>
      </w:r>
      <w:r w:rsidR="00BC7E3B" w:rsidRPr="00141553">
        <w:rPr>
          <w:b/>
          <w:bCs/>
          <w:lang w:val="lt-LT"/>
        </w:rPr>
        <w:t xml:space="preserve">. </w:t>
      </w:r>
      <w:r w:rsidR="003C7046" w:rsidRPr="00141553">
        <w:rPr>
          <w:b/>
          <w:bCs/>
          <w:lang w:val="lt-LT"/>
        </w:rPr>
        <w:t xml:space="preserve">Grėsmių </w:t>
      </w:r>
      <w:r w:rsidR="00C41D50" w:rsidRPr="00141553">
        <w:rPr>
          <w:b/>
          <w:bCs/>
          <w:lang w:val="lt-LT"/>
        </w:rPr>
        <w:t>topografijos sudėtingumas</w:t>
      </w:r>
    </w:p>
    <w:p w14:paraId="1CCE7995" w14:textId="0CD61231" w:rsidR="004F5BD1" w:rsidRPr="00141553" w:rsidRDefault="00DF6EBD" w:rsidP="00DF6EBD">
      <w:pPr>
        <w:ind w:left="568" w:hanging="568"/>
        <w:rPr>
          <w:lang w:val="lt-LT"/>
        </w:rPr>
      </w:pPr>
      <w:r w:rsidRPr="00141553">
        <w:rPr>
          <w:lang w:val="lt-LT"/>
        </w:rPr>
        <w:t>7.1</w:t>
      </w:r>
      <w:r w:rsidRPr="00141553">
        <w:rPr>
          <w:lang w:val="lt-LT"/>
        </w:rPr>
        <w:tab/>
      </w:r>
      <w:r w:rsidR="00C87A06" w:rsidRPr="00141553">
        <w:rPr>
          <w:lang w:val="lt-LT"/>
        </w:rPr>
        <w:t xml:space="preserve">Kibernetinių grėsmių aplinka nuolat kinta, nuolat atsiranda naujų atakų metodų ir technologijų. SOC yra skirtas </w:t>
      </w:r>
      <w:r w:rsidR="00030842" w:rsidRPr="00141553">
        <w:rPr>
          <w:lang w:val="lt-LT"/>
        </w:rPr>
        <w:t xml:space="preserve">greitai </w:t>
      </w:r>
      <w:r w:rsidR="00C87A06" w:rsidRPr="00141553">
        <w:rPr>
          <w:lang w:val="lt-LT"/>
        </w:rPr>
        <w:t>prisitaikyti prie šių pokyčių, užtikrinant, kad institucij</w:t>
      </w:r>
      <w:r w:rsidR="00030842" w:rsidRPr="00141553">
        <w:rPr>
          <w:lang w:val="lt-LT"/>
        </w:rPr>
        <w:t>a</w:t>
      </w:r>
      <w:r w:rsidR="00C87A06" w:rsidRPr="00141553">
        <w:rPr>
          <w:lang w:val="lt-LT"/>
        </w:rPr>
        <w:t xml:space="preserve"> visada būtų pasirengusi susidoroti su kintančiomis grėsmėmis.</w:t>
      </w:r>
    </w:p>
    <w:p w14:paraId="2BAE43EF" w14:textId="77777777" w:rsidR="004F5BD1" w:rsidRPr="00141553" w:rsidRDefault="004F5BD1" w:rsidP="004F5BD1">
      <w:pPr>
        <w:pStyle w:val="Normalnospacing"/>
        <w:ind w:left="360"/>
        <w:rPr>
          <w:lang w:val="lt-LT"/>
        </w:rPr>
      </w:pPr>
    </w:p>
    <w:p w14:paraId="365ED339" w14:textId="4C5ECBCF" w:rsidR="00863C13" w:rsidRPr="00694851" w:rsidRDefault="009F5258" w:rsidP="008A177E">
      <w:pPr>
        <w:rPr>
          <w:lang w:val="lt-LT"/>
        </w:rPr>
      </w:pPr>
      <w:r w:rsidRPr="00141553">
        <w:rPr>
          <w:lang w:val="lt-LT"/>
        </w:rPr>
        <w:t xml:space="preserve">Apibendrinant </w:t>
      </w:r>
      <w:r w:rsidR="007F377C" w:rsidRPr="00141553">
        <w:rPr>
          <w:lang w:val="lt-LT"/>
        </w:rPr>
        <w:t xml:space="preserve">- </w:t>
      </w:r>
      <w:r w:rsidRPr="00141553">
        <w:rPr>
          <w:lang w:val="lt-LT"/>
        </w:rPr>
        <w:t xml:space="preserve">SOC padės </w:t>
      </w:r>
      <w:r w:rsidR="007F377C" w:rsidRPr="00141553">
        <w:rPr>
          <w:lang w:val="lt-LT"/>
        </w:rPr>
        <w:t>agentūrai</w:t>
      </w:r>
      <w:r w:rsidRPr="00141553">
        <w:rPr>
          <w:lang w:val="lt-LT"/>
        </w:rPr>
        <w:t xml:space="preserve"> sumažinti rizikas, susijusias su kibernetiniu saugumu, veiklos sutrikimais, duomenų pažeidimais ir reguliavimo atitiktimi, teikdamas nuolatinę stebėseną, incidentų aptikimą ir greitą reagavimą į kylančias grėsmes. Tai labai svarbu siekiant apsaugoti </w:t>
      </w:r>
      <w:r w:rsidR="007F377C" w:rsidRPr="00141553">
        <w:rPr>
          <w:lang w:val="lt-LT"/>
        </w:rPr>
        <w:t>konfidencialius</w:t>
      </w:r>
      <w:r w:rsidRPr="00141553">
        <w:rPr>
          <w:lang w:val="lt-LT"/>
        </w:rPr>
        <w:t xml:space="preserve"> duomenis, išlaikyti </w:t>
      </w:r>
      <w:r w:rsidR="00BA1954" w:rsidRPr="00141553">
        <w:rPr>
          <w:lang w:val="lt-LT"/>
        </w:rPr>
        <w:t xml:space="preserve">priimtiną </w:t>
      </w:r>
      <w:r w:rsidRPr="00141553">
        <w:rPr>
          <w:lang w:val="lt-LT"/>
        </w:rPr>
        <w:t>saugum</w:t>
      </w:r>
      <w:r w:rsidR="00BA1954" w:rsidRPr="00141553">
        <w:rPr>
          <w:lang w:val="lt-LT"/>
        </w:rPr>
        <w:t>o lygį</w:t>
      </w:r>
      <w:r w:rsidRPr="00141553">
        <w:rPr>
          <w:lang w:val="lt-LT"/>
        </w:rPr>
        <w:t xml:space="preserve"> ir užtikrinti visuomenės pasitikėjimą.</w:t>
      </w:r>
    </w:p>
    <w:sectPr w:rsidR="00863C13" w:rsidRPr="00694851" w:rsidSect="00D45854">
      <w:footerReference w:type="even" r:id="rId12"/>
      <w:footerReference w:type="default" r:id="rId13"/>
      <w:footerReference w:type="first" r:id="rId14"/>
      <w:pgSz w:w="11900" w:h="16840"/>
      <w:pgMar w:top="1417" w:right="1417" w:bottom="1417" w:left="141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0C63" w14:textId="77777777" w:rsidR="00241168" w:rsidRDefault="00241168" w:rsidP="003353C6">
      <w:r>
        <w:separator/>
      </w:r>
    </w:p>
  </w:endnote>
  <w:endnote w:type="continuationSeparator" w:id="0">
    <w:p w14:paraId="2BD4728B" w14:textId="77777777" w:rsidR="00241168" w:rsidRDefault="00241168" w:rsidP="003353C6">
      <w:r>
        <w:continuationSeparator/>
      </w:r>
    </w:p>
  </w:endnote>
  <w:endnote w:type="continuationNotice" w:id="1">
    <w:p w14:paraId="4310B038" w14:textId="77777777" w:rsidR="00241168" w:rsidRDefault="00241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K Grotesk">
    <w:charset w:val="00"/>
    <w:family w:val="auto"/>
    <w:pitch w:val="variable"/>
    <w:sig w:usb0="A00000FF" w:usb1="4000207B" w:usb2="00000000" w:usb3="00000000" w:csb0="00000193" w:csb1="00000000"/>
    <w:embedRegular r:id="rId1" w:fontKey="{DB452240-9C1C-4DC9-B285-89CEA54D618C}"/>
    <w:embedBold r:id="rId2" w:fontKey="{30CBB4D7-8A80-48EA-B0B1-E5C787F62E9F}"/>
    <w:embedItalic r:id="rId3" w:fontKey="{197EF899-C5AF-4CC9-91EC-21858160AACC}"/>
  </w:font>
  <w:font w:name="HK Grotesk SemiBold">
    <w:charset w:val="00"/>
    <w:family w:val="auto"/>
    <w:pitch w:val="variable"/>
    <w:sig w:usb0="A00000FF" w:usb1="4000207B" w:usb2="00000000" w:usb3="00000000" w:csb0="00000193" w:csb1="00000000"/>
    <w:embedRegular r:id="rId4" w:fontKey="{4DB72AA8-9ADC-4F7F-88D3-C53C1D0B2B4B}"/>
    <w:embedBold r:id="rId5" w:fontKey="{A5A37C46-ABEE-41B7-A771-490C972D932A}"/>
  </w:font>
  <w:font w:name="Times New Roman (CS-rubriker)">
    <w:altName w:val="Times New Roman"/>
    <w:panose1 w:val="00000000000000000000"/>
    <w:charset w:val="00"/>
    <w:family w:val="roman"/>
    <w:notTrueType/>
    <w:pitch w:val="default"/>
  </w:font>
  <w:font w:name="HK Grotesk Medium">
    <w:charset w:val="00"/>
    <w:family w:val="auto"/>
    <w:pitch w:val="variable"/>
    <w:sig w:usb0="A00000FF" w:usb1="4000207B" w:usb2="00000000" w:usb3="00000000" w:csb0="00000193" w:csb1="00000000"/>
    <w:embedRegular r:id="rId6" w:fontKey="{00947FE7-C96C-4312-B759-9510BE23A38D}"/>
  </w:font>
  <w:font w:name="Garamond">
    <w:panose1 w:val="02020404030301010803"/>
    <w:charset w:val="BA"/>
    <w:family w:val="roman"/>
    <w:pitch w:val="variable"/>
    <w:sig w:usb0="00000287" w:usb1="00000000" w:usb2="00000000" w:usb3="00000000" w:csb0="0000009F" w:csb1="00000000"/>
    <w:embedRegular r:id="rId7" w:fontKey="{427C6B35-770D-4881-B450-C839E4EEE807}"/>
  </w:font>
  <w:font w:name="Century Gothic">
    <w:panose1 w:val="020B0502020202020204"/>
    <w:charset w:val="BA"/>
    <w:family w:val="swiss"/>
    <w:pitch w:val="variable"/>
    <w:sig w:usb0="00000287" w:usb1="00000000" w:usb2="00000000" w:usb3="00000000" w:csb0="0000009F" w:csb1="00000000"/>
    <w:embedRegular r:id="rId8" w:fontKey="{2678365F-0220-49DF-80FF-13080936E070}"/>
  </w:font>
  <w:font w:name="___WRD_EMBED_SUB_173">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515959718"/>
      <w:docPartObj>
        <w:docPartGallery w:val="Page Numbers (Bottom of Page)"/>
        <w:docPartUnique/>
      </w:docPartObj>
    </w:sdtPr>
    <w:sdtEndPr>
      <w:rPr>
        <w:rStyle w:val="Puslapionumeris"/>
      </w:rPr>
    </w:sdtEndPr>
    <w:sdtContent>
      <w:p w14:paraId="33493949" w14:textId="77777777" w:rsidR="00B35D08" w:rsidRDefault="00B35D08" w:rsidP="003353C6">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B13FE">
          <w:rPr>
            <w:rStyle w:val="Puslapionumeris"/>
            <w:noProof/>
          </w:rPr>
          <w:t>2</w:t>
        </w:r>
        <w:r>
          <w:rPr>
            <w:rStyle w:val="Puslapionumeris"/>
          </w:rPr>
          <w:fldChar w:fldCharType="end"/>
        </w:r>
      </w:p>
    </w:sdtContent>
  </w:sdt>
  <w:p w14:paraId="1B278176" w14:textId="77777777" w:rsidR="00B35D08" w:rsidRDefault="00B35D08" w:rsidP="003353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0D0C" w14:textId="32877840" w:rsidR="00460C8C" w:rsidRPr="002B2C01" w:rsidRDefault="00355000" w:rsidP="006E43E4">
    <w:pPr>
      <w:pStyle w:val="Fotter"/>
      <w:tabs>
        <w:tab w:val="left" w:pos="4351"/>
        <w:tab w:val="right" w:pos="9348"/>
      </w:tabs>
      <w:ind w:left="-568" w:hanging="524"/>
    </w:pPr>
    <w:r w:rsidRPr="00034F25">
      <w:rPr>
        <w:noProof/>
        <w:lang w:val="lt-LT"/>
      </w:rPr>
      <w:drawing>
        <wp:anchor distT="0" distB="0" distL="114300" distR="114300" simplePos="0" relativeHeight="251658240" behindDoc="1" locked="0" layoutInCell="1" allowOverlap="1" wp14:anchorId="4A0481E9" wp14:editId="2583B9F8">
          <wp:simplePos x="0" y="0"/>
          <wp:positionH relativeFrom="page">
            <wp:posOffset>6710251</wp:posOffset>
          </wp:positionH>
          <wp:positionV relativeFrom="page">
            <wp:posOffset>9837420</wp:posOffset>
          </wp:positionV>
          <wp:extent cx="728980" cy="728980"/>
          <wp:effectExtent l="0" t="0" r="0" b="0"/>
          <wp:wrapNone/>
          <wp:docPr id="610749288" name="Graphic 6107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8980" cy="728980"/>
                  </a:xfrm>
                  <a:prstGeom prst="rect">
                    <a:avLst/>
                  </a:prstGeom>
                </pic:spPr>
              </pic:pic>
            </a:graphicData>
          </a:graphic>
          <wp14:sizeRelH relativeFrom="margin">
            <wp14:pctWidth>0</wp14:pctWidth>
          </wp14:sizeRelH>
          <wp14:sizeRelV relativeFrom="margin">
            <wp14:pctHeight>0</wp14:pctHeight>
          </wp14:sizeRelV>
        </wp:anchor>
      </w:drawing>
    </w:r>
    <w:r w:rsidR="002A17A2">
      <w:rPr>
        <w:lang w:val="lt-LT"/>
      </w:rPr>
      <w:t>SOC</w:t>
    </w:r>
    <w:r w:rsidRPr="00034F25">
      <w:rPr>
        <w:lang w:val="lt-LT"/>
      </w:rPr>
      <w:t xml:space="preserve"> vertinimo ataskaita </w:t>
    </w:r>
    <w:r w:rsidR="00437B07">
      <w:rPr>
        <w:lang w:val="lt-LT"/>
      </w:rPr>
      <w:t xml:space="preserve">// </w:t>
    </w:r>
    <w:r w:rsidR="00E673DF">
      <w:rPr>
        <w:lang w:val="lt-LT"/>
      </w:rPr>
      <w:t xml:space="preserve">Lietuvos </w:t>
    </w:r>
    <w:r w:rsidR="002A17A2">
      <w:rPr>
        <w:lang w:val="lt-LT"/>
      </w:rPr>
      <w:t>valstybės duomenų agentūra</w:t>
    </w:r>
    <w:r w:rsidR="00E673DF">
      <w:rPr>
        <w:lang w:val="lt-LT"/>
      </w:rPr>
      <w:t xml:space="preserve"> </w:t>
    </w:r>
    <w:r w:rsidR="00E673DF" w:rsidRPr="00034F25">
      <w:rPr>
        <w:lang w:val="lt-LT"/>
      </w:rPr>
      <w:t xml:space="preserve">| </w:t>
    </w:r>
    <w:r w:rsidRPr="00034F25">
      <w:rPr>
        <w:lang w:val="lt-LT"/>
      </w:rPr>
      <w:t xml:space="preserve">Konfidencialu | </w:t>
    </w:r>
    <w:proofErr w:type="spellStart"/>
    <w:r w:rsidR="002A17A2">
      <w:rPr>
        <w:lang w:val="lt-LT"/>
      </w:rPr>
      <w:t>Advisense</w:t>
    </w:r>
    <w:proofErr w:type="spellEnd"/>
    <w:r w:rsidRPr="00034F25">
      <w:rPr>
        <w:lang w:val="lt-LT"/>
      </w:rPr>
      <w:t xml:space="preserve"> |</w:t>
    </w:r>
    <w:r w:rsidR="006C6845" w:rsidRPr="002B2C01">
      <w:fldChar w:fldCharType="begin"/>
    </w:r>
    <w:r w:rsidR="006C6845" w:rsidRPr="002B2C01">
      <w:instrText xml:space="preserve"> PAGE  \* MERGEFORMAT </w:instrText>
    </w:r>
    <w:r w:rsidR="006C6845" w:rsidRPr="002B2C01">
      <w:fldChar w:fldCharType="separate"/>
    </w:r>
    <w:r w:rsidR="006C6845" w:rsidRPr="002B2C01">
      <w:t>2</w:t>
    </w:r>
    <w:r w:rsidR="006C6845" w:rsidRPr="002B2C01">
      <w:fldChar w:fldCharType="end"/>
    </w:r>
    <w:r w:rsidR="006C6845" w:rsidRPr="002B2C01">
      <w:t xml:space="preserve"> (</w:t>
    </w:r>
    <w:fldSimple w:instr="NUMPAGES  \* MERGEFORMAT">
      <w:r w:rsidR="006C6845" w:rsidRPr="002B2C01">
        <w:t>2</w:t>
      </w:r>
    </w:fldSimple>
    <w:r w:rsidR="006C6845" w:rsidRPr="002B2C01">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87EF" w14:textId="362C1FBC" w:rsidR="00625471" w:rsidRPr="00034F25" w:rsidRDefault="00625471" w:rsidP="004F4D80">
    <w:pPr>
      <w:pStyle w:val="Fotter"/>
      <w:tabs>
        <w:tab w:val="right" w:pos="9348"/>
      </w:tabs>
      <w:ind w:left="-568" w:hanging="524"/>
      <w:rPr>
        <w:lang w:val="lt-LT"/>
      </w:rPr>
    </w:pPr>
    <w:r w:rsidRPr="00034F25">
      <w:rPr>
        <w:noProof/>
        <w:lang w:val="lt-LT"/>
      </w:rPr>
      <w:drawing>
        <wp:anchor distT="0" distB="0" distL="114300" distR="114300" simplePos="0" relativeHeight="251658241" behindDoc="1" locked="0" layoutInCell="1" allowOverlap="1" wp14:anchorId="6A68CDDD" wp14:editId="51AE82A8">
          <wp:simplePos x="0" y="0"/>
          <wp:positionH relativeFrom="page">
            <wp:posOffset>6724889</wp:posOffset>
          </wp:positionH>
          <wp:positionV relativeFrom="page">
            <wp:posOffset>9837420</wp:posOffset>
          </wp:positionV>
          <wp:extent cx="729205" cy="729205"/>
          <wp:effectExtent l="0" t="0" r="0" b="0"/>
          <wp:wrapNone/>
          <wp:docPr id="744870472" name="Graphic 74487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9205" cy="729205"/>
                  </a:xfrm>
                  <a:prstGeom prst="rect">
                    <a:avLst/>
                  </a:prstGeom>
                </pic:spPr>
              </pic:pic>
            </a:graphicData>
          </a:graphic>
          <wp14:sizeRelH relativeFrom="margin">
            <wp14:pctWidth>0</wp14:pctWidth>
          </wp14:sizeRelH>
          <wp14:sizeRelV relativeFrom="margin">
            <wp14:pctHeight>0</wp14:pctHeight>
          </wp14:sizeRelV>
        </wp:anchor>
      </w:drawing>
    </w:r>
    <w:r w:rsidR="002A17A2" w:rsidRPr="002A17A2">
      <w:rPr>
        <w:lang w:val="lt-LT"/>
      </w:rPr>
      <w:t xml:space="preserve"> </w:t>
    </w:r>
    <w:r w:rsidR="002A17A2">
      <w:rPr>
        <w:lang w:val="lt-LT"/>
      </w:rPr>
      <w:t>SOC</w:t>
    </w:r>
    <w:r w:rsidR="002A17A2" w:rsidRPr="00034F25">
      <w:rPr>
        <w:lang w:val="lt-LT"/>
      </w:rPr>
      <w:t xml:space="preserve"> vertinimo ataskaita </w:t>
    </w:r>
    <w:r w:rsidR="002A17A2">
      <w:rPr>
        <w:lang w:val="lt-LT"/>
      </w:rPr>
      <w:t xml:space="preserve">// Lietuvos valstybės duomenų agentūra </w:t>
    </w:r>
    <w:r w:rsidR="002A17A2" w:rsidRPr="00034F25">
      <w:rPr>
        <w:lang w:val="lt-LT"/>
      </w:rPr>
      <w:t xml:space="preserve">| Konfidencialu | </w:t>
    </w:r>
    <w:proofErr w:type="spellStart"/>
    <w:r w:rsidR="002A17A2">
      <w:rPr>
        <w:lang w:val="lt-LT"/>
      </w:rPr>
      <w:t>Advisense</w:t>
    </w:r>
    <w:proofErr w:type="spellEnd"/>
    <w:r w:rsidR="002A17A2" w:rsidRPr="00034F25">
      <w:rPr>
        <w:lang w:val="lt-LT"/>
      </w:rPr>
      <w:t xml:space="preserve"> </w:t>
    </w:r>
    <w:r w:rsidRPr="00034F25">
      <w:rPr>
        <w:lang w:val="lt-LT"/>
      </w:rPr>
      <w:t>|</w:t>
    </w:r>
    <w:r w:rsidR="004F4D80" w:rsidRPr="00034F25">
      <w:rPr>
        <w:lang w:val="lt-LT"/>
      </w:rPr>
      <w:fldChar w:fldCharType="begin"/>
    </w:r>
    <w:r w:rsidR="004F4D80" w:rsidRPr="00034F25">
      <w:rPr>
        <w:lang w:val="lt-LT"/>
      </w:rPr>
      <w:instrText xml:space="preserve"> PAGE  \* MERGEFORMAT </w:instrText>
    </w:r>
    <w:r w:rsidR="004F4D80" w:rsidRPr="00034F25">
      <w:rPr>
        <w:lang w:val="lt-LT"/>
      </w:rPr>
      <w:fldChar w:fldCharType="separate"/>
    </w:r>
    <w:r w:rsidR="004F4D80">
      <w:rPr>
        <w:lang w:val="lt-LT"/>
      </w:rPr>
      <w:t>13</w:t>
    </w:r>
    <w:r w:rsidR="004F4D80" w:rsidRPr="00034F25">
      <w:rPr>
        <w:lang w:val="lt-LT"/>
      </w:rPr>
      <w:fldChar w:fldCharType="end"/>
    </w:r>
    <w:r w:rsidR="004F4D80" w:rsidRPr="00034F25">
      <w:rPr>
        <w:lang w:val="lt-LT"/>
      </w:rPr>
      <w:t xml:space="preserve"> (</w:t>
    </w:r>
    <w:r w:rsidR="004F4D80" w:rsidRPr="00034F25">
      <w:rPr>
        <w:lang w:val="lt-LT"/>
      </w:rPr>
      <w:fldChar w:fldCharType="begin"/>
    </w:r>
    <w:r w:rsidR="004F4D80" w:rsidRPr="00034F25">
      <w:rPr>
        <w:lang w:val="lt-LT"/>
      </w:rPr>
      <w:instrText xml:space="preserve"> NUMPAGES  \* MERGEFORMAT </w:instrText>
    </w:r>
    <w:r w:rsidR="004F4D80" w:rsidRPr="00034F25">
      <w:rPr>
        <w:lang w:val="lt-LT"/>
      </w:rPr>
      <w:fldChar w:fldCharType="separate"/>
    </w:r>
    <w:r w:rsidR="004F4D80">
      <w:rPr>
        <w:lang w:val="lt-LT"/>
      </w:rPr>
      <w:t>91</w:t>
    </w:r>
    <w:r w:rsidR="004F4D80" w:rsidRPr="00034F25">
      <w:rPr>
        <w:lang w:val="lt-LT"/>
      </w:rPr>
      <w:fldChar w:fldCharType="end"/>
    </w:r>
    <w:r w:rsidR="004F4D80" w:rsidRPr="00034F25">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09D1" w14:textId="77777777" w:rsidR="00241168" w:rsidRDefault="00241168" w:rsidP="003353C6">
      <w:r>
        <w:separator/>
      </w:r>
    </w:p>
  </w:footnote>
  <w:footnote w:type="continuationSeparator" w:id="0">
    <w:p w14:paraId="27FB32E9" w14:textId="77777777" w:rsidR="00241168" w:rsidRDefault="00241168" w:rsidP="003353C6">
      <w:r>
        <w:continuationSeparator/>
      </w:r>
    </w:p>
  </w:footnote>
  <w:footnote w:type="continuationNotice" w:id="1">
    <w:p w14:paraId="384B8181" w14:textId="77777777" w:rsidR="00241168" w:rsidRDefault="002411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1D0978C"/>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FB36F256"/>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095570"/>
    <w:multiLevelType w:val="hybridMultilevel"/>
    <w:tmpl w:val="05FE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93658"/>
    <w:multiLevelType w:val="hybridMultilevel"/>
    <w:tmpl w:val="5E741D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5431D"/>
    <w:multiLevelType w:val="multilevel"/>
    <w:tmpl w:val="22E297F6"/>
    <w:lvl w:ilvl="0">
      <w:start w:val="1"/>
      <w:numFmt w:val="bullet"/>
      <w:pStyle w:val="BodyBullets"/>
      <w:lvlText w:val=""/>
      <w:lvlJc w:val="left"/>
      <w:pPr>
        <w:ind w:left="357" w:hanging="357"/>
      </w:pPr>
      <w:rPr>
        <w:rFonts w:ascii="Symbol" w:hAnsi="Symbol" w:hint="default"/>
        <w:color w:val="FBB034"/>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Symbol" w:hAnsi="Symbol" w:hint="default"/>
        <w:color w:val="FBB034"/>
      </w:rPr>
    </w:lvl>
    <w:lvl w:ilvl="3">
      <w:start w:val="1"/>
      <w:numFmt w:val="bullet"/>
      <w:lvlText w:val="­"/>
      <w:lvlJc w:val="left"/>
      <w:pPr>
        <w:ind w:left="1428" w:hanging="357"/>
      </w:pPr>
      <w:rPr>
        <w:rFonts w:ascii="Courier New" w:hAnsi="Courier New" w:hint="default"/>
      </w:rPr>
    </w:lvl>
    <w:lvl w:ilvl="4">
      <w:start w:val="1"/>
      <w:numFmt w:val="bullet"/>
      <w:lvlText w:val=""/>
      <w:lvlJc w:val="left"/>
      <w:pPr>
        <w:ind w:left="1785" w:hanging="357"/>
      </w:pPr>
      <w:rPr>
        <w:rFonts w:ascii="Symbol" w:hAnsi="Symbol" w:hint="default"/>
        <w:color w:val="2A6459" w:themeColor="accent1"/>
      </w:rPr>
    </w:lvl>
    <w:lvl w:ilvl="5">
      <w:start w:val="1"/>
      <w:numFmt w:val="bullet"/>
      <w:lvlText w:val="­"/>
      <w:lvlJc w:val="left"/>
      <w:pPr>
        <w:ind w:left="2142" w:hanging="357"/>
      </w:pPr>
      <w:rPr>
        <w:rFonts w:ascii="Courier New" w:hAnsi="Courier New" w:hint="default"/>
      </w:rPr>
    </w:lvl>
    <w:lvl w:ilvl="6">
      <w:start w:val="1"/>
      <w:numFmt w:val="bullet"/>
      <w:lvlText w:val=""/>
      <w:lvlJc w:val="left"/>
      <w:pPr>
        <w:ind w:left="2499" w:hanging="357"/>
      </w:pPr>
      <w:rPr>
        <w:rFonts w:ascii="Symbol" w:hAnsi="Symbol" w:hint="default"/>
        <w:color w:val="2A6459" w:themeColor="accent1"/>
      </w:rPr>
    </w:lvl>
    <w:lvl w:ilvl="7">
      <w:start w:val="1"/>
      <w:numFmt w:val="bullet"/>
      <w:lvlText w:val="­"/>
      <w:lvlJc w:val="left"/>
      <w:pPr>
        <w:ind w:left="2856" w:hanging="357"/>
      </w:pPr>
      <w:rPr>
        <w:rFonts w:ascii="Courier New" w:hAnsi="Courier New" w:hint="default"/>
      </w:rPr>
    </w:lvl>
    <w:lvl w:ilvl="8">
      <w:start w:val="1"/>
      <w:numFmt w:val="bullet"/>
      <w:lvlText w:val=""/>
      <w:lvlJc w:val="left"/>
      <w:pPr>
        <w:ind w:left="3213" w:hanging="357"/>
      </w:pPr>
      <w:rPr>
        <w:rFonts w:ascii="Symbol" w:hAnsi="Symbol" w:hint="default"/>
        <w:color w:val="2A6459" w:themeColor="accent1"/>
      </w:rPr>
    </w:lvl>
  </w:abstractNum>
  <w:abstractNum w:abstractNumId="5" w15:restartNumberingAfterBreak="0">
    <w:nsid w:val="10FB27FC"/>
    <w:multiLevelType w:val="multilevel"/>
    <w:tmpl w:val="48BA5592"/>
    <w:lvl w:ilvl="0">
      <w:start w:val="1"/>
      <w:numFmt w:val="decimal"/>
      <w:pStyle w:val="NrHeading1"/>
      <w:lvlText w:val="%1."/>
      <w:lvlJc w:val="left"/>
      <w:pPr>
        <w:ind w:left="360" w:hanging="360"/>
      </w:pPr>
    </w:lvl>
    <w:lvl w:ilvl="1">
      <w:start w:val="1"/>
      <w:numFmt w:val="decimal"/>
      <w:pStyle w:val="NrHeading2"/>
      <w:lvlText w:val="%1.%2."/>
      <w:lvlJc w:val="left"/>
      <w:pPr>
        <w:ind w:left="792" w:hanging="432"/>
      </w:pPr>
    </w:lvl>
    <w:lvl w:ilvl="2">
      <w:start w:val="1"/>
      <w:numFmt w:val="decimal"/>
      <w:pStyle w:val="NrHeading3"/>
      <w:lvlText w:val="%1.%2.%3."/>
      <w:lvlJc w:val="left"/>
      <w:pPr>
        <w:ind w:left="1224" w:hanging="504"/>
      </w:pPr>
    </w:lvl>
    <w:lvl w:ilvl="3">
      <w:start w:val="1"/>
      <w:numFmt w:val="decimal"/>
      <w:pStyle w:val="Nr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A7443A"/>
    <w:multiLevelType w:val="hybridMultilevel"/>
    <w:tmpl w:val="1328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157DB"/>
    <w:multiLevelType w:val="hybridMultilevel"/>
    <w:tmpl w:val="73621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3A5"/>
    <w:multiLevelType w:val="multilevel"/>
    <w:tmpl w:val="91C6D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F0958BF"/>
    <w:multiLevelType w:val="hybridMultilevel"/>
    <w:tmpl w:val="D26C0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56A6E"/>
    <w:multiLevelType w:val="hybridMultilevel"/>
    <w:tmpl w:val="ED50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36F8E"/>
    <w:multiLevelType w:val="hybridMultilevel"/>
    <w:tmpl w:val="D570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D72EC"/>
    <w:multiLevelType w:val="multilevel"/>
    <w:tmpl w:val="91C6D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B22544"/>
    <w:multiLevelType w:val="multilevel"/>
    <w:tmpl w:val="91C6D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F0153D7"/>
    <w:multiLevelType w:val="hybridMultilevel"/>
    <w:tmpl w:val="5E74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9D19A8"/>
    <w:multiLevelType w:val="multilevel"/>
    <w:tmpl w:val="108E7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15"/>
  </w:num>
  <w:num w:numId="7">
    <w:abstractNumId w:val="11"/>
  </w:num>
  <w:num w:numId="8">
    <w:abstractNumId w:val="7"/>
  </w:num>
  <w:num w:numId="9">
    <w:abstractNumId w:val="14"/>
  </w:num>
  <w:num w:numId="10">
    <w:abstractNumId w:val="9"/>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71"/>
    <w:rsid w:val="000024B2"/>
    <w:rsid w:val="0000366D"/>
    <w:rsid w:val="00007249"/>
    <w:rsid w:val="00016DE5"/>
    <w:rsid w:val="00024C12"/>
    <w:rsid w:val="00025412"/>
    <w:rsid w:val="00030842"/>
    <w:rsid w:val="000321B5"/>
    <w:rsid w:val="00034A96"/>
    <w:rsid w:val="00034F25"/>
    <w:rsid w:val="00035C0E"/>
    <w:rsid w:val="000370E3"/>
    <w:rsid w:val="00037744"/>
    <w:rsid w:val="000427E6"/>
    <w:rsid w:val="000567DB"/>
    <w:rsid w:val="00057B30"/>
    <w:rsid w:val="000621BF"/>
    <w:rsid w:val="000646B3"/>
    <w:rsid w:val="00064D22"/>
    <w:rsid w:val="00065465"/>
    <w:rsid w:val="000711AA"/>
    <w:rsid w:val="00073BAC"/>
    <w:rsid w:val="00075381"/>
    <w:rsid w:val="000758D5"/>
    <w:rsid w:val="00076DD5"/>
    <w:rsid w:val="00076FAD"/>
    <w:rsid w:val="0007732C"/>
    <w:rsid w:val="00080950"/>
    <w:rsid w:val="000834CC"/>
    <w:rsid w:val="0008578C"/>
    <w:rsid w:val="00087483"/>
    <w:rsid w:val="00094D60"/>
    <w:rsid w:val="000954D9"/>
    <w:rsid w:val="000A02E0"/>
    <w:rsid w:val="000A2214"/>
    <w:rsid w:val="000A23AD"/>
    <w:rsid w:val="000A379F"/>
    <w:rsid w:val="000B0309"/>
    <w:rsid w:val="000B32E1"/>
    <w:rsid w:val="000B7718"/>
    <w:rsid w:val="000C2ACC"/>
    <w:rsid w:val="000D6EC5"/>
    <w:rsid w:val="000E3721"/>
    <w:rsid w:val="000E7CAF"/>
    <w:rsid w:val="000F2844"/>
    <w:rsid w:val="000F3470"/>
    <w:rsid w:val="000F6402"/>
    <w:rsid w:val="00103A07"/>
    <w:rsid w:val="00106CE4"/>
    <w:rsid w:val="00110FE9"/>
    <w:rsid w:val="00112612"/>
    <w:rsid w:val="00113F67"/>
    <w:rsid w:val="001148D7"/>
    <w:rsid w:val="00120149"/>
    <w:rsid w:val="001211A3"/>
    <w:rsid w:val="00122531"/>
    <w:rsid w:val="001228D3"/>
    <w:rsid w:val="00122C52"/>
    <w:rsid w:val="00122CDD"/>
    <w:rsid w:val="00123C3F"/>
    <w:rsid w:val="001248CC"/>
    <w:rsid w:val="00133365"/>
    <w:rsid w:val="00135107"/>
    <w:rsid w:val="00135916"/>
    <w:rsid w:val="00135FA4"/>
    <w:rsid w:val="00141553"/>
    <w:rsid w:val="00142B6B"/>
    <w:rsid w:val="001431E1"/>
    <w:rsid w:val="001463B3"/>
    <w:rsid w:val="0015176D"/>
    <w:rsid w:val="00153B47"/>
    <w:rsid w:val="00153F52"/>
    <w:rsid w:val="00155A61"/>
    <w:rsid w:val="00156BCA"/>
    <w:rsid w:val="0016184A"/>
    <w:rsid w:val="001635FE"/>
    <w:rsid w:val="0016664E"/>
    <w:rsid w:val="0017167F"/>
    <w:rsid w:val="001729DF"/>
    <w:rsid w:val="00175150"/>
    <w:rsid w:val="001803B6"/>
    <w:rsid w:val="00190F64"/>
    <w:rsid w:val="0019338D"/>
    <w:rsid w:val="0019707C"/>
    <w:rsid w:val="001A0509"/>
    <w:rsid w:val="001A39E2"/>
    <w:rsid w:val="001A56E8"/>
    <w:rsid w:val="001B1C5C"/>
    <w:rsid w:val="001B5D19"/>
    <w:rsid w:val="001C0E3F"/>
    <w:rsid w:val="001C6616"/>
    <w:rsid w:val="001D4FA7"/>
    <w:rsid w:val="001D51A9"/>
    <w:rsid w:val="001E03DB"/>
    <w:rsid w:val="001E0E72"/>
    <w:rsid w:val="001F257E"/>
    <w:rsid w:val="001F3ABE"/>
    <w:rsid w:val="001F4C8A"/>
    <w:rsid w:val="002014F0"/>
    <w:rsid w:val="00201D63"/>
    <w:rsid w:val="002234E4"/>
    <w:rsid w:val="00225026"/>
    <w:rsid w:val="002277B4"/>
    <w:rsid w:val="00233E6B"/>
    <w:rsid w:val="002367FD"/>
    <w:rsid w:val="00241168"/>
    <w:rsid w:val="00246BF3"/>
    <w:rsid w:val="00246D64"/>
    <w:rsid w:val="0025278D"/>
    <w:rsid w:val="00255207"/>
    <w:rsid w:val="002714A3"/>
    <w:rsid w:val="00275B9E"/>
    <w:rsid w:val="00277371"/>
    <w:rsid w:val="00280521"/>
    <w:rsid w:val="002817EE"/>
    <w:rsid w:val="00282652"/>
    <w:rsid w:val="002833EE"/>
    <w:rsid w:val="00286E64"/>
    <w:rsid w:val="00290C98"/>
    <w:rsid w:val="00292AF3"/>
    <w:rsid w:val="00297C3C"/>
    <w:rsid w:val="002A17A2"/>
    <w:rsid w:val="002A5DD8"/>
    <w:rsid w:val="002A68F8"/>
    <w:rsid w:val="002A7247"/>
    <w:rsid w:val="002A73DD"/>
    <w:rsid w:val="002B2BCF"/>
    <w:rsid w:val="002B2C01"/>
    <w:rsid w:val="002B3C23"/>
    <w:rsid w:val="002B5D40"/>
    <w:rsid w:val="002C0CC9"/>
    <w:rsid w:val="002C5B2C"/>
    <w:rsid w:val="002C6259"/>
    <w:rsid w:val="002D60F6"/>
    <w:rsid w:val="002F269D"/>
    <w:rsid w:val="003027BD"/>
    <w:rsid w:val="00305212"/>
    <w:rsid w:val="0030641A"/>
    <w:rsid w:val="00311961"/>
    <w:rsid w:val="00311F0A"/>
    <w:rsid w:val="003273E0"/>
    <w:rsid w:val="003314E2"/>
    <w:rsid w:val="00334D78"/>
    <w:rsid w:val="003353C6"/>
    <w:rsid w:val="00355000"/>
    <w:rsid w:val="00357227"/>
    <w:rsid w:val="00360500"/>
    <w:rsid w:val="00360EAA"/>
    <w:rsid w:val="003622AD"/>
    <w:rsid w:val="00375205"/>
    <w:rsid w:val="0038141C"/>
    <w:rsid w:val="00382D07"/>
    <w:rsid w:val="00387303"/>
    <w:rsid w:val="00387793"/>
    <w:rsid w:val="003904CD"/>
    <w:rsid w:val="003A2230"/>
    <w:rsid w:val="003A2572"/>
    <w:rsid w:val="003A42B5"/>
    <w:rsid w:val="003B39BD"/>
    <w:rsid w:val="003B69F4"/>
    <w:rsid w:val="003C7046"/>
    <w:rsid w:val="003D1834"/>
    <w:rsid w:val="003D39FA"/>
    <w:rsid w:val="003D5051"/>
    <w:rsid w:val="003E4726"/>
    <w:rsid w:val="003F3184"/>
    <w:rsid w:val="003F3F79"/>
    <w:rsid w:val="003F5025"/>
    <w:rsid w:val="003F799B"/>
    <w:rsid w:val="00400A1A"/>
    <w:rsid w:val="004012E1"/>
    <w:rsid w:val="0040265F"/>
    <w:rsid w:val="0040407A"/>
    <w:rsid w:val="00405782"/>
    <w:rsid w:val="0042155D"/>
    <w:rsid w:val="00423615"/>
    <w:rsid w:val="004267E1"/>
    <w:rsid w:val="004336BC"/>
    <w:rsid w:val="004360C6"/>
    <w:rsid w:val="004367EC"/>
    <w:rsid w:val="00437B07"/>
    <w:rsid w:val="00437D5B"/>
    <w:rsid w:val="004412A2"/>
    <w:rsid w:val="004446A6"/>
    <w:rsid w:val="00451B78"/>
    <w:rsid w:val="00453703"/>
    <w:rsid w:val="00453FD5"/>
    <w:rsid w:val="00455982"/>
    <w:rsid w:val="00455F0A"/>
    <w:rsid w:val="00457158"/>
    <w:rsid w:val="00457C2A"/>
    <w:rsid w:val="00460BA4"/>
    <w:rsid w:val="00460C8C"/>
    <w:rsid w:val="00460E31"/>
    <w:rsid w:val="00463643"/>
    <w:rsid w:val="00463C81"/>
    <w:rsid w:val="004646C1"/>
    <w:rsid w:val="00466450"/>
    <w:rsid w:val="00467C05"/>
    <w:rsid w:val="004772FC"/>
    <w:rsid w:val="00483074"/>
    <w:rsid w:val="0048327C"/>
    <w:rsid w:val="004873EF"/>
    <w:rsid w:val="004917DF"/>
    <w:rsid w:val="00491F99"/>
    <w:rsid w:val="00492F85"/>
    <w:rsid w:val="00496479"/>
    <w:rsid w:val="00496A19"/>
    <w:rsid w:val="004B1E0B"/>
    <w:rsid w:val="004C76EE"/>
    <w:rsid w:val="004C7D72"/>
    <w:rsid w:val="004D1CAA"/>
    <w:rsid w:val="004E2C77"/>
    <w:rsid w:val="004E48F0"/>
    <w:rsid w:val="004E6B28"/>
    <w:rsid w:val="004F3678"/>
    <w:rsid w:val="004F4D80"/>
    <w:rsid w:val="004F5BD1"/>
    <w:rsid w:val="0050284A"/>
    <w:rsid w:val="00507AC6"/>
    <w:rsid w:val="005125DA"/>
    <w:rsid w:val="00512EE1"/>
    <w:rsid w:val="0051428B"/>
    <w:rsid w:val="00514698"/>
    <w:rsid w:val="0051474B"/>
    <w:rsid w:val="00516540"/>
    <w:rsid w:val="00521E15"/>
    <w:rsid w:val="00524F4F"/>
    <w:rsid w:val="00530B78"/>
    <w:rsid w:val="00545DE5"/>
    <w:rsid w:val="005537D1"/>
    <w:rsid w:val="00556F77"/>
    <w:rsid w:val="00573EE0"/>
    <w:rsid w:val="00573FAB"/>
    <w:rsid w:val="00575319"/>
    <w:rsid w:val="00584D85"/>
    <w:rsid w:val="005936FC"/>
    <w:rsid w:val="005974CF"/>
    <w:rsid w:val="005A20C5"/>
    <w:rsid w:val="005A6086"/>
    <w:rsid w:val="005A777C"/>
    <w:rsid w:val="005B76CF"/>
    <w:rsid w:val="005C1031"/>
    <w:rsid w:val="005C3F15"/>
    <w:rsid w:val="005C5133"/>
    <w:rsid w:val="005C677A"/>
    <w:rsid w:val="005C6F8B"/>
    <w:rsid w:val="005C7AF0"/>
    <w:rsid w:val="005C7D3A"/>
    <w:rsid w:val="005C7E8B"/>
    <w:rsid w:val="005D708C"/>
    <w:rsid w:val="005E0649"/>
    <w:rsid w:val="005E2BDB"/>
    <w:rsid w:val="005E7BB6"/>
    <w:rsid w:val="005F10AB"/>
    <w:rsid w:val="005F13F7"/>
    <w:rsid w:val="005F2880"/>
    <w:rsid w:val="00600BEE"/>
    <w:rsid w:val="00610CFA"/>
    <w:rsid w:val="0061620C"/>
    <w:rsid w:val="00617594"/>
    <w:rsid w:val="00625471"/>
    <w:rsid w:val="0062620B"/>
    <w:rsid w:val="00640A5B"/>
    <w:rsid w:val="00642F46"/>
    <w:rsid w:val="0065356C"/>
    <w:rsid w:val="0065369B"/>
    <w:rsid w:val="006553B4"/>
    <w:rsid w:val="006556EE"/>
    <w:rsid w:val="0065627A"/>
    <w:rsid w:val="0065708A"/>
    <w:rsid w:val="00660053"/>
    <w:rsid w:val="00660BEF"/>
    <w:rsid w:val="00670489"/>
    <w:rsid w:val="00673022"/>
    <w:rsid w:val="00673757"/>
    <w:rsid w:val="00681FC2"/>
    <w:rsid w:val="00685A34"/>
    <w:rsid w:val="00685FB0"/>
    <w:rsid w:val="00692220"/>
    <w:rsid w:val="00692DC4"/>
    <w:rsid w:val="00694851"/>
    <w:rsid w:val="00695745"/>
    <w:rsid w:val="0069694F"/>
    <w:rsid w:val="006A0443"/>
    <w:rsid w:val="006A33AA"/>
    <w:rsid w:val="006A5CB4"/>
    <w:rsid w:val="006A6A4A"/>
    <w:rsid w:val="006B3B93"/>
    <w:rsid w:val="006C6845"/>
    <w:rsid w:val="006D0346"/>
    <w:rsid w:val="006D54E7"/>
    <w:rsid w:val="006E43E4"/>
    <w:rsid w:val="006E4708"/>
    <w:rsid w:val="006E4A85"/>
    <w:rsid w:val="006E7C8D"/>
    <w:rsid w:val="006F2BB3"/>
    <w:rsid w:val="006F42BC"/>
    <w:rsid w:val="007022E3"/>
    <w:rsid w:val="00705FAA"/>
    <w:rsid w:val="007126B9"/>
    <w:rsid w:val="00717D39"/>
    <w:rsid w:val="0072096E"/>
    <w:rsid w:val="00725B17"/>
    <w:rsid w:val="00725FBB"/>
    <w:rsid w:val="0072748F"/>
    <w:rsid w:val="00727FF0"/>
    <w:rsid w:val="00730C52"/>
    <w:rsid w:val="00734148"/>
    <w:rsid w:val="00735AA0"/>
    <w:rsid w:val="00736A02"/>
    <w:rsid w:val="00737992"/>
    <w:rsid w:val="007449CA"/>
    <w:rsid w:val="007526FE"/>
    <w:rsid w:val="00764098"/>
    <w:rsid w:val="00765A2F"/>
    <w:rsid w:val="007705AF"/>
    <w:rsid w:val="0079305B"/>
    <w:rsid w:val="00793369"/>
    <w:rsid w:val="007A1503"/>
    <w:rsid w:val="007A2CCB"/>
    <w:rsid w:val="007A5CA5"/>
    <w:rsid w:val="007B108E"/>
    <w:rsid w:val="007B6575"/>
    <w:rsid w:val="007B69BF"/>
    <w:rsid w:val="007B73BB"/>
    <w:rsid w:val="007B7472"/>
    <w:rsid w:val="007C182B"/>
    <w:rsid w:val="007C1B15"/>
    <w:rsid w:val="007C2026"/>
    <w:rsid w:val="007D01C1"/>
    <w:rsid w:val="007D3D4E"/>
    <w:rsid w:val="007D4297"/>
    <w:rsid w:val="007D6EF2"/>
    <w:rsid w:val="007F0316"/>
    <w:rsid w:val="007F377C"/>
    <w:rsid w:val="007F6406"/>
    <w:rsid w:val="007F6AC5"/>
    <w:rsid w:val="008005EC"/>
    <w:rsid w:val="008066FA"/>
    <w:rsid w:val="00807294"/>
    <w:rsid w:val="00807550"/>
    <w:rsid w:val="00813982"/>
    <w:rsid w:val="00821F17"/>
    <w:rsid w:val="0082784A"/>
    <w:rsid w:val="00831B75"/>
    <w:rsid w:val="00832F8B"/>
    <w:rsid w:val="008332E4"/>
    <w:rsid w:val="00845348"/>
    <w:rsid w:val="00847389"/>
    <w:rsid w:val="008477E7"/>
    <w:rsid w:val="00856FB5"/>
    <w:rsid w:val="00860D79"/>
    <w:rsid w:val="00863C13"/>
    <w:rsid w:val="0086469F"/>
    <w:rsid w:val="00865D18"/>
    <w:rsid w:val="00865FC8"/>
    <w:rsid w:val="00867DE9"/>
    <w:rsid w:val="00870BA1"/>
    <w:rsid w:val="0087360F"/>
    <w:rsid w:val="00873745"/>
    <w:rsid w:val="0087501A"/>
    <w:rsid w:val="00880340"/>
    <w:rsid w:val="00880350"/>
    <w:rsid w:val="0088277F"/>
    <w:rsid w:val="00884248"/>
    <w:rsid w:val="00885F0B"/>
    <w:rsid w:val="00886B09"/>
    <w:rsid w:val="0088729B"/>
    <w:rsid w:val="0089059A"/>
    <w:rsid w:val="00890F66"/>
    <w:rsid w:val="00891466"/>
    <w:rsid w:val="008919C7"/>
    <w:rsid w:val="008943AD"/>
    <w:rsid w:val="008A14EE"/>
    <w:rsid w:val="008A177E"/>
    <w:rsid w:val="008B13FE"/>
    <w:rsid w:val="008B1D19"/>
    <w:rsid w:val="008B2152"/>
    <w:rsid w:val="008B495E"/>
    <w:rsid w:val="008C040A"/>
    <w:rsid w:val="008C24CC"/>
    <w:rsid w:val="008C3B56"/>
    <w:rsid w:val="008C4ECF"/>
    <w:rsid w:val="008C75FD"/>
    <w:rsid w:val="008D0B98"/>
    <w:rsid w:val="008D2A51"/>
    <w:rsid w:val="008D6E42"/>
    <w:rsid w:val="008E0ED4"/>
    <w:rsid w:val="008E322E"/>
    <w:rsid w:val="008E3751"/>
    <w:rsid w:val="008E62D6"/>
    <w:rsid w:val="008F3D51"/>
    <w:rsid w:val="008F5008"/>
    <w:rsid w:val="008F547D"/>
    <w:rsid w:val="008F631C"/>
    <w:rsid w:val="008F7149"/>
    <w:rsid w:val="00900792"/>
    <w:rsid w:val="00906650"/>
    <w:rsid w:val="00906DCA"/>
    <w:rsid w:val="0091241E"/>
    <w:rsid w:val="00913A5D"/>
    <w:rsid w:val="00913E83"/>
    <w:rsid w:val="009150B5"/>
    <w:rsid w:val="00915E53"/>
    <w:rsid w:val="00920BEF"/>
    <w:rsid w:val="00921D52"/>
    <w:rsid w:val="00923E77"/>
    <w:rsid w:val="0092561B"/>
    <w:rsid w:val="009412B1"/>
    <w:rsid w:val="00943D54"/>
    <w:rsid w:val="00950A21"/>
    <w:rsid w:val="00955868"/>
    <w:rsid w:val="0095703D"/>
    <w:rsid w:val="009627A5"/>
    <w:rsid w:val="00962AB9"/>
    <w:rsid w:val="0096333D"/>
    <w:rsid w:val="00965C66"/>
    <w:rsid w:val="00966983"/>
    <w:rsid w:val="009706A4"/>
    <w:rsid w:val="00971D76"/>
    <w:rsid w:val="00972947"/>
    <w:rsid w:val="009734D5"/>
    <w:rsid w:val="009770E3"/>
    <w:rsid w:val="0098214E"/>
    <w:rsid w:val="009946E5"/>
    <w:rsid w:val="00996398"/>
    <w:rsid w:val="009A034D"/>
    <w:rsid w:val="009B7D7B"/>
    <w:rsid w:val="009C0D1F"/>
    <w:rsid w:val="009CC200"/>
    <w:rsid w:val="009D4D11"/>
    <w:rsid w:val="009D5DBC"/>
    <w:rsid w:val="009E55A3"/>
    <w:rsid w:val="009E78A7"/>
    <w:rsid w:val="009F143D"/>
    <w:rsid w:val="009F5258"/>
    <w:rsid w:val="00A04746"/>
    <w:rsid w:val="00A1230C"/>
    <w:rsid w:val="00A155BD"/>
    <w:rsid w:val="00A16522"/>
    <w:rsid w:val="00A1730A"/>
    <w:rsid w:val="00A17487"/>
    <w:rsid w:val="00A2309E"/>
    <w:rsid w:val="00A25A69"/>
    <w:rsid w:val="00A32A08"/>
    <w:rsid w:val="00A374E2"/>
    <w:rsid w:val="00A40779"/>
    <w:rsid w:val="00A42626"/>
    <w:rsid w:val="00A615F7"/>
    <w:rsid w:val="00A6281F"/>
    <w:rsid w:val="00A67DAC"/>
    <w:rsid w:val="00A84342"/>
    <w:rsid w:val="00A850A0"/>
    <w:rsid w:val="00A86D39"/>
    <w:rsid w:val="00A963BF"/>
    <w:rsid w:val="00AA1EE3"/>
    <w:rsid w:val="00AB1651"/>
    <w:rsid w:val="00AB1992"/>
    <w:rsid w:val="00AC0B35"/>
    <w:rsid w:val="00AC1A56"/>
    <w:rsid w:val="00AD2907"/>
    <w:rsid w:val="00AD7FDA"/>
    <w:rsid w:val="00AE05DF"/>
    <w:rsid w:val="00AE7BCF"/>
    <w:rsid w:val="00AF2866"/>
    <w:rsid w:val="00B00D81"/>
    <w:rsid w:val="00B0370B"/>
    <w:rsid w:val="00B05414"/>
    <w:rsid w:val="00B07EDF"/>
    <w:rsid w:val="00B14948"/>
    <w:rsid w:val="00B1647B"/>
    <w:rsid w:val="00B173E1"/>
    <w:rsid w:val="00B177BB"/>
    <w:rsid w:val="00B21DF3"/>
    <w:rsid w:val="00B23E19"/>
    <w:rsid w:val="00B24A18"/>
    <w:rsid w:val="00B33364"/>
    <w:rsid w:val="00B35D08"/>
    <w:rsid w:val="00B45C4A"/>
    <w:rsid w:val="00B5125D"/>
    <w:rsid w:val="00B53E41"/>
    <w:rsid w:val="00B5681D"/>
    <w:rsid w:val="00B57E19"/>
    <w:rsid w:val="00B61005"/>
    <w:rsid w:val="00B636C8"/>
    <w:rsid w:val="00B64FDE"/>
    <w:rsid w:val="00B65EA7"/>
    <w:rsid w:val="00B711AD"/>
    <w:rsid w:val="00B715B4"/>
    <w:rsid w:val="00B756B2"/>
    <w:rsid w:val="00B919E9"/>
    <w:rsid w:val="00B95226"/>
    <w:rsid w:val="00B96352"/>
    <w:rsid w:val="00B96DDD"/>
    <w:rsid w:val="00BA1954"/>
    <w:rsid w:val="00BA622A"/>
    <w:rsid w:val="00BB0494"/>
    <w:rsid w:val="00BB64D3"/>
    <w:rsid w:val="00BC0986"/>
    <w:rsid w:val="00BC328A"/>
    <w:rsid w:val="00BC4A20"/>
    <w:rsid w:val="00BC7E3B"/>
    <w:rsid w:val="00BD0594"/>
    <w:rsid w:val="00BD3551"/>
    <w:rsid w:val="00BD6E9B"/>
    <w:rsid w:val="00BE5FA1"/>
    <w:rsid w:val="00BF022A"/>
    <w:rsid w:val="00BF15B8"/>
    <w:rsid w:val="00BF3DEF"/>
    <w:rsid w:val="00BF4B68"/>
    <w:rsid w:val="00BF4FF9"/>
    <w:rsid w:val="00BF71D3"/>
    <w:rsid w:val="00BF75AC"/>
    <w:rsid w:val="00BF7762"/>
    <w:rsid w:val="00C228FA"/>
    <w:rsid w:val="00C3042B"/>
    <w:rsid w:val="00C30663"/>
    <w:rsid w:val="00C320EA"/>
    <w:rsid w:val="00C3542B"/>
    <w:rsid w:val="00C37BF5"/>
    <w:rsid w:val="00C41D50"/>
    <w:rsid w:val="00C422BB"/>
    <w:rsid w:val="00C43D28"/>
    <w:rsid w:val="00C52686"/>
    <w:rsid w:val="00C535AF"/>
    <w:rsid w:val="00C56347"/>
    <w:rsid w:val="00C65053"/>
    <w:rsid w:val="00C75AD8"/>
    <w:rsid w:val="00C82FB9"/>
    <w:rsid w:val="00C87A06"/>
    <w:rsid w:val="00C9258E"/>
    <w:rsid w:val="00C93D6C"/>
    <w:rsid w:val="00C93FEC"/>
    <w:rsid w:val="00C95965"/>
    <w:rsid w:val="00CA02D3"/>
    <w:rsid w:val="00CA384A"/>
    <w:rsid w:val="00CA3BDC"/>
    <w:rsid w:val="00CA3E7E"/>
    <w:rsid w:val="00CA4E6B"/>
    <w:rsid w:val="00CA77A0"/>
    <w:rsid w:val="00CB0289"/>
    <w:rsid w:val="00CB123F"/>
    <w:rsid w:val="00CB3F36"/>
    <w:rsid w:val="00CB547B"/>
    <w:rsid w:val="00CB5B90"/>
    <w:rsid w:val="00CC08FB"/>
    <w:rsid w:val="00CC0BBA"/>
    <w:rsid w:val="00CC443D"/>
    <w:rsid w:val="00CC6DF1"/>
    <w:rsid w:val="00CC7D71"/>
    <w:rsid w:val="00CD337E"/>
    <w:rsid w:val="00CD38AF"/>
    <w:rsid w:val="00CD6A59"/>
    <w:rsid w:val="00CF1A6A"/>
    <w:rsid w:val="00CF7147"/>
    <w:rsid w:val="00D01AFA"/>
    <w:rsid w:val="00D039C7"/>
    <w:rsid w:val="00D03FA4"/>
    <w:rsid w:val="00D07F04"/>
    <w:rsid w:val="00D1543B"/>
    <w:rsid w:val="00D206F3"/>
    <w:rsid w:val="00D224DD"/>
    <w:rsid w:val="00D234BD"/>
    <w:rsid w:val="00D44C51"/>
    <w:rsid w:val="00D45854"/>
    <w:rsid w:val="00D50B56"/>
    <w:rsid w:val="00D546A8"/>
    <w:rsid w:val="00D556E3"/>
    <w:rsid w:val="00D5586B"/>
    <w:rsid w:val="00D575B7"/>
    <w:rsid w:val="00D57632"/>
    <w:rsid w:val="00D576C0"/>
    <w:rsid w:val="00D6134C"/>
    <w:rsid w:val="00D64791"/>
    <w:rsid w:val="00D665BF"/>
    <w:rsid w:val="00D66D80"/>
    <w:rsid w:val="00D71B31"/>
    <w:rsid w:val="00D80417"/>
    <w:rsid w:val="00D86BAE"/>
    <w:rsid w:val="00D951B8"/>
    <w:rsid w:val="00DA34C6"/>
    <w:rsid w:val="00DA37BE"/>
    <w:rsid w:val="00DA3DFC"/>
    <w:rsid w:val="00DA5192"/>
    <w:rsid w:val="00DB0EB4"/>
    <w:rsid w:val="00DB108D"/>
    <w:rsid w:val="00DB69AE"/>
    <w:rsid w:val="00DC7244"/>
    <w:rsid w:val="00DD0D1B"/>
    <w:rsid w:val="00DD4D7E"/>
    <w:rsid w:val="00DD63C5"/>
    <w:rsid w:val="00DE21C8"/>
    <w:rsid w:val="00DE2A5B"/>
    <w:rsid w:val="00DE2A67"/>
    <w:rsid w:val="00DE7046"/>
    <w:rsid w:val="00DE77A0"/>
    <w:rsid w:val="00DF6D7C"/>
    <w:rsid w:val="00DF6EBD"/>
    <w:rsid w:val="00E035FF"/>
    <w:rsid w:val="00E040F8"/>
    <w:rsid w:val="00E04A22"/>
    <w:rsid w:val="00E05E2E"/>
    <w:rsid w:val="00E2115C"/>
    <w:rsid w:val="00E276CA"/>
    <w:rsid w:val="00E303F3"/>
    <w:rsid w:val="00E35A38"/>
    <w:rsid w:val="00E40215"/>
    <w:rsid w:val="00E4250B"/>
    <w:rsid w:val="00E42CE4"/>
    <w:rsid w:val="00E43C0A"/>
    <w:rsid w:val="00E4644A"/>
    <w:rsid w:val="00E551D0"/>
    <w:rsid w:val="00E559BE"/>
    <w:rsid w:val="00E6106A"/>
    <w:rsid w:val="00E65405"/>
    <w:rsid w:val="00E673DF"/>
    <w:rsid w:val="00E674C8"/>
    <w:rsid w:val="00E70B89"/>
    <w:rsid w:val="00E71BF5"/>
    <w:rsid w:val="00E7286C"/>
    <w:rsid w:val="00E80A39"/>
    <w:rsid w:val="00E81662"/>
    <w:rsid w:val="00E845CA"/>
    <w:rsid w:val="00E852B0"/>
    <w:rsid w:val="00E869F9"/>
    <w:rsid w:val="00E87F1D"/>
    <w:rsid w:val="00E90387"/>
    <w:rsid w:val="00E96CD4"/>
    <w:rsid w:val="00E973D5"/>
    <w:rsid w:val="00E97745"/>
    <w:rsid w:val="00E97FC3"/>
    <w:rsid w:val="00EA0F07"/>
    <w:rsid w:val="00EB1F77"/>
    <w:rsid w:val="00EB6C5E"/>
    <w:rsid w:val="00EC220F"/>
    <w:rsid w:val="00EC2617"/>
    <w:rsid w:val="00EC2842"/>
    <w:rsid w:val="00ED361F"/>
    <w:rsid w:val="00ED5012"/>
    <w:rsid w:val="00ED61B8"/>
    <w:rsid w:val="00ED75F6"/>
    <w:rsid w:val="00ED79BF"/>
    <w:rsid w:val="00EE13F2"/>
    <w:rsid w:val="00EE25A5"/>
    <w:rsid w:val="00EF5727"/>
    <w:rsid w:val="00F00F47"/>
    <w:rsid w:val="00F043BC"/>
    <w:rsid w:val="00F071C9"/>
    <w:rsid w:val="00F17E63"/>
    <w:rsid w:val="00F200C4"/>
    <w:rsid w:val="00F26474"/>
    <w:rsid w:val="00F271C0"/>
    <w:rsid w:val="00F310C8"/>
    <w:rsid w:val="00F31C54"/>
    <w:rsid w:val="00F34002"/>
    <w:rsid w:val="00F37DDA"/>
    <w:rsid w:val="00F40A4F"/>
    <w:rsid w:val="00F514E3"/>
    <w:rsid w:val="00F51C68"/>
    <w:rsid w:val="00F569E7"/>
    <w:rsid w:val="00F610F1"/>
    <w:rsid w:val="00F61158"/>
    <w:rsid w:val="00F61D88"/>
    <w:rsid w:val="00F62F69"/>
    <w:rsid w:val="00F706E7"/>
    <w:rsid w:val="00F76F5D"/>
    <w:rsid w:val="00F83075"/>
    <w:rsid w:val="00F85BBB"/>
    <w:rsid w:val="00F87550"/>
    <w:rsid w:val="00F92571"/>
    <w:rsid w:val="00FA0C8D"/>
    <w:rsid w:val="00FA2C3D"/>
    <w:rsid w:val="00FA5878"/>
    <w:rsid w:val="00FB0CEF"/>
    <w:rsid w:val="00FB1380"/>
    <w:rsid w:val="00FB2B6F"/>
    <w:rsid w:val="00FB3ADE"/>
    <w:rsid w:val="00FB3B0C"/>
    <w:rsid w:val="00FB44C4"/>
    <w:rsid w:val="00FC63BD"/>
    <w:rsid w:val="00FD118B"/>
    <w:rsid w:val="00FD22EB"/>
    <w:rsid w:val="00FD2EC3"/>
    <w:rsid w:val="00FD6DB0"/>
    <w:rsid w:val="00FD7F18"/>
    <w:rsid w:val="00FE1D7D"/>
    <w:rsid w:val="00FE6783"/>
    <w:rsid w:val="00FF2EE8"/>
    <w:rsid w:val="00FF38F2"/>
    <w:rsid w:val="00FF4C72"/>
    <w:rsid w:val="00FF63CD"/>
    <w:rsid w:val="06343ACC"/>
    <w:rsid w:val="074C7F34"/>
    <w:rsid w:val="0A54D64B"/>
    <w:rsid w:val="0DACE52A"/>
    <w:rsid w:val="0ECDC04C"/>
    <w:rsid w:val="1C5D87CD"/>
    <w:rsid w:val="24FF0106"/>
    <w:rsid w:val="2B5EBC12"/>
    <w:rsid w:val="2B95CB50"/>
    <w:rsid w:val="3243907D"/>
    <w:rsid w:val="36A28DF8"/>
    <w:rsid w:val="3D2AC5A6"/>
    <w:rsid w:val="3DA2ED2C"/>
    <w:rsid w:val="3EEF50DD"/>
    <w:rsid w:val="4102DAA1"/>
    <w:rsid w:val="42478959"/>
    <w:rsid w:val="4404CC62"/>
    <w:rsid w:val="53555EDD"/>
    <w:rsid w:val="5EEC046F"/>
    <w:rsid w:val="6359EB68"/>
    <w:rsid w:val="64B962DA"/>
    <w:rsid w:val="6A1F8964"/>
    <w:rsid w:val="6ADCA0BB"/>
    <w:rsid w:val="6DA7EFE6"/>
    <w:rsid w:val="710F6D5C"/>
    <w:rsid w:val="77F45964"/>
    <w:rsid w:val="7DE17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33FA6"/>
  <w15:docId w15:val="{72311AF0-D224-47B0-AB48-7680A253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C6"/>
    <w:pPr>
      <w:suppressAutoHyphens/>
      <w:autoSpaceDE w:val="0"/>
      <w:autoSpaceDN w:val="0"/>
      <w:adjustRightInd w:val="0"/>
      <w:spacing w:after="240" w:line="288" w:lineRule="auto"/>
      <w:textAlignment w:val="center"/>
    </w:pPr>
    <w:rPr>
      <w:rFonts w:ascii="HK Grotesk" w:hAnsi="HK Grotesk" w:cs="HK Grotesk"/>
      <w:color w:val="000000"/>
      <w:sz w:val="20"/>
      <w:szCs w:val="20"/>
      <w:lang w:val="en-GB"/>
    </w:rPr>
  </w:style>
  <w:style w:type="paragraph" w:styleId="Antrat1">
    <w:name w:val="heading 1"/>
    <w:basedOn w:val="prastasis"/>
    <w:next w:val="prastasis"/>
    <w:link w:val="Antrat1Diagrama"/>
    <w:uiPriority w:val="9"/>
    <w:qFormat/>
    <w:rsid w:val="003353C6"/>
    <w:pPr>
      <w:spacing w:before="40" w:after="120" w:line="216" w:lineRule="auto"/>
      <w:contextualSpacing/>
      <w:outlineLvl w:val="0"/>
    </w:pPr>
    <w:rPr>
      <w:rFonts w:ascii="HK Grotesk SemiBold" w:eastAsiaTheme="majorEastAsia" w:hAnsi="HK Grotesk SemiBold" w:cstheme="majorBidi"/>
      <w:spacing w:val="-10"/>
      <w:kern w:val="28"/>
      <w:sz w:val="44"/>
      <w:szCs w:val="36"/>
    </w:rPr>
  </w:style>
  <w:style w:type="paragraph" w:styleId="Antrat2">
    <w:name w:val="heading 2"/>
    <w:next w:val="prastasis"/>
    <w:link w:val="Antrat2Diagrama"/>
    <w:uiPriority w:val="9"/>
    <w:unhideWhenUsed/>
    <w:qFormat/>
    <w:rsid w:val="003353C6"/>
    <w:pPr>
      <w:keepNext/>
      <w:keepLines/>
      <w:spacing w:before="40" w:after="120"/>
      <w:outlineLvl w:val="1"/>
    </w:pPr>
    <w:rPr>
      <w:rFonts w:ascii="HK Grotesk SemiBold" w:eastAsiaTheme="majorEastAsia" w:hAnsi="HK Grotesk SemiBold" w:cstheme="majorBidi"/>
      <w:b/>
      <w:sz w:val="36"/>
      <w:lang w:val="en-US"/>
    </w:rPr>
  </w:style>
  <w:style w:type="paragraph" w:styleId="Antrat3">
    <w:name w:val="heading 3"/>
    <w:basedOn w:val="prastasis"/>
    <w:next w:val="prastasis"/>
    <w:link w:val="Antrat3Diagrama"/>
    <w:uiPriority w:val="9"/>
    <w:unhideWhenUsed/>
    <w:qFormat/>
    <w:rsid w:val="003353C6"/>
    <w:pPr>
      <w:keepNext/>
      <w:keepLines/>
      <w:spacing w:before="40" w:after="120"/>
      <w:outlineLvl w:val="2"/>
    </w:pPr>
    <w:rPr>
      <w:rFonts w:ascii="HK Grotesk SemiBold" w:eastAsiaTheme="majorEastAsia" w:hAnsi="HK Grotesk SemiBold" w:cstheme="majorBidi"/>
      <w:sz w:val="24"/>
    </w:rPr>
  </w:style>
  <w:style w:type="paragraph" w:styleId="Antrat4">
    <w:name w:val="heading 4"/>
    <w:basedOn w:val="prastasis"/>
    <w:next w:val="prastasis"/>
    <w:link w:val="Antrat4Diagrama"/>
    <w:uiPriority w:val="9"/>
    <w:unhideWhenUsed/>
    <w:qFormat/>
    <w:rsid w:val="003353C6"/>
    <w:pPr>
      <w:keepNext/>
      <w:keepLines/>
      <w:spacing w:before="40" w:after="120"/>
      <w:outlineLvl w:val="3"/>
    </w:pPr>
    <w:rPr>
      <w:rFonts w:eastAsiaTheme="majorEastAsia" w:cs="Times New Roman (CS-rubriker)"/>
      <w:b/>
      <w:bCs/>
      <w:caps/>
    </w:rPr>
  </w:style>
  <w:style w:type="paragraph" w:styleId="Antrat5">
    <w:name w:val="heading 5"/>
    <w:basedOn w:val="prastasis"/>
    <w:next w:val="prastasis"/>
    <w:link w:val="Antrat5Diagrama"/>
    <w:uiPriority w:val="9"/>
    <w:unhideWhenUsed/>
    <w:rsid w:val="00094D60"/>
    <w:pPr>
      <w:keepNext/>
      <w:keepLines/>
      <w:spacing w:before="40"/>
      <w:outlineLvl w:val="4"/>
    </w:pPr>
    <w:rPr>
      <w:rFonts w:asciiTheme="majorHAnsi" w:eastAsiaTheme="majorEastAsia" w:hAnsiTheme="majorHAnsi" w:cstheme="majorBidi"/>
      <w:color w:val="1F4A42" w:themeColor="accent1" w:themeShade="BF"/>
    </w:rPr>
  </w:style>
  <w:style w:type="paragraph" w:styleId="Antrat6">
    <w:name w:val="heading 6"/>
    <w:basedOn w:val="prastasis"/>
    <w:next w:val="prastasis"/>
    <w:link w:val="Antrat6Diagrama"/>
    <w:uiPriority w:val="9"/>
    <w:semiHidden/>
    <w:unhideWhenUsed/>
    <w:qFormat/>
    <w:rsid w:val="003353C6"/>
    <w:pPr>
      <w:keepNext/>
      <w:keepLines/>
      <w:spacing w:before="40" w:after="0"/>
      <w:outlineLvl w:val="5"/>
    </w:pPr>
    <w:rPr>
      <w:rFonts w:asciiTheme="majorHAnsi" w:eastAsiaTheme="majorEastAsia" w:hAnsiTheme="majorHAnsi" w:cstheme="majorBidi"/>
      <w:color w:val="15312C"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0C8C"/>
    <w:pPr>
      <w:tabs>
        <w:tab w:val="center" w:pos="4536"/>
        <w:tab w:val="right" w:pos="9072"/>
      </w:tabs>
    </w:pPr>
  </w:style>
  <w:style w:type="character" w:customStyle="1" w:styleId="AntratsDiagrama">
    <w:name w:val="Antraštės Diagrama"/>
    <w:basedOn w:val="Numatytasispastraiposriftas"/>
    <w:link w:val="Antrats"/>
    <w:uiPriority w:val="99"/>
    <w:rsid w:val="00460C8C"/>
  </w:style>
  <w:style w:type="paragraph" w:styleId="Porat">
    <w:name w:val="footer"/>
    <w:basedOn w:val="prastasis"/>
    <w:link w:val="PoratDiagrama"/>
    <w:uiPriority w:val="99"/>
    <w:unhideWhenUsed/>
    <w:rsid w:val="00460C8C"/>
    <w:pPr>
      <w:tabs>
        <w:tab w:val="center" w:pos="4536"/>
        <w:tab w:val="right" w:pos="9072"/>
      </w:tabs>
    </w:pPr>
  </w:style>
  <w:style w:type="character" w:customStyle="1" w:styleId="PoratDiagrama">
    <w:name w:val="Poraštė Diagrama"/>
    <w:basedOn w:val="Numatytasispastraiposriftas"/>
    <w:link w:val="Porat"/>
    <w:uiPriority w:val="99"/>
    <w:rsid w:val="00460C8C"/>
  </w:style>
  <w:style w:type="character" w:styleId="Puslapionumeris">
    <w:name w:val="page number"/>
    <w:basedOn w:val="Numatytasispastraiposriftas"/>
    <w:uiPriority w:val="99"/>
    <w:semiHidden/>
    <w:unhideWhenUsed/>
    <w:rsid w:val="00CC0BBA"/>
  </w:style>
  <w:style w:type="paragraph" w:styleId="Citata">
    <w:name w:val="Quote"/>
    <w:basedOn w:val="prastasis"/>
    <w:next w:val="prastasis"/>
    <w:link w:val="CitataDiagrama"/>
    <w:uiPriority w:val="29"/>
    <w:qFormat/>
    <w:rsid w:val="00E87F1D"/>
    <w:pPr>
      <w:spacing w:before="200" w:after="160"/>
      <w:ind w:left="426" w:right="864" w:firstLine="13"/>
    </w:pPr>
    <w:rPr>
      <w:i/>
      <w:iCs/>
      <w:color w:val="5A5A5A" w:themeColor="text1" w:themeTint="BF"/>
    </w:rPr>
  </w:style>
  <w:style w:type="character" w:customStyle="1" w:styleId="CitataDiagrama">
    <w:name w:val="Citata Diagrama"/>
    <w:basedOn w:val="Numatytasispastraiposriftas"/>
    <w:link w:val="Citata"/>
    <w:uiPriority w:val="29"/>
    <w:rsid w:val="00E87F1D"/>
    <w:rPr>
      <w:rFonts w:ascii="HK Grotesk" w:hAnsi="HK Grotesk" w:cs="HK Grotesk"/>
      <w:i/>
      <w:iCs/>
      <w:color w:val="5A5A5A" w:themeColor="text1" w:themeTint="BF"/>
      <w:sz w:val="20"/>
      <w:szCs w:val="20"/>
    </w:rPr>
  </w:style>
  <w:style w:type="character" w:customStyle="1" w:styleId="Antrat2Diagrama">
    <w:name w:val="Antraštė 2 Diagrama"/>
    <w:basedOn w:val="Numatytasispastraiposriftas"/>
    <w:link w:val="Antrat2"/>
    <w:uiPriority w:val="9"/>
    <w:rsid w:val="003353C6"/>
    <w:rPr>
      <w:rFonts w:ascii="HK Grotesk SemiBold" w:eastAsiaTheme="majorEastAsia" w:hAnsi="HK Grotesk SemiBold" w:cstheme="majorBidi"/>
      <w:b/>
      <w:sz w:val="36"/>
      <w:lang w:val="en-US"/>
    </w:rPr>
  </w:style>
  <w:style w:type="paragraph" w:customStyle="1" w:styleId="Preamble">
    <w:name w:val="Preamble"/>
    <w:basedOn w:val="prastasis"/>
    <w:next w:val="prastasis"/>
    <w:qFormat/>
    <w:rsid w:val="003353C6"/>
    <w:pPr>
      <w:spacing w:line="240" w:lineRule="auto"/>
    </w:pPr>
    <w:rPr>
      <w:rFonts w:ascii="HK Grotesk Medium" w:hAnsi="HK Grotesk Medium" w:cs="HK Grotesk Medium"/>
      <w:sz w:val="26"/>
      <w:szCs w:val="26"/>
    </w:rPr>
  </w:style>
  <w:style w:type="character" w:customStyle="1" w:styleId="Antrat3Diagrama">
    <w:name w:val="Antraštė 3 Diagrama"/>
    <w:basedOn w:val="Numatytasispastraiposriftas"/>
    <w:link w:val="Antrat3"/>
    <w:uiPriority w:val="9"/>
    <w:rsid w:val="003353C6"/>
    <w:rPr>
      <w:rFonts w:ascii="HK Grotesk SemiBold" w:eastAsiaTheme="majorEastAsia" w:hAnsi="HK Grotesk SemiBold" w:cstheme="majorBidi"/>
      <w:color w:val="000000"/>
      <w:szCs w:val="20"/>
      <w:lang w:val="en-US"/>
    </w:rPr>
  </w:style>
  <w:style w:type="character" w:customStyle="1" w:styleId="Antrat5Diagrama">
    <w:name w:val="Antraštė 5 Diagrama"/>
    <w:basedOn w:val="Numatytasispastraiposriftas"/>
    <w:link w:val="Antrat5"/>
    <w:uiPriority w:val="9"/>
    <w:rsid w:val="00094D60"/>
    <w:rPr>
      <w:rFonts w:asciiTheme="majorHAnsi" w:eastAsiaTheme="majorEastAsia" w:hAnsiTheme="majorHAnsi" w:cstheme="majorBidi"/>
      <w:color w:val="1F4A42" w:themeColor="accent1" w:themeShade="BF"/>
      <w:sz w:val="20"/>
      <w:szCs w:val="20"/>
    </w:rPr>
  </w:style>
  <w:style w:type="paragraph" w:styleId="Sraassuenkleliais">
    <w:name w:val="List Bullet"/>
    <w:basedOn w:val="prastasis"/>
    <w:uiPriority w:val="99"/>
    <w:unhideWhenUsed/>
    <w:qFormat/>
    <w:rsid w:val="00190F64"/>
    <w:pPr>
      <w:numPr>
        <w:numId w:val="1"/>
      </w:numPr>
      <w:contextualSpacing/>
    </w:pPr>
  </w:style>
  <w:style w:type="paragraph" w:styleId="Sraassunumeriais">
    <w:name w:val="List Number"/>
    <w:basedOn w:val="prastasis"/>
    <w:uiPriority w:val="99"/>
    <w:unhideWhenUsed/>
    <w:qFormat/>
    <w:rsid w:val="00190F64"/>
    <w:pPr>
      <w:numPr>
        <w:numId w:val="2"/>
      </w:numPr>
      <w:contextualSpacing/>
    </w:pPr>
  </w:style>
  <w:style w:type="character" w:customStyle="1" w:styleId="Antrat4Diagrama">
    <w:name w:val="Antraštė 4 Diagrama"/>
    <w:basedOn w:val="Numatytasispastraiposriftas"/>
    <w:link w:val="Antrat4"/>
    <w:uiPriority w:val="9"/>
    <w:rsid w:val="003353C6"/>
    <w:rPr>
      <w:rFonts w:ascii="HK Grotesk" w:eastAsiaTheme="majorEastAsia" w:hAnsi="HK Grotesk" w:cs="Times New Roman (CS-rubriker)"/>
      <w:b/>
      <w:bCs/>
      <w:caps/>
      <w:color w:val="000000"/>
      <w:sz w:val="20"/>
      <w:szCs w:val="20"/>
      <w:lang w:val="en-US"/>
    </w:rPr>
  </w:style>
  <w:style w:type="paragraph" w:customStyle="1" w:styleId="Fotter">
    <w:name w:val="Fotter"/>
    <w:qFormat/>
    <w:rsid w:val="002B2C01"/>
    <w:pPr>
      <w:spacing w:line="288" w:lineRule="auto"/>
      <w:jc w:val="right"/>
    </w:pPr>
    <w:rPr>
      <w:rFonts w:ascii="HK Grotesk" w:hAnsi="HK Grotesk" w:cs="HK Grotesk"/>
      <w:color w:val="666666"/>
      <w:sz w:val="14"/>
      <w:szCs w:val="14"/>
    </w:rPr>
  </w:style>
  <w:style w:type="character" w:customStyle="1" w:styleId="Antrat1Diagrama">
    <w:name w:val="Antraštė 1 Diagrama"/>
    <w:basedOn w:val="Numatytasispastraiposriftas"/>
    <w:link w:val="Antrat1"/>
    <w:uiPriority w:val="9"/>
    <w:rsid w:val="003353C6"/>
    <w:rPr>
      <w:rFonts w:ascii="HK Grotesk SemiBold" w:eastAsiaTheme="majorEastAsia" w:hAnsi="HK Grotesk SemiBold" w:cstheme="majorBidi"/>
      <w:color w:val="000000"/>
      <w:spacing w:val="-10"/>
      <w:kern w:val="28"/>
      <w:sz w:val="44"/>
      <w:szCs w:val="36"/>
      <w:lang w:val="en-US"/>
    </w:rPr>
  </w:style>
  <w:style w:type="table" w:styleId="Lentelstinklelis">
    <w:name w:val="Table Grid"/>
    <w:basedOn w:val="prastojilentel"/>
    <w:uiPriority w:val="39"/>
    <w:rsid w:val="0067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paprastojilentel">
    <w:name w:val="Plain Table 2"/>
    <w:basedOn w:val="prastojilentel"/>
    <w:uiPriority w:val="42"/>
    <w:rsid w:val="00673757"/>
    <w:tblPr>
      <w:tblStyleRowBandSize w:val="1"/>
      <w:tblStyleColBandSize w:val="1"/>
      <w:tblBorders>
        <w:top w:val="single" w:sz="4" w:space="0" w:color="909090" w:themeColor="text1" w:themeTint="80"/>
        <w:bottom w:val="single" w:sz="4" w:space="0" w:color="909090" w:themeColor="text1" w:themeTint="80"/>
      </w:tblBorders>
    </w:tblPr>
    <w:tblStylePr w:type="firstRow">
      <w:rPr>
        <w:b/>
        <w:bCs/>
      </w:rPr>
      <w:tblPr/>
      <w:tcPr>
        <w:tcBorders>
          <w:bottom w:val="single" w:sz="4" w:space="0" w:color="909090" w:themeColor="text1" w:themeTint="80"/>
        </w:tcBorders>
      </w:tcPr>
    </w:tblStylePr>
    <w:tblStylePr w:type="lastRow">
      <w:rPr>
        <w:b/>
        <w:bCs/>
      </w:rPr>
      <w:tblPr/>
      <w:tcPr>
        <w:tcBorders>
          <w:top w:val="single" w:sz="4" w:space="0" w:color="909090" w:themeColor="text1" w:themeTint="80"/>
        </w:tcBorders>
      </w:tcPr>
    </w:tblStylePr>
    <w:tblStylePr w:type="firstCol">
      <w:rPr>
        <w:b/>
        <w:bCs/>
      </w:rPr>
    </w:tblStylePr>
    <w:tblStylePr w:type="lastCol">
      <w:rPr>
        <w:b/>
        <w:bCs/>
      </w:rPr>
    </w:tblStylePr>
    <w:tblStylePr w:type="band1Vert">
      <w:tblPr/>
      <w:tcPr>
        <w:tcBorders>
          <w:left w:val="single" w:sz="4" w:space="0" w:color="909090" w:themeColor="text1" w:themeTint="80"/>
          <w:right w:val="single" w:sz="4" w:space="0" w:color="909090" w:themeColor="text1" w:themeTint="80"/>
        </w:tcBorders>
      </w:tcPr>
    </w:tblStylePr>
    <w:tblStylePr w:type="band2Vert">
      <w:tblPr/>
      <w:tcPr>
        <w:tcBorders>
          <w:left w:val="single" w:sz="4" w:space="0" w:color="909090" w:themeColor="text1" w:themeTint="80"/>
          <w:right w:val="single" w:sz="4" w:space="0" w:color="909090" w:themeColor="text1" w:themeTint="80"/>
        </w:tcBorders>
      </w:tcPr>
    </w:tblStylePr>
    <w:tblStylePr w:type="band1Horz">
      <w:tblPr/>
      <w:tcPr>
        <w:tcBorders>
          <w:top w:val="single" w:sz="4" w:space="0" w:color="909090" w:themeColor="text1" w:themeTint="80"/>
          <w:bottom w:val="single" w:sz="4" w:space="0" w:color="909090" w:themeColor="text1" w:themeTint="80"/>
        </w:tcBorders>
      </w:tcPr>
    </w:tblStylePr>
  </w:style>
  <w:style w:type="table" w:styleId="3paprastojilentel">
    <w:name w:val="Plain Table 3"/>
    <w:basedOn w:val="prastojilentel"/>
    <w:uiPriority w:val="43"/>
    <w:rsid w:val="00311F0A"/>
    <w:tblPr>
      <w:tblStyleRowBandSize w:val="1"/>
      <w:tblStyleColBandSize w:val="1"/>
    </w:tblPr>
    <w:tblStylePr w:type="firstRow">
      <w:rPr>
        <w:b/>
        <w:bCs/>
        <w:caps/>
      </w:rPr>
      <w:tblPr/>
      <w:tcPr>
        <w:tcBorders>
          <w:bottom w:val="single" w:sz="4" w:space="0" w:color="909090"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09090"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rHeading1">
    <w:name w:val="Nr. Heading 1"/>
    <w:basedOn w:val="Antrat1"/>
    <w:link w:val="NrHeading1Char"/>
    <w:qFormat/>
    <w:rsid w:val="003353C6"/>
    <w:pPr>
      <w:numPr>
        <w:numId w:val="3"/>
      </w:numPr>
    </w:pPr>
  </w:style>
  <w:style w:type="paragraph" w:customStyle="1" w:styleId="NrHeading2">
    <w:name w:val="Nr. Heading 2"/>
    <w:basedOn w:val="NrHeading1"/>
    <w:link w:val="NrHeading2Char"/>
    <w:qFormat/>
    <w:rsid w:val="006E4708"/>
    <w:pPr>
      <w:numPr>
        <w:ilvl w:val="1"/>
      </w:numPr>
      <w:ind w:left="964" w:hanging="964"/>
    </w:pPr>
    <w:rPr>
      <w:b/>
      <w:bCs/>
      <w:sz w:val="40"/>
      <w:szCs w:val="28"/>
    </w:rPr>
  </w:style>
  <w:style w:type="character" w:customStyle="1" w:styleId="NrHeading1Char">
    <w:name w:val="Nr. Heading 1 Char"/>
    <w:basedOn w:val="Numatytasispastraiposriftas"/>
    <w:link w:val="NrHeading1"/>
    <w:rsid w:val="003353C6"/>
    <w:rPr>
      <w:rFonts w:ascii="HK Grotesk SemiBold" w:eastAsiaTheme="majorEastAsia" w:hAnsi="HK Grotesk SemiBold" w:cstheme="majorBidi"/>
      <w:color w:val="000000"/>
      <w:spacing w:val="-10"/>
      <w:kern w:val="28"/>
      <w:sz w:val="44"/>
      <w:szCs w:val="36"/>
      <w:lang w:val="en-GB"/>
    </w:rPr>
  </w:style>
  <w:style w:type="paragraph" w:customStyle="1" w:styleId="NrHeading3">
    <w:name w:val="Nr. Heading 3"/>
    <w:basedOn w:val="NrHeading2"/>
    <w:link w:val="NrHeading3Char"/>
    <w:qFormat/>
    <w:rsid w:val="006E4708"/>
    <w:pPr>
      <w:numPr>
        <w:ilvl w:val="2"/>
      </w:numPr>
      <w:ind w:left="964" w:hanging="964"/>
    </w:pPr>
    <w:rPr>
      <w:b w:val="0"/>
      <w:bCs w:val="0"/>
      <w:sz w:val="32"/>
      <w:szCs w:val="20"/>
    </w:rPr>
  </w:style>
  <w:style w:type="character" w:customStyle="1" w:styleId="NrHeading2Char">
    <w:name w:val="Nr. Heading 2 Char"/>
    <w:basedOn w:val="NrHeading1Char"/>
    <w:link w:val="NrHeading2"/>
    <w:rsid w:val="006E4708"/>
    <w:rPr>
      <w:rFonts w:ascii="HK Grotesk SemiBold" w:eastAsiaTheme="majorEastAsia" w:hAnsi="HK Grotesk SemiBold" w:cstheme="majorBidi"/>
      <w:b/>
      <w:bCs/>
      <w:color w:val="000000"/>
      <w:spacing w:val="-10"/>
      <w:kern w:val="28"/>
      <w:sz w:val="40"/>
      <w:szCs w:val="28"/>
      <w:lang w:val="en-GB"/>
    </w:rPr>
  </w:style>
  <w:style w:type="paragraph" w:customStyle="1" w:styleId="NrHeading4">
    <w:name w:val="Nr. Heading 4"/>
    <w:basedOn w:val="NrHeading3"/>
    <w:link w:val="NrHeading4Char"/>
    <w:qFormat/>
    <w:rsid w:val="006E4708"/>
    <w:pPr>
      <w:numPr>
        <w:ilvl w:val="3"/>
      </w:numPr>
      <w:ind w:left="964" w:hanging="964"/>
    </w:pPr>
    <w:rPr>
      <w:sz w:val="28"/>
      <w:szCs w:val="16"/>
      <w:lang w:val="sv-SE"/>
    </w:rPr>
  </w:style>
  <w:style w:type="character" w:customStyle="1" w:styleId="NrHeading3Char">
    <w:name w:val="Nr. Heading 3 Char"/>
    <w:basedOn w:val="NrHeading2Char"/>
    <w:link w:val="NrHeading3"/>
    <w:rsid w:val="006E4708"/>
    <w:rPr>
      <w:rFonts w:ascii="HK Grotesk SemiBold" w:eastAsiaTheme="majorEastAsia" w:hAnsi="HK Grotesk SemiBold" w:cstheme="majorBidi"/>
      <w:b w:val="0"/>
      <w:bCs w:val="0"/>
      <w:color w:val="000000"/>
      <w:spacing w:val="-10"/>
      <w:kern w:val="28"/>
      <w:sz w:val="32"/>
      <w:szCs w:val="20"/>
      <w:lang w:val="en-GB"/>
    </w:rPr>
  </w:style>
  <w:style w:type="paragraph" w:customStyle="1" w:styleId="Normalnospacing">
    <w:name w:val="Normal no spacing"/>
    <w:basedOn w:val="prastasis"/>
    <w:link w:val="NormalnospacingChar"/>
    <w:qFormat/>
    <w:rsid w:val="00405782"/>
    <w:pPr>
      <w:spacing w:after="0"/>
    </w:pPr>
  </w:style>
  <w:style w:type="character" w:customStyle="1" w:styleId="NrHeading4Char">
    <w:name w:val="Nr. Heading 4 Char"/>
    <w:basedOn w:val="NrHeading3Char"/>
    <w:link w:val="NrHeading4"/>
    <w:rsid w:val="006E4708"/>
    <w:rPr>
      <w:rFonts w:ascii="HK Grotesk SemiBold" w:eastAsiaTheme="majorEastAsia" w:hAnsi="HK Grotesk SemiBold" w:cstheme="majorBidi"/>
      <w:b w:val="0"/>
      <w:bCs w:val="0"/>
      <w:color w:val="000000"/>
      <w:spacing w:val="-10"/>
      <w:kern w:val="28"/>
      <w:sz w:val="28"/>
      <w:szCs w:val="16"/>
      <w:lang w:val="en-GB"/>
    </w:rPr>
  </w:style>
  <w:style w:type="character" w:customStyle="1" w:styleId="Antrat6Diagrama">
    <w:name w:val="Antraštė 6 Diagrama"/>
    <w:basedOn w:val="Numatytasispastraiposriftas"/>
    <w:link w:val="Antrat6"/>
    <w:uiPriority w:val="9"/>
    <w:semiHidden/>
    <w:rsid w:val="003353C6"/>
    <w:rPr>
      <w:rFonts w:asciiTheme="majorHAnsi" w:eastAsiaTheme="majorEastAsia" w:hAnsiTheme="majorHAnsi" w:cstheme="majorBidi"/>
      <w:color w:val="15312C" w:themeColor="accent1" w:themeShade="7F"/>
      <w:sz w:val="20"/>
      <w:szCs w:val="20"/>
      <w:lang w:val="en-US"/>
    </w:rPr>
  </w:style>
  <w:style w:type="character" w:customStyle="1" w:styleId="NormalnospacingChar">
    <w:name w:val="Normal no spacing Char"/>
    <w:basedOn w:val="Numatytasispastraiposriftas"/>
    <w:link w:val="Normalnospacing"/>
    <w:rsid w:val="00405782"/>
    <w:rPr>
      <w:rFonts w:ascii="HK Grotesk" w:hAnsi="HK Grotesk" w:cs="HK Grotesk"/>
      <w:color w:val="000000"/>
      <w:sz w:val="20"/>
      <w:szCs w:val="20"/>
      <w:lang w:val="en-US"/>
    </w:rPr>
  </w:style>
  <w:style w:type="paragraph" w:styleId="Turinioantrat">
    <w:name w:val="TOC Heading"/>
    <w:basedOn w:val="Antrat1"/>
    <w:next w:val="prastasis"/>
    <w:uiPriority w:val="39"/>
    <w:unhideWhenUsed/>
    <w:qFormat/>
    <w:rsid w:val="002C5B2C"/>
    <w:pPr>
      <w:keepNext/>
      <w:keepLines/>
      <w:suppressAutoHyphens w:val="0"/>
      <w:autoSpaceDE/>
      <w:autoSpaceDN/>
      <w:adjustRightInd/>
      <w:spacing w:before="480" w:after="0" w:line="276" w:lineRule="auto"/>
      <w:contextualSpacing w:val="0"/>
      <w:textAlignment w:val="auto"/>
      <w:outlineLvl w:val="9"/>
    </w:pPr>
    <w:rPr>
      <w:rFonts w:asciiTheme="majorHAnsi" w:hAnsiTheme="majorHAnsi"/>
      <w:b/>
      <w:bCs/>
      <w:color w:val="1F4A42" w:themeColor="accent1" w:themeShade="BF"/>
      <w:spacing w:val="0"/>
      <w:kern w:val="0"/>
      <w:sz w:val="28"/>
      <w:szCs w:val="28"/>
      <w:lang w:val="sv-SE" w:eastAsia="sv-SE"/>
    </w:rPr>
  </w:style>
  <w:style w:type="paragraph" w:styleId="Turinys2">
    <w:name w:val="toc 2"/>
    <w:basedOn w:val="prastasis"/>
    <w:next w:val="prastasis"/>
    <w:autoRedefine/>
    <w:uiPriority w:val="39"/>
    <w:unhideWhenUsed/>
    <w:rsid w:val="00C93D6C"/>
    <w:pPr>
      <w:tabs>
        <w:tab w:val="right" w:leader="dot" w:pos="9056"/>
      </w:tabs>
      <w:spacing w:before="120" w:after="0"/>
      <w:ind w:left="200"/>
    </w:pPr>
    <w:rPr>
      <w:rFonts w:asciiTheme="minorHAnsi" w:hAnsiTheme="minorHAnsi"/>
      <w:noProof/>
      <w:lang w:val="lt-LT"/>
    </w:rPr>
  </w:style>
  <w:style w:type="paragraph" w:styleId="Turinys3">
    <w:name w:val="toc 3"/>
    <w:basedOn w:val="prastasis"/>
    <w:next w:val="prastasis"/>
    <w:autoRedefine/>
    <w:uiPriority w:val="39"/>
    <w:unhideWhenUsed/>
    <w:rsid w:val="00C93D6C"/>
    <w:pPr>
      <w:tabs>
        <w:tab w:val="right" w:leader="dot" w:pos="9056"/>
      </w:tabs>
      <w:spacing w:after="0"/>
      <w:ind w:left="400"/>
    </w:pPr>
    <w:rPr>
      <w:rFonts w:asciiTheme="minorHAnsi" w:hAnsiTheme="minorHAnsi"/>
      <w:noProof/>
      <w:lang w:val="lt-LT"/>
    </w:rPr>
  </w:style>
  <w:style w:type="paragraph" w:styleId="Turinys1">
    <w:name w:val="toc 1"/>
    <w:basedOn w:val="prastasis"/>
    <w:next w:val="prastasis"/>
    <w:autoRedefine/>
    <w:uiPriority w:val="39"/>
    <w:unhideWhenUsed/>
    <w:rsid w:val="002C5B2C"/>
    <w:pPr>
      <w:spacing w:before="240" w:after="120"/>
    </w:pPr>
    <w:rPr>
      <w:rFonts w:asciiTheme="minorHAnsi" w:hAnsiTheme="minorHAnsi"/>
      <w:b/>
      <w:bCs/>
    </w:rPr>
  </w:style>
  <w:style w:type="character" w:styleId="Hipersaitas">
    <w:name w:val="Hyperlink"/>
    <w:basedOn w:val="Numatytasispastraiposriftas"/>
    <w:uiPriority w:val="99"/>
    <w:unhideWhenUsed/>
    <w:rsid w:val="002C5B2C"/>
    <w:rPr>
      <w:color w:val="22A582" w:themeColor="hyperlink"/>
      <w:u w:val="single"/>
    </w:rPr>
  </w:style>
  <w:style w:type="paragraph" w:styleId="Turinys4">
    <w:name w:val="toc 4"/>
    <w:basedOn w:val="prastasis"/>
    <w:next w:val="prastasis"/>
    <w:autoRedefine/>
    <w:uiPriority w:val="39"/>
    <w:semiHidden/>
    <w:unhideWhenUsed/>
    <w:rsid w:val="002C5B2C"/>
    <w:pPr>
      <w:spacing w:after="0"/>
      <w:ind w:left="600"/>
    </w:pPr>
    <w:rPr>
      <w:rFonts w:asciiTheme="minorHAnsi" w:hAnsiTheme="minorHAnsi"/>
    </w:rPr>
  </w:style>
  <w:style w:type="paragraph" w:styleId="Turinys5">
    <w:name w:val="toc 5"/>
    <w:basedOn w:val="prastasis"/>
    <w:next w:val="prastasis"/>
    <w:autoRedefine/>
    <w:uiPriority w:val="39"/>
    <w:semiHidden/>
    <w:unhideWhenUsed/>
    <w:rsid w:val="002C5B2C"/>
    <w:pPr>
      <w:spacing w:after="0"/>
      <w:ind w:left="800"/>
    </w:pPr>
    <w:rPr>
      <w:rFonts w:asciiTheme="minorHAnsi" w:hAnsiTheme="minorHAnsi"/>
    </w:rPr>
  </w:style>
  <w:style w:type="paragraph" w:styleId="Turinys6">
    <w:name w:val="toc 6"/>
    <w:basedOn w:val="prastasis"/>
    <w:next w:val="prastasis"/>
    <w:autoRedefine/>
    <w:uiPriority w:val="39"/>
    <w:semiHidden/>
    <w:unhideWhenUsed/>
    <w:rsid w:val="002C5B2C"/>
    <w:pPr>
      <w:spacing w:after="0"/>
      <w:ind w:left="1000"/>
    </w:pPr>
    <w:rPr>
      <w:rFonts w:asciiTheme="minorHAnsi" w:hAnsiTheme="minorHAnsi"/>
    </w:rPr>
  </w:style>
  <w:style w:type="paragraph" w:styleId="Turinys7">
    <w:name w:val="toc 7"/>
    <w:basedOn w:val="prastasis"/>
    <w:next w:val="prastasis"/>
    <w:autoRedefine/>
    <w:uiPriority w:val="39"/>
    <w:semiHidden/>
    <w:unhideWhenUsed/>
    <w:rsid w:val="002C5B2C"/>
    <w:pPr>
      <w:spacing w:after="0"/>
      <w:ind w:left="1200"/>
    </w:pPr>
    <w:rPr>
      <w:rFonts w:asciiTheme="minorHAnsi" w:hAnsiTheme="minorHAnsi"/>
    </w:rPr>
  </w:style>
  <w:style w:type="paragraph" w:styleId="Turinys8">
    <w:name w:val="toc 8"/>
    <w:basedOn w:val="prastasis"/>
    <w:next w:val="prastasis"/>
    <w:autoRedefine/>
    <w:uiPriority w:val="39"/>
    <w:semiHidden/>
    <w:unhideWhenUsed/>
    <w:rsid w:val="002C5B2C"/>
    <w:pPr>
      <w:spacing w:after="0"/>
      <w:ind w:left="1400"/>
    </w:pPr>
    <w:rPr>
      <w:rFonts w:asciiTheme="minorHAnsi" w:hAnsiTheme="minorHAnsi"/>
    </w:rPr>
  </w:style>
  <w:style w:type="paragraph" w:styleId="Turinys9">
    <w:name w:val="toc 9"/>
    <w:basedOn w:val="prastasis"/>
    <w:next w:val="prastasis"/>
    <w:autoRedefine/>
    <w:uiPriority w:val="39"/>
    <w:semiHidden/>
    <w:unhideWhenUsed/>
    <w:rsid w:val="002C5B2C"/>
    <w:pPr>
      <w:spacing w:after="0"/>
      <w:ind w:left="1600"/>
    </w:pPr>
    <w:rPr>
      <w:rFonts w:asciiTheme="minorHAnsi" w:hAnsiTheme="minorHAnsi"/>
    </w:rPr>
  </w:style>
  <w:style w:type="paragraph" w:styleId="Sraopastraipa">
    <w:name w:val="List Paragraph"/>
    <w:basedOn w:val="prastasis"/>
    <w:uiPriority w:val="34"/>
    <w:qFormat/>
    <w:rsid w:val="00573FAB"/>
    <w:pPr>
      <w:ind w:left="720"/>
      <w:contextualSpacing/>
    </w:pPr>
  </w:style>
  <w:style w:type="character" w:styleId="Neapdorotaspaminjimas">
    <w:name w:val="Unresolved Mention"/>
    <w:basedOn w:val="Numatytasispastraiposriftas"/>
    <w:uiPriority w:val="99"/>
    <w:semiHidden/>
    <w:unhideWhenUsed/>
    <w:rsid w:val="008B13FE"/>
    <w:rPr>
      <w:color w:val="605E5C"/>
      <w:shd w:val="clear" w:color="auto" w:fill="E1DFDD"/>
    </w:rPr>
  </w:style>
  <w:style w:type="paragraph" w:customStyle="1" w:styleId="DocumentTitle">
    <w:name w:val="Document Title"/>
    <w:basedOn w:val="Pavadinimas"/>
    <w:qFormat/>
    <w:rsid w:val="00B95226"/>
    <w:pPr>
      <w:suppressAutoHyphens w:val="0"/>
      <w:autoSpaceDE/>
      <w:autoSpaceDN/>
      <w:adjustRightInd/>
      <w:textAlignment w:val="auto"/>
    </w:pPr>
  </w:style>
  <w:style w:type="paragraph" w:styleId="Pavadinimas">
    <w:name w:val="Title"/>
    <w:basedOn w:val="prastasis"/>
    <w:next w:val="prastasis"/>
    <w:link w:val="PavadinimasDiagrama"/>
    <w:uiPriority w:val="10"/>
    <w:rsid w:val="00B9522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B95226"/>
    <w:rPr>
      <w:rFonts w:asciiTheme="majorHAnsi" w:eastAsiaTheme="majorEastAsia" w:hAnsiTheme="majorHAnsi" w:cstheme="majorBidi"/>
      <w:spacing w:val="-10"/>
      <w:kern w:val="28"/>
      <w:sz w:val="56"/>
      <w:szCs w:val="56"/>
      <w:lang w:val="en-US"/>
    </w:rPr>
  </w:style>
  <w:style w:type="table" w:customStyle="1" w:styleId="Stats">
    <w:name w:val="Stats"/>
    <w:basedOn w:val="prastojilentel"/>
    <w:uiPriority w:val="99"/>
    <w:rsid w:val="003A42B5"/>
    <w:rPr>
      <w:rFonts w:ascii="Garamond" w:hAnsi="Garamond"/>
      <w:sz w:val="22"/>
      <w:szCs w:val="22"/>
    </w:rPr>
    <w:tblPr/>
  </w:style>
  <w:style w:type="character" w:customStyle="1" w:styleId="normaltextrun">
    <w:name w:val="normaltextrun"/>
    <w:basedOn w:val="Numatytasispastraiposriftas"/>
    <w:rsid w:val="003A42B5"/>
  </w:style>
  <w:style w:type="paragraph" w:customStyle="1" w:styleId="Body">
    <w:name w:val="Body"/>
    <w:basedOn w:val="prastasis"/>
    <w:link w:val="BodyChar"/>
    <w:qFormat/>
    <w:rsid w:val="00BF71D3"/>
    <w:pPr>
      <w:suppressAutoHyphens w:val="0"/>
      <w:autoSpaceDE/>
      <w:autoSpaceDN/>
      <w:adjustRightInd/>
      <w:spacing w:before="120" w:after="120" w:line="320" w:lineRule="exact"/>
      <w:textAlignment w:val="auto"/>
    </w:pPr>
    <w:rPr>
      <w:rFonts w:ascii="Garamond" w:hAnsi="Garamond" w:cstheme="minorBidi"/>
      <w:color w:val="auto"/>
      <w:sz w:val="22"/>
      <w:lang w:val="sv-SE"/>
    </w:rPr>
  </w:style>
  <w:style w:type="character" w:customStyle="1" w:styleId="BodyChar">
    <w:name w:val="Body Char"/>
    <w:basedOn w:val="Numatytasispastraiposriftas"/>
    <w:link w:val="Body"/>
    <w:rsid w:val="00BF71D3"/>
    <w:rPr>
      <w:rFonts w:ascii="Garamond" w:hAnsi="Garamond"/>
      <w:sz w:val="22"/>
      <w:szCs w:val="20"/>
    </w:rPr>
  </w:style>
  <w:style w:type="table" w:customStyle="1" w:styleId="TabellStyle">
    <w:name w:val="TabellStyle"/>
    <w:uiPriority w:val="99"/>
    <w:rsid w:val="00BF71D3"/>
    <w:pPr>
      <w:spacing w:before="80" w:after="80"/>
    </w:pPr>
    <w:rPr>
      <w:rFonts w:ascii="Century Gothic" w:hAnsi="Century Gothic"/>
      <w:sz w:val="20"/>
      <w:szCs w:val="20"/>
      <w:lang w:val="nb-NO"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rFonts w:ascii="___WRD_EMBED_SUB_173" w:hAnsi="___WRD_EMBED_SUB_173"/>
        <w:b/>
        <w:bCs/>
        <w:i w:val="0"/>
        <w:color w:val="FFFFFF" w:themeColor="background1"/>
        <w:sz w:val="20"/>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2A6459" w:themeFill="accent1"/>
      </w:tcPr>
    </w:tblStylePr>
  </w:style>
  <w:style w:type="paragraph" w:customStyle="1" w:styleId="BodyBullets">
    <w:name w:val="Body Bullets"/>
    <w:basedOn w:val="Body"/>
    <w:link w:val="BodyBulletsChar"/>
    <w:qFormat/>
    <w:rsid w:val="006E4A85"/>
    <w:pPr>
      <w:numPr>
        <w:numId w:val="4"/>
      </w:numPr>
      <w:spacing w:after="80"/>
    </w:pPr>
    <w:rPr>
      <w:szCs w:val="22"/>
      <w:lang w:val="en-GB" w:eastAsia="nb-NO"/>
    </w:rPr>
  </w:style>
  <w:style w:type="character" w:customStyle="1" w:styleId="BodyBulletsChar">
    <w:name w:val="Body Bullets Char"/>
    <w:basedOn w:val="BodyChar"/>
    <w:link w:val="BodyBullets"/>
    <w:rsid w:val="006E4A85"/>
    <w:rPr>
      <w:rFonts w:ascii="Garamond" w:hAnsi="Garamond"/>
      <w:sz w:val="22"/>
      <w:szCs w:val="22"/>
      <w:lang w:val="en-GB" w:eastAsia="nb-NO"/>
    </w:rPr>
  </w:style>
  <w:style w:type="paragraph" w:customStyle="1" w:styleId="Table">
    <w:name w:val="Table"/>
    <w:basedOn w:val="Body"/>
    <w:link w:val="TableChar"/>
    <w:autoRedefine/>
    <w:qFormat/>
    <w:rsid w:val="00CD337E"/>
    <w:pPr>
      <w:spacing w:before="80" w:after="80" w:line="240" w:lineRule="auto"/>
    </w:pPr>
    <w:rPr>
      <w:rFonts w:asciiTheme="majorHAnsi" w:hAnsiTheme="majorHAnsi"/>
      <w:sz w:val="20"/>
      <w:lang w:val="lt-LT" w:eastAsia="lt-LT"/>
    </w:rPr>
  </w:style>
  <w:style w:type="character" w:customStyle="1" w:styleId="TableChar">
    <w:name w:val="Table Char"/>
    <w:basedOn w:val="BodyChar"/>
    <w:link w:val="Table"/>
    <w:rsid w:val="00CD337E"/>
    <w:rPr>
      <w:rFonts w:asciiTheme="majorHAnsi" w:hAnsiTheme="majorHAnsi"/>
      <w:sz w:val="20"/>
      <w:szCs w:val="20"/>
      <w:lang w:val="lt-LT" w:eastAsia="lt-LT"/>
    </w:rPr>
  </w:style>
  <w:style w:type="paragraph" w:customStyle="1" w:styleId="TableHeader">
    <w:name w:val="Table Header"/>
    <w:basedOn w:val="Table"/>
    <w:next w:val="Table"/>
    <w:link w:val="TableHeaderChar"/>
    <w:qFormat/>
    <w:rsid w:val="00845348"/>
    <w:rPr>
      <w:b/>
      <w:color w:val="FFFFFF" w:themeColor="background1"/>
    </w:rPr>
  </w:style>
  <w:style w:type="character" w:customStyle="1" w:styleId="TableHeaderChar">
    <w:name w:val="Table Header Char"/>
    <w:basedOn w:val="TableChar"/>
    <w:link w:val="TableHeader"/>
    <w:rsid w:val="00845348"/>
    <w:rPr>
      <w:rFonts w:asciiTheme="majorHAnsi" w:hAnsiTheme="majorHAnsi"/>
      <w:b/>
      <w:color w:val="FFFFFF" w:themeColor="background1"/>
      <w:sz w:val="20"/>
      <w:szCs w:val="20"/>
      <w:lang w:val="lt-LT" w:eastAsia="lt-LT"/>
    </w:rPr>
  </w:style>
  <w:style w:type="character" w:styleId="Perirtashipersaitas">
    <w:name w:val="FollowedHyperlink"/>
    <w:basedOn w:val="Numatytasispastraiposriftas"/>
    <w:uiPriority w:val="99"/>
    <w:semiHidden/>
    <w:unhideWhenUsed/>
    <w:rsid w:val="00D546A8"/>
    <w:rPr>
      <w:color w:val="B5F5DF" w:themeColor="followedHyperlink"/>
      <w:u w:val="single"/>
    </w:rPr>
  </w:style>
  <w:style w:type="paragraph" w:styleId="Pataisymai">
    <w:name w:val="Revision"/>
    <w:hidden/>
    <w:uiPriority w:val="99"/>
    <w:semiHidden/>
    <w:rsid w:val="007B7472"/>
    <w:rPr>
      <w:rFonts w:ascii="HK Grotesk" w:hAnsi="HK Grotesk" w:cs="HK Grotesk"/>
      <w:color w:val="000000"/>
      <w:sz w:val="20"/>
      <w:szCs w:val="20"/>
      <w:lang w:val="en-GB"/>
    </w:rPr>
  </w:style>
  <w:style w:type="character" w:styleId="Komentaronuoroda">
    <w:name w:val="annotation reference"/>
    <w:basedOn w:val="Numatytasispastraiposriftas"/>
    <w:uiPriority w:val="99"/>
    <w:semiHidden/>
    <w:unhideWhenUsed/>
    <w:rsid w:val="00915E53"/>
    <w:rPr>
      <w:sz w:val="16"/>
      <w:szCs w:val="16"/>
    </w:rPr>
  </w:style>
  <w:style w:type="paragraph" w:styleId="Komentarotekstas">
    <w:name w:val="annotation text"/>
    <w:basedOn w:val="prastasis"/>
    <w:link w:val="KomentarotekstasDiagrama"/>
    <w:uiPriority w:val="99"/>
    <w:unhideWhenUsed/>
    <w:rsid w:val="00915E53"/>
    <w:pPr>
      <w:spacing w:line="240" w:lineRule="auto"/>
    </w:pPr>
  </w:style>
  <w:style w:type="character" w:customStyle="1" w:styleId="KomentarotekstasDiagrama">
    <w:name w:val="Komentaro tekstas Diagrama"/>
    <w:basedOn w:val="Numatytasispastraiposriftas"/>
    <w:link w:val="Komentarotekstas"/>
    <w:uiPriority w:val="99"/>
    <w:rsid w:val="00915E53"/>
    <w:rPr>
      <w:rFonts w:ascii="HK Grotesk" w:hAnsi="HK Grotesk" w:cs="HK Grotesk"/>
      <w:color w:val="000000"/>
      <w:sz w:val="20"/>
      <w:szCs w:val="20"/>
      <w:lang w:val="en-GB"/>
    </w:rPr>
  </w:style>
  <w:style w:type="paragraph" w:styleId="Komentarotema">
    <w:name w:val="annotation subject"/>
    <w:basedOn w:val="Komentarotekstas"/>
    <w:next w:val="Komentarotekstas"/>
    <w:link w:val="KomentarotemaDiagrama"/>
    <w:uiPriority w:val="99"/>
    <w:semiHidden/>
    <w:unhideWhenUsed/>
    <w:rsid w:val="00915E53"/>
    <w:rPr>
      <w:b/>
      <w:bCs/>
    </w:rPr>
  </w:style>
  <w:style w:type="character" w:customStyle="1" w:styleId="KomentarotemaDiagrama">
    <w:name w:val="Komentaro tema Diagrama"/>
    <w:basedOn w:val="KomentarotekstasDiagrama"/>
    <w:link w:val="Komentarotema"/>
    <w:uiPriority w:val="99"/>
    <w:semiHidden/>
    <w:rsid w:val="00915E53"/>
    <w:rPr>
      <w:rFonts w:ascii="HK Grotesk" w:hAnsi="HK Grotesk" w:cs="HK Grotesk"/>
      <w:b/>
      <w:bCs/>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215">
      <w:bodyDiv w:val="1"/>
      <w:marLeft w:val="0"/>
      <w:marRight w:val="0"/>
      <w:marTop w:val="0"/>
      <w:marBottom w:val="0"/>
      <w:divBdr>
        <w:top w:val="none" w:sz="0" w:space="0" w:color="auto"/>
        <w:left w:val="none" w:sz="0" w:space="0" w:color="auto"/>
        <w:bottom w:val="none" w:sz="0" w:space="0" w:color="auto"/>
        <w:right w:val="none" w:sz="0" w:space="0" w:color="auto"/>
      </w:divBdr>
    </w:div>
    <w:div w:id="28536615">
      <w:bodyDiv w:val="1"/>
      <w:marLeft w:val="0"/>
      <w:marRight w:val="0"/>
      <w:marTop w:val="0"/>
      <w:marBottom w:val="0"/>
      <w:divBdr>
        <w:top w:val="none" w:sz="0" w:space="0" w:color="auto"/>
        <w:left w:val="none" w:sz="0" w:space="0" w:color="auto"/>
        <w:bottom w:val="none" w:sz="0" w:space="0" w:color="auto"/>
        <w:right w:val="none" w:sz="0" w:space="0" w:color="auto"/>
      </w:divBdr>
    </w:div>
    <w:div w:id="97528641">
      <w:bodyDiv w:val="1"/>
      <w:marLeft w:val="0"/>
      <w:marRight w:val="0"/>
      <w:marTop w:val="0"/>
      <w:marBottom w:val="0"/>
      <w:divBdr>
        <w:top w:val="none" w:sz="0" w:space="0" w:color="auto"/>
        <w:left w:val="none" w:sz="0" w:space="0" w:color="auto"/>
        <w:bottom w:val="none" w:sz="0" w:space="0" w:color="auto"/>
        <w:right w:val="none" w:sz="0" w:space="0" w:color="auto"/>
      </w:divBdr>
    </w:div>
    <w:div w:id="99878066">
      <w:bodyDiv w:val="1"/>
      <w:marLeft w:val="0"/>
      <w:marRight w:val="0"/>
      <w:marTop w:val="0"/>
      <w:marBottom w:val="0"/>
      <w:divBdr>
        <w:top w:val="none" w:sz="0" w:space="0" w:color="auto"/>
        <w:left w:val="none" w:sz="0" w:space="0" w:color="auto"/>
        <w:bottom w:val="none" w:sz="0" w:space="0" w:color="auto"/>
        <w:right w:val="none" w:sz="0" w:space="0" w:color="auto"/>
      </w:divBdr>
    </w:div>
    <w:div w:id="128789151">
      <w:bodyDiv w:val="1"/>
      <w:marLeft w:val="0"/>
      <w:marRight w:val="0"/>
      <w:marTop w:val="0"/>
      <w:marBottom w:val="0"/>
      <w:divBdr>
        <w:top w:val="none" w:sz="0" w:space="0" w:color="auto"/>
        <w:left w:val="none" w:sz="0" w:space="0" w:color="auto"/>
        <w:bottom w:val="none" w:sz="0" w:space="0" w:color="auto"/>
        <w:right w:val="none" w:sz="0" w:space="0" w:color="auto"/>
      </w:divBdr>
    </w:div>
    <w:div w:id="141582595">
      <w:bodyDiv w:val="1"/>
      <w:marLeft w:val="0"/>
      <w:marRight w:val="0"/>
      <w:marTop w:val="0"/>
      <w:marBottom w:val="0"/>
      <w:divBdr>
        <w:top w:val="none" w:sz="0" w:space="0" w:color="auto"/>
        <w:left w:val="none" w:sz="0" w:space="0" w:color="auto"/>
        <w:bottom w:val="none" w:sz="0" w:space="0" w:color="auto"/>
        <w:right w:val="none" w:sz="0" w:space="0" w:color="auto"/>
      </w:divBdr>
    </w:div>
    <w:div w:id="189808021">
      <w:bodyDiv w:val="1"/>
      <w:marLeft w:val="0"/>
      <w:marRight w:val="0"/>
      <w:marTop w:val="0"/>
      <w:marBottom w:val="0"/>
      <w:divBdr>
        <w:top w:val="none" w:sz="0" w:space="0" w:color="auto"/>
        <w:left w:val="none" w:sz="0" w:space="0" w:color="auto"/>
        <w:bottom w:val="none" w:sz="0" w:space="0" w:color="auto"/>
        <w:right w:val="none" w:sz="0" w:space="0" w:color="auto"/>
      </w:divBdr>
      <w:divsChild>
        <w:div w:id="1351488237">
          <w:marLeft w:val="0"/>
          <w:marRight w:val="0"/>
          <w:marTop w:val="0"/>
          <w:marBottom w:val="0"/>
          <w:divBdr>
            <w:top w:val="none" w:sz="0" w:space="0" w:color="auto"/>
            <w:left w:val="none" w:sz="0" w:space="0" w:color="auto"/>
            <w:bottom w:val="none" w:sz="0" w:space="0" w:color="auto"/>
            <w:right w:val="none" w:sz="0" w:space="0" w:color="auto"/>
          </w:divBdr>
          <w:divsChild>
            <w:div w:id="1848254335">
              <w:marLeft w:val="0"/>
              <w:marRight w:val="0"/>
              <w:marTop w:val="0"/>
              <w:marBottom w:val="0"/>
              <w:divBdr>
                <w:top w:val="none" w:sz="0" w:space="0" w:color="auto"/>
                <w:left w:val="none" w:sz="0" w:space="0" w:color="auto"/>
                <w:bottom w:val="none" w:sz="0" w:space="0" w:color="auto"/>
                <w:right w:val="none" w:sz="0" w:space="0" w:color="auto"/>
              </w:divBdr>
              <w:divsChild>
                <w:div w:id="256794293">
                  <w:marLeft w:val="0"/>
                  <w:marRight w:val="0"/>
                  <w:marTop w:val="0"/>
                  <w:marBottom w:val="0"/>
                  <w:divBdr>
                    <w:top w:val="none" w:sz="0" w:space="0" w:color="auto"/>
                    <w:left w:val="none" w:sz="0" w:space="0" w:color="auto"/>
                    <w:bottom w:val="none" w:sz="0" w:space="0" w:color="auto"/>
                    <w:right w:val="none" w:sz="0" w:space="0" w:color="auto"/>
                  </w:divBdr>
                  <w:divsChild>
                    <w:div w:id="10305914">
                      <w:marLeft w:val="0"/>
                      <w:marRight w:val="0"/>
                      <w:marTop w:val="0"/>
                      <w:marBottom w:val="0"/>
                      <w:divBdr>
                        <w:top w:val="none" w:sz="0" w:space="0" w:color="auto"/>
                        <w:left w:val="none" w:sz="0" w:space="0" w:color="auto"/>
                        <w:bottom w:val="none" w:sz="0" w:space="0" w:color="auto"/>
                        <w:right w:val="none" w:sz="0" w:space="0" w:color="auto"/>
                      </w:divBdr>
                      <w:divsChild>
                        <w:div w:id="754008689">
                          <w:marLeft w:val="0"/>
                          <w:marRight w:val="0"/>
                          <w:marTop w:val="0"/>
                          <w:marBottom w:val="0"/>
                          <w:divBdr>
                            <w:top w:val="none" w:sz="0" w:space="0" w:color="auto"/>
                            <w:left w:val="none" w:sz="0" w:space="0" w:color="auto"/>
                            <w:bottom w:val="none" w:sz="0" w:space="0" w:color="auto"/>
                            <w:right w:val="none" w:sz="0" w:space="0" w:color="auto"/>
                          </w:divBdr>
                          <w:divsChild>
                            <w:div w:id="1719432638">
                              <w:marLeft w:val="0"/>
                              <w:marRight w:val="0"/>
                              <w:marTop w:val="0"/>
                              <w:marBottom w:val="0"/>
                              <w:divBdr>
                                <w:top w:val="none" w:sz="0" w:space="0" w:color="auto"/>
                                <w:left w:val="none" w:sz="0" w:space="0" w:color="auto"/>
                                <w:bottom w:val="none" w:sz="0" w:space="0" w:color="auto"/>
                                <w:right w:val="none" w:sz="0" w:space="0" w:color="auto"/>
                              </w:divBdr>
                              <w:divsChild>
                                <w:div w:id="1821069881">
                                  <w:marLeft w:val="0"/>
                                  <w:marRight w:val="0"/>
                                  <w:marTop w:val="0"/>
                                  <w:marBottom w:val="0"/>
                                  <w:divBdr>
                                    <w:top w:val="none" w:sz="0" w:space="0" w:color="auto"/>
                                    <w:left w:val="none" w:sz="0" w:space="0" w:color="auto"/>
                                    <w:bottom w:val="none" w:sz="0" w:space="0" w:color="auto"/>
                                    <w:right w:val="none" w:sz="0" w:space="0" w:color="auto"/>
                                  </w:divBdr>
                                  <w:divsChild>
                                    <w:div w:id="1216816330">
                                      <w:marLeft w:val="0"/>
                                      <w:marRight w:val="0"/>
                                      <w:marTop w:val="0"/>
                                      <w:marBottom w:val="0"/>
                                      <w:divBdr>
                                        <w:top w:val="none" w:sz="0" w:space="0" w:color="auto"/>
                                        <w:left w:val="none" w:sz="0" w:space="0" w:color="auto"/>
                                        <w:bottom w:val="none" w:sz="0" w:space="0" w:color="auto"/>
                                        <w:right w:val="none" w:sz="0" w:space="0" w:color="auto"/>
                                      </w:divBdr>
                                      <w:divsChild>
                                        <w:div w:id="759528115">
                                          <w:marLeft w:val="0"/>
                                          <w:marRight w:val="0"/>
                                          <w:marTop w:val="0"/>
                                          <w:marBottom w:val="0"/>
                                          <w:divBdr>
                                            <w:top w:val="none" w:sz="0" w:space="0" w:color="auto"/>
                                            <w:left w:val="none" w:sz="0" w:space="0" w:color="auto"/>
                                            <w:bottom w:val="none" w:sz="0" w:space="0" w:color="auto"/>
                                            <w:right w:val="none" w:sz="0" w:space="0" w:color="auto"/>
                                          </w:divBdr>
                                          <w:divsChild>
                                            <w:div w:id="896474002">
                                              <w:marLeft w:val="0"/>
                                              <w:marRight w:val="0"/>
                                              <w:marTop w:val="0"/>
                                              <w:marBottom w:val="0"/>
                                              <w:divBdr>
                                                <w:top w:val="none" w:sz="0" w:space="0" w:color="auto"/>
                                                <w:left w:val="none" w:sz="0" w:space="0" w:color="auto"/>
                                                <w:bottom w:val="none" w:sz="0" w:space="0" w:color="auto"/>
                                                <w:right w:val="none" w:sz="0" w:space="0" w:color="auto"/>
                                              </w:divBdr>
                                              <w:divsChild>
                                                <w:div w:id="529801126">
                                                  <w:marLeft w:val="0"/>
                                                  <w:marRight w:val="0"/>
                                                  <w:marTop w:val="0"/>
                                                  <w:marBottom w:val="0"/>
                                                  <w:divBdr>
                                                    <w:top w:val="none" w:sz="0" w:space="0" w:color="auto"/>
                                                    <w:left w:val="none" w:sz="0" w:space="0" w:color="auto"/>
                                                    <w:bottom w:val="none" w:sz="0" w:space="0" w:color="auto"/>
                                                    <w:right w:val="none" w:sz="0" w:space="0" w:color="auto"/>
                                                  </w:divBdr>
                                                  <w:divsChild>
                                                    <w:div w:id="550962928">
                                                      <w:marLeft w:val="0"/>
                                                      <w:marRight w:val="0"/>
                                                      <w:marTop w:val="0"/>
                                                      <w:marBottom w:val="0"/>
                                                      <w:divBdr>
                                                        <w:top w:val="none" w:sz="0" w:space="0" w:color="auto"/>
                                                        <w:left w:val="none" w:sz="0" w:space="0" w:color="auto"/>
                                                        <w:bottom w:val="none" w:sz="0" w:space="0" w:color="auto"/>
                                                        <w:right w:val="none" w:sz="0" w:space="0" w:color="auto"/>
                                                      </w:divBdr>
                                                      <w:divsChild>
                                                        <w:div w:id="5208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762082">
      <w:bodyDiv w:val="1"/>
      <w:marLeft w:val="0"/>
      <w:marRight w:val="0"/>
      <w:marTop w:val="0"/>
      <w:marBottom w:val="0"/>
      <w:divBdr>
        <w:top w:val="none" w:sz="0" w:space="0" w:color="auto"/>
        <w:left w:val="none" w:sz="0" w:space="0" w:color="auto"/>
        <w:bottom w:val="none" w:sz="0" w:space="0" w:color="auto"/>
        <w:right w:val="none" w:sz="0" w:space="0" w:color="auto"/>
      </w:divBdr>
    </w:div>
    <w:div w:id="296841260">
      <w:bodyDiv w:val="1"/>
      <w:marLeft w:val="0"/>
      <w:marRight w:val="0"/>
      <w:marTop w:val="0"/>
      <w:marBottom w:val="0"/>
      <w:divBdr>
        <w:top w:val="none" w:sz="0" w:space="0" w:color="auto"/>
        <w:left w:val="none" w:sz="0" w:space="0" w:color="auto"/>
        <w:bottom w:val="none" w:sz="0" w:space="0" w:color="auto"/>
        <w:right w:val="none" w:sz="0" w:space="0" w:color="auto"/>
      </w:divBdr>
      <w:divsChild>
        <w:div w:id="1006834079">
          <w:marLeft w:val="0"/>
          <w:marRight w:val="0"/>
          <w:marTop w:val="0"/>
          <w:marBottom w:val="0"/>
          <w:divBdr>
            <w:top w:val="none" w:sz="0" w:space="0" w:color="auto"/>
            <w:left w:val="none" w:sz="0" w:space="0" w:color="auto"/>
            <w:bottom w:val="none" w:sz="0" w:space="0" w:color="auto"/>
            <w:right w:val="none" w:sz="0" w:space="0" w:color="auto"/>
          </w:divBdr>
          <w:divsChild>
            <w:div w:id="1017732611">
              <w:marLeft w:val="0"/>
              <w:marRight w:val="0"/>
              <w:marTop w:val="0"/>
              <w:marBottom w:val="0"/>
              <w:divBdr>
                <w:top w:val="none" w:sz="0" w:space="0" w:color="auto"/>
                <w:left w:val="none" w:sz="0" w:space="0" w:color="auto"/>
                <w:bottom w:val="none" w:sz="0" w:space="0" w:color="auto"/>
                <w:right w:val="none" w:sz="0" w:space="0" w:color="auto"/>
              </w:divBdr>
              <w:divsChild>
                <w:div w:id="1013531451">
                  <w:marLeft w:val="0"/>
                  <w:marRight w:val="0"/>
                  <w:marTop w:val="0"/>
                  <w:marBottom w:val="0"/>
                  <w:divBdr>
                    <w:top w:val="none" w:sz="0" w:space="0" w:color="auto"/>
                    <w:left w:val="none" w:sz="0" w:space="0" w:color="auto"/>
                    <w:bottom w:val="none" w:sz="0" w:space="0" w:color="auto"/>
                    <w:right w:val="none" w:sz="0" w:space="0" w:color="auto"/>
                  </w:divBdr>
                  <w:divsChild>
                    <w:div w:id="1616446339">
                      <w:marLeft w:val="0"/>
                      <w:marRight w:val="0"/>
                      <w:marTop w:val="0"/>
                      <w:marBottom w:val="0"/>
                      <w:divBdr>
                        <w:top w:val="none" w:sz="0" w:space="0" w:color="auto"/>
                        <w:left w:val="none" w:sz="0" w:space="0" w:color="auto"/>
                        <w:bottom w:val="none" w:sz="0" w:space="0" w:color="auto"/>
                        <w:right w:val="none" w:sz="0" w:space="0" w:color="auto"/>
                      </w:divBdr>
                      <w:divsChild>
                        <w:div w:id="282736336">
                          <w:marLeft w:val="0"/>
                          <w:marRight w:val="0"/>
                          <w:marTop w:val="0"/>
                          <w:marBottom w:val="0"/>
                          <w:divBdr>
                            <w:top w:val="none" w:sz="0" w:space="0" w:color="auto"/>
                            <w:left w:val="none" w:sz="0" w:space="0" w:color="auto"/>
                            <w:bottom w:val="none" w:sz="0" w:space="0" w:color="auto"/>
                            <w:right w:val="none" w:sz="0" w:space="0" w:color="auto"/>
                          </w:divBdr>
                          <w:divsChild>
                            <w:div w:id="25713551">
                              <w:marLeft w:val="0"/>
                              <w:marRight w:val="0"/>
                              <w:marTop w:val="0"/>
                              <w:marBottom w:val="0"/>
                              <w:divBdr>
                                <w:top w:val="none" w:sz="0" w:space="0" w:color="auto"/>
                                <w:left w:val="none" w:sz="0" w:space="0" w:color="auto"/>
                                <w:bottom w:val="none" w:sz="0" w:space="0" w:color="auto"/>
                                <w:right w:val="none" w:sz="0" w:space="0" w:color="auto"/>
                              </w:divBdr>
                              <w:divsChild>
                                <w:div w:id="1367020205">
                                  <w:marLeft w:val="0"/>
                                  <w:marRight w:val="0"/>
                                  <w:marTop w:val="0"/>
                                  <w:marBottom w:val="0"/>
                                  <w:divBdr>
                                    <w:top w:val="none" w:sz="0" w:space="0" w:color="auto"/>
                                    <w:left w:val="none" w:sz="0" w:space="0" w:color="auto"/>
                                    <w:bottom w:val="none" w:sz="0" w:space="0" w:color="auto"/>
                                    <w:right w:val="none" w:sz="0" w:space="0" w:color="auto"/>
                                  </w:divBdr>
                                  <w:divsChild>
                                    <w:div w:id="633172805">
                                      <w:marLeft w:val="0"/>
                                      <w:marRight w:val="0"/>
                                      <w:marTop w:val="0"/>
                                      <w:marBottom w:val="0"/>
                                      <w:divBdr>
                                        <w:top w:val="none" w:sz="0" w:space="0" w:color="auto"/>
                                        <w:left w:val="none" w:sz="0" w:space="0" w:color="auto"/>
                                        <w:bottom w:val="none" w:sz="0" w:space="0" w:color="auto"/>
                                        <w:right w:val="none" w:sz="0" w:space="0" w:color="auto"/>
                                      </w:divBdr>
                                      <w:divsChild>
                                        <w:div w:id="229852269">
                                          <w:marLeft w:val="0"/>
                                          <w:marRight w:val="0"/>
                                          <w:marTop w:val="0"/>
                                          <w:marBottom w:val="0"/>
                                          <w:divBdr>
                                            <w:top w:val="none" w:sz="0" w:space="0" w:color="auto"/>
                                            <w:left w:val="none" w:sz="0" w:space="0" w:color="auto"/>
                                            <w:bottom w:val="none" w:sz="0" w:space="0" w:color="auto"/>
                                            <w:right w:val="none" w:sz="0" w:space="0" w:color="auto"/>
                                          </w:divBdr>
                                          <w:divsChild>
                                            <w:div w:id="520558070">
                                              <w:marLeft w:val="0"/>
                                              <w:marRight w:val="0"/>
                                              <w:marTop w:val="0"/>
                                              <w:marBottom w:val="0"/>
                                              <w:divBdr>
                                                <w:top w:val="none" w:sz="0" w:space="0" w:color="auto"/>
                                                <w:left w:val="none" w:sz="0" w:space="0" w:color="auto"/>
                                                <w:bottom w:val="none" w:sz="0" w:space="0" w:color="auto"/>
                                                <w:right w:val="none" w:sz="0" w:space="0" w:color="auto"/>
                                              </w:divBdr>
                                              <w:divsChild>
                                                <w:div w:id="1888956193">
                                                  <w:marLeft w:val="0"/>
                                                  <w:marRight w:val="0"/>
                                                  <w:marTop w:val="0"/>
                                                  <w:marBottom w:val="0"/>
                                                  <w:divBdr>
                                                    <w:top w:val="none" w:sz="0" w:space="0" w:color="auto"/>
                                                    <w:left w:val="none" w:sz="0" w:space="0" w:color="auto"/>
                                                    <w:bottom w:val="none" w:sz="0" w:space="0" w:color="auto"/>
                                                    <w:right w:val="none" w:sz="0" w:space="0" w:color="auto"/>
                                                  </w:divBdr>
                                                  <w:divsChild>
                                                    <w:div w:id="2107458221">
                                                      <w:marLeft w:val="0"/>
                                                      <w:marRight w:val="0"/>
                                                      <w:marTop w:val="0"/>
                                                      <w:marBottom w:val="0"/>
                                                      <w:divBdr>
                                                        <w:top w:val="none" w:sz="0" w:space="0" w:color="auto"/>
                                                        <w:left w:val="none" w:sz="0" w:space="0" w:color="auto"/>
                                                        <w:bottom w:val="none" w:sz="0" w:space="0" w:color="auto"/>
                                                        <w:right w:val="none" w:sz="0" w:space="0" w:color="auto"/>
                                                      </w:divBdr>
                                                      <w:divsChild>
                                                        <w:div w:id="18113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6201859">
      <w:bodyDiv w:val="1"/>
      <w:marLeft w:val="0"/>
      <w:marRight w:val="0"/>
      <w:marTop w:val="0"/>
      <w:marBottom w:val="0"/>
      <w:divBdr>
        <w:top w:val="none" w:sz="0" w:space="0" w:color="auto"/>
        <w:left w:val="none" w:sz="0" w:space="0" w:color="auto"/>
        <w:bottom w:val="none" w:sz="0" w:space="0" w:color="auto"/>
        <w:right w:val="none" w:sz="0" w:space="0" w:color="auto"/>
      </w:divBdr>
    </w:div>
    <w:div w:id="334497172">
      <w:bodyDiv w:val="1"/>
      <w:marLeft w:val="0"/>
      <w:marRight w:val="0"/>
      <w:marTop w:val="0"/>
      <w:marBottom w:val="0"/>
      <w:divBdr>
        <w:top w:val="none" w:sz="0" w:space="0" w:color="auto"/>
        <w:left w:val="none" w:sz="0" w:space="0" w:color="auto"/>
        <w:bottom w:val="none" w:sz="0" w:space="0" w:color="auto"/>
        <w:right w:val="none" w:sz="0" w:space="0" w:color="auto"/>
      </w:divBdr>
    </w:div>
    <w:div w:id="388236635">
      <w:bodyDiv w:val="1"/>
      <w:marLeft w:val="0"/>
      <w:marRight w:val="0"/>
      <w:marTop w:val="0"/>
      <w:marBottom w:val="0"/>
      <w:divBdr>
        <w:top w:val="none" w:sz="0" w:space="0" w:color="auto"/>
        <w:left w:val="none" w:sz="0" w:space="0" w:color="auto"/>
        <w:bottom w:val="none" w:sz="0" w:space="0" w:color="auto"/>
        <w:right w:val="none" w:sz="0" w:space="0" w:color="auto"/>
      </w:divBdr>
    </w:div>
    <w:div w:id="394279978">
      <w:bodyDiv w:val="1"/>
      <w:marLeft w:val="0"/>
      <w:marRight w:val="0"/>
      <w:marTop w:val="0"/>
      <w:marBottom w:val="0"/>
      <w:divBdr>
        <w:top w:val="none" w:sz="0" w:space="0" w:color="auto"/>
        <w:left w:val="none" w:sz="0" w:space="0" w:color="auto"/>
        <w:bottom w:val="none" w:sz="0" w:space="0" w:color="auto"/>
        <w:right w:val="none" w:sz="0" w:space="0" w:color="auto"/>
      </w:divBdr>
    </w:div>
    <w:div w:id="424227368">
      <w:bodyDiv w:val="1"/>
      <w:marLeft w:val="0"/>
      <w:marRight w:val="0"/>
      <w:marTop w:val="0"/>
      <w:marBottom w:val="0"/>
      <w:divBdr>
        <w:top w:val="none" w:sz="0" w:space="0" w:color="auto"/>
        <w:left w:val="none" w:sz="0" w:space="0" w:color="auto"/>
        <w:bottom w:val="none" w:sz="0" w:space="0" w:color="auto"/>
        <w:right w:val="none" w:sz="0" w:space="0" w:color="auto"/>
      </w:divBdr>
    </w:div>
    <w:div w:id="582031891">
      <w:bodyDiv w:val="1"/>
      <w:marLeft w:val="0"/>
      <w:marRight w:val="0"/>
      <w:marTop w:val="0"/>
      <w:marBottom w:val="0"/>
      <w:divBdr>
        <w:top w:val="none" w:sz="0" w:space="0" w:color="auto"/>
        <w:left w:val="none" w:sz="0" w:space="0" w:color="auto"/>
        <w:bottom w:val="none" w:sz="0" w:space="0" w:color="auto"/>
        <w:right w:val="none" w:sz="0" w:space="0" w:color="auto"/>
      </w:divBdr>
    </w:div>
    <w:div w:id="618997610">
      <w:bodyDiv w:val="1"/>
      <w:marLeft w:val="0"/>
      <w:marRight w:val="0"/>
      <w:marTop w:val="0"/>
      <w:marBottom w:val="0"/>
      <w:divBdr>
        <w:top w:val="none" w:sz="0" w:space="0" w:color="auto"/>
        <w:left w:val="none" w:sz="0" w:space="0" w:color="auto"/>
        <w:bottom w:val="none" w:sz="0" w:space="0" w:color="auto"/>
        <w:right w:val="none" w:sz="0" w:space="0" w:color="auto"/>
      </w:divBdr>
    </w:div>
    <w:div w:id="623190964">
      <w:bodyDiv w:val="1"/>
      <w:marLeft w:val="0"/>
      <w:marRight w:val="0"/>
      <w:marTop w:val="0"/>
      <w:marBottom w:val="0"/>
      <w:divBdr>
        <w:top w:val="none" w:sz="0" w:space="0" w:color="auto"/>
        <w:left w:val="none" w:sz="0" w:space="0" w:color="auto"/>
        <w:bottom w:val="none" w:sz="0" w:space="0" w:color="auto"/>
        <w:right w:val="none" w:sz="0" w:space="0" w:color="auto"/>
      </w:divBdr>
    </w:div>
    <w:div w:id="652024899">
      <w:bodyDiv w:val="1"/>
      <w:marLeft w:val="0"/>
      <w:marRight w:val="0"/>
      <w:marTop w:val="0"/>
      <w:marBottom w:val="0"/>
      <w:divBdr>
        <w:top w:val="none" w:sz="0" w:space="0" w:color="auto"/>
        <w:left w:val="none" w:sz="0" w:space="0" w:color="auto"/>
        <w:bottom w:val="none" w:sz="0" w:space="0" w:color="auto"/>
        <w:right w:val="none" w:sz="0" w:space="0" w:color="auto"/>
      </w:divBdr>
    </w:div>
    <w:div w:id="668212330">
      <w:bodyDiv w:val="1"/>
      <w:marLeft w:val="0"/>
      <w:marRight w:val="0"/>
      <w:marTop w:val="0"/>
      <w:marBottom w:val="0"/>
      <w:divBdr>
        <w:top w:val="none" w:sz="0" w:space="0" w:color="auto"/>
        <w:left w:val="none" w:sz="0" w:space="0" w:color="auto"/>
        <w:bottom w:val="none" w:sz="0" w:space="0" w:color="auto"/>
        <w:right w:val="none" w:sz="0" w:space="0" w:color="auto"/>
      </w:divBdr>
    </w:div>
    <w:div w:id="759254060">
      <w:bodyDiv w:val="1"/>
      <w:marLeft w:val="0"/>
      <w:marRight w:val="0"/>
      <w:marTop w:val="0"/>
      <w:marBottom w:val="0"/>
      <w:divBdr>
        <w:top w:val="none" w:sz="0" w:space="0" w:color="auto"/>
        <w:left w:val="none" w:sz="0" w:space="0" w:color="auto"/>
        <w:bottom w:val="none" w:sz="0" w:space="0" w:color="auto"/>
        <w:right w:val="none" w:sz="0" w:space="0" w:color="auto"/>
      </w:divBdr>
    </w:div>
    <w:div w:id="763302022">
      <w:bodyDiv w:val="1"/>
      <w:marLeft w:val="0"/>
      <w:marRight w:val="0"/>
      <w:marTop w:val="0"/>
      <w:marBottom w:val="0"/>
      <w:divBdr>
        <w:top w:val="none" w:sz="0" w:space="0" w:color="auto"/>
        <w:left w:val="none" w:sz="0" w:space="0" w:color="auto"/>
        <w:bottom w:val="none" w:sz="0" w:space="0" w:color="auto"/>
        <w:right w:val="none" w:sz="0" w:space="0" w:color="auto"/>
      </w:divBdr>
    </w:div>
    <w:div w:id="774323749">
      <w:bodyDiv w:val="1"/>
      <w:marLeft w:val="0"/>
      <w:marRight w:val="0"/>
      <w:marTop w:val="0"/>
      <w:marBottom w:val="0"/>
      <w:divBdr>
        <w:top w:val="none" w:sz="0" w:space="0" w:color="auto"/>
        <w:left w:val="none" w:sz="0" w:space="0" w:color="auto"/>
        <w:bottom w:val="none" w:sz="0" w:space="0" w:color="auto"/>
        <w:right w:val="none" w:sz="0" w:space="0" w:color="auto"/>
      </w:divBdr>
    </w:div>
    <w:div w:id="832797283">
      <w:bodyDiv w:val="1"/>
      <w:marLeft w:val="0"/>
      <w:marRight w:val="0"/>
      <w:marTop w:val="0"/>
      <w:marBottom w:val="0"/>
      <w:divBdr>
        <w:top w:val="none" w:sz="0" w:space="0" w:color="auto"/>
        <w:left w:val="none" w:sz="0" w:space="0" w:color="auto"/>
        <w:bottom w:val="none" w:sz="0" w:space="0" w:color="auto"/>
        <w:right w:val="none" w:sz="0" w:space="0" w:color="auto"/>
      </w:divBdr>
    </w:div>
    <w:div w:id="842822188">
      <w:bodyDiv w:val="1"/>
      <w:marLeft w:val="0"/>
      <w:marRight w:val="0"/>
      <w:marTop w:val="0"/>
      <w:marBottom w:val="0"/>
      <w:divBdr>
        <w:top w:val="none" w:sz="0" w:space="0" w:color="auto"/>
        <w:left w:val="none" w:sz="0" w:space="0" w:color="auto"/>
        <w:bottom w:val="none" w:sz="0" w:space="0" w:color="auto"/>
        <w:right w:val="none" w:sz="0" w:space="0" w:color="auto"/>
      </w:divBdr>
    </w:div>
    <w:div w:id="1073116513">
      <w:bodyDiv w:val="1"/>
      <w:marLeft w:val="0"/>
      <w:marRight w:val="0"/>
      <w:marTop w:val="0"/>
      <w:marBottom w:val="0"/>
      <w:divBdr>
        <w:top w:val="none" w:sz="0" w:space="0" w:color="auto"/>
        <w:left w:val="none" w:sz="0" w:space="0" w:color="auto"/>
        <w:bottom w:val="none" w:sz="0" w:space="0" w:color="auto"/>
        <w:right w:val="none" w:sz="0" w:space="0" w:color="auto"/>
      </w:divBdr>
    </w:div>
    <w:div w:id="1097869107">
      <w:bodyDiv w:val="1"/>
      <w:marLeft w:val="0"/>
      <w:marRight w:val="0"/>
      <w:marTop w:val="0"/>
      <w:marBottom w:val="0"/>
      <w:divBdr>
        <w:top w:val="none" w:sz="0" w:space="0" w:color="auto"/>
        <w:left w:val="none" w:sz="0" w:space="0" w:color="auto"/>
        <w:bottom w:val="none" w:sz="0" w:space="0" w:color="auto"/>
        <w:right w:val="none" w:sz="0" w:space="0" w:color="auto"/>
      </w:divBdr>
    </w:div>
    <w:div w:id="1134131651">
      <w:bodyDiv w:val="1"/>
      <w:marLeft w:val="0"/>
      <w:marRight w:val="0"/>
      <w:marTop w:val="0"/>
      <w:marBottom w:val="0"/>
      <w:divBdr>
        <w:top w:val="none" w:sz="0" w:space="0" w:color="auto"/>
        <w:left w:val="none" w:sz="0" w:space="0" w:color="auto"/>
        <w:bottom w:val="none" w:sz="0" w:space="0" w:color="auto"/>
        <w:right w:val="none" w:sz="0" w:space="0" w:color="auto"/>
      </w:divBdr>
    </w:div>
    <w:div w:id="1135870252">
      <w:bodyDiv w:val="1"/>
      <w:marLeft w:val="0"/>
      <w:marRight w:val="0"/>
      <w:marTop w:val="0"/>
      <w:marBottom w:val="0"/>
      <w:divBdr>
        <w:top w:val="none" w:sz="0" w:space="0" w:color="auto"/>
        <w:left w:val="none" w:sz="0" w:space="0" w:color="auto"/>
        <w:bottom w:val="none" w:sz="0" w:space="0" w:color="auto"/>
        <w:right w:val="none" w:sz="0" w:space="0" w:color="auto"/>
      </w:divBdr>
    </w:div>
    <w:div w:id="1141851683">
      <w:bodyDiv w:val="1"/>
      <w:marLeft w:val="0"/>
      <w:marRight w:val="0"/>
      <w:marTop w:val="0"/>
      <w:marBottom w:val="0"/>
      <w:divBdr>
        <w:top w:val="none" w:sz="0" w:space="0" w:color="auto"/>
        <w:left w:val="none" w:sz="0" w:space="0" w:color="auto"/>
        <w:bottom w:val="none" w:sz="0" w:space="0" w:color="auto"/>
        <w:right w:val="none" w:sz="0" w:space="0" w:color="auto"/>
      </w:divBdr>
    </w:div>
    <w:div w:id="1197737417">
      <w:bodyDiv w:val="1"/>
      <w:marLeft w:val="0"/>
      <w:marRight w:val="0"/>
      <w:marTop w:val="0"/>
      <w:marBottom w:val="0"/>
      <w:divBdr>
        <w:top w:val="none" w:sz="0" w:space="0" w:color="auto"/>
        <w:left w:val="none" w:sz="0" w:space="0" w:color="auto"/>
        <w:bottom w:val="none" w:sz="0" w:space="0" w:color="auto"/>
        <w:right w:val="none" w:sz="0" w:space="0" w:color="auto"/>
      </w:divBdr>
    </w:div>
    <w:div w:id="1255212950">
      <w:bodyDiv w:val="1"/>
      <w:marLeft w:val="0"/>
      <w:marRight w:val="0"/>
      <w:marTop w:val="0"/>
      <w:marBottom w:val="0"/>
      <w:divBdr>
        <w:top w:val="none" w:sz="0" w:space="0" w:color="auto"/>
        <w:left w:val="none" w:sz="0" w:space="0" w:color="auto"/>
        <w:bottom w:val="none" w:sz="0" w:space="0" w:color="auto"/>
        <w:right w:val="none" w:sz="0" w:space="0" w:color="auto"/>
      </w:divBdr>
      <w:divsChild>
        <w:div w:id="1444765281">
          <w:marLeft w:val="0"/>
          <w:marRight w:val="0"/>
          <w:marTop w:val="0"/>
          <w:marBottom w:val="0"/>
          <w:divBdr>
            <w:top w:val="none" w:sz="0" w:space="0" w:color="auto"/>
            <w:left w:val="none" w:sz="0" w:space="0" w:color="auto"/>
            <w:bottom w:val="none" w:sz="0" w:space="0" w:color="auto"/>
            <w:right w:val="none" w:sz="0" w:space="0" w:color="auto"/>
          </w:divBdr>
          <w:divsChild>
            <w:div w:id="1985425113">
              <w:marLeft w:val="0"/>
              <w:marRight w:val="0"/>
              <w:marTop w:val="0"/>
              <w:marBottom w:val="0"/>
              <w:divBdr>
                <w:top w:val="none" w:sz="0" w:space="0" w:color="auto"/>
                <w:left w:val="none" w:sz="0" w:space="0" w:color="auto"/>
                <w:bottom w:val="none" w:sz="0" w:space="0" w:color="auto"/>
                <w:right w:val="none" w:sz="0" w:space="0" w:color="auto"/>
              </w:divBdr>
              <w:divsChild>
                <w:div w:id="1481459053">
                  <w:marLeft w:val="0"/>
                  <w:marRight w:val="0"/>
                  <w:marTop w:val="0"/>
                  <w:marBottom w:val="0"/>
                  <w:divBdr>
                    <w:top w:val="none" w:sz="0" w:space="0" w:color="auto"/>
                    <w:left w:val="none" w:sz="0" w:space="0" w:color="auto"/>
                    <w:bottom w:val="none" w:sz="0" w:space="0" w:color="auto"/>
                    <w:right w:val="none" w:sz="0" w:space="0" w:color="auto"/>
                  </w:divBdr>
                  <w:divsChild>
                    <w:div w:id="584146809">
                      <w:marLeft w:val="0"/>
                      <w:marRight w:val="0"/>
                      <w:marTop w:val="0"/>
                      <w:marBottom w:val="0"/>
                      <w:divBdr>
                        <w:top w:val="none" w:sz="0" w:space="0" w:color="auto"/>
                        <w:left w:val="none" w:sz="0" w:space="0" w:color="auto"/>
                        <w:bottom w:val="none" w:sz="0" w:space="0" w:color="auto"/>
                        <w:right w:val="none" w:sz="0" w:space="0" w:color="auto"/>
                      </w:divBdr>
                      <w:divsChild>
                        <w:div w:id="1159931160">
                          <w:marLeft w:val="0"/>
                          <w:marRight w:val="0"/>
                          <w:marTop w:val="0"/>
                          <w:marBottom w:val="0"/>
                          <w:divBdr>
                            <w:top w:val="none" w:sz="0" w:space="0" w:color="auto"/>
                            <w:left w:val="none" w:sz="0" w:space="0" w:color="auto"/>
                            <w:bottom w:val="none" w:sz="0" w:space="0" w:color="auto"/>
                            <w:right w:val="none" w:sz="0" w:space="0" w:color="auto"/>
                          </w:divBdr>
                          <w:divsChild>
                            <w:div w:id="552548848">
                              <w:marLeft w:val="0"/>
                              <w:marRight w:val="0"/>
                              <w:marTop w:val="0"/>
                              <w:marBottom w:val="0"/>
                              <w:divBdr>
                                <w:top w:val="none" w:sz="0" w:space="0" w:color="auto"/>
                                <w:left w:val="none" w:sz="0" w:space="0" w:color="auto"/>
                                <w:bottom w:val="none" w:sz="0" w:space="0" w:color="auto"/>
                                <w:right w:val="none" w:sz="0" w:space="0" w:color="auto"/>
                              </w:divBdr>
                              <w:divsChild>
                                <w:div w:id="187260772">
                                  <w:marLeft w:val="0"/>
                                  <w:marRight w:val="0"/>
                                  <w:marTop w:val="0"/>
                                  <w:marBottom w:val="0"/>
                                  <w:divBdr>
                                    <w:top w:val="none" w:sz="0" w:space="0" w:color="auto"/>
                                    <w:left w:val="none" w:sz="0" w:space="0" w:color="auto"/>
                                    <w:bottom w:val="none" w:sz="0" w:space="0" w:color="auto"/>
                                    <w:right w:val="none" w:sz="0" w:space="0" w:color="auto"/>
                                  </w:divBdr>
                                  <w:divsChild>
                                    <w:div w:id="592326870">
                                      <w:marLeft w:val="0"/>
                                      <w:marRight w:val="0"/>
                                      <w:marTop w:val="0"/>
                                      <w:marBottom w:val="0"/>
                                      <w:divBdr>
                                        <w:top w:val="none" w:sz="0" w:space="0" w:color="auto"/>
                                        <w:left w:val="none" w:sz="0" w:space="0" w:color="auto"/>
                                        <w:bottom w:val="none" w:sz="0" w:space="0" w:color="auto"/>
                                        <w:right w:val="none" w:sz="0" w:space="0" w:color="auto"/>
                                      </w:divBdr>
                                      <w:divsChild>
                                        <w:div w:id="323244022">
                                          <w:marLeft w:val="0"/>
                                          <w:marRight w:val="0"/>
                                          <w:marTop w:val="0"/>
                                          <w:marBottom w:val="0"/>
                                          <w:divBdr>
                                            <w:top w:val="none" w:sz="0" w:space="0" w:color="auto"/>
                                            <w:left w:val="none" w:sz="0" w:space="0" w:color="auto"/>
                                            <w:bottom w:val="none" w:sz="0" w:space="0" w:color="auto"/>
                                            <w:right w:val="none" w:sz="0" w:space="0" w:color="auto"/>
                                          </w:divBdr>
                                          <w:divsChild>
                                            <w:div w:id="1311406115">
                                              <w:marLeft w:val="0"/>
                                              <w:marRight w:val="0"/>
                                              <w:marTop w:val="0"/>
                                              <w:marBottom w:val="0"/>
                                              <w:divBdr>
                                                <w:top w:val="none" w:sz="0" w:space="0" w:color="auto"/>
                                                <w:left w:val="none" w:sz="0" w:space="0" w:color="auto"/>
                                                <w:bottom w:val="none" w:sz="0" w:space="0" w:color="auto"/>
                                                <w:right w:val="none" w:sz="0" w:space="0" w:color="auto"/>
                                              </w:divBdr>
                                              <w:divsChild>
                                                <w:div w:id="976568867">
                                                  <w:marLeft w:val="0"/>
                                                  <w:marRight w:val="0"/>
                                                  <w:marTop w:val="0"/>
                                                  <w:marBottom w:val="0"/>
                                                  <w:divBdr>
                                                    <w:top w:val="none" w:sz="0" w:space="0" w:color="auto"/>
                                                    <w:left w:val="none" w:sz="0" w:space="0" w:color="auto"/>
                                                    <w:bottom w:val="none" w:sz="0" w:space="0" w:color="auto"/>
                                                    <w:right w:val="none" w:sz="0" w:space="0" w:color="auto"/>
                                                  </w:divBdr>
                                                  <w:divsChild>
                                                    <w:div w:id="15161245">
                                                      <w:marLeft w:val="0"/>
                                                      <w:marRight w:val="0"/>
                                                      <w:marTop w:val="0"/>
                                                      <w:marBottom w:val="0"/>
                                                      <w:divBdr>
                                                        <w:top w:val="none" w:sz="0" w:space="0" w:color="auto"/>
                                                        <w:left w:val="none" w:sz="0" w:space="0" w:color="auto"/>
                                                        <w:bottom w:val="none" w:sz="0" w:space="0" w:color="auto"/>
                                                        <w:right w:val="none" w:sz="0" w:space="0" w:color="auto"/>
                                                      </w:divBdr>
                                                      <w:divsChild>
                                                        <w:div w:id="20459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5990909">
      <w:bodyDiv w:val="1"/>
      <w:marLeft w:val="0"/>
      <w:marRight w:val="0"/>
      <w:marTop w:val="0"/>
      <w:marBottom w:val="0"/>
      <w:divBdr>
        <w:top w:val="none" w:sz="0" w:space="0" w:color="auto"/>
        <w:left w:val="none" w:sz="0" w:space="0" w:color="auto"/>
        <w:bottom w:val="none" w:sz="0" w:space="0" w:color="auto"/>
        <w:right w:val="none" w:sz="0" w:space="0" w:color="auto"/>
      </w:divBdr>
    </w:div>
    <w:div w:id="1319463125">
      <w:bodyDiv w:val="1"/>
      <w:marLeft w:val="0"/>
      <w:marRight w:val="0"/>
      <w:marTop w:val="0"/>
      <w:marBottom w:val="0"/>
      <w:divBdr>
        <w:top w:val="none" w:sz="0" w:space="0" w:color="auto"/>
        <w:left w:val="none" w:sz="0" w:space="0" w:color="auto"/>
        <w:bottom w:val="none" w:sz="0" w:space="0" w:color="auto"/>
        <w:right w:val="none" w:sz="0" w:space="0" w:color="auto"/>
      </w:divBdr>
    </w:div>
    <w:div w:id="1342395670">
      <w:bodyDiv w:val="1"/>
      <w:marLeft w:val="0"/>
      <w:marRight w:val="0"/>
      <w:marTop w:val="0"/>
      <w:marBottom w:val="0"/>
      <w:divBdr>
        <w:top w:val="none" w:sz="0" w:space="0" w:color="auto"/>
        <w:left w:val="none" w:sz="0" w:space="0" w:color="auto"/>
        <w:bottom w:val="none" w:sz="0" w:space="0" w:color="auto"/>
        <w:right w:val="none" w:sz="0" w:space="0" w:color="auto"/>
      </w:divBdr>
    </w:div>
    <w:div w:id="1373535080">
      <w:bodyDiv w:val="1"/>
      <w:marLeft w:val="0"/>
      <w:marRight w:val="0"/>
      <w:marTop w:val="0"/>
      <w:marBottom w:val="0"/>
      <w:divBdr>
        <w:top w:val="none" w:sz="0" w:space="0" w:color="auto"/>
        <w:left w:val="none" w:sz="0" w:space="0" w:color="auto"/>
        <w:bottom w:val="none" w:sz="0" w:space="0" w:color="auto"/>
        <w:right w:val="none" w:sz="0" w:space="0" w:color="auto"/>
      </w:divBdr>
    </w:div>
    <w:div w:id="1398359507">
      <w:bodyDiv w:val="1"/>
      <w:marLeft w:val="0"/>
      <w:marRight w:val="0"/>
      <w:marTop w:val="0"/>
      <w:marBottom w:val="0"/>
      <w:divBdr>
        <w:top w:val="none" w:sz="0" w:space="0" w:color="auto"/>
        <w:left w:val="none" w:sz="0" w:space="0" w:color="auto"/>
        <w:bottom w:val="none" w:sz="0" w:space="0" w:color="auto"/>
        <w:right w:val="none" w:sz="0" w:space="0" w:color="auto"/>
      </w:divBdr>
    </w:div>
    <w:div w:id="1422918153">
      <w:bodyDiv w:val="1"/>
      <w:marLeft w:val="0"/>
      <w:marRight w:val="0"/>
      <w:marTop w:val="0"/>
      <w:marBottom w:val="0"/>
      <w:divBdr>
        <w:top w:val="none" w:sz="0" w:space="0" w:color="auto"/>
        <w:left w:val="none" w:sz="0" w:space="0" w:color="auto"/>
        <w:bottom w:val="none" w:sz="0" w:space="0" w:color="auto"/>
        <w:right w:val="none" w:sz="0" w:space="0" w:color="auto"/>
      </w:divBdr>
    </w:div>
    <w:div w:id="1479028899">
      <w:bodyDiv w:val="1"/>
      <w:marLeft w:val="0"/>
      <w:marRight w:val="0"/>
      <w:marTop w:val="0"/>
      <w:marBottom w:val="0"/>
      <w:divBdr>
        <w:top w:val="none" w:sz="0" w:space="0" w:color="auto"/>
        <w:left w:val="none" w:sz="0" w:space="0" w:color="auto"/>
        <w:bottom w:val="none" w:sz="0" w:space="0" w:color="auto"/>
        <w:right w:val="none" w:sz="0" w:space="0" w:color="auto"/>
      </w:divBdr>
    </w:div>
    <w:div w:id="1515224243">
      <w:bodyDiv w:val="1"/>
      <w:marLeft w:val="0"/>
      <w:marRight w:val="0"/>
      <w:marTop w:val="0"/>
      <w:marBottom w:val="0"/>
      <w:divBdr>
        <w:top w:val="none" w:sz="0" w:space="0" w:color="auto"/>
        <w:left w:val="none" w:sz="0" w:space="0" w:color="auto"/>
        <w:bottom w:val="none" w:sz="0" w:space="0" w:color="auto"/>
        <w:right w:val="none" w:sz="0" w:space="0" w:color="auto"/>
      </w:divBdr>
    </w:div>
    <w:div w:id="1522275897">
      <w:bodyDiv w:val="1"/>
      <w:marLeft w:val="0"/>
      <w:marRight w:val="0"/>
      <w:marTop w:val="0"/>
      <w:marBottom w:val="0"/>
      <w:divBdr>
        <w:top w:val="none" w:sz="0" w:space="0" w:color="auto"/>
        <w:left w:val="none" w:sz="0" w:space="0" w:color="auto"/>
        <w:bottom w:val="none" w:sz="0" w:space="0" w:color="auto"/>
        <w:right w:val="none" w:sz="0" w:space="0" w:color="auto"/>
      </w:divBdr>
    </w:div>
    <w:div w:id="1522695844">
      <w:bodyDiv w:val="1"/>
      <w:marLeft w:val="0"/>
      <w:marRight w:val="0"/>
      <w:marTop w:val="0"/>
      <w:marBottom w:val="0"/>
      <w:divBdr>
        <w:top w:val="none" w:sz="0" w:space="0" w:color="auto"/>
        <w:left w:val="none" w:sz="0" w:space="0" w:color="auto"/>
        <w:bottom w:val="none" w:sz="0" w:space="0" w:color="auto"/>
        <w:right w:val="none" w:sz="0" w:space="0" w:color="auto"/>
      </w:divBdr>
    </w:div>
    <w:div w:id="1538541948">
      <w:bodyDiv w:val="1"/>
      <w:marLeft w:val="0"/>
      <w:marRight w:val="0"/>
      <w:marTop w:val="0"/>
      <w:marBottom w:val="0"/>
      <w:divBdr>
        <w:top w:val="none" w:sz="0" w:space="0" w:color="auto"/>
        <w:left w:val="none" w:sz="0" w:space="0" w:color="auto"/>
        <w:bottom w:val="none" w:sz="0" w:space="0" w:color="auto"/>
        <w:right w:val="none" w:sz="0" w:space="0" w:color="auto"/>
      </w:divBdr>
    </w:div>
    <w:div w:id="1558516150">
      <w:bodyDiv w:val="1"/>
      <w:marLeft w:val="0"/>
      <w:marRight w:val="0"/>
      <w:marTop w:val="0"/>
      <w:marBottom w:val="0"/>
      <w:divBdr>
        <w:top w:val="none" w:sz="0" w:space="0" w:color="auto"/>
        <w:left w:val="none" w:sz="0" w:space="0" w:color="auto"/>
        <w:bottom w:val="none" w:sz="0" w:space="0" w:color="auto"/>
        <w:right w:val="none" w:sz="0" w:space="0" w:color="auto"/>
      </w:divBdr>
    </w:div>
    <w:div w:id="1567835894">
      <w:bodyDiv w:val="1"/>
      <w:marLeft w:val="0"/>
      <w:marRight w:val="0"/>
      <w:marTop w:val="0"/>
      <w:marBottom w:val="0"/>
      <w:divBdr>
        <w:top w:val="none" w:sz="0" w:space="0" w:color="auto"/>
        <w:left w:val="none" w:sz="0" w:space="0" w:color="auto"/>
        <w:bottom w:val="none" w:sz="0" w:space="0" w:color="auto"/>
        <w:right w:val="none" w:sz="0" w:space="0" w:color="auto"/>
      </w:divBdr>
    </w:div>
    <w:div w:id="1583177452">
      <w:bodyDiv w:val="1"/>
      <w:marLeft w:val="0"/>
      <w:marRight w:val="0"/>
      <w:marTop w:val="0"/>
      <w:marBottom w:val="0"/>
      <w:divBdr>
        <w:top w:val="none" w:sz="0" w:space="0" w:color="auto"/>
        <w:left w:val="none" w:sz="0" w:space="0" w:color="auto"/>
        <w:bottom w:val="none" w:sz="0" w:space="0" w:color="auto"/>
        <w:right w:val="none" w:sz="0" w:space="0" w:color="auto"/>
      </w:divBdr>
    </w:div>
    <w:div w:id="1607079753">
      <w:bodyDiv w:val="1"/>
      <w:marLeft w:val="0"/>
      <w:marRight w:val="0"/>
      <w:marTop w:val="0"/>
      <w:marBottom w:val="0"/>
      <w:divBdr>
        <w:top w:val="none" w:sz="0" w:space="0" w:color="auto"/>
        <w:left w:val="none" w:sz="0" w:space="0" w:color="auto"/>
        <w:bottom w:val="none" w:sz="0" w:space="0" w:color="auto"/>
        <w:right w:val="none" w:sz="0" w:space="0" w:color="auto"/>
      </w:divBdr>
    </w:div>
    <w:div w:id="1617982306">
      <w:bodyDiv w:val="1"/>
      <w:marLeft w:val="0"/>
      <w:marRight w:val="0"/>
      <w:marTop w:val="0"/>
      <w:marBottom w:val="0"/>
      <w:divBdr>
        <w:top w:val="none" w:sz="0" w:space="0" w:color="auto"/>
        <w:left w:val="none" w:sz="0" w:space="0" w:color="auto"/>
        <w:bottom w:val="none" w:sz="0" w:space="0" w:color="auto"/>
        <w:right w:val="none" w:sz="0" w:space="0" w:color="auto"/>
      </w:divBdr>
    </w:div>
    <w:div w:id="1635985615">
      <w:bodyDiv w:val="1"/>
      <w:marLeft w:val="0"/>
      <w:marRight w:val="0"/>
      <w:marTop w:val="0"/>
      <w:marBottom w:val="0"/>
      <w:divBdr>
        <w:top w:val="none" w:sz="0" w:space="0" w:color="auto"/>
        <w:left w:val="none" w:sz="0" w:space="0" w:color="auto"/>
        <w:bottom w:val="none" w:sz="0" w:space="0" w:color="auto"/>
        <w:right w:val="none" w:sz="0" w:space="0" w:color="auto"/>
      </w:divBdr>
      <w:divsChild>
        <w:div w:id="1605377449">
          <w:marLeft w:val="0"/>
          <w:marRight w:val="0"/>
          <w:marTop w:val="0"/>
          <w:marBottom w:val="0"/>
          <w:divBdr>
            <w:top w:val="none" w:sz="0" w:space="0" w:color="auto"/>
            <w:left w:val="none" w:sz="0" w:space="0" w:color="auto"/>
            <w:bottom w:val="none" w:sz="0" w:space="0" w:color="auto"/>
            <w:right w:val="none" w:sz="0" w:space="0" w:color="auto"/>
          </w:divBdr>
          <w:divsChild>
            <w:div w:id="303776451">
              <w:marLeft w:val="0"/>
              <w:marRight w:val="0"/>
              <w:marTop w:val="0"/>
              <w:marBottom w:val="0"/>
              <w:divBdr>
                <w:top w:val="none" w:sz="0" w:space="0" w:color="auto"/>
                <w:left w:val="none" w:sz="0" w:space="0" w:color="auto"/>
                <w:bottom w:val="none" w:sz="0" w:space="0" w:color="auto"/>
                <w:right w:val="none" w:sz="0" w:space="0" w:color="auto"/>
              </w:divBdr>
              <w:divsChild>
                <w:div w:id="1085499193">
                  <w:marLeft w:val="0"/>
                  <w:marRight w:val="0"/>
                  <w:marTop w:val="0"/>
                  <w:marBottom w:val="0"/>
                  <w:divBdr>
                    <w:top w:val="none" w:sz="0" w:space="0" w:color="auto"/>
                    <w:left w:val="none" w:sz="0" w:space="0" w:color="auto"/>
                    <w:bottom w:val="none" w:sz="0" w:space="0" w:color="auto"/>
                    <w:right w:val="none" w:sz="0" w:space="0" w:color="auto"/>
                  </w:divBdr>
                  <w:divsChild>
                    <w:div w:id="1759792765">
                      <w:marLeft w:val="0"/>
                      <w:marRight w:val="0"/>
                      <w:marTop w:val="0"/>
                      <w:marBottom w:val="0"/>
                      <w:divBdr>
                        <w:top w:val="none" w:sz="0" w:space="0" w:color="auto"/>
                        <w:left w:val="none" w:sz="0" w:space="0" w:color="auto"/>
                        <w:bottom w:val="none" w:sz="0" w:space="0" w:color="auto"/>
                        <w:right w:val="none" w:sz="0" w:space="0" w:color="auto"/>
                      </w:divBdr>
                      <w:divsChild>
                        <w:div w:id="1177303894">
                          <w:marLeft w:val="0"/>
                          <w:marRight w:val="0"/>
                          <w:marTop w:val="0"/>
                          <w:marBottom w:val="0"/>
                          <w:divBdr>
                            <w:top w:val="none" w:sz="0" w:space="0" w:color="auto"/>
                            <w:left w:val="none" w:sz="0" w:space="0" w:color="auto"/>
                            <w:bottom w:val="none" w:sz="0" w:space="0" w:color="auto"/>
                            <w:right w:val="none" w:sz="0" w:space="0" w:color="auto"/>
                          </w:divBdr>
                          <w:divsChild>
                            <w:div w:id="468479773">
                              <w:marLeft w:val="0"/>
                              <w:marRight w:val="0"/>
                              <w:marTop w:val="0"/>
                              <w:marBottom w:val="0"/>
                              <w:divBdr>
                                <w:top w:val="none" w:sz="0" w:space="0" w:color="auto"/>
                                <w:left w:val="none" w:sz="0" w:space="0" w:color="auto"/>
                                <w:bottom w:val="none" w:sz="0" w:space="0" w:color="auto"/>
                                <w:right w:val="none" w:sz="0" w:space="0" w:color="auto"/>
                              </w:divBdr>
                              <w:divsChild>
                                <w:div w:id="2072388654">
                                  <w:marLeft w:val="0"/>
                                  <w:marRight w:val="0"/>
                                  <w:marTop w:val="0"/>
                                  <w:marBottom w:val="0"/>
                                  <w:divBdr>
                                    <w:top w:val="none" w:sz="0" w:space="0" w:color="auto"/>
                                    <w:left w:val="none" w:sz="0" w:space="0" w:color="auto"/>
                                    <w:bottom w:val="none" w:sz="0" w:space="0" w:color="auto"/>
                                    <w:right w:val="none" w:sz="0" w:space="0" w:color="auto"/>
                                  </w:divBdr>
                                  <w:divsChild>
                                    <w:div w:id="1362241799">
                                      <w:marLeft w:val="0"/>
                                      <w:marRight w:val="0"/>
                                      <w:marTop w:val="0"/>
                                      <w:marBottom w:val="0"/>
                                      <w:divBdr>
                                        <w:top w:val="none" w:sz="0" w:space="0" w:color="auto"/>
                                        <w:left w:val="none" w:sz="0" w:space="0" w:color="auto"/>
                                        <w:bottom w:val="none" w:sz="0" w:space="0" w:color="auto"/>
                                        <w:right w:val="none" w:sz="0" w:space="0" w:color="auto"/>
                                      </w:divBdr>
                                      <w:divsChild>
                                        <w:div w:id="695497284">
                                          <w:marLeft w:val="0"/>
                                          <w:marRight w:val="0"/>
                                          <w:marTop w:val="0"/>
                                          <w:marBottom w:val="0"/>
                                          <w:divBdr>
                                            <w:top w:val="none" w:sz="0" w:space="0" w:color="auto"/>
                                            <w:left w:val="none" w:sz="0" w:space="0" w:color="auto"/>
                                            <w:bottom w:val="none" w:sz="0" w:space="0" w:color="auto"/>
                                            <w:right w:val="none" w:sz="0" w:space="0" w:color="auto"/>
                                          </w:divBdr>
                                          <w:divsChild>
                                            <w:div w:id="1763064800">
                                              <w:marLeft w:val="0"/>
                                              <w:marRight w:val="0"/>
                                              <w:marTop w:val="0"/>
                                              <w:marBottom w:val="0"/>
                                              <w:divBdr>
                                                <w:top w:val="none" w:sz="0" w:space="0" w:color="auto"/>
                                                <w:left w:val="none" w:sz="0" w:space="0" w:color="auto"/>
                                                <w:bottom w:val="none" w:sz="0" w:space="0" w:color="auto"/>
                                                <w:right w:val="none" w:sz="0" w:space="0" w:color="auto"/>
                                              </w:divBdr>
                                              <w:divsChild>
                                                <w:div w:id="959262202">
                                                  <w:marLeft w:val="0"/>
                                                  <w:marRight w:val="0"/>
                                                  <w:marTop w:val="0"/>
                                                  <w:marBottom w:val="0"/>
                                                  <w:divBdr>
                                                    <w:top w:val="none" w:sz="0" w:space="0" w:color="auto"/>
                                                    <w:left w:val="none" w:sz="0" w:space="0" w:color="auto"/>
                                                    <w:bottom w:val="none" w:sz="0" w:space="0" w:color="auto"/>
                                                    <w:right w:val="none" w:sz="0" w:space="0" w:color="auto"/>
                                                  </w:divBdr>
                                                  <w:divsChild>
                                                    <w:div w:id="615258205">
                                                      <w:marLeft w:val="0"/>
                                                      <w:marRight w:val="0"/>
                                                      <w:marTop w:val="0"/>
                                                      <w:marBottom w:val="0"/>
                                                      <w:divBdr>
                                                        <w:top w:val="none" w:sz="0" w:space="0" w:color="auto"/>
                                                        <w:left w:val="none" w:sz="0" w:space="0" w:color="auto"/>
                                                        <w:bottom w:val="none" w:sz="0" w:space="0" w:color="auto"/>
                                                        <w:right w:val="none" w:sz="0" w:space="0" w:color="auto"/>
                                                      </w:divBdr>
                                                      <w:divsChild>
                                                        <w:div w:id="4353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8291949">
      <w:bodyDiv w:val="1"/>
      <w:marLeft w:val="0"/>
      <w:marRight w:val="0"/>
      <w:marTop w:val="0"/>
      <w:marBottom w:val="0"/>
      <w:divBdr>
        <w:top w:val="none" w:sz="0" w:space="0" w:color="auto"/>
        <w:left w:val="none" w:sz="0" w:space="0" w:color="auto"/>
        <w:bottom w:val="none" w:sz="0" w:space="0" w:color="auto"/>
        <w:right w:val="none" w:sz="0" w:space="0" w:color="auto"/>
      </w:divBdr>
    </w:div>
    <w:div w:id="1728799577">
      <w:bodyDiv w:val="1"/>
      <w:marLeft w:val="0"/>
      <w:marRight w:val="0"/>
      <w:marTop w:val="0"/>
      <w:marBottom w:val="0"/>
      <w:divBdr>
        <w:top w:val="none" w:sz="0" w:space="0" w:color="auto"/>
        <w:left w:val="none" w:sz="0" w:space="0" w:color="auto"/>
        <w:bottom w:val="none" w:sz="0" w:space="0" w:color="auto"/>
        <w:right w:val="none" w:sz="0" w:space="0" w:color="auto"/>
      </w:divBdr>
    </w:div>
    <w:div w:id="1805810206">
      <w:bodyDiv w:val="1"/>
      <w:marLeft w:val="0"/>
      <w:marRight w:val="0"/>
      <w:marTop w:val="0"/>
      <w:marBottom w:val="0"/>
      <w:divBdr>
        <w:top w:val="none" w:sz="0" w:space="0" w:color="auto"/>
        <w:left w:val="none" w:sz="0" w:space="0" w:color="auto"/>
        <w:bottom w:val="none" w:sz="0" w:space="0" w:color="auto"/>
        <w:right w:val="none" w:sz="0" w:space="0" w:color="auto"/>
      </w:divBdr>
    </w:div>
    <w:div w:id="1812595287">
      <w:bodyDiv w:val="1"/>
      <w:marLeft w:val="0"/>
      <w:marRight w:val="0"/>
      <w:marTop w:val="0"/>
      <w:marBottom w:val="0"/>
      <w:divBdr>
        <w:top w:val="none" w:sz="0" w:space="0" w:color="auto"/>
        <w:left w:val="none" w:sz="0" w:space="0" w:color="auto"/>
        <w:bottom w:val="none" w:sz="0" w:space="0" w:color="auto"/>
        <w:right w:val="none" w:sz="0" w:space="0" w:color="auto"/>
      </w:divBdr>
    </w:div>
    <w:div w:id="1818525051">
      <w:bodyDiv w:val="1"/>
      <w:marLeft w:val="0"/>
      <w:marRight w:val="0"/>
      <w:marTop w:val="0"/>
      <w:marBottom w:val="0"/>
      <w:divBdr>
        <w:top w:val="none" w:sz="0" w:space="0" w:color="auto"/>
        <w:left w:val="none" w:sz="0" w:space="0" w:color="auto"/>
        <w:bottom w:val="none" w:sz="0" w:space="0" w:color="auto"/>
        <w:right w:val="none" w:sz="0" w:space="0" w:color="auto"/>
      </w:divBdr>
    </w:div>
    <w:div w:id="1860002366">
      <w:bodyDiv w:val="1"/>
      <w:marLeft w:val="0"/>
      <w:marRight w:val="0"/>
      <w:marTop w:val="0"/>
      <w:marBottom w:val="0"/>
      <w:divBdr>
        <w:top w:val="none" w:sz="0" w:space="0" w:color="auto"/>
        <w:left w:val="none" w:sz="0" w:space="0" w:color="auto"/>
        <w:bottom w:val="none" w:sz="0" w:space="0" w:color="auto"/>
        <w:right w:val="none" w:sz="0" w:space="0" w:color="auto"/>
      </w:divBdr>
    </w:div>
    <w:div w:id="1864130936">
      <w:bodyDiv w:val="1"/>
      <w:marLeft w:val="0"/>
      <w:marRight w:val="0"/>
      <w:marTop w:val="0"/>
      <w:marBottom w:val="0"/>
      <w:divBdr>
        <w:top w:val="none" w:sz="0" w:space="0" w:color="auto"/>
        <w:left w:val="none" w:sz="0" w:space="0" w:color="auto"/>
        <w:bottom w:val="none" w:sz="0" w:space="0" w:color="auto"/>
        <w:right w:val="none" w:sz="0" w:space="0" w:color="auto"/>
      </w:divBdr>
    </w:div>
    <w:div w:id="1879929009">
      <w:bodyDiv w:val="1"/>
      <w:marLeft w:val="0"/>
      <w:marRight w:val="0"/>
      <w:marTop w:val="0"/>
      <w:marBottom w:val="0"/>
      <w:divBdr>
        <w:top w:val="none" w:sz="0" w:space="0" w:color="auto"/>
        <w:left w:val="none" w:sz="0" w:space="0" w:color="auto"/>
        <w:bottom w:val="none" w:sz="0" w:space="0" w:color="auto"/>
        <w:right w:val="none" w:sz="0" w:space="0" w:color="auto"/>
      </w:divBdr>
    </w:div>
    <w:div w:id="1884126832">
      <w:bodyDiv w:val="1"/>
      <w:marLeft w:val="0"/>
      <w:marRight w:val="0"/>
      <w:marTop w:val="0"/>
      <w:marBottom w:val="0"/>
      <w:divBdr>
        <w:top w:val="none" w:sz="0" w:space="0" w:color="auto"/>
        <w:left w:val="none" w:sz="0" w:space="0" w:color="auto"/>
        <w:bottom w:val="none" w:sz="0" w:space="0" w:color="auto"/>
        <w:right w:val="none" w:sz="0" w:space="0" w:color="auto"/>
      </w:divBdr>
    </w:div>
    <w:div w:id="1945262224">
      <w:bodyDiv w:val="1"/>
      <w:marLeft w:val="0"/>
      <w:marRight w:val="0"/>
      <w:marTop w:val="0"/>
      <w:marBottom w:val="0"/>
      <w:divBdr>
        <w:top w:val="none" w:sz="0" w:space="0" w:color="auto"/>
        <w:left w:val="none" w:sz="0" w:space="0" w:color="auto"/>
        <w:bottom w:val="none" w:sz="0" w:space="0" w:color="auto"/>
        <w:right w:val="none" w:sz="0" w:space="0" w:color="auto"/>
      </w:divBdr>
    </w:div>
    <w:div w:id="1970821393">
      <w:bodyDiv w:val="1"/>
      <w:marLeft w:val="0"/>
      <w:marRight w:val="0"/>
      <w:marTop w:val="0"/>
      <w:marBottom w:val="0"/>
      <w:divBdr>
        <w:top w:val="none" w:sz="0" w:space="0" w:color="auto"/>
        <w:left w:val="none" w:sz="0" w:space="0" w:color="auto"/>
        <w:bottom w:val="none" w:sz="0" w:space="0" w:color="auto"/>
        <w:right w:val="none" w:sz="0" w:space="0" w:color="auto"/>
      </w:divBdr>
    </w:div>
    <w:div w:id="2142378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Advisense Colors">
      <a:dk1>
        <a:srgbClr val="232323"/>
      </a:dk1>
      <a:lt1>
        <a:srgbClr val="FFFFFF"/>
      </a:lt1>
      <a:dk2>
        <a:srgbClr val="DDDDDD"/>
      </a:dk2>
      <a:lt2>
        <a:srgbClr val="E7E6E6"/>
      </a:lt2>
      <a:accent1>
        <a:srgbClr val="2A6459"/>
      </a:accent1>
      <a:accent2>
        <a:srgbClr val="1E4B41"/>
      </a:accent2>
      <a:accent3>
        <a:srgbClr val="E2677B"/>
      </a:accent3>
      <a:accent4>
        <a:srgbClr val="59D0A6"/>
      </a:accent4>
      <a:accent5>
        <a:srgbClr val="E1D2B5"/>
      </a:accent5>
      <a:accent6>
        <a:srgbClr val="3A74CC"/>
      </a:accent6>
      <a:hlink>
        <a:srgbClr val="22A582"/>
      </a:hlink>
      <a:folHlink>
        <a:srgbClr val="B5F5DF"/>
      </a:folHlink>
    </a:clrScheme>
    <a:fontScheme name="Anpassat 3">
      <a:majorFont>
        <a:latin typeface="HK Grotesk SemiBold"/>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292599-ed2a-475a-86ac-801d66610eb3" xsi:nil="true"/>
    <lcf76f155ced4ddcb4097134ff3c332f xmlns="b823c4a8-2c24-428b-aca0-b12a29834df0">
      <Terms xmlns="http://schemas.microsoft.com/office/infopath/2007/PartnerControls"/>
    </lcf76f155ced4ddcb4097134ff3c332f>
    <_Flow_SignoffStatus xmlns="b823c4a8-2c24-428b-aca0-b12a29834d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7FCA2EBA658F45A3A91FFDE35E6BC2" ma:contentTypeVersion="20" ma:contentTypeDescription="Create a new document." ma:contentTypeScope="" ma:versionID="904b52214ed25121a6a211bec179cb1a">
  <xsd:schema xmlns:xsd="http://www.w3.org/2001/XMLSchema" xmlns:xs="http://www.w3.org/2001/XMLSchema" xmlns:p="http://schemas.microsoft.com/office/2006/metadata/properties" xmlns:ns2="b823c4a8-2c24-428b-aca0-b12a29834df0" xmlns:ns3="cc292599-ed2a-475a-86ac-801d66610eb3" targetNamespace="http://schemas.microsoft.com/office/2006/metadata/properties" ma:root="true" ma:fieldsID="ed6b7f42a5b4d1cfe37d5789dbd12555" ns2:_="" ns3:_="">
    <xsd:import namespace="b823c4a8-2c24-428b-aca0-b12a29834df0"/>
    <xsd:import namespace="cc292599-ed2a-475a-86ac-801d66610e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3c4a8-2c24-428b-aca0-b12a29834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0a0341-b62e-4a4a-b65a-56846c198bf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292599-ed2a-475a-86ac-801d66610e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b90639-8545-439a-90b8-00b7cedcfd6a}" ma:internalName="TaxCatchAll" ma:showField="CatchAllData" ma:web="cc292599-ed2a-475a-86ac-801d66610e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8A7C8-7EB7-4515-A0A6-0C62C40954F1}">
  <ds:schemaRefs>
    <ds:schemaRef ds:uri="http://schemas.microsoft.com/office/2006/metadata/properties"/>
    <ds:schemaRef ds:uri="http://schemas.microsoft.com/office/infopath/2007/PartnerControls"/>
    <ds:schemaRef ds:uri="cc292599-ed2a-475a-86ac-801d66610eb3"/>
    <ds:schemaRef ds:uri="b823c4a8-2c24-428b-aca0-b12a29834df0"/>
  </ds:schemaRefs>
</ds:datastoreItem>
</file>

<file path=customXml/itemProps2.xml><?xml version="1.0" encoding="utf-8"?>
<ds:datastoreItem xmlns:ds="http://schemas.openxmlformats.org/officeDocument/2006/customXml" ds:itemID="{D8F44245-2247-44EF-BFC0-3207DA82A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3c4a8-2c24-428b-aca0-b12a29834df0"/>
    <ds:schemaRef ds:uri="cc292599-ed2a-475a-86ac-801d66610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8FD0D-D36D-4749-A290-93DD79F88456}">
  <ds:schemaRefs>
    <ds:schemaRef ds:uri="http://schemas.microsoft.com/sharepoint/v3/contenttype/forms"/>
  </ds:schemaRefs>
</ds:datastoreItem>
</file>

<file path=customXml/itemProps4.xml><?xml version="1.0" encoding="utf-8"?>
<ds:datastoreItem xmlns:ds="http://schemas.openxmlformats.org/officeDocument/2006/customXml" ds:itemID="{917C30B7-3499-0844-A44F-D65BA71F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15286</Words>
  <Characters>8714</Characters>
  <Application>Microsoft Office Word</Application>
  <DocSecurity>0</DocSecurity>
  <Lines>72</Lines>
  <Paragraphs>47</Paragraphs>
  <ScaleCrop>false</ScaleCrop>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Kuzborkis</dc:creator>
  <cp:keywords/>
  <dc:description/>
  <cp:lastModifiedBy>Valerij Žavoronok</cp:lastModifiedBy>
  <cp:revision>146</cp:revision>
  <cp:lastPrinted>2024-12-23T10:12:00Z</cp:lastPrinted>
  <dcterms:created xsi:type="dcterms:W3CDTF">2024-12-17T18:35:00Z</dcterms:created>
  <dcterms:modified xsi:type="dcterms:W3CDTF">2025-05-28T06:23:00Z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958cf3-37aa-4880-9c77-3ec03f04c10d_Enabled">
    <vt:lpwstr>true</vt:lpwstr>
  </property>
  <property fmtid="{D5CDD505-2E9C-101B-9397-08002B2CF9AE}" pid="3" name="MSIP_Label_c0958cf3-37aa-4880-9c77-3ec03f04c10d_SetDate">
    <vt:lpwstr>2021-10-12T09:54:54Z</vt:lpwstr>
  </property>
  <property fmtid="{D5CDD505-2E9C-101B-9397-08002B2CF9AE}" pid="4" name="MSIP_Label_c0958cf3-37aa-4880-9c77-3ec03f04c10d_Method">
    <vt:lpwstr>Standard</vt:lpwstr>
  </property>
  <property fmtid="{D5CDD505-2E9C-101B-9397-08002B2CF9AE}" pid="5" name="MSIP_Label_c0958cf3-37aa-4880-9c77-3ec03f04c10d_Name">
    <vt:lpwstr>c0958cf3-37aa-4880-9c77-3ec03f04c10d</vt:lpwstr>
  </property>
  <property fmtid="{D5CDD505-2E9C-101B-9397-08002B2CF9AE}" pid="6" name="MSIP_Label_c0958cf3-37aa-4880-9c77-3ec03f04c10d_SiteId">
    <vt:lpwstr>f57ff8de-4665-4e43-aa05-a46cd1bfad9b</vt:lpwstr>
  </property>
  <property fmtid="{D5CDD505-2E9C-101B-9397-08002B2CF9AE}" pid="7" name="MSIP_Label_c0958cf3-37aa-4880-9c77-3ec03f04c10d_ActionId">
    <vt:lpwstr>66dba001-0aff-4958-a16c-147420ea3564</vt:lpwstr>
  </property>
  <property fmtid="{D5CDD505-2E9C-101B-9397-08002B2CF9AE}" pid="8" name="MSIP_Label_c0958cf3-37aa-4880-9c77-3ec03f04c10d_ContentBits">
    <vt:lpwstr>0</vt:lpwstr>
  </property>
  <property fmtid="{D5CDD505-2E9C-101B-9397-08002B2CF9AE}" pid="9" name="ContentTypeId">
    <vt:lpwstr>0x010100E97FCA2EBA658F45A3A91FFDE35E6BC2</vt:lpwstr>
  </property>
  <property fmtid="{D5CDD505-2E9C-101B-9397-08002B2CF9AE}" pid="10" name="MediaServiceImageTags">
    <vt:lpwstr/>
  </property>
  <property fmtid="{D5CDD505-2E9C-101B-9397-08002B2CF9AE}" pid="11" name="Order">
    <vt:r8>990100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