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298F" w14:textId="45EA3C5C" w:rsidR="00782EE7" w:rsidRPr="00410795" w:rsidRDefault="00A154EF" w:rsidP="00782EE7">
      <w:pPr>
        <w:tabs>
          <w:tab w:val="left" w:pos="702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en-US"/>
          <w14:ligatures w14:val="standardContextual"/>
        </w:rPr>
      </w:pPr>
      <w:r w:rsidRPr="0041079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Priedas</w:t>
      </w:r>
      <w:r w:rsidR="00782EE7" w:rsidRPr="00410795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Nr. </w:t>
      </w:r>
      <w:r w:rsidR="00410795" w:rsidRPr="00410795">
        <w:rPr>
          <w:rFonts w:ascii="Times New Roman" w:eastAsia="Times New Roman" w:hAnsi="Times New Roman" w:cs="Times New Roman"/>
          <w:sz w:val="24"/>
          <w:szCs w:val="24"/>
          <w:lang w:val="en-US"/>
          <w14:ligatures w14:val="standardContextual"/>
        </w:rPr>
        <w:t>5</w:t>
      </w:r>
    </w:p>
    <w:p w14:paraId="77E861DA" w14:textId="77777777" w:rsidR="00782EE7" w:rsidRPr="00782EE7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28FEDCEF" w14:textId="77777777" w:rsidR="00782EE7" w:rsidRPr="00782EE7" w:rsidRDefault="00782EE7" w:rsidP="00782EE7">
      <w:pPr>
        <w:tabs>
          <w:tab w:val="left" w:pos="702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EKONOMINIO NAUDINGUMO VERTINIMAS</w:t>
      </w:r>
    </w:p>
    <w:p w14:paraId="546E96AA" w14:textId="77777777" w:rsidR="00782EE7" w:rsidRPr="00782EE7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3196C96E" w14:textId="77777777" w:rsidR="00782EE7" w:rsidRPr="00782EE7" w:rsidRDefault="00782EE7" w:rsidP="00782EE7">
      <w:pPr>
        <w:tabs>
          <w:tab w:val="left" w:pos="284"/>
          <w:tab w:val="left" w:pos="567"/>
        </w:tabs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00BA5A5B" w14:textId="77777777" w:rsidR="00782EE7" w:rsidRDefault="00782EE7" w:rsidP="00782EE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PASIŪLYMŲ VERTINIMAS</w:t>
      </w:r>
    </w:p>
    <w:p w14:paraId="5A5E66C3" w14:textId="77777777" w:rsidR="00E516C1" w:rsidRDefault="00E516C1" w:rsidP="00E516C1">
      <w:pPr>
        <w:suppressAutoHyphens/>
        <w:spacing w:after="0" w:line="240" w:lineRule="auto"/>
        <w:ind w:left="1495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828FCED" w14:textId="14173BD0" w:rsidR="00782EE7" w:rsidRPr="00782EE7" w:rsidRDefault="00782EE7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Perkantysis subjektas ekonomiškai naudingiausią pasiūlymą išrenka pagal kainos ir kokybės santykį.</w:t>
      </w:r>
    </w:p>
    <w:p w14:paraId="277BB57D" w14:textId="77777777" w:rsidR="00782EE7" w:rsidRPr="00782EE7" w:rsidRDefault="00782EE7" w:rsidP="004A7A3A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Ekonominio naudingumo apskaičiavimas:</w:t>
      </w:r>
    </w:p>
    <w:tbl>
      <w:tblPr>
        <w:tblpPr w:leftFromText="180" w:rightFromText="180" w:vertAnchor="text" w:horzAnchor="margin" w:tblpY="9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5283"/>
      </w:tblGrid>
      <w:tr w:rsidR="00782EE7" w:rsidRPr="00782EE7" w14:paraId="15B97D9C" w14:textId="77777777" w:rsidTr="00226E04">
        <w:trPr>
          <w:trHeight w:val="456"/>
        </w:trPr>
        <w:tc>
          <w:tcPr>
            <w:tcW w:w="4493" w:type="dxa"/>
          </w:tcPr>
          <w:p w14:paraId="4FEE53E3" w14:textId="77777777" w:rsidR="00782EE7" w:rsidRPr="00782EE7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Vertinimo kriterijai</w:t>
            </w:r>
          </w:p>
        </w:tc>
        <w:tc>
          <w:tcPr>
            <w:tcW w:w="5283" w:type="dxa"/>
          </w:tcPr>
          <w:p w14:paraId="05151B00" w14:textId="77777777" w:rsidR="00782EE7" w:rsidRPr="00782EE7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Lyginamasis svoris ekonominio naudingumo įvertinime</w:t>
            </w:r>
          </w:p>
        </w:tc>
      </w:tr>
      <w:tr w:rsidR="00782EE7" w:rsidRPr="00782EE7" w14:paraId="1CE9BACE" w14:textId="77777777" w:rsidTr="00226E04">
        <w:trPr>
          <w:trHeight w:val="120"/>
        </w:trPr>
        <w:tc>
          <w:tcPr>
            <w:tcW w:w="4493" w:type="dxa"/>
          </w:tcPr>
          <w:p w14:paraId="08147C67" w14:textId="77777777" w:rsidR="00782EE7" w:rsidRPr="00782EE7" w:rsidRDefault="00782EE7" w:rsidP="00782EE7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 Pirmas kriterijus – kaina (C) </w:t>
            </w:r>
          </w:p>
        </w:tc>
        <w:tc>
          <w:tcPr>
            <w:tcW w:w="5283" w:type="dxa"/>
          </w:tcPr>
          <w:p w14:paraId="14F52DC6" w14:textId="3A693A47" w:rsidR="00782EE7" w:rsidRPr="00782EE7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X = </w:t>
            </w:r>
            <w:r w:rsidR="00220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0,4</w:t>
            </w:r>
          </w:p>
        </w:tc>
      </w:tr>
      <w:tr w:rsidR="00782EE7" w:rsidRPr="00782EE7" w14:paraId="46111C1F" w14:textId="77777777" w:rsidTr="00226E04">
        <w:trPr>
          <w:trHeight w:val="120"/>
        </w:trPr>
        <w:tc>
          <w:tcPr>
            <w:tcW w:w="4493" w:type="dxa"/>
          </w:tcPr>
          <w:p w14:paraId="4DB03B50" w14:textId="15EBDDB2" w:rsidR="00782EE7" w:rsidRPr="00782EE7" w:rsidRDefault="00782EE7" w:rsidP="005C411F">
            <w:pPr>
              <w:tabs>
                <w:tab w:val="left" w:pos="425"/>
                <w:tab w:val="left" w:pos="567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 Antras kriterijus – </w:t>
            </w:r>
            <w:r w:rsidR="00AE4A0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garantija</w:t>
            </w:r>
            <w:r w:rsidRPr="00782EE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AE4A0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aptarnavimo laikas</w:t>
            </w:r>
            <w:r w:rsidRPr="00782EE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ir </w:t>
            </w:r>
            <w:r w:rsidR="005C41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  <w:r w:rsidR="005C411F" w:rsidRPr="005C41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nergetini</w:t>
            </w:r>
            <w:r w:rsidR="005C41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  <w:r w:rsidR="005C411F" w:rsidRPr="005C41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efektyvum</w:t>
            </w:r>
            <w:r w:rsidR="005C41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as</w:t>
            </w:r>
            <w:r w:rsidRPr="00782EE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(T) </w:t>
            </w:r>
          </w:p>
        </w:tc>
        <w:tc>
          <w:tcPr>
            <w:tcW w:w="5283" w:type="dxa"/>
          </w:tcPr>
          <w:p w14:paraId="7CE05B07" w14:textId="099C805E" w:rsidR="00782EE7" w:rsidRPr="00782EE7" w:rsidRDefault="00782EE7" w:rsidP="00782E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78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Y = </w:t>
            </w:r>
            <w:r w:rsidR="00220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0,6</w:t>
            </w:r>
          </w:p>
        </w:tc>
      </w:tr>
    </w:tbl>
    <w:p w14:paraId="19709F6A" w14:textId="77777777" w:rsidR="00782EE7" w:rsidRPr="00782EE7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10A06A4C" w14:textId="77777777" w:rsidR="00782EE7" w:rsidRPr="00782EE7" w:rsidRDefault="00782EE7" w:rsidP="00782E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Pasiūlymų vertinime vertinamos charakteristikos: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859"/>
        <w:gridCol w:w="4874"/>
        <w:gridCol w:w="2060"/>
        <w:gridCol w:w="1835"/>
      </w:tblGrid>
      <w:tr w:rsidR="00782EE7" w:rsidRPr="00782EE7" w14:paraId="4EB5C5B0" w14:textId="77777777" w:rsidTr="003F4A2F">
        <w:tc>
          <w:tcPr>
            <w:tcW w:w="446" w:type="pct"/>
            <w:shd w:val="clear" w:color="auto" w:fill="D0CECE" w:themeFill="background2" w:themeFillShade="E6"/>
          </w:tcPr>
          <w:p w14:paraId="751A8F57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2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82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2530" w:type="pct"/>
            <w:shd w:val="clear" w:color="auto" w:fill="D0CECE" w:themeFill="background2" w:themeFillShade="E6"/>
          </w:tcPr>
          <w:p w14:paraId="16FA037B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Kriterijaus parametras</w:t>
            </w:r>
          </w:p>
        </w:tc>
        <w:tc>
          <w:tcPr>
            <w:tcW w:w="1070" w:type="pct"/>
            <w:shd w:val="clear" w:color="auto" w:fill="D0CECE" w:themeFill="background2" w:themeFillShade="E6"/>
          </w:tcPr>
          <w:p w14:paraId="1064375D" w14:textId="77777777" w:rsidR="00782EE7" w:rsidRPr="00782EE7" w:rsidRDefault="00782EE7" w:rsidP="00782E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E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Kriterijaus reikšmė</w:t>
            </w:r>
          </w:p>
        </w:tc>
        <w:tc>
          <w:tcPr>
            <w:tcW w:w="953" w:type="pct"/>
            <w:shd w:val="clear" w:color="auto" w:fill="D0CECE" w:themeFill="background2" w:themeFillShade="E6"/>
          </w:tcPr>
          <w:p w14:paraId="6FACAEAB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Balai</w:t>
            </w:r>
          </w:p>
        </w:tc>
      </w:tr>
      <w:tr w:rsidR="00782EE7" w:rsidRPr="00782EE7" w14:paraId="427525FC" w14:textId="77777777" w:rsidTr="003F4A2F">
        <w:tc>
          <w:tcPr>
            <w:tcW w:w="446" w:type="pct"/>
            <w:vMerge w:val="restart"/>
          </w:tcPr>
          <w:p w14:paraId="2E6DDC9C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530" w:type="pct"/>
            <w:vMerge w:val="restart"/>
          </w:tcPr>
          <w:p w14:paraId="2A413DBE" w14:textId="709AEC3D" w:rsidR="00782EE7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Įrangos </w:t>
            </w: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 garantija</w:t>
            </w:r>
            <w:r w:rsidR="00C60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B5272F" w14:textId="3065D7F9" w:rsidR="00C00FD3" w:rsidRPr="00782EE7" w:rsidRDefault="00C00FD3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AD201A" w14:textId="1BAA839A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≥</w:t>
            </w:r>
            <w:r w:rsidR="00A154EF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12</w:t>
            </w:r>
            <w:r w:rsidR="009C4BEA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mėn.</w:t>
            </w: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953" w:type="pct"/>
          </w:tcPr>
          <w:p w14:paraId="0BB539C0" w14:textId="6D782A1B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22043E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EE7" w:rsidRPr="00782EE7" w14:paraId="7B4598FD" w14:textId="77777777" w:rsidTr="003F4A2F">
        <w:tc>
          <w:tcPr>
            <w:tcW w:w="446" w:type="pct"/>
            <w:vMerge/>
          </w:tcPr>
          <w:p w14:paraId="233F06F8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43FB2A71" w14:textId="77777777" w:rsidR="00782EE7" w:rsidRPr="00782EE7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597FC6E" w14:textId="645396F8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≥</w:t>
            </w:r>
            <w:r w:rsidR="00881017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24</w:t>
            </w: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</w:t>
            </w:r>
            <w:r w:rsidR="009C4BEA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mėn.</w:t>
            </w: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953" w:type="pct"/>
          </w:tcPr>
          <w:p w14:paraId="02BBD777" w14:textId="5890F6B9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22043E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82EE7" w:rsidRPr="00782EE7" w14:paraId="5E783E33" w14:textId="77777777" w:rsidTr="003F4A2F">
        <w:tc>
          <w:tcPr>
            <w:tcW w:w="446" w:type="pct"/>
            <w:vMerge/>
          </w:tcPr>
          <w:p w14:paraId="380B1AEC" w14:textId="77777777" w:rsidR="00782EE7" w:rsidRPr="00782EE7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1D14A7A1" w14:textId="77777777" w:rsidR="00782EE7" w:rsidRPr="00782EE7" w:rsidRDefault="00782EE7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C6F8170" w14:textId="090D5B64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≥</w:t>
            </w:r>
            <w:r w:rsidR="00A154EF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36</w:t>
            </w:r>
            <w:r w:rsidR="009C4BEA" w:rsidRPr="00410795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mėn.</w:t>
            </w:r>
          </w:p>
        </w:tc>
        <w:tc>
          <w:tcPr>
            <w:tcW w:w="953" w:type="pct"/>
          </w:tcPr>
          <w:p w14:paraId="1CC57723" w14:textId="771CC986" w:rsidR="00782EE7" w:rsidRPr="00410795" w:rsidRDefault="00782EE7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  <w:r w:rsidR="00A154EF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C60EBB" w:rsidRPr="00782EE7" w14:paraId="6EC91B21" w14:textId="77777777" w:rsidTr="003F4A2F">
        <w:tc>
          <w:tcPr>
            <w:tcW w:w="446" w:type="pct"/>
            <w:vMerge w:val="restart"/>
          </w:tcPr>
          <w:p w14:paraId="45F7051E" w14:textId="77777777" w:rsidR="00C60EBB" w:rsidRPr="00782EE7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30" w:type="pct"/>
            <w:vMerge w:val="restart"/>
          </w:tcPr>
          <w:p w14:paraId="6032BB10" w14:textId="014C53A7" w:rsidR="00C60EBB" w:rsidRPr="00881017" w:rsidRDefault="00C60EBB" w:rsidP="00C518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2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Serviso </w:t>
            </w:r>
            <w:r w:rsidRPr="00C60EBB">
              <w:rPr>
                <w:rFonts w:ascii="Times New Roman" w:eastAsia="Times New Roman" w:hAnsi="Times New Roman" w:cs="Times New Roman"/>
                <w:sz w:val="24"/>
                <w:szCs w:val="24"/>
              </w:rPr>
              <w:t>aptarnavimo laikas</w:t>
            </w:r>
            <w:r w:rsidR="00222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518BB" w:rsidRPr="00C518BB">
              <w:rPr>
                <w:rFonts w:ascii="Times New Roman" w:eastAsia="Times New Roman" w:hAnsi="Times New Roman" w:cs="Times New Roman"/>
                <w:sz w:val="24"/>
                <w:szCs w:val="24"/>
              </w:rPr>
              <w:t>nuo pranešimo pateikimo</w:t>
            </w:r>
            <w:r w:rsidR="00C518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8C1A87" w14:textId="3E851990" w:rsidR="00C60EBB" w:rsidRPr="00782EE7" w:rsidRDefault="00C60EBB" w:rsidP="00C51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E28397" w14:textId="5433394C" w:rsidR="00C60EBB" w:rsidRPr="00DE704A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≥48 val. </w:t>
            </w:r>
          </w:p>
        </w:tc>
        <w:tc>
          <w:tcPr>
            <w:tcW w:w="953" w:type="pct"/>
          </w:tcPr>
          <w:p w14:paraId="51DEE377" w14:textId="4CA222EB" w:rsidR="00C60EBB" w:rsidRPr="00410795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C60EBB" w:rsidRPr="00782EE7" w14:paraId="5CC859B2" w14:textId="77777777" w:rsidTr="003F4A2F">
        <w:tc>
          <w:tcPr>
            <w:tcW w:w="446" w:type="pct"/>
            <w:vMerge/>
          </w:tcPr>
          <w:p w14:paraId="3B924B7C" w14:textId="77777777" w:rsidR="00C60EBB" w:rsidRPr="00782EE7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7666A843" w14:textId="77777777" w:rsidR="00C60EBB" w:rsidRPr="00782EE7" w:rsidRDefault="00C60EBB" w:rsidP="00C60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5218D6" w14:textId="44AB1DFF" w:rsidR="00C60EBB" w:rsidRPr="00DE704A" w:rsidRDefault="003F4A2F" w:rsidP="00C60E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nuo 25 iki 47 val.</w:t>
            </w:r>
          </w:p>
        </w:tc>
        <w:tc>
          <w:tcPr>
            <w:tcW w:w="953" w:type="pct"/>
          </w:tcPr>
          <w:p w14:paraId="778FA560" w14:textId="1D7DCA88" w:rsidR="00C60EBB" w:rsidRPr="00410795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  <w:r w:rsidR="002318B2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C60EBB" w:rsidRPr="00782EE7" w14:paraId="4D734367" w14:textId="77777777" w:rsidTr="003F4A2F">
        <w:tc>
          <w:tcPr>
            <w:tcW w:w="446" w:type="pct"/>
            <w:vMerge/>
          </w:tcPr>
          <w:p w14:paraId="3422A518" w14:textId="77777777" w:rsidR="00C60EBB" w:rsidRPr="00782EE7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302456F9" w14:textId="77777777" w:rsidR="00C60EBB" w:rsidRPr="00782EE7" w:rsidRDefault="00C60EBB" w:rsidP="00C60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294C58" w14:textId="32A22DC1" w:rsidR="00C60EBB" w:rsidRPr="00DE704A" w:rsidRDefault="02B7CE47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≤</w:t>
            </w:r>
            <w:r w:rsidR="002318B2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24</w:t>
            </w:r>
            <w:r w:rsidR="00C60EBB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</w:t>
            </w:r>
            <w:r w:rsidR="002318B2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val.</w:t>
            </w:r>
          </w:p>
        </w:tc>
        <w:tc>
          <w:tcPr>
            <w:tcW w:w="953" w:type="pct"/>
          </w:tcPr>
          <w:p w14:paraId="3462CD85" w14:textId="1D1BB63D" w:rsidR="00C60EBB" w:rsidRPr="00410795" w:rsidRDefault="00C60EBB" w:rsidP="00C60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  <w:r w:rsidR="002318B2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1C296F" w:rsidRPr="00782EE7" w14:paraId="1E748EC1" w14:textId="77777777" w:rsidTr="003F4A2F">
        <w:tc>
          <w:tcPr>
            <w:tcW w:w="446" w:type="pct"/>
            <w:vMerge w:val="restart"/>
          </w:tcPr>
          <w:p w14:paraId="4F9E9A54" w14:textId="16B82628" w:rsidR="001C296F" w:rsidRPr="009C4BEA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30" w:type="pct"/>
            <w:vMerge w:val="restart"/>
          </w:tcPr>
          <w:p w14:paraId="53C92079" w14:textId="1E651A0A" w:rsidR="006667FF" w:rsidRDefault="0057587E" w:rsidP="00666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Maksimali į</w:t>
            </w:r>
            <w:r w:rsidR="006667FF" w:rsidRPr="0066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suvartojama </w:t>
            </w:r>
            <w:r w:rsidR="006667FF" w:rsidRPr="006667FF">
              <w:rPr>
                <w:rFonts w:ascii="Times New Roman" w:eastAsia="Times New Roman" w:hAnsi="Times New Roman" w:cs="Times New Roman"/>
                <w:sz w:val="24"/>
                <w:szCs w:val="24"/>
              </w:rPr>
              <w:t>elektrinė galia</w:t>
            </w:r>
            <w:r w:rsidR="006667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35C37" w14:textId="407F5105" w:rsidR="001C296F" w:rsidRPr="00782EE7" w:rsidRDefault="00F1636A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1636A">
              <w:rPr>
                <w:rFonts w:ascii="Times New Roman" w:eastAsia="Times New Roman" w:hAnsi="Times New Roman" w:cs="Times New Roman"/>
                <w:sz w:val="24"/>
                <w:szCs w:val="24"/>
              </w:rPr>
              <w:t>Vamzdžių lenkimas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pct"/>
          </w:tcPr>
          <w:p w14:paraId="3A455956" w14:textId="5084DA4E" w:rsidR="001C296F" w:rsidRPr="00DE704A" w:rsidRDefault="00FE35A0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≥</w:t>
            </w:r>
            <w:r w:rsidR="004A7A3A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26</w:t>
            </w:r>
            <w:r w:rsidR="00D87566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kW</w:t>
            </w:r>
          </w:p>
        </w:tc>
        <w:tc>
          <w:tcPr>
            <w:tcW w:w="953" w:type="pct"/>
          </w:tcPr>
          <w:p w14:paraId="11810A4B" w14:textId="2E2A7C99" w:rsidR="001C296F" w:rsidRPr="00410795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22043E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636A" w:rsidRPr="00782EE7" w14:paraId="3C062D88" w14:textId="77777777" w:rsidTr="003F4A2F">
        <w:trPr>
          <w:trHeight w:val="64"/>
        </w:trPr>
        <w:tc>
          <w:tcPr>
            <w:tcW w:w="446" w:type="pct"/>
            <w:vMerge/>
          </w:tcPr>
          <w:p w14:paraId="1AF5E66A" w14:textId="77777777" w:rsidR="00F1636A" w:rsidRDefault="00F1636A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66952F12" w14:textId="77777777" w:rsidR="00F1636A" w:rsidRPr="006667FF" w:rsidRDefault="00F1636A" w:rsidP="00666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43BB915" w14:textId="7D28CCBE" w:rsidR="00F1636A" w:rsidRPr="00DE704A" w:rsidRDefault="00DE704A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nuo 19 iki 25 kW</w:t>
            </w:r>
          </w:p>
        </w:tc>
        <w:tc>
          <w:tcPr>
            <w:tcW w:w="953" w:type="pct"/>
          </w:tcPr>
          <w:p w14:paraId="0238118E" w14:textId="441FD5CC" w:rsidR="00F1636A" w:rsidRPr="00410795" w:rsidRDefault="00FE35A0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  <w:r w:rsidR="00F94790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4170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296F" w:rsidRPr="00782EE7" w14:paraId="72A96643" w14:textId="77777777" w:rsidTr="003F4A2F">
        <w:tc>
          <w:tcPr>
            <w:tcW w:w="446" w:type="pct"/>
            <w:vMerge/>
          </w:tcPr>
          <w:p w14:paraId="52D17B43" w14:textId="77777777" w:rsidR="001C296F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pct"/>
            <w:vMerge/>
          </w:tcPr>
          <w:p w14:paraId="49729D12" w14:textId="77777777" w:rsidR="001C296F" w:rsidRPr="009C4BEA" w:rsidRDefault="001C296F" w:rsidP="00782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D008C50" w14:textId="556D0C80" w:rsidR="001C296F" w:rsidRPr="00DE704A" w:rsidRDefault="6D085B1D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≤</w:t>
            </w:r>
            <w:r w:rsidR="004A7A3A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18</w:t>
            </w:r>
            <w:r w:rsidR="00FE35A0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</w:t>
            </w:r>
            <w:r w:rsidR="00D87566" w:rsidRPr="00DE704A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kW</w:t>
            </w:r>
          </w:p>
        </w:tc>
        <w:tc>
          <w:tcPr>
            <w:tcW w:w="953" w:type="pct"/>
          </w:tcPr>
          <w:p w14:paraId="2913AB8F" w14:textId="541B37D2" w:rsidR="001C296F" w:rsidRPr="00410795" w:rsidRDefault="001C296F" w:rsidP="00782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=0</w:t>
            </w:r>
            <w:r w:rsidR="00F94790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4170" w:rsidRPr="00410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1B41398" w14:textId="77777777" w:rsidR="00782EE7" w:rsidRPr="00782EE7" w:rsidRDefault="00782EE7" w:rsidP="00782EE7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</w:p>
    <w:p w14:paraId="4460752D" w14:textId="1CC18F6F" w:rsidR="00782EE7" w:rsidRPr="00782EE7" w:rsidRDefault="00427843" w:rsidP="00782EE7">
      <w:pPr>
        <w:numPr>
          <w:ilvl w:val="1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82EE7" w:rsidRPr="00782EE7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 xml:space="preserve">Pasiūlymo vertinimas </w:t>
      </w:r>
    </w:p>
    <w:p w14:paraId="437C19B6" w14:textId="48A8675F" w:rsidR="00782EE7" w:rsidRDefault="00427843" w:rsidP="00782EE7">
      <w:pPr>
        <w:numPr>
          <w:ilvl w:val="1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Ekonominis naudingumas (S) apskaičiuojamas sudėjus tiekėjo pasiūlymo kainos C ir kitų kriterijų (T) balus:</w:t>
      </w:r>
    </w:p>
    <w:p w14:paraId="48287E13" w14:textId="77777777" w:rsid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</w:p>
    <w:p w14:paraId="0AF33735" w14:textId="2AA99E3E" w:rsid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  <w:r w:rsidRPr="00782EE7">
        <w:rPr>
          <w:rFonts w:ascii="Times New Roman" w:eastAsia="Calibri" w:hAnsi="Times New Roman" w:cs="Times New Roman"/>
          <w:noProof/>
          <w:sz w:val="24"/>
          <w:szCs w:val="24"/>
          <w:lang w:eastAsia="lt-LT"/>
          <w14:ligatures w14:val="standardContextual"/>
        </w:rPr>
        <w:drawing>
          <wp:inline distT="0" distB="0" distL="0" distR="0" wp14:anchorId="244DC9C5" wp14:editId="57425066">
            <wp:extent cx="717550" cy="165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2" cy="18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72A5" w14:textId="77777777" w:rsidR="00782EE7" w:rsidRP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</w:p>
    <w:p w14:paraId="2F99A8CC" w14:textId="4C44AF8D" w:rsidR="00782EE7" w:rsidRPr="00782EE7" w:rsidRDefault="00427843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Pasiūlymo kainos (C) balai apskaičiuojami mažiausios pasiūlytos kainos (</w:t>
      </w:r>
      <w:proofErr w:type="spellStart"/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C</w:t>
      </w:r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bscript"/>
          <w14:ligatures w14:val="standardContextual"/>
        </w:rPr>
        <w:t>min</w:t>
      </w:r>
      <w:proofErr w:type="spellEnd"/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 ir vertinamo Pasiūlymo kainos (</w:t>
      </w:r>
      <w:proofErr w:type="spellStart"/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C</w:t>
      </w:r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bscript"/>
          <w14:ligatures w14:val="standardContextual"/>
        </w:rPr>
        <w:t>p</w:t>
      </w:r>
      <w:proofErr w:type="spellEnd"/>
      <w:r w:rsidR="00782EE7"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 santykį padauginus iš kainos lyginamojo svorio (X):</w:t>
      </w:r>
    </w:p>
    <w:p w14:paraId="34ED6AF5" w14:textId="77777777" w:rsidR="00782EE7" w:rsidRP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782EE7">
        <w:rPr>
          <w:rFonts w:ascii="Times New Roman" w:eastAsia="Calibri" w:hAnsi="Times New Roman" w:cs="Times New Roman"/>
          <w:noProof/>
          <w:position w:val="-32"/>
          <w:sz w:val="28"/>
          <w:szCs w:val="28"/>
          <w:lang w:eastAsia="lt-L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133DFC" wp14:editId="4B3DB9B9">
            <wp:simplePos x="0" y="0"/>
            <wp:positionH relativeFrom="column">
              <wp:posOffset>539115</wp:posOffset>
            </wp:positionH>
            <wp:positionV relativeFrom="paragraph">
              <wp:posOffset>114935</wp:posOffset>
            </wp:positionV>
            <wp:extent cx="847090" cy="4044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D1279" w14:textId="77777777" w:rsidR="00782EE7" w:rsidRP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432A5ACA" w14:textId="77777777" w:rsidR="00782EE7" w:rsidRPr="00782EE7" w:rsidRDefault="00782EE7" w:rsidP="00782EE7">
      <w:pPr>
        <w:tabs>
          <w:tab w:val="left" w:pos="0"/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</w:p>
    <w:p w14:paraId="4AE9BF04" w14:textId="77777777" w:rsidR="00782EE7" w:rsidRPr="00782EE7" w:rsidRDefault="00782EE7" w:rsidP="00427843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Kriterijų (T) balai apskaičiuojami sudėjus atskirų kriterijų (</w:t>
      </w:r>
      <w:proofErr w:type="spellStart"/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T</w:t>
      </w: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vertAlign w:val="subscript"/>
          <w14:ligatures w14:val="standardContextual"/>
        </w:rPr>
        <w:t>i</w:t>
      </w:r>
      <w:proofErr w:type="spellEnd"/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 balus:</w:t>
      </w:r>
    </w:p>
    <w:p w14:paraId="0451C8CF" w14:textId="77777777" w:rsidR="00782EE7" w:rsidRPr="00782EE7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</w:p>
    <w:p w14:paraId="50916432" w14:textId="77777777" w:rsidR="00782EE7" w:rsidRPr="00782EE7" w:rsidRDefault="00782EE7" w:rsidP="00782EE7">
      <w:pPr>
        <w:tabs>
          <w:tab w:val="left" w:pos="0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</w:pPr>
      <w:r w:rsidRPr="00782EE7">
        <w:rPr>
          <w:rFonts w:ascii="Times New Roman" w:eastAsia="Calibri" w:hAnsi="Times New Roman" w:cs="Times New Roman"/>
          <w:noProof/>
          <w:position w:val="-28"/>
          <w:sz w:val="24"/>
          <w:szCs w:val="24"/>
          <w:lang w:eastAsia="lt-LT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A0ACB7F" wp14:editId="2B2D8015">
            <wp:simplePos x="0" y="0"/>
            <wp:positionH relativeFrom="column">
              <wp:posOffset>539750</wp:posOffset>
            </wp:positionH>
            <wp:positionV relativeFrom="paragraph">
              <wp:posOffset>-43180</wp:posOffset>
            </wp:positionV>
            <wp:extent cx="546100" cy="35560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DB870" w14:textId="77777777" w:rsidR="00782EE7" w:rsidRPr="00782EE7" w:rsidRDefault="00782EE7" w:rsidP="00782EE7">
      <w:pPr>
        <w:suppressAutoHyphens/>
        <w:spacing w:after="0" w:line="240" w:lineRule="auto"/>
        <w:ind w:left="1488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2D599E92" w14:textId="77777777" w:rsidR="00782EE7" w:rsidRPr="00782EE7" w:rsidRDefault="00782EE7" w:rsidP="00427843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Ekonomiškai naudingiausiu bus pripažįstamas pasiūlymas, surinkęs daugiausiai balų. Surinkti balai apvalinami dviejų skaičių po kablelio tikslumu. </w:t>
      </w:r>
    </w:p>
    <w:p w14:paraId="4DA894B4" w14:textId="6CA109B1" w:rsidR="00B47497" w:rsidRPr="00DF1167" w:rsidRDefault="00782EE7" w:rsidP="00DF1167">
      <w:pPr>
        <w:numPr>
          <w:ilvl w:val="1"/>
          <w:numId w:val="1"/>
        </w:numPr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782E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Gavus vienintelį pasiūlymą, ekonominio naudingumo vertinimas atliekamas nebus</w:t>
      </w:r>
      <w:r w:rsidR="00DF116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sectPr w:rsidR="00B47497" w:rsidRPr="00DF1167" w:rsidSect="00782EE7">
      <w:headerReference w:type="default" r:id="rId13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6F67" w14:textId="77777777" w:rsidR="00EE225D" w:rsidRDefault="00EE225D" w:rsidP="00782EE7">
      <w:pPr>
        <w:spacing w:after="0" w:line="240" w:lineRule="auto"/>
      </w:pPr>
      <w:r>
        <w:separator/>
      </w:r>
    </w:p>
  </w:endnote>
  <w:endnote w:type="continuationSeparator" w:id="0">
    <w:p w14:paraId="7111B996" w14:textId="77777777" w:rsidR="00EE225D" w:rsidRDefault="00EE225D" w:rsidP="0078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8176" w14:textId="77777777" w:rsidR="00EE225D" w:rsidRDefault="00EE225D" w:rsidP="00782EE7">
      <w:pPr>
        <w:spacing w:after="0" w:line="240" w:lineRule="auto"/>
      </w:pPr>
      <w:r>
        <w:separator/>
      </w:r>
    </w:p>
  </w:footnote>
  <w:footnote w:type="continuationSeparator" w:id="0">
    <w:p w14:paraId="11A66A56" w14:textId="77777777" w:rsidR="00EE225D" w:rsidRDefault="00EE225D" w:rsidP="0078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D1E8" w14:textId="77777777" w:rsidR="00177741" w:rsidRPr="0094187B" w:rsidRDefault="00177741" w:rsidP="00177741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000000" w:themeColor="text1"/>
        <w:sz w:val="20"/>
        <w:szCs w:val="24"/>
        <w14:ligatures w14:val="standardContextual"/>
      </w:rPr>
    </w:pPr>
    <w:r w:rsidRPr="0094187B">
      <w:rPr>
        <w:rFonts w:ascii="Arial" w:eastAsia="Times New Roman" w:hAnsi="Arial" w:cs="Times New Roman"/>
        <w:b/>
        <w:caps/>
        <w:color w:val="000000" w:themeColor="text1"/>
        <w:sz w:val="20"/>
        <w:szCs w:val="24"/>
        <w14:ligatures w14:val="standardContextual"/>
      </w:rPr>
      <w:t>UAB „AVS PipeFit“</w:t>
    </w:r>
  </w:p>
  <w:p w14:paraId="08EB776B" w14:textId="77777777" w:rsidR="00177741" w:rsidRPr="0094187B" w:rsidRDefault="00177741" w:rsidP="00177741">
    <w:pPr>
      <w:spacing w:after="0" w:line="240" w:lineRule="auto"/>
      <w:ind w:left="720" w:right="-178"/>
      <w:jc w:val="center"/>
      <w:rPr>
        <w:rFonts w:ascii="Arial" w:eastAsia="Times New Roman" w:hAnsi="Arial" w:cs="Times New Roman"/>
        <w:b/>
        <w:caps/>
        <w:color w:val="808080"/>
        <w:sz w:val="16"/>
        <w:szCs w:val="16"/>
        <w14:ligatures w14:val="standardContextual"/>
      </w:rPr>
    </w:pPr>
  </w:p>
  <w:p w14:paraId="4C50F7F2" w14:textId="77777777" w:rsidR="00177741" w:rsidRPr="0094187B" w:rsidRDefault="00177741" w:rsidP="00177741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  <w14:ligatures w14:val="standardContextual"/>
      </w:rPr>
    </w:pPr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>Įmonės kodas: 305226522; PVM kodas: LT; 100012607317</w:t>
    </w:r>
    <w:r>
      <w:rPr>
        <w:rFonts w:ascii="Arial" w:eastAsia="Times New Roman" w:hAnsi="Arial" w:cs="Times New Roman"/>
        <w:sz w:val="16"/>
        <w:szCs w:val="16"/>
        <w14:ligatures w14:val="standardContextual"/>
      </w:rPr>
      <w:t xml:space="preserve">; </w:t>
    </w:r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>IBAN: LT104010051005091455</w:t>
    </w:r>
  </w:p>
  <w:p w14:paraId="5944E1F8" w14:textId="49CE4AE0" w:rsidR="00177741" w:rsidRPr="00B84C9C" w:rsidRDefault="00177741" w:rsidP="00177741">
    <w:pPr>
      <w:spacing w:after="0" w:line="240" w:lineRule="auto"/>
      <w:ind w:right="-178"/>
      <w:jc w:val="center"/>
      <w:rPr>
        <w:rFonts w:ascii="Arial" w:eastAsia="Times New Roman" w:hAnsi="Arial" w:cs="Times New Roman"/>
        <w:sz w:val="16"/>
        <w:szCs w:val="16"/>
        <w14:ligatures w14:val="standardContextual"/>
      </w:rPr>
    </w:pPr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>Adresas:</w:t>
    </w:r>
    <w:r>
      <w:rPr>
        <w:rFonts w:ascii="Arial" w:eastAsia="Times New Roman" w:hAnsi="Arial" w:cs="Times New Roman"/>
        <w:sz w:val="16"/>
        <w:szCs w:val="16"/>
        <w14:ligatures w14:val="standardContextual"/>
      </w:rPr>
      <w:t xml:space="preserve"> </w:t>
    </w:r>
    <w:proofErr w:type="spellStart"/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>Grį</w:t>
    </w:r>
    <w:r>
      <w:rPr>
        <w:rFonts w:ascii="Arial" w:eastAsia="Times New Roman" w:hAnsi="Arial" w:cs="Times New Roman"/>
        <w:sz w:val="16"/>
        <w:szCs w:val="16"/>
        <w14:ligatures w14:val="standardContextual"/>
      </w:rPr>
      <w:t>ž</w:t>
    </w:r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>gatvio</w:t>
    </w:r>
    <w:proofErr w:type="spellEnd"/>
    <w:r w:rsidRPr="0094187B">
      <w:rPr>
        <w:rFonts w:ascii="Arial" w:eastAsia="Times New Roman" w:hAnsi="Arial" w:cs="Times New Roman"/>
        <w:sz w:val="16"/>
        <w:szCs w:val="16"/>
        <w14:ligatures w14:val="standardContextual"/>
      </w:rPr>
      <w:t xml:space="preserve"> g.4, LT 91286 Klaipėda, tel. Nr. +37060656829, el. paštas </w:t>
    </w:r>
    <w:hyperlink r:id="rId1" w:history="1">
      <w:r w:rsidRPr="0094187B">
        <w:rPr>
          <w:rStyle w:val="Hipersaitas"/>
          <w:rFonts w:ascii="Arial" w:eastAsia="Times New Roman" w:hAnsi="Arial" w:cs="Times New Roman"/>
          <w:sz w:val="16"/>
          <w:szCs w:val="16"/>
          <w14:ligatures w14:val="standardContextual"/>
        </w:rPr>
        <w:t>info@avspipefit.eu</w:t>
      </w:r>
    </w:hyperlink>
  </w:p>
  <w:p w14:paraId="0B978145" w14:textId="77777777" w:rsidR="00D4578C" w:rsidRDefault="00D4578C">
    <w:pPr>
      <w:ind w:right="-178"/>
      <w:jc w:val="center"/>
      <w:rPr>
        <w:b/>
        <w:caps/>
        <w:color w:val="808080"/>
      </w:rPr>
    </w:pPr>
  </w:p>
  <w:p w14:paraId="3F5F5CEE" w14:textId="77777777" w:rsidR="00D4578C" w:rsidRDefault="00D457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026"/>
    <w:multiLevelType w:val="multilevel"/>
    <w:tmpl w:val="4982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202906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E7"/>
    <w:rsid w:val="000676E2"/>
    <w:rsid w:val="000E0EDF"/>
    <w:rsid w:val="000F74B9"/>
    <w:rsid w:val="00111C1B"/>
    <w:rsid w:val="00153B08"/>
    <w:rsid w:val="00177741"/>
    <w:rsid w:val="001C296F"/>
    <w:rsid w:val="0022043E"/>
    <w:rsid w:val="00222C6E"/>
    <w:rsid w:val="002318B2"/>
    <w:rsid w:val="002550E9"/>
    <w:rsid w:val="002E2824"/>
    <w:rsid w:val="003C4D4A"/>
    <w:rsid w:val="003E5A4F"/>
    <w:rsid w:val="003F068C"/>
    <w:rsid w:val="003F4A2F"/>
    <w:rsid w:val="00404F72"/>
    <w:rsid w:val="00410795"/>
    <w:rsid w:val="00427843"/>
    <w:rsid w:val="004A7A3A"/>
    <w:rsid w:val="00560E8E"/>
    <w:rsid w:val="0057587E"/>
    <w:rsid w:val="005C411F"/>
    <w:rsid w:val="005E62F3"/>
    <w:rsid w:val="00617B69"/>
    <w:rsid w:val="006667FF"/>
    <w:rsid w:val="006A6C93"/>
    <w:rsid w:val="006D3B95"/>
    <w:rsid w:val="006D4B0C"/>
    <w:rsid w:val="00713238"/>
    <w:rsid w:val="00782EE7"/>
    <w:rsid w:val="007A7F52"/>
    <w:rsid w:val="007B5720"/>
    <w:rsid w:val="007C43B9"/>
    <w:rsid w:val="007C5D18"/>
    <w:rsid w:val="007C7B12"/>
    <w:rsid w:val="007D26A2"/>
    <w:rsid w:val="00881017"/>
    <w:rsid w:val="009521CB"/>
    <w:rsid w:val="009C4BEA"/>
    <w:rsid w:val="009F14AA"/>
    <w:rsid w:val="00A154EF"/>
    <w:rsid w:val="00A41C30"/>
    <w:rsid w:val="00A670F0"/>
    <w:rsid w:val="00AE4A0F"/>
    <w:rsid w:val="00B47497"/>
    <w:rsid w:val="00BA5E60"/>
    <w:rsid w:val="00BF1F67"/>
    <w:rsid w:val="00C00FD3"/>
    <w:rsid w:val="00C51091"/>
    <w:rsid w:val="00C518BB"/>
    <w:rsid w:val="00C56C75"/>
    <w:rsid w:val="00C60EBB"/>
    <w:rsid w:val="00CA0753"/>
    <w:rsid w:val="00D34170"/>
    <w:rsid w:val="00D36D35"/>
    <w:rsid w:val="00D429B6"/>
    <w:rsid w:val="00D4578C"/>
    <w:rsid w:val="00D64D46"/>
    <w:rsid w:val="00D75977"/>
    <w:rsid w:val="00D87566"/>
    <w:rsid w:val="00DD74EC"/>
    <w:rsid w:val="00DE704A"/>
    <w:rsid w:val="00DF1167"/>
    <w:rsid w:val="00E516C1"/>
    <w:rsid w:val="00EE225D"/>
    <w:rsid w:val="00F11C61"/>
    <w:rsid w:val="00F1274B"/>
    <w:rsid w:val="00F1636A"/>
    <w:rsid w:val="00F36E3C"/>
    <w:rsid w:val="00F65759"/>
    <w:rsid w:val="00F94790"/>
    <w:rsid w:val="00FE35A0"/>
    <w:rsid w:val="02B7CE47"/>
    <w:rsid w:val="0A3BB743"/>
    <w:rsid w:val="0AEA7EA2"/>
    <w:rsid w:val="266C67C2"/>
    <w:rsid w:val="3169AD35"/>
    <w:rsid w:val="48C0064F"/>
    <w:rsid w:val="4EB27EBA"/>
    <w:rsid w:val="4EC59AB7"/>
    <w:rsid w:val="622BC35C"/>
    <w:rsid w:val="62A3B41C"/>
    <w:rsid w:val="6D085B1D"/>
    <w:rsid w:val="7C5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2424D"/>
  <w15:chartTrackingRefBased/>
  <w15:docId w15:val="{B47F0B06-466A-4D3D-BD3A-C950A6A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2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2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2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2E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2E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2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2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2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2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2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2E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2E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2E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2EE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EE7"/>
  </w:style>
  <w:style w:type="character" w:styleId="Hipersaitas">
    <w:name w:val="Hyperlink"/>
    <w:rsid w:val="00782EE7"/>
    <w:rPr>
      <w:color w:val="0000FF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82EE7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8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82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EE7"/>
  </w:style>
  <w:style w:type="paragraph" w:styleId="Pataisymai">
    <w:name w:val="Revision"/>
    <w:hidden/>
    <w:uiPriority w:val="99"/>
    <w:semiHidden/>
    <w:rsid w:val="007C7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vspipefit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2ce9f-c943-456d-b52e-d93905fa5a0e" xsi:nil="true"/>
    <lcf76f155ced4ddcb4097134ff3c332f xmlns="f4049b84-1afd-443d-ab14-9a716e2ed1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78597616B85C4BBAA8C8FCAEEB03CD" ma:contentTypeVersion="20" ma:contentTypeDescription="Kurkite naują dokumentą." ma:contentTypeScope="" ma:versionID="b8ff17e51ae3890548bf80ec9d609cea">
  <xsd:schema xmlns:xsd="http://www.w3.org/2001/XMLSchema" xmlns:xs="http://www.w3.org/2001/XMLSchema" xmlns:p="http://schemas.microsoft.com/office/2006/metadata/properties" xmlns:ns2="f4049b84-1afd-443d-ab14-9a716e2ed1f7" xmlns:ns3="7852ce9f-c943-456d-b52e-d93905fa5a0e" targetNamespace="http://schemas.microsoft.com/office/2006/metadata/properties" ma:root="true" ma:fieldsID="d6d0d433e2206fa44d39cc6acb6c17dc" ns2:_="" ns3:_="">
    <xsd:import namespace="f4049b84-1afd-443d-ab14-9a716e2ed1f7"/>
    <xsd:import namespace="7852ce9f-c943-456d-b52e-d93905fa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49b84-1afd-443d-ab14-9a716e2e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febbb8a4-7256-4b50-802f-3d0a0e570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ce9f-c943-456d-b52e-d93905fa5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430e8-8590-48c5-840d-5d4babac30ae}" ma:internalName="TaxCatchAll" ma:showField="CatchAllData" ma:web="7852ce9f-c943-456d-b52e-d93905fa5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F713E-3EB7-46CC-A029-A5196A041872}">
  <ds:schemaRefs>
    <ds:schemaRef ds:uri="http://schemas.microsoft.com/office/2006/metadata/properties"/>
    <ds:schemaRef ds:uri="http://schemas.microsoft.com/office/infopath/2007/PartnerControls"/>
    <ds:schemaRef ds:uri="7852ce9f-c943-456d-b52e-d93905fa5a0e"/>
    <ds:schemaRef ds:uri="f4049b84-1afd-443d-ab14-9a716e2ed1f7"/>
  </ds:schemaRefs>
</ds:datastoreItem>
</file>

<file path=customXml/itemProps2.xml><?xml version="1.0" encoding="utf-8"?>
<ds:datastoreItem xmlns:ds="http://schemas.openxmlformats.org/officeDocument/2006/customXml" ds:itemID="{DE1A6EE5-568D-4F06-9BB5-58296857D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AA460-B2C7-4A38-B23E-1BFD40009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49b84-1afd-443d-ab14-9a716e2ed1f7"/>
    <ds:schemaRef ds:uri="7852ce9f-c943-456d-b52e-d93905fa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Kibirkštienė | INOPRO</dc:creator>
  <cp:keywords/>
  <dc:description/>
  <cp:lastModifiedBy>Inga Kibirkštienė | INOPRO</cp:lastModifiedBy>
  <cp:revision>19</cp:revision>
  <dcterms:created xsi:type="dcterms:W3CDTF">2025-02-19T16:11:00Z</dcterms:created>
  <dcterms:modified xsi:type="dcterms:W3CDTF">2025-03-14T06:20:00Z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e1a26eafeb82a42cee6192dbe78ce79d253ee9cd1c827c585202cc28b3055972</vt:lpwstr>
  </property>
  <property fmtid="{D5CDD505-2E9C-101B-9397-08002B2CF9AE}" pid="3" name="ContentTypeId">
    <vt:lpwstr>0x010100B178597616B85C4BBAA8C8FCAEEB03CD</vt:lpwstr>
  </property>
  <property fmtid="{D5CDD505-2E9C-101B-9397-08002B2CF9AE}" pid="4" name="MediaServiceImageTags">
    <vt:lpwstr/>
  </property>
</Properties>
</file>