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w:t>
      </w:r>
      <w:r w:rsidR="00016AEB">
        <w:rPr>
          <w:b/>
          <w:caps/>
          <w:sz w:val="28"/>
          <w:szCs w:val="28"/>
        </w:rPr>
        <w:t>VAIDVA</w:t>
      </w:r>
      <w:r>
        <w:rPr>
          <w:b/>
          <w:caps/>
          <w:sz w:val="28"/>
          <w:szCs w:val="28"/>
        </w:rPr>
        <w:t>“</w:t>
      </w:r>
    </w:p>
    <w:p w:rsidR="008F4E84" w:rsidRPr="002465FB" w:rsidRDefault="008F4E84" w:rsidP="008F4E84">
      <w:pPr>
        <w:ind w:right="-178"/>
        <w:jc w:val="center"/>
        <w:rPr>
          <w:bCs/>
          <w:i/>
          <w:iCs/>
          <w:caps/>
          <w:szCs w:val="24"/>
        </w:rPr>
      </w:pPr>
      <w:proofErr w:type="spellStart"/>
      <w:r w:rsidRPr="002465FB">
        <w:rPr>
          <w:bCs/>
          <w:i/>
          <w:iCs/>
          <w:szCs w:val="24"/>
        </w:rPr>
        <w:t>Įm</w:t>
      </w:r>
      <w:proofErr w:type="spellEnd"/>
      <w:r w:rsidRPr="002465FB">
        <w:rPr>
          <w:bCs/>
          <w:i/>
          <w:iCs/>
          <w:szCs w:val="24"/>
        </w:rPr>
        <w:t>.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w:t>
      </w:r>
      <w:r w:rsidR="00A562CF">
        <w:rPr>
          <w:bCs/>
          <w:i/>
          <w:iCs/>
          <w:szCs w:val="24"/>
        </w:rPr>
        <w:t>26</w:t>
      </w:r>
      <w:r>
        <w:rPr>
          <w:bCs/>
          <w:i/>
          <w:iCs/>
          <w:szCs w:val="24"/>
        </w:rPr>
        <w:t xml:space="preserve"> </w:t>
      </w:r>
      <w:r w:rsidR="00A562CF">
        <w:rPr>
          <w:bCs/>
          <w:i/>
          <w:iCs/>
          <w:szCs w:val="24"/>
        </w:rPr>
        <w:t>99360</w:t>
      </w:r>
      <w:r w:rsidRPr="002465FB">
        <w:rPr>
          <w:bCs/>
          <w:i/>
          <w:iCs/>
          <w:szCs w:val="24"/>
        </w:rPr>
        <w:t xml:space="preserve">, </w:t>
      </w:r>
      <w:hyperlink r:id="rId12" w:history="1">
        <w:r w:rsidR="00A562CF" w:rsidRPr="00AB5056">
          <w:rPr>
            <w:rStyle w:val="Hipersaitas"/>
            <w:bCs/>
            <w:i/>
            <w:iCs/>
            <w:szCs w:val="24"/>
          </w:rPr>
          <w:t>vilius@vaidva.lt</w:t>
        </w:r>
      </w:hyperlink>
      <w:r w:rsidR="00A562CF" w:rsidRPr="00A562CF">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Pr="00AE1204" w:rsidRDefault="00AE1204" w:rsidP="008F4E84">
      <w:pPr>
        <w:jc w:val="center"/>
        <w:rPr>
          <w:b/>
          <w:i/>
          <w:sz w:val="32"/>
          <w:szCs w:val="32"/>
        </w:rPr>
      </w:pPr>
      <w:r w:rsidRPr="00AE1204">
        <w:rPr>
          <w:i/>
          <w:lang w:eastAsia="lt-LT"/>
        </w:rPr>
        <w:t>„UAB „</w:t>
      </w:r>
      <w:proofErr w:type="spellStart"/>
      <w:r w:rsidRPr="00AE1204">
        <w:rPr>
          <w:i/>
          <w:lang w:eastAsia="lt-LT"/>
        </w:rPr>
        <w:t>Vaidva</w:t>
      </w:r>
      <w:proofErr w:type="spellEnd"/>
      <w:r w:rsidRPr="00AE1204">
        <w:rPr>
          <w:i/>
          <w:lang w:eastAsia="lt-LT"/>
        </w:rPr>
        <w:t>“ tvarių investicijų diegimas, užtikrinant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9C4A41" w:rsidP="00AD5B8A">
      <w:pPr>
        <w:tabs>
          <w:tab w:val="right" w:leader="underscore" w:pos="8505"/>
        </w:tabs>
        <w:jc w:val="center"/>
        <w:rPr>
          <w:i/>
          <w:szCs w:val="24"/>
        </w:rPr>
      </w:pPr>
      <w:r>
        <w:rPr>
          <w:b/>
          <w:szCs w:val="24"/>
          <w:lang w:eastAsia="lt-LT"/>
        </w:rPr>
        <w:t xml:space="preserve">VIKŠRINIS </w:t>
      </w:r>
      <w:r w:rsidR="001566DE">
        <w:rPr>
          <w:b/>
          <w:szCs w:val="24"/>
          <w:lang w:eastAsia="lt-LT"/>
        </w:rPr>
        <w:t xml:space="preserve">EKSKAVATORIUS </w:t>
      </w:r>
      <w:r w:rsidR="00AE1204">
        <w:rPr>
          <w:b/>
          <w:szCs w:val="24"/>
          <w:lang w:eastAsia="lt-LT"/>
        </w:rPr>
        <w:t>(</w:t>
      </w:r>
      <w:r>
        <w:rPr>
          <w:b/>
          <w:szCs w:val="24"/>
          <w:lang w:eastAsia="lt-LT"/>
        </w:rPr>
        <w:t>3</w:t>
      </w:r>
      <w:r w:rsidR="00AE1204">
        <w:rPr>
          <w:b/>
          <w:szCs w:val="24"/>
          <w:lang w:eastAsia="lt-LT"/>
        </w:rPr>
        <w:t xml:space="preserve"> VNT.)</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004D7676">
        <w:rPr>
          <w:szCs w:val="24"/>
        </w:rPr>
        <w:t>Vaidva</w:t>
      </w:r>
      <w:proofErr w:type="spellEnd"/>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w:t>
      </w:r>
      <w:r w:rsidR="004D7676" w:rsidRPr="00AE1204">
        <w:rPr>
          <w:i/>
          <w:lang w:eastAsia="lt-LT"/>
        </w:rPr>
        <w:t>UAB „</w:t>
      </w:r>
      <w:proofErr w:type="spellStart"/>
      <w:r w:rsidR="004D7676" w:rsidRPr="00AE1204">
        <w:rPr>
          <w:i/>
          <w:lang w:eastAsia="lt-LT"/>
        </w:rPr>
        <w:t>Vaidva</w:t>
      </w:r>
      <w:proofErr w:type="spellEnd"/>
      <w:r w:rsidR="004D7676" w:rsidRPr="00AE1204">
        <w:rPr>
          <w:i/>
          <w:lang w:eastAsia="lt-LT"/>
        </w:rPr>
        <w:t>“ tvarių investicijų diegimas, užtikrinant įmonės paslaugų plėtrą</w:t>
      </w:r>
      <w:r w:rsidR="008F4E84" w:rsidRPr="002842ED">
        <w:rPr>
          <w:i/>
          <w:szCs w:val="24"/>
        </w:rPr>
        <w:t>“</w:t>
      </w:r>
      <w:r w:rsidR="008F4E84" w:rsidRPr="002842ED">
        <w:rPr>
          <w:szCs w:val="24"/>
        </w:rPr>
        <w:t xml:space="preserve"> (Nr. 02-064-K-00</w:t>
      </w:r>
      <w:r w:rsidR="004D7676">
        <w:rPr>
          <w:szCs w:val="24"/>
        </w:rPr>
        <w:t>12</w:t>
      </w:r>
      <w:r w:rsidR="008F4E84" w:rsidRPr="002842ED">
        <w:rPr>
          <w:szCs w:val="24"/>
        </w:rPr>
        <w:t xml:space="preserve">),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3"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A562CF">
        <w:rPr>
          <w:szCs w:val="24"/>
        </w:rPr>
        <w:t>Vilius Mikelskis</w:t>
      </w:r>
      <w:r w:rsidRPr="008F4E84">
        <w:rPr>
          <w:i/>
          <w:szCs w:val="24"/>
        </w:rPr>
        <w:t xml:space="preserve">, </w:t>
      </w:r>
      <w:r w:rsidR="00A562CF">
        <w:rPr>
          <w:i/>
          <w:szCs w:val="24"/>
        </w:rPr>
        <w:t>vadybininkas</w:t>
      </w:r>
      <w:r w:rsidRPr="008F4E84">
        <w:rPr>
          <w:i/>
          <w:szCs w:val="24"/>
        </w:rPr>
        <w:t>, tel. +</w:t>
      </w:r>
      <w:r w:rsidR="00A562CF" w:rsidRPr="002465FB">
        <w:rPr>
          <w:bCs/>
          <w:i/>
          <w:iCs/>
          <w:szCs w:val="24"/>
        </w:rPr>
        <w:t>370</w:t>
      </w:r>
      <w:r w:rsidR="00A562CF">
        <w:rPr>
          <w:bCs/>
          <w:i/>
          <w:iCs/>
          <w:szCs w:val="24"/>
        </w:rPr>
        <w:t> 626 99360</w:t>
      </w:r>
      <w:r w:rsidRPr="008F4E84">
        <w:rPr>
          <w:i/>
          <w:szCs w:val="24"/>
        </w:rPr>
        <w:t xml:space="preserve">, el. p.: </w:t>
      </w:r>
      <w:hyperlink r:id="rId14" w:history="1">
        <w:r w:rsidR="00A562CF" w:rsidRPr="00AB5056">
          <w:rPr>
            <w:rStyle w:val="Hipersaitas"/>
            <w:i/>
            <w:szCs w:val="24"/>
          </w:rPr>
          <w:t>vilius@vaidva.lt</w:t>
        </w:r>
      </w:hyperlink>
      <w:r w:rsidR="00A562CF">
        <w:rPr>
          <w:i/>
          <w:szCs w:val="24"/>
        </w:rPr>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Pr="000B5046">
        <w:t xml:space="preserve"> </w:t>
      </w:r>
      <w:r w:rsidR="004106C3">
        <w:t>vikšrinis ekskavatorius</w:t>
      </w:r>
      <w:r w:rsidR="00A562CF">
        <w:t xml:space="preserve">, </w:t>
      </w:r>
      <w:r w:rsidR="004106C3">
        <w:t>3</w:t>
      </w:r>
      <w:r w:rsidR="00A562CF">
        <w:t xml:space="preserve"> vnt.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w:t>
      </w:r>
      <w:r w:rsidR="00A562C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A562CF">
        <w:rPr>
          <w:szCs w:val="24"/>
        </w:rPr>
        <w:t>Statybininkų g. 53, Venta, Akmenės rajonas</w:t>
      </w:r>
      <w:r w:rsidR="00493B02" w:rsidRPr="00493B02">
        <w:rPr>
          <w:szCs w:val="24"/>
        </w:rPr>
        <w:t>.</w:t>
      </w:r>
    </w:p>
    <w:p w:rsidR="00AD5B8A" w:rsidRPr="00876048" w:rsidRDefault="00AD5B8A" w:rsidP="00AD5B8A">
      <w:pPr>
        <w:ind w:left="600"/>
        <w:jc w:val="both"/>
        <w:rPr>
          <w:szCs w:val="24"/>
        </w:rPr>
      </w:pPr>
    </w:p>
    <w:p w:rsidR="00AD5B8A" w:rsidRPr="00876048" w:rsidRDefault="00AD5B8A" w:rsidP="00FF5396">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FF5396">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lastRenderedPageBreak/>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FF5396">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FF5396">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FF5396">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FF5396">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5" w:history="1">
        <w:r w:rsidR="00A562CF" w:rsidRPr="00AB5056">
          <w:rPr>
            <w:rStyle w:val="Hipersaitas"/>
            <w:spacing w:val="-1"/>
            <w:szCs w:val="24"/>
          </w:rPr>
          <w:t>vilius</w:t>
        </w:r>
        <w:r w:rsidR="00A562CF" w:rsidRPr="00AB5056">
          <w:rPr>
            <w:rStyle w:val="Hipersaitas"/>
            <w:spacing w:val="-1"/>
            <w:szCs w:val="24"/>
            <w:lang w:val="en-US"/>
          </w:rPr>
          <w:t>@vaidva.lt</w:t>
        </w:r>
      </w:hyperlink>
      <w:r w:rsidR="00A562CF">
        <w:rPr>
          <w:spacing w:val="-1"/>
          <w:szCs w:val="24"/>
          <w:lang w:val="en-US"/>
        </w:rPr>
        <w:t xml:space="preserve"> </w:t>
      </w:r>
      <w:r w:rsidR="00D1593F">
        <w:rPr>
          <w:spacing w:val="-1"/>
          <w:szCs w:val="24"/>
          <w:lang w:val="en-US"/>
        </w:rPr>
        <w:t xml:space="preserve"> </w:t>
      </w:r>
      <w:r w:rsidR="00460B93" w:rsidRPr="003A337A">
        <w:rPr>
          <w:szCs w:val="24"/>
        </w:rPr>
        <w:t xml:space="preserve"> </w:t>
      </w:r>
    </w:p>
    <w:p w:rsidR="00AD5B8A" w:rsidRPr="00AD5B8A" w:rsidRDefault="00AD5B8A" w:rsidP="00FF5396">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FF5396">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FF5396">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FF5396">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FF5396">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FF5396">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A562CF">
        <w:rPr>
          <w:b/>
          <w:szCs w:val="24"/>
        </w:rPr>
        <w:t>5</w:t>
      </w:r>
      <w:r w:rsidRPr="00E73545">
        <w:rPr>
          <w:b/>
          <w:szCs w:val="24"/>
        </w:rPr>
        <w:t xml:space="preserve"> m. </w:t>
      </w:r>
      <w:r w:rsidR="00A562CF">
        <w:rPr>
          <w:b/>
          <w:szCs w:val="24"/>
        </w:rPr>
        <w:t xml:space="preserve">sausio </w:t>
      </w:r>
      <w:r w:rsidR="00D92824">
        <w:rPr>
          <w:b/>
          <w:szCs w:val="24"/>
        </w:rPr>
        <w:t>1</w:t>
      </w:r>
      <w:r w:rsidR="00A562CF">
        <w:rPr>
          <w:b/>
          <w:szCs w:val="24"/>
        </w:rPr>
        <w:t>5</w:t>
      </w:r>
      <w:r w:rsidR="00641527" w:rsidRPr="00E73545">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6" w:history="1">
        <w:r w:rsidR="00A562CF" w:rsidRPr="00AB5056">
          <w:rPr>
            <w:rStyle w:val="Hipersaitas"/>
            <w:spacing w:val="-1"/>
            <w:szCs w:val="24"/>
          </w:rPr>
          <w:t>vilius@vaidva.lt</w:t>
        </w:r>
      </w:hyperlink>
      <w:r w:rsidR="00A562CF">
        <w:rPr>
          <w:spacing w:val="-1"/>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FF5396">
      <w:pPr>
        <w:numPr>
          <w:ilvl w:val="1"/>
          <w:numId w:val="3"/>
        </w:numPr>
        <w:tabs>
          <w:tab w:val="num" w:pos="0"/>
        </w:tabs>
        <w:ind w:left="0" w:firstLine="567"/>
        <w:jc w:val="both"/>
        <w:rPr>
          <w:szCs w:val="24"/>
        </w:rPr>
      </w:pPr>
      <w:r w:rsidRPr="00347A3C">
        <w:rPr>
          <w:szCs w:val="24"/>
        </w:rPr>
        <w:t xml:space="preserve">  </w:t>
      </w:r>
      <w:r w:rsidR="00AD5B8A" w:rsidRPr="00347A3C">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w:t>
      </w:r>
      <w:r w:rsidR="00AD5B8A" w:rsidRPr="00347A3C">
        <w:rPr>
          <w:szCs w:val="24"/>
        </w:rPr>
        <w:lastRenderedPageBreak/>
        <w:t>techninės specifikacijos reikalavimus ir pan. Į Įrangos kainą turi būti įskaityti visi mokesčiai ir visos tiekėjo su pilnos komplektacijos Įrangos tiekimu susijusios išlaidos</w:t>
      </w:r>
      <w:r w:rsidR="00917B79">
        <w:rPr>
          <w:szCs w:val="24"/>
        </w:rPr>
        <w:t>.</w:t>
      </w:r>
    </w:p>
    <w:p w:rsidR="00AD5B8A" w:rsidRPr="00104D25" w:rsidRDefault="00AD5B8A" w:rsidP="00FF5396">
      <w:pPr>
        <w:numPr>
          <w:ilvl w:val="1"/>
          <w:numId w:val="3"/>
        </w:numPr>
        <w:tabs>
          <w:tab w:val="clear" w:pos="1152"/>
          <w:tab w:val="num" w:pos="567"/>
          <w:tab w:val="left" w:pos="1170"/>
        </w:tabs>
        <w:ind w:left="0" w:firstLine="567"/>
        <w:jc w:val="both"/>
        <w:rPr>
          <w:szCs w:val="24"/>
        </w:rPr>
      </w:pPr>
      <w:r w:rsidRPr="00104D25">
        <w:rPr>
          <w:szCs w:val="24"/>
        </w:rPr>
        <w:t xml:space="preserve">Pasiūlymas turi galioti ne trumpiau </w:t>
      </w:r>
      <w:r w:rsidRPr="00E73545">
        <w:rPr>
          <w:szCs w:val="24"/>
        </w:rPr>
        <w:t>nei iki 202</w:t>
      </w:r>
      <w:r w:rsidR="006C00CF">
        <w:rPr>
          <w:szCs w:val="24"/>
        </w:rPr>
        <w:t>5</w:t>
      </w:r>
      <w:r w:rsidRPr="00E73545">
        <w:rPr>
          <w:szCs w:val="24"/>
        </w:rPr>
        <w:t xml:space="preserve"> m. </w:t>
      </w:r>
      <w:r w:rsidR="006C00CF">
        <w:rPr>
          <w:szCs w:val="24"/>
        </w:rPr>
        <w:t xml:space="preserve">birželio </w:t>
      </w:r>
      <w:r w:rsidR="006148B7" w:rsidRPr="00E73545">
        <w:rPr>
          <w:szCs w:val="24"/>
        </w:rPr>
        <w:t>3</w:t>
      </w:r>
      <w:r w:rsidR="006C00CF">
        <w:rPr>
          <w:szCs w:val="24"/>
        </w:rPr>
        <w:t>0</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FF5396">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FF5396">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7"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FF5396">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FF5396">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FF5396">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73742F" w:rsidRPr="006C00CF" w:rsidRDefault="00AD5B8A" w:rsidP="00FF5396">
      <w:pPr>
        <w:numPr>
          <w:ilvl w:val="1"/>
          <w:numId w:val="3"/>
        </w:numPr>
        <w:tabs>
          <w:tab w:val="num" w:pos="0"/>
        </w:tabs>
        <w:ind w:left="0" w:firstLine="567"/>
        <w:jc w:val="both"/>
        <w:rPr>
          <w:spacing w:val="-8"/>
          <w:szCs w:val="24"/>
        </w:rPr>
      </w:pPr>
      <w:r w:rsidRPr="006C00CF">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6C00CF">
        <w:rPr>
          <w:color w:val="000000"/>
          <w:szCs w:val="24"/>
        </w:rPr>
        <w:t>oginį ryšį su tiekėjais įgaliotas</w:t>
      </w:r>
      <w:r w:rsidRPr="006C00CF">
        <w:rPr>
          <w:color w:val="000000"/>
          <w:szCs w:val="24"/>
        </w:rPr>
        <w:t xml:space="preserve"> palaikyti: </w:t>
      </w:r>
      <w:r w:rsidR="006C00CF" w:rsidRPr="006C00CF">
        <w:rPr>
          <w:color w:val="000000"/>
          <w:szCs w:val="24"/>
        </w:rPr>
        <w:t>Vadybininkas Vilius Mikelskis</w:t>
      </w:r>
      <w:r w:rsidR="00ED11AA" w:rsidRPr="006C00CF">
        <w:rPr>
          <w:color w:val="000000"/>
          <w:szCs w:val="24"/>
        </w:rPr>
        <w:t>,</w:t>
      </w:r>
      <w:r w:rsidR="00EF24F5" w:rsidRPr="006C00CF">
        <w:rPr>
          <w:color w:val="000000"/>
          <w:szCs w:val="24"/>
        </w:rPr>
        <w:t xml:space="preserve"> tel. +370</w:t>
      </w:r>
      <w:r w:rsidR="00275644" w:rsidRPr="006C00CF">
        <w:rPr>
          <w:color w:val="000000"/>
          <w:szCs w:val="24"/>
        </w:rPr>
        <w:t xml:space="preserve"> 6</w:t>
      </w:r>
      <w:r w:rsidR="006C00CF" w:rsidRPr="006C00CF">
        <w:rPr>
          <w:color w:val="000000"/>
          <w:szCs w:val="24"/>
        </w:rPr>
        <w:t>26</w:t>
      </w:r>
      <w:r w:rsidR="00A45E98" w:rsidRPr="006C00CF">
        <w:rPr>
          <w:color w:val="000000"/>
          <w:szCs w:val="24"/>
        </w:rPr>
        <w:t xml:space="preserve"> </w:t>
      </w:r>
      <w:r w:rsidR="006C00CF" w:rsidRPr="006C00CF">
        <w:rPr>
          <w:color w:val="000000"/>
          <w:szCs w:val="24"/>
        </w:rPr>
        <w:t>99360</w:t>
      </w:r>
      <w:r w:rsidR="00FC4475" w:rsidRPr="006C00CF">
        <w:rPr>
          <w:color w:val="000000"/>
          <w:szCs w:val="24"/>
        </w:rPr>
        <w:t>, el. paštas:</w:t>
      </w:r>
      <w:r w:rsidR="00EF24F5" w:rsidRPr="006C00CF">
        <w:rPr>
          <w:color w:val="000000"/>
          <w:szCs w:val="24"/>
        </w:rPr>
        <w:t xml:space="preserve"> </w:t>
      </w:r>
      <w:hyperlink r:id="rId18" w:history="1">
        <w:r w:rsidR="006C00CF" w:rsidRPr="006C00CF">
          <w:rPr>
            <w:rStyle w:val="Hipersaitas"/>
            <w:szCs w:val="24"/>
          </w:rPr>
          <w:t>vilius</w:t>
        </w:r>
        <w:r w:rsidR="006C00CF" w:rsidRPr="006C00CF">
          <w:rPr>
            <w:rStyle w:val="Hipersaitas"/>
            <w:szCs w:val="24"/>
            <w:lang w:val="en-US"/>
          </w:rPr>
          <w:t>@vaidva.lt</w:t>
        </w:r>
      </w:hyperlink>
    </w:p>
    <w:p w:rsidR="006C00CF" w:rsidRPr="006C00CF" w:rsidRDefault="006C00CF" w:rsidP="006C00CF">
      <w:pPr>
        <w:ind w:left="567"/>
        <w:jc w:val="both"/>
        <w:rPr>
          <w:spacing w:val="-8"/>
          <w:szCs w:val="24"/>
        </w:rPr>
      </w:pPr>
    </w:p>
    <w:p w:rsidR="00AD5B8A" w:rsidRPr="005B1DF4" w:rsidRDefault="00AD5B8A" w:rsidP="00FF5396">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FF5396">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w:t>
      </w:r>
      <w:r w:rsidR="006C00CF">
        <w:rPr>
          <w:b/>
          <w:szCs w:val="24"/>
        </w:rPr>
        <w:t>5</w:t>
      </w:r>
      <w:r w:rsidR="00347A3C" w:rsidRPr="009F525D">
        <w:rPr>
          <w:b/>
          <w:szCs w:val="24"/>
        </w:rPr>
        <w:t xml:space="preserve"> m. </w:t>
      </w:r>
      <w:r w:rsidR="006C00CF">
        <w:rPr>
          <w:b/>
          <w:szCs w:val="24"/>
        </w:rPr>
        <w:t xml:space="preserve">sausio </w:t>
      </w:r>
      <w:r w:rsidR="004731C8">
        <w:rPr>
          <w:b/>
          <w:szCs w:val="24"/>
        </w:rPr>
        <w:t>1</w:t>
      </w:r>
      <w:r w:rsidR="006C00CF">
        <w:rPr>
          <w:b/>
          <w:szCs w:val="24"/>
        </w:rPr>
        <w:t>5</w:t>
      </w:r>
      <w:r w:rsidR="00026E6B" w:rsidRPr="009F525D">
        <w:rPr>
          <w:b/>
          <w:szCs w:val="24"/>
        </w:rPr>
        <w:t xml:space="preserve"> </w:t>
      </w:r>
      <w:r w:rsidR="00347A3C" w:rsidRPr="009F525D">
        <w:rPr>
          <w:b/>
          <w:szCs w:val="24"/>
        </w:rPr>
        <w:t xml:space="preserve">d.  </w:t>
      </w:r>
      <w:r w:rsidR="004731C8">
        <w:rPr>
          <w:b/>
          <w:szCs w:val="24"/>
        </w:rPr>
        <w:t>1</w:t>
      </w:r>
      <w:r w:rsidR="006A7A21">
        <w:rPr>
          <w:b/>
          <w:szCs w:val="24"/>
        </w:rPr>
        <w:t>7</w:t>
      </w:r>
      <w:r w:rsidR="00E36A71" w:rsidRPr="009F525D">
        <w:rPr>
          <w:b/>
          <w:szCs w:val="24"/>
        </w:rPr>
        <w:t xml:space="preserve"> </w:t>
      </w:r>
      <w:r w:rsidR="00347A3C" w:rsidRPr="009F525D">
        <w:rPr>
          <w:b/>
          <w:szCs w:val="24"/>
        </w:rPr>
        <w:t xml:space="preserve">val. 00 min.  </w:t>
      </w:r>
      <w:r w:rsidR="00AD5B8A" w:rsidRPr="009F525D">
        <w:rPr>
          <w:szCs w:val="24"/>
        </w:rPr>
        <w:t>(Lietuvos Respublikos laiku) UAB „</w:t>
      </w:r>
      <w:proofErr w:type="spellStart"/>
      <w:r w:rsidR="006C00CF">
        <w:rPr>
          <w:szCs w:val="24"/>
        </w:rPr>
        <w:t>Vaidva</w:t>
      </w:r>
      <w:proofErr w:type="spellEnd"/>
      <w:r w:rsidR="00AD5B8A" w:rsidRPr="009F525D">
        <w:rPr>
          <w:szCs w:val="24"/>
        </w:rPr>
        <w:t xml:space="preserve">“ patalpose, adresu </w:t>
      </w:r>
      <w:r w:rsidR="006C00CF">
        <w:rPr>
          <w:szCs w:val="24"/>
        </w:rPr>
        <w:t>statybininkų g. 53, Venta, Akmenės rajonas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FF5396">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FF5396">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FF5396">
      <w:pPr>
        <w:numPr>
          <w:ilvl w:val="1"/>
          <w:numId w:val="3"/>
        </w:numPr>
        <w:ind w:left="0" w:firstLine="567"/>
        <w:jc w:val="both"/>
        <w:rPr>
          <w:i/>
          <w:szCs w:val="24"/>
        </w:rPr>
      </w:pPr>
      <w:r w:rsidRPr="00876048">
        <w:rPr>
          <w:szCs w:val="24"/>
        </w:rPr>
        <w:t>Komisija nagrinėja:</w:t>
      </w:r>
    </w:p>
    <w:p w:rsidR="00AD5B8A" w:rsidRPr="00876048" w:rsidRDefault="00AD5B8A" w:rsidP="00FF5396">
      <w:pPr>
        <w:numPr>
          <w:ilvl w:val="2"/>
          <w:numId w:val="3"/>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rsidR="00AD5B8A" w:rsidRPr="00876048" w:rsidRDefault="00AD5B8A" w:rsidP="00FF5396">
      <w:pPr>
        <w:numPr>
          <w:ilvl w:val="2"/>
          <w:numId w:val="3"/>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FF5396">
      <w:pPr>
        <w:numPr>
          <w:ilvl w:val="2"/>
          <w:numId w:val="3"/>
        </w:numPr>
        <w:ind w:left="0" w:firstLine="567"/>
        <w:jc w:val="both"/>
        <w:rPr>
          <w:i/>
          <w:szCs w:val="24"/>
        </w:rPr>
      </w:pPr>
      <w:r w:rsidRPr="00876048">
        <w:rPr>
          <w:szCs w:val="24"/>
        </w:rPr>
        <w:t>ar nebuvo pasiūlytos neįprastai mažos kainos;</w:t>
      </w:r>
    </w:p>
    <w:p w:rsidR="00AD5B8A" w:rsidRPr="00876048" w:rsidRDefault="00AD5B8A" w:rsidP="00FF5396">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FF5396">
      <w:pPr>
        <w:numPr>
          <w:ilvl w:val="1"/>
          <w:numId w:val="3"/>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FF5396">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w:t>
      </w:r>
      <w:bookmarkStart w:id="22" w:name="_GoBack"/>
      <w:bookmarkEnd w:id="22"/>
      <w:r w:rsidRPr="00876048">
        <w:rPr>
          <w:szCs w:val="24"/>
        </w:rPr>
        <w:t>elbtos kainos. Taisydamas pasiūlyme nurodytas aritmetines klaidas, tiekėjas neturi teisės atsisakyti kainos sudedamųjų dalių arba papildyti kainą naujomis dalimis.</w:t>
      </w:r>
    </w:p>
    <w:p w:rsidR="00AD5B8A" w:rsidRPr="00876048" w:rsidRDefault="00AD5B8A" w:rsidP="00FF5396">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FF5396">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FF5396">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FF5396">
      <w:pPr>
        <w:numPr>
          <w:ilvl w:val="0"/>
          <w:numId w:val="3"/>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FF5396">
      <w:pPr>
        <w:numPr>
          <w:ilvl w:val="1"/>
          <w:numId w:val="3"/>
        </w:numPr>
        <w:ind w:left="0" w:firstLine="567"/>
        <w:jc w:val="both"/>
        <w:rPr>
          <w:szCs w:val="24"/>
        </w:rPr>
      </w:pPr>
      <w:r w:rsidRPr="00876048">
        <w:rPr>
          <w:szCs w:val="24"/>
        </w:rPr>
        <w:t>Komisija atmeta pasiūlymą, jeigu:</w:t>
      </w:r>
    </w:p>
    <w:p w:rsidR="00AD5B8A" w:rsidRPr="00876048" w:rsidRDefault="00AD5B8A" w:rsidP="00FF5396">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FF5396">
      <w:pPr>
        <w:numPr>
          <w:ilvl w:val="2"/>
          <w:numId w:val="3"/>
        </w:numPr>
        <w:ind w:left="0" w:firstLine="567"/>
        <w:jc w:val="both"/>
        <w:rPr>
          <w:szCs w:val="24"/>
        </w:rPr>
      </w:pPr>
      <w:r w:rsidRPr="00876048">
        <w:rPr>
          <w:szCs w:val="24"/>
        </w:rPr>
        <w:t xml:space="preserve">tiekėjas neatitiko minimalių kvalifikacijos reikalavimų; </w:t>
      </w:r>
    </w:p>
    <w:p w:rsidR="00AD5B8A" w:rsidRPr="00876048" w:rsidRDefault="00AD5B8A" w:rsidP="00FF5396">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FF5396">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FF5396">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FF5396">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FF5396">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FF5396">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FF5396">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6C00CF" w:rsidRPr="00876048" w:rsidRDefault="006C00CF" w:rsidP="00AD5B8A">
      <w:pPr>
        <w:tabs>
          <w:tab w:val="num" w:pos="999"/>
        </w:tabs>
        <w:ind w:left="567"/>
        <w:jc w:val="both"/>
        <w:rPr>
          <w:szCs w:val="24"/>
        </w:rPr>
      </w:pPr>
    </w:p>
    <w:p w:rsidR="00AD5B8A" w:rsidRPr="00876048" w:rsidRDefault="00AD5B8A" w:rsidP="00FF5396">
      <w:pPr>
        <w:numPr>
          <w:ilvl w:val="0"/>
          <w:numId w:val="3"/>
        </w:numPr>
        <w:jc w:val="center"/>
        <w:outlineLvl w:val="0"/>
        <w:rPr>
          <w:b/>
          <w:szCs w:val="24"/>
        </w:rPr>
      </w:pPr>
      <w:bookmarkStart w:id="24" w:name="_Toc297898754"/>
      <w:r w:rsidRPr="00876048">
        <w:rPr>
          <w:b/>
          <w:caps/>
          <w:szCs w:val="24"/>
        </w:rPr>
        <w:lastRenderedPageBreak/>
        <w:t>Derybos</w:t>
      </w:r>
      <w:bookmarkEnd w:id="24"/>
    </w:p>
    <w:p w:rsidR="00AD5B8A" w:rsidRPr="00876048" w:rsidRDefault="00AD5B8A" w:rsidP="00AD5B8A">
      <w:pPr>
        <w:jc w:val="center"/>
        <w:outlineLvl w:val="0"/>
        <w:rPr>
          <w:b/>
          <w:caps/>
          <w:szCs w:val="24"/>
        </w:rPr>
      </w:pPr>
    </w:p>
    <w:p w:rsidR="00AD5B8A" w:rsidRPr="00876048" w:rsidRDefault="00AD5B8A" w:rsidP="00FF5396">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FF5396">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FF5396">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FF5396">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FF5396">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FF5396">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FF5396">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FF5396">
      <w:pPr>
        <w:numPr>
          <w:ilvl w:val="0"/>
          <w:numId w:val="3"/>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FF5396">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FF5396">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FF5396">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FF5396">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FF5396">
      <w:pPr>
        <w:numPr>
          <w:ilvl w:val="0"/>
          <w:numId w:val="3"/>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FF5396">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lastRenderedPageBreak/>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FF5396">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FF5396">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6C00CF">
        <w:rPr>
          <w:szCs w:val="24"/>
        </w:rPr>
        <w:t>30</w:t>
      </w:r>
      <w:r w:rsidR="00B924B5" w:rsidRPr="00E73545">
        <w:rPr>
          <w:szCs w:val="24"/>
        </w:rPr>
        <w:t xml:space="preserve">% </w:t>
      </w:r>
      <w:r w:rsidR="00347A3C" w:rsidRPr="00E73545">
        <w:rPr>
          <w:szCs w:val="24"/>
        </w:rPr>
        <w:t>(</w:t>
      </w:r>
      <w:r w:rsidR="006C00CF">
        <w:rPr>
          <w:szCs w:val="24"/>
        </w:rPr>
        <w:t>trisdešimt pr</w:t>
      </w:r>
      <w:r w:rsidR="00E832BB" w:rsidRPr="00E73545">
        <w:rPr>
          <w:szCs w:val="24"/>
        </w:rPr>
        <w:t>ocent</w:t>
      </w:r>
      <w:r w:rsidR="006C00C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6C00CF">
        <w:rPr>
          <w:szCs w:val="24"/>
        </w:rPr>
        <w:t>30</w:t>
      </w:r>
      <w:r w:rsidR="00AD5B8A" w:rsidRPr="00E73545">
        <w:rPr>
          <w:szCs w:val="24"/>
        </w:rPr>
        <w:t xml:space="preserve"> (</w:t>
      </w:r>
      <w:r w:rsidR="006C00CF">
        <w:rPr>
          <w:szCs w:val="24"/>
        </w:rPr>
        <w:t>trisdešimt)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FF5396">
      <w:pPr>
        <w:numPr>
          <w:ilvl w:val="2"/>
          <w:numId w:val="3"/>
        </w:numPr>
        <w:ind w:left="0" w:firstLine="567"/>
        <w:jc w:val="both"/>
        <w:rPr>
          <w:szCs w:val="24"/>
        </w:rPr>
      </w:pPr>
      <w:r w:rsidRPr="00E73545">
        <w:rPr>
          <w:szCs w:val="24"/>
        </w:rPr>
        <w:t xml:space="preserve">Pirkėjas galutinį mokėjimą – </w:t>
      </w:r>
      <w:r w:rsidR="00917050" w:rsidRPr="00E73545">
        <w:rPr>
          <w:szCs w:val="24"/>
        </w:rPr>
        <w:t>7</w:t>
      </w:r>
      <w:r w:rsidR="006C00CF">
        <w:rPr>
          <w:szCs w:val="24"/>
        </w:rPr>
        <w:t>0</w:t>
      </w:r>
      <w:r w:rsidR="00EB58C4" w:rsidRPr="00E73545">
        <w:rPr>
          <w:szCs w:val="24"/>
        </w:rPr>
        <w:t>% (</w:t>
      </w:r>
      <w:r w:rsidR="00917050" w:rsidRPr="00E73545">
        <w:rPr>
          <w:szCs w:val="24"/>
        </w:rPr>
        <w:t>septyniasdešimt</w:t>
      </w:r>
      <w:r w:rsidR="006C00CF">
        <w:rPr>
          <w:szCs w:val="24"/>
        </w:rPr>
        <w:t xml:space="preserve"> </w:t>
      </w:r>
      <w:r w:rsidRPr="00E73545">
        <w:rPr>
          <w:szCs w:val="24"/>
        </w:rPr>
        <w:t>procent</w:t>
      </w:r>
      <w:r w:rsidR="006C00C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w:t>
      </w:r>
      <w:r w:rsidR="006C00CF">
        <w:rPr>
          <w:szCs w:val="24"/>
        </w:rPr>
        <w:t>3</w:t>
      </w:r>
      <w:r w:rsidR="00EB58C4" w:rsidRPr="00E73545">
        <w:rPr>
          <w:szCs w:val="24"/>
        </w:rPr>
        <w:t>0 (</w:t>
      </w:r>
      <w:r w:rsidR="006C00CF">
        <w:rPr>
          <w:szCs w:val="24"/>
        </w:rPr>
        <w:t>trisdešimt</w:t>
      </w:r>
      <w:r w:rsidR="00EB58C4" w:rsidRPr="00E73545">
        <w:rPr>
          <w:szCs w:val="24"/>
        </w:rPr>
        <w:t xml:space="preserve">)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FF5396">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FF5396">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FF5396">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FF5396">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470DDA" w:rsidRDefault="00AD5B8A" w:rsidP="00FF5396">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FF5396">
      <w:pPr>
        <w:pStyle w:val="linija"/>
        <w:numPr>
          <w:ilvl w:val="0"/>
          <w:numId w:val="6"/>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FF5396">
      <w:pPr>
        <w:numPr>
          <w:ilvl w:val="1"/>
          <w:numId w:val="6"/>
        </w:numPr>
        <w:tabs>
          <w:tab w:val="left" w:pos="1560"/>
        </w:tabs>
        <w:ind w:left="0" w:firstLine="567"/>
        <w:jc w:val="both"/>
        <w:rPr>
          <w:szCs w:val="24"/>
        </w:rPr>
      </w:pPr>
      <w:r>
        <w:rPr>
          <w:szCs w:val="24"/>
        </w:rPr>
        <w:lastRenderedPageBreak/>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FF5396">
      <w:pPr>
        <w:pStyle w:val="linija"/>
        <w:numPr>
          <w:ilvl w:val="0"/>
          <w:numId w:val="6"/>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FF5396">
      <w:pPr>
        <w:pStyle w:val="linija"/>
        <w:numPr>
          <w:ilvl w:val="1"/>
          <w:numId w:val="6"/>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FF5396">
      <w:pPr>
        <w:pStyle w:val="linija"/>
        <w:numPr>
          <w:ilvl w:val="1"/>
          <w:numId w:val="6"/>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D5B8A" w:rsidP="00FF5396">
      <w:pPr>
        <w:pStyle w:val="linija"/>
        <w:numPr>
          <w:ilvl w:val="1"/>
          <w:numId w:val="6"/>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4106C3" w:rsidP="003C6D9C">
      <w:pPr>
        <w:tabs>
          <w:tab w:val="right" w:leader="underscore" w:pos="8505"/>
        </w:tabs>
        <w:jc w:val="center"/>
        <w:rPr>
          <w:i/>
          <w:szCs w:val="24"/>
        </w:rPr>
      </w:pPr>
      <w:r>
        <w:rPr>
          <w:b/>
          <w:szCs w:val="24"/>
          <w:lang w:eastAsia="lt-LT"/>
        </w:rPr>
        <w:t>VIKŠRINIS EKSKAVATORIUS</w:t>
      </w:r>
      <w:r w:rsidR="006C00CF">
        <w:rPr>
          <w:b/>
          <w:szCs w:val="24"/>
          <w:lang w:eastAsia="lt-LT"/>
        </w:rPr>
        <w:t xml:space="preserve">, </w:t>
      </w:r>
      <w:r>
        <w:rPr>
          <w:b/>
          <w:szCs w:val="24"/>
          <w:lang w:eastAsia="lt-LT"/>
        </w:rPr>
        <w:t>3</w:t>
      </w:r>
      <w:r w:rsidR="006C00CF">
        <w:rPr>
          <w:b/>
          <w:szCs w:val="24"/>
          <w:lang w:eastAsia="lt-LT"/>
        </w:rPr>
        <w:t xml:space="preserve"> VNT.</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5077FB" w:rsidRDefault="005077FB" w:rsidP="003C6D9C">
      <w:pPr>
        <w:jc w:val="both"/>
        <w:rPr>
          <w:szCs w:val="24"/>
        </w:rPr>
      </w:pPr>
      <w:r>
        <w:rPr>
          <w:szCs w:val="24"/>
        </w:rPr>
        <w:t xml:space="preserve">1. Pagal šią techninę specifikaciją įsigyjami 3 vnt. vikšrinių ekskavatorių. </w:t>
      </w:r>
    </w:p>
    <w:p w:rsidR="003C6D9C" w:rsidRDefault="005077FB" w:rsidP="003C6D9C">
      <w:pPr>
        <w:jc w:val="both"/>
        <w:rPr>
          <w:szCs w:val="24"/>
        </w:rPr>
      </w:pPr>
      <w:r>
        <w:rPr>
          <w:szCs w:val="24"/>
        </w:rPr>
        <w:t xml:space="preserve">2. </w:t>
      </w:r>
      <w:r w:rsidR="003C6D9C">
        <w:rPr>
          <w:szCs w:val="24"/>
        </w:rPr>
        <w:t>Žemiau pateikiama perkamo</w:t>
      </w:r>
      <w:r w:rsidR="008D35BE">
        <w:rPr>
          <w:szCs w:val="24"/>
        </w:rPr>
        <w:t xml:space="preserve"> </w:t>
      </w:r>
      <w:r w:rsidR="004106C3">
        <w:rPr>
          <w:szCs w:val="24"/>
        </w:rPr>
        <w:t xml:space="preserve">vikšrinio ekskavatoriaus </w:t>
      </w:r>
      <w:r w:rsidR="003C6D9C">
        <w:rPr>
          <w:szCs w:val="24"/>
        </w:rPr>
        <w:t>techninė specifikacija.</w:t>
      </w:r>
      <w:r>
        <w:rPr>
          <w:szCs w:val="24"/>
        </w:rPr>
        <w:t xml:space="preserve"> </w:t>
      </w:r>
    </w:p>
    <w:p w:rsidR="003C6D9C" w:rsidRDefault="003C6D9C" w:rsidP="003C6D9C">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6030"/>
        <w:gridCol w:w="2340"/>
      </w:tblGrid>
      <w:tr w:rsidR="006C00CF" w:rsidRPr="002D63B3" w:rsidTr="00FC710B">
        <w:trPr>
          <w:cantSplit/>
          <w:tblHeader/>
        </w:trPr>
        <w:tc>
          <w:tcPr>
            <w:tcW w:w="1278" w:type="dxa"/>
          </w:tcPr>
          <w:p w:rsidR="006C00CF" w:rsidRPr="002D63B3" w:rsidRDefault="006C00CF" w:rsidP="001566DE">
            <w:pPr>
              <w:jc w:val="center"/>
              <w:rPr>
                <w:b/>
                <w:sz w:val="20"/>
              </w:rPr>
            </w:pPr>
            <w:r w:rsidRPr="002D63B3">
              <w:rPr>
                <w:b/>
                <w:sz w:val="20"/>
              </w:rPr>
              <w:t>Eil.Nr.</w:t>
            </w:r>
          </w:p>
        </w:tc>
        <w:tc>
          <w:tcPr>
            <w:tcW w:w="6030" w:type="dxa"/>
          </w:tcPr>
          <w:p w:rsidR="006C00CF" w:rsidRPr="002D63B3" w:rsidRDefault="006C00CF" w:rsidP="001566DE">
            <w:pPr>
              <w:jc w:val="center"/>
              <w:rPr>
                <w:b/>
                <w:sz w:val="20"/>
              </w:rPr>
            </w:pPr>
            <w:r w:rsidRPr="002D63B3">
              <w:rPr>
                <w:b/>
                <w:sz w:val="20"/>
              </w:rPr>
              <w:t>Funkciniai ir techniniai rodikliai</w:t>
            </w:r>
          </w:p>
        </w:tc>
        <w:tc>
          <w:tcPr>
            <w:tcW w:w="2340" w:type="dxa"/>
          </w:tcPr>
          <w:p w:rsidR="006C00CF" w:rsidRPr="002D63B3" w:rsidRDefault="006C00CF" w:rsidP="001566DE">
            <w:pPr>
              <w:jc w:val="center"/>
              <w:rPr>
                <w:b/>
                <w:sz w:val="20"/>
              </w:rPr>
            </w:pPr>
            <w:r w:rsidRPr="002D63B3">
              <w:rPr>
                <w:b/>
                <w:sz w:val="20"/>
              </w:rPr>
              <w:t>Rodiklių reikšmės</w:t>
            </w:r>
          </w:p>
        </w:tc>
      </w:tr>
      <w:tr w:rsidR="006C00CF" w:rsidRPr="002D63B3" w:rsidTr="00FC710B">
        <w:tc>
          <w:tcPr>
            <w:tcW w:w="1278" w:type="dxa"/>
          </w:tcPr>
          <w:p w:rsidR="006C00CF" w:rsidRPr="009F525D" w:rsidRDefault="006C00CF" w:rsidP="00FC710B">
            <w:pPr>
              <w:pStyle w:val="Sraopastraipa"/>
              <w:ind w:left="720"/>
              <w:jc w:val="center"/>
            </w:pPr>
          </w:p>
        </w:tc>
        <w:tc>
          <w:tcPr>
            <w:tcW w:w="6030" w:type="dxa"/>
          </w:tcPr>
          <w:p w:rsidR="006C00CF" w:rsidRPr="00E142C0" w:rsidRDefault="004106C3" w:rsidP="001566DE">
            <w:pPr>
              <w:jc w:val="both"/>
              <w:rPr>
                <w:b/>
              </w:rPr>
            </w:pPr>
            <w:r>
              <w:rPr>
                <w:b/>
              </w:rPr>
              <w:t>Vikšrinis ekskavatorius</w:t>
            </w:r>
          </w:p>
        </w:tc>
        <w:tc>
          <w:tcPr>
            <w:tcW w:w="2340" w:type="dxa"/>
          </w:tcPr>
          <w:p w:rsidR="006C00CF" w:rsidRPr="00FC710B" w:rsidRDefault="006C00CF" w:rsidP="001566DE">
            <w:pPr>
              <w:jc w:val="center"/>
              <w:rPr>
                <w:b/>
              </w:rPr>
            </w:pPr>
          </w:p>
        </w:tc>
      </w:tr>
      <w:tr w:rsidR="004106C3" w:rsidRPr="00E142C0" w:rsidTr="00FC710B">
        <w:tc>
          <w:tcPr>
            <w:tcW w:w="1278" w:type="dxa"/>
            <w:vAlign w:val="center"/>
          </w:tcPr>
          <w:p w:rsidR="004106C3" w:rsidRPr="00FC710B" w:rsidRDefault="004106C3" w:rsidP="00FF5396">
            <w:pPr>
              <w:pStyle w:val="Sraopastraipa"/>
              <w:numPr>
                <w:ilvl w:val="0"/>
                <w:numId w:val="7"/>
              </w:numPr>
              <w:tabs>
                <w:tab w:val="left" w:pos="233"/>
              </w:tabs>
              <w:jc w:val="center"/>
              <w:rPr>
                <w:szCs w:val="24"/>
              </w:rPr>
            </w:pPr>
          </w:p>
        </w:tc>
        <w:tc>
          <w:tcPr>
            <w:tcW w:w="6030" w:type="dxa"/>
          </w:tcPr>
          <w:p w:rsidR="004106C3" w:rsidRPr="00560EEE" w:rsidRDefault="004106C3" w:rsidP="00D1723D">
            <w:pPr>
              <w:rPr>
                <w:lang w:eastAsia="lt-LT"/>
              </w:rPr>
            </w:pPr>
            <w:r w:rsidRPr="00560EEE">
              <w:rPr>
                <w:lang w:eastAsia="lt-LT"/>
              </w:rPr>
              <w:t>Vikšrinis ekskavatorius turi būti naujas, nenaudotas,  pagamintas ne anksčiau kaip 2024 metais, pilnai sukomplektuotas ir paruoštas darbui. Turi turėti CE sertifikatą</w:t>
            </w:r>
          </w:p>
        </w:tc>
        <w:tc>
          <w:tcPr>
            <w:tcW w:w="2340" w:type="dxa"/>
          </w:tcPr>
          <w:p w:rsidR="004106C3" w:rsidRPr="00560EEE" w:rsidRDefault="004106C3" w:rsidP="00D1723D">
            <w:pPr>
              <w:rPr>
                <w:rFonts w:eastAsia="Calibri"/>
                <w:color w:val="000000"/>
              </w:rPr>
            </w:pPr>
            <w:r w:rsidRPr="00560EEE">
              <w:rPr>
                <w:sz w:val="22"/>
                <w:szCs w:val="22"/>
                <w:lang w:eastAsia="lt-LT"/>
              </w:rPr>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Dviejų dalių strėle („</w:t>
            </w:r>
            <w:proofErr w:type="spellStart"/>
            <w:r w:rsidRPr="00560EEE">
              <w:t>Monoboom</w:t>
            </w:r>
            <w:proofErr w:type="spellEnd"/>
            <w:r w:rsidRPr="00560EEE">
              <w:t>“) arba lygiavertė</w:t>
            </w:r>
          </w:p>
        </w:tc>
        <w:tc>
          <w:tcPr>
            <w:tcW w:w="2340" w:type="dxa"/>
          </w:tcPr>
          <w:p w:rsidR="004106C3" w:rsidRPr="00560EEE" w:rsidRDefault="004106C3" w:rsidP="00D1723D">
            <w:pPr>
              <w:textAlignment w:val="baseline"/>
              <w:rPr>
                <w:lang w:eastAsia="lt-LT"/>
              </w:rPr>
            </w:pPr>
            <w:r w:rsidRPr="00560EEE">
              <w:rPr>
                <w:sz w:val="22"/>
                <w:szCs w:val="22"/>
                <w:lang w:eastAsia="lt-LT"/>
              </w:rPr>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Antros strėlės ilgis</w:t>
            </w:r>
          </w:p>
        </w:tc>
        <w:tc>
          <w:tcPr>
            <w:tcW w:w="2340" w:type="dxa"/>
          </w:tcPr>
          <w:p w:rsidR="004106C3" w:rsidRPr="00560EEE" w:rsidRDefault="004106C3" w:rsidP="00D1723D">
            <w:pPr>
              <w:textAlignment w:val="baseline"/>
              <w:rPr>
                <w:lang w:eastAsia="lt-LT"/>
              </w:rPr>
            </w:pPr>
            <w:r w:rsidRPr="00560EEE">
              <w:t>Ne mažiau nei 2,9 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Maksimalu kasimo siekis, horizontaliai</w:t>
            </w:r>
          </w:p>
        </w:tc>
        <w:tc>
          <w:tcPr>
            <w:tcW w:w="2340" w:type="dxa"/>
          </w:tcPr>
          <w:p w:rsidR="004106C3" w:rsidRPr="00560EEE" w:rsidRDefault="004106C3" w:rsidP="00D1723D">
            <w:pPr>
              <w:textAlignment w:val="baseline"/>
              <w:rPr>
                <w:lang w:eastAsia="lt-LT"/>
              </w:rPr>
            </w:pPr>
            <w:r w:rsidRPr="00560EEE">
              <w:t>Ne mažiau nei 9 900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Maksimalus kasimo gylis</w:t>
            </w:r>
          </w:p>
        </w:tc>
        <w:tc>
          <w:tcPr>
            <w:tcW w:w="2340" w:type="dxa"/>
          </w:tcPr>
          <w:p w:rsidR="004106C3" w:rsidRPr="00560EEE" w:rsidRDefault="004106C3" w:rsidP="00D1723D">
            <w:pPr>
              <w:textAlignment w:val="baseline"/>
              <w:rPr>
                <w:lang w:eastAsia="lt-LT"/>
              </w:rPr>
            </w:pPr>
            <w:r w:rsidRPr="00560EEE">
              <w:t>Ne mažiau nei 6 600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 xml:space="preserve">Maksimalus kasimo aukštis </w:t>
            </w:r>
          </w:p>
        </w:tc>
        <w:tc>
          <w:tcPr>
            <w:tcW w:w="2340" w:type="dxa"/>
          </w:tcPr>
          <w:p w:rsidR="004106C3" w:rsidRPr="00560EEE" w:rsidRDefault="004106C3" w:rsidP="00A35976">
            <w:pPr>
              <w:textAlignment w:val="baseline"/>
              <w:rPr>
                <w:lang w:eastAsia="lt-LT"/>
              </w:rPr>
            </w:pPr>
            <w:r w:rsidRPr="00560EEE">
              <w:t xml:space="preserve">Ne mažiau nei </w:t>
            </w:r>
            <w:r w:rsidR="00A35976">
              <w:t>9 6</w:t>
            </w:r>
            <w:r w:rsidRPr="00560EEE">
              <w:t>00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Darbinis svoris</w:t>
            </w:r>
          </w:p>
        </w:tc>
        <w:tc>
          <w:tcPr>
            <w:tcW w:w="2340" w:type="dxa"/>
          </w:tcPr>
          <w:p w:rsidR="004106C3" w:rsidRPr="00560EEE" w:rsidRDefault="004106C3" w:rsidP="00A35976">
            <w:pPr>
              <w:textAlignment w:val="baseline"/>
              <w:rPr>
                <w:lang w:eastAsia="lt-LT"/>
              </w:rPr>
            </w:pPr>
            <w:r w:rsidRPr="00560EEE">
              <w:t>Ne mažiau kaip 2</w:t>
            </w:r>
            <w:r w:rsidR="00A35976">
              <w:t>2</w:t>
            </w:r>
            <w:r w:rsidRPr="00560EEE">
              <w:t>,</w:t>
            </w:r>
            <w:r w:rsidR="00A35976">
              <w:t>5</w:t>
            </w:r>
            <w:r w:rsidRPr="00560EEE">
              <w:t xml:space="preserve"> t</w:t>
            </w:r>
          </w:p>
        </w:tc>
      </w:tr>
      <w:tr w:rsidR="004106C3" w:rsidRPr="00E142C0" w:rsidTr="00FC710B">
        <w:tc>
          <w:tcPr>
            <w:tcW w:w="1278" w:type="dxa"/>
            <w:vAlign w:val="center"/>
          </w:tcPr>
          <w:p w:rsidR="004106C3" w:rsidRPr="00AD47B9" w:rsidRDefault="004106C3" w:rsidP="00FF5396">
            <w:pPr>
              <w:pStyle w:val="Sraopastraipa"/>
              <w:numPr>
                <w:ilvl w:val="0"/>
                <w:numId w:val="7"/>
              </w:numPr>
              <w:jc w:val="center"/>
              <w:rPr>
                <w:szCs w:val="24"/>
              </w:rPr>
            </w:pPr>
          </w:p>
        </w:tc>
        <w:tc>
          <w:tcPr>
            <w:tcW w:w="6030" w:type="dxa"/>
          </w:tcPr>
          <w:p w:rsidR="004106C3" w:rsidRPr="00560EEE" w:rsidRDefault="004106C3" w:rsidP="00823556">
            <w:pPr>
              <w:rPr>
                <w:lang w:eastAsia="lt-LT"/>
              </w:rPr>
            </w:pPr>
            <w:r w:rsidRPr="00560EEE">
              <w:t xml:space="preserve">Variklio galingumas </w:t>
            </w:r>
          </w:p>
        </w:tc>
        <w:tc>
          <w:tcPr>
            <w:tcW w:w="2340" w:type="dxa"/>
          </w:tcPr>
          <w:p w:rsidR="004106C3" w:rsidRPr="00560EEE" w:rsidRDefault="004106C3" w:rsidP="00D1723D">
            <w:pPr>
              <w:textAlignment w:val="baseline"/>
              <w:rPr>
                <w:lang w:eastAsia="lt-LT"/>
              </w:rPr>
            </w:pPr>
            <w:r w:rsidRPr="00560EEE">
              <w:t>Ne mažiau 125,0 kW</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Variklio taršos norma</w:t>
            </w:r>
          </w:p>
        </w:tc>
        <w:tc>
          <w:tcPr>
            <w:tcW w:w="2340" w:type="dxa"/>
          </w:tcPr>
          <w:p w:rsidR="004106C3" w:rsidRPr="00560EEE" w:rsidRDefault="004106C3" w:rsidP="00917B79">
            <w:pPr>
              <w:textAlignment w:val="baseline"/>
              <w:rPr>
                <w:lang w:eastAsia="lt-LT"/>
              </w:rPr>
            </w:pPr>
            <w:r w:rsidRPr="00560EEE">
              <w:t xml:space="preserve">Ne mažiau V pakopos </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Vikšrų plotis</w:t>
            </w:r>
          </w:p>
        </w:tc>
        <w:tc>
          <w:tcPr>
            <w:tcW w:w="2340" w:type="dxa"/>
          </w:tcPr>
          <w:p w:rsidR="004106C3" w:rsidRPr="00560EEE" w:rsidRDefault="004106C3" w:rsidP="00823556">
            <w:pPr>
              <w:textAlignment w:val="baseline"/>
              <w:rPr>
                <w:lang w:eastAsia="lt-LT"/>
              </w:rPr>
            </w:pPr>
            <w:r w:rsidRPr="00560EEE">
              <w:t xml:space="preserve">Ne mažiau kaip </w:t>
            </w:r>
            <w:r w:rsidR="00823556">
              <w:t>750</w:t>
            </w:r>
            <w:r w:rsidRPr="00560EEE">
              <w:t xml:space="preserve">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Variklio automatinė išjungimo funkcija</w:t>
            </w:r>
          </w:p>
        </w:tc>
        <w:tc>
          <w:tcPr>
            <w:tcW w:w="2340" w:type="dxa"/>
          </w:tcPr>
          <w:p w:rsidR="004106C3" w:rsidRPr="00560EEE" w:rsidRDefault="004106C3" w:rsidP="00D1723D">
            <w:pPr>
              <w:textAlignment w:val="baseline"/>
              <w:rPr>
                <w:lang w:eastAsia="lt-LT"/>
              </w:rPr>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Kuro bako talpa</w:t>
            </w:r>
          </w:p>
        </w:tc>
        <w:tc>
          <w:tcPr>
            <w:tcW w:w="2340" w:type="dxa"/>
          </w:tcPr>
          <w:p w:rsidR="004106C3" w:rsidRPr="00560EEE" w:rsidRDefault="004106C3" w:rsidP="00A35976">
            <w:pPr>
              <w:textAlignment w:val="baseline"/>
              <w:rPr>
                <w:lang w:eastAsia="lt-LT"/>
              </w:rPr>
            </w:pPr>
            <w:r w:rsidRPr="00560EEE">
              <w:t xml:space="preserve">Ne mažiau </w:t>
            </w:r>
            <w:r w:rsidR="00A35976">
              <w:t>30</w:t>
            </w:r>
            <w:r w:rsidRPr="00560EEE">
              <w:t>0 l</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Hidraulinės alyvos bako talpa</w:t>
            </w:r>
          </w:p>
        </w:tc>
        <w:tc>
          <w:tcPr>
            <w:tcW w:w="2340" w:type="dxa"/>
          </w:tcPr>
          <w:p w:rsidR="004106C3" w:rsidRPr="00560EEE" w:rsidRDefault="004106C3" w:rsidP="00D1723D">
            <w:pPr>
              <w:textAlignment w:val="baseline"/>
              <w:rPr>
                <w:lang w:eastAsia="lt-LT"/>
              </w:rPr>
            </w:pPr>
            <w:r w:rsidRPr="00560EEE">
              <w:t>Ne mažiau 135 l</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Hidraulinės sistemos talpa</w:t>
            </w:r>
          </w:p>
        </w:tc>
        <w:tc>
          <w:tcPr>
            <w:tcW w:w="2340" w:type="dxa"/>
          </w:tcPr>
          <w:p w:rsidR="004106C3" w:rsidRPr="00560EEE" w:rsidRDefault="004106C3" w:rsidP="00D1723D">
            <w:pPr>
              <w:textAlignment w:val="baseline"/>
              <w:rPr>
                <w:lang w:eastAsia="lt-LT"/>
              </w:rPr>
            </w:pPr>
            <w:r w:rsidRPr="00560EEE">
              <w:t>Ne mažiau 240 l</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Automatinė centrinė tepimo sistema</w:t>
            </w:r>
          </w:p>
        </w:tc>
        <w:tc>
          <w:tcPr>
            <w:tcW w:w="2340" w:type="dxa"/>
          </w:tcPr>
          <w:p w:rsidR="004106C3" w:rsidRPr="00560EEE" w:rsidRDefault="004106C3" w:rsidP="00D1723D">
            <w:pPr>
              <w:textAlignment w:val="baseline"/>
              <w:rPr>
                <w:lang w:eastAsia="lt-LT"/>
              </w:rPr>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Ekskavatoriaus viršutinio sąstato sukimasis aplink savo ašį</w:t>
            </w:r>
          </w:p>
        </w:tc>
        <w:tc>
          <w:tcPr>
            <w:tcW w:w="2340" w:type="dxa"/>
          </w:tcPr>
          <w:p w:rsidR="004106C3" w:rsidRPr="00560EEE" w:rsidRDefault="004106C3" w:rsidP="00D1723D">
            <w:pPr>
              <w:textAlignment w:val="baseline"/>
              <w:rPr>
                <w:lang w:eastAsia="lt-LT"/>
              </w:rPr>
            </w:pPr>
            <w:r w:rsidRPr="00560EEE">
              <w:t>Ne mažiau 11,0 aps./min.</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Valytuvai su apiplovimu priekini</w:t>
            </w:r>
            <w:r>
              <w:t>am</w:t>
            </w:r>
            <w:r w:rsidRPr="00560EEE">
              <w:t xml:space="preserve"> langui</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AD47B9"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 xml:space="preserve">Elektrinė kuro bako </w:t>
            </w:r>
            <w:r>
              <w:t>užpylimo</w:t>
            </w:r>
            <w:r w:rsidRPr="00560EEE">
              <w:t xml:space="preserve"> sistema</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Apsauginiai vožtuvai apsaugantys strėlę nuo nusileidimo, jei pažeidžiama hidraulinė sistema</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Šildoma i</w:t>
            </w:r>
            <w:r w:rsidR="00A35976">
              <w:t>r amortizuojanti operatoriaus sė</w:t>
            </w:r>
            <w:r w:rsidRPr="00560EEE">
              <w:t>dynė</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Didelio našumo hidraulinė linija ties kaušu, pasijungti plaktuką, griovimo žirkles ir pan., valdoma pedalu</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Didelio pralaidumo hidraulikos drenažinė linija</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Papildoma hidraulinė linija ties kaušu, įrankiams pasijungti, su proporciniu valdymu</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 xml:space="preserve">Atskiras hidraulinis kontūras įrankių greitai hidraulinei </w:t>
            </w:r>
            <w:r w:rsidRPr="00560EEE">
              <w:lastRenderedPageBreak/>
              <w:t>jungčiai valdyti</w:t>
            </w:r>
          </w:p>
        </w:tc>
        <w:tc>
          <w:tcPr>
            <w:tcW w:w="2340" w:type="dxa"/>
          </w:tcPr>
          <w:p w:rsidR="004106C3" w:rsidRPr="00560EEE" w:rsidRDefault="004106C3" w:rsidP="00D1723D">
            <w:pPr>
              <w:textAlignment w:val="baseline"/>
            </w:pPr>
            <w:r w:rsidRPr="00560EEE">
              <w:lastRenderedPageBreak/>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917B79">
            <w:r w:rsidRPr="00560EEE">
              <w:t xml:space="preserve">Greita hidraulinė jungtis </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917B79">
            <w:r w:rsidRPr="00560EEE">
              <w:t>Kasimo kaušas su dantimis suderinama</w:t>
            </w:r>
            <w:r w:rsidR="00917B79">
              <w:t xml:space="preserve"> s</w:t>
            </w:r>
            <w:r w:rsidRPr="00560EEE">
              <w:t>u</w:t>
            </w:r>
            <w:r w:rsidR="00917B79">
              <w:t xml:space="preserve"> </w:t>
            </w:r>
            <w:r w:rsidRPr="00560EEE">
              <w:t>greita jungtimi</w:t>
            </w:r>
          </w:p>
        </w:tc>
        <w:tc>
          <w:tcPr>
            <w:tcW w:w="2340" w:type="dxa"/>
          </w:tcPr>
          <w:p w:rsidR="004106C3" w:rsidRPr="00560EEE" w:rsidRDefault="004106C3" w:rsidP="00D1723D">
            <w:pPr>
              <w:textAlignment w:val="baseline"/>
            </w:pPr>
            <w:r w:rsidRPr="00560EEE">
              <w:t xml:space="preserve">Ne mažesnis 1,2 </w:t>
            </w:r>
            <w:proofErr w:type="spellStart"/>
            <w:r w:rsidRPr="00560EEE">
              <w:t>kub.m</w:t>
            </w:r>
            <w:proofErr w:type="spellEnd"/>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917B79">
            <w:r w:rsidRPr="00560EEE">
              <w:t xml:space="preserve">Hidraulinis </w:t>
            </w:r>
            <w:proofErr w:type="spellStart"/>
            <w:r w:rsidRPr="00560EEE">
              <w:t>planiravimo</w:t>
            </w:r>
            <w:proofErr w:type="spellEnd"/>
            <w:r w:rsidRPr="00560EEE">
              <w:t xml:space="preserve"> kaušas su vienu hidrauliniu vertikaliu valdymo cilindru suderinamas su greita jungtimi</w:t>
            </w:r>
          </w:p>
        </w:tc>
        <w:tc>
          <w:tcPr>
            <w:tcW w:w="2340" w:type="dxa"/>
          </w:tcPr>
          <w:p w:rsidR="004106C3" w:rsidRPr="00560EEE" w:rsidRDefault="004106C3" w:rsidP="00D1723D">
            <w:pPr>
              <w:textAlignment w:val="baseline"/>
            </w:pPr>
            <w:r w:rsidRPr="00560EEE">
              <w:t xml:space="preserve">Ne mažesnis 1,0 </w:t>
            </w:r>
            <w:proofErr w:type="spellStart"/>
            <w:r w:rsidRPr="00560EEE">
              <w:t>kub.m</w:t>
            </w:r>
            <w:proofErr w:type="spellEnd"/>
            <w:r w:rsidRPr="00560EEE">
              <w:t xml:space="preserve"> ir ne platesnis 2,2 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Kabinos atitiktis ROPS (ISO12117-2) arba lygiavertė</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 xml:space="preserve">Viršutinės ir priekinės kabinos apsauginės grotos </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Oro kondicionierius su automatinės kontrolės sistema ir dvigubu filtru</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Default="004106C3" w:rsidP="00D1723D">
            <w:r w:rsidRPr="00560EEE">
              <w:t xml:space="preserve">FM/AM Radijas </w:t>
            </w:r>
          </w:p>
          <w:p w:rsidR="004C2D09" w:rsidRPr="00560EEE" w:rsidRDefault="004C2D09" w:rsidP="00D1723D"/>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270 laipsnių stebėjimo kamera su monitoriumi kabinoje</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Bent 2 darbiniai žibintai priekyje sumontuoti ant kabinos</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Bent 2 darbiniai žibintai priekyje sumontuoti ant ekskavatoriaus strėlės</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Oranžinis švyturėlis</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Važiuoklės prošvaisa</w:t>
            </w:r>
          </w:p>
        </w:tc>
        <w:tc>
          <w:tcPr>
            <w:tcW w:w="2340" w:type="dxa"/>
          </w:tcPr>
          <w:p w:rsidR="004106C3" w:rsidRPr="00560EEE" w:rsidRDefault="004106C3" w:rsidP="00A35976">
            <w:pPr>
              <w:textAlignment w:val="baseline"/>
            </w:pPr>
            <w:r w:rsidRPr="00560EEE">
              <w:t>Ne mažiau nei 4</w:t>
            </w:r>
            <w:r w:rsidR="00A35976">
              <w:t>0</w:t>
            </w:r>
            <w:r w:rsidRPr="00560EEE">
              <w:t>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 xml:space="preserve">Ekskavatoriaus gamintojo garantija </w:t>
            </w:r>
          </w:p>
        </w:tc>
        <w:tc>
          <w:tcPr>
            <w:tcW w:w="2340" w:type="dxa"/>
          </w:tcPr>
          <w:p w:rsidR="004106C3" w:rsidRPr="00560EEE" w:rsidRDefault="004106C3" w:rsidP="00D1723D">
            <w:pPr>
              <w:textAlignment w:val="baseline"/>
            </w:pPr>
            <w:r w:rsidRPr="00560EEE">
              <w:t>Ne trumpiau kaip 24 mėn. arba 3000 moto valandų, priklausomai, kuris terminas sueis pirmas</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Operatoriaus darbo instrukcija lietuvių kalba</w:t>
            </w:r>
          </w:p>
        </w:tc>
        <w:tc>
          <w:tcPr>
            <w:tcW w:w="2340" w:type="dxa"/>
          </w:tcPr>
          <w:p w:rsidR="004106C3" w:rsidRPr="00560EEE" w:rsidRDefault="004106C3" w:rsidP="00D1723D">
            <w:pPr>
              <w:textAlignment w:val="baseline"/>
            </w:pPr>
            <w:r w:rsidRPr="00560EEE">
              <w:t>Būtina</w:t>
            </w:r>
          </w:p>
        </w:tc>
      </w:tr>
      <w:tr w:rsidR="00D1723D" w:rsidRPr="00E142C0" w:rsidTr="00D1723D">
        <w:tc>
          <w:tcPr>
            <w:tcW w:w="1278" w:type="dxa"/>
            <w:vAlign w:val="center"/>
          </w:tcPr>
          <w:p w:rsidR="00D1723D" w:rsidRPr="00FC710B" w:rsidRDefault="00D1723D" w:rsidP="00FF5396">
            <w:pPr>
              <w:pStyle w:val="Sraopastraipa"/>
              <w:numPr>
                <w:ilvl w:val="0"/>
                <w:numId w:val="7"/>
              </w:numPr>
              <w:jc w:val="center"/>
              <w:rPr>
                <w:szCs w:val="24"/>
              </w:rPr>
            </w:pPr>
          </w:p>
        </w:tc>
        <w:tc>
          <w:tcPr>
            <w:tcW w:w="6030" w:type="dxa"/>
            <w:vAlign w:val="bottom"/>
          </w:tcPr>
          <w:p w:rsidR="00D1723D" w:rsidRDefault="00D1723D" w:rsidP="00D1723D">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vAlign w:val="center"/>
          </w:tcPr>
          <w:p w:rsidR="00D1723D" w:rsidRDefault="00D1723D" w:rsidP="00D1723D">
            <w:pPr>
              <w:rPr>
                <w:color w:val="000000"/>
              </w:rPr>
            </w:pPr>
            <w:r>
              <w:rPr>
                <w:color w:val="000000"/>
              </w:rPr>
              <w:t>Taip</w:t>
            </w:r>
          </w:p>
        </w:tc>
      </w:tr>
    </w:tbl>
    <w:p w:rsidR="003C6D9C" w:rsidRPr="00E142C0" w:rsidRDefault="003C6D9C" w:rsidP="00E142C0">
      <w:pPr>
        <w:rPr>
          <w:szCs w:val="24"/>
        </w:rPr>
      </w:pPr>
    </w:p>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823556" w:rsidP="007C446E">
      <w:pPr>
        <w:tabs>
          <w:tab w:val="right" w:leader="underscore" w:pos="8505"/>
        </w:tabs>
        <w:jc w:val="center"/>
        <w:rPr>
          <w:i/>
          <w:szCs w:val="24"/>
        </w:rPr>
      </w:pPr>
      <w:r>
        <w:rPr>
          <w:b/>
          <w:szCs w:val="24"/>
          <w:lang w:eastAsia="lt-LT"/>
        </w:rPr>
        <w:t>VIKŠRINIS EKSKAVATORIUS</w:t>
      </w:r>
      <w:r w:rsidR="006C00CF">
        <w:rPr>
          <w:b/>
          <w:szCs w:val="24"/>
          <w:lang w:eastAsia="lt-LT"/>
        </w:rPr>
        <w:t xml:space="preserve">, </w:t>
      </w:r>
      <w:r>
        <w:rPr>
          <w:b/>
          <w:szCs w:val="24"/>
          <w:lang w:eastAsia="lt-LT"/>
        </w:rPr>
        <w:t>3</w:t>
      </w:r>
      <w:r w:rsidR="006C00CF">
        <w:rPr>
          <w:b/>
          <w:szCs w:val="24"/>
          <w:lang w:eastAsia="lt-LT"/>
        </w:rPr>
        <w:t xml:space="preserve"> VNT</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7815E9" w:rsidP="006C00CF">
            <w:pPr>
              <w:jc w:val="center"/>
              <w:rPr>
                <w:szCs w:val="24"/>
              </w:rPr>
            </w:pPr>
            <w:r>
              <w:rPr>
                <w:szCs w:val="24"/>
              </w:rPr>
              <w:t>202</w:t>
            </w:r>
            <w:r w:rsidR="006C00CF">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FF5396">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9" w:history="1">
        <w:r w:rsidRPr="00026E6B">
          <w:rPr>
            <w:iCs/>
            <w:color w:val="0000FF"/>
            <w:szCs w:val="24"/>
            <w:u w:val="single"/>
          </w:rPr>
          <w:t>www.esinvesticijos.lt</w:t>
        </w:r>
      </w:hyperlink>
      <w:r w:rsidR="004202C9">
        <w:t>;</w:t>
      </w:r>
    </w:p>
    <w:p w:rsidR="00AD5B8A" w:rsidRPr="005B1DF4" w:rsidRDefault="00AD5B8A" w:rsidP="00FF5396">
      <w:pPr>
        <w:widowControl w:val="0"/>
        <w:numPr>
          <w:ilvl w:val="0"/>
          <w:numId w:val="5"/>
        </w:numPr>
        <w:spacing w:line="312" w:lineRule="auto"/>
        <w:jc w:val="both"/>
        <w:rPr>
          <w:szCs w:val="24"/>
        </w:rPr>
      </w:pPr>
      <w:r w:rsidRPr="005B1DF4">
        <w:rPr>
          <w:szCs w:val="24"/>
        </w:rPr>
        <w:t>Konkurso sąlygose;</w:t>
      </w:r>
    </w:p>
    <w:p w:rsidR="000E25C4" w:rsidRPr="005B1DF4" w:rsidRDefault="00AD5B8A" w:rsidP="00FF5396">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w:t>
            </w:r>
            <w:r w:rsidR="006C00CF">
              <w:rPr>
                <w:b/>
                <w:sz w:val="20"/>
              </w:rPr>
              <w:t>i</w:t>
            </w:r>
            <w:r>
              <w:rPr>
                <w:b/>
                <w:sz w:val="20"/>
              </w:rPr>
              <w:t>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823556" w:rsidP="00A17CD8">
            <w:pPr>
              <w:jc w:val="both"/>
              <w:rPr>
                <w:szCs w:val="24"/>
              </w:rPr>
            </w:pPr>
            <w:r>
              <w:rPr>
                <w:szCs w:val="24"/>
              </w:rPr>
              <w:t>Vikšrinis ekskavatorius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6030"/>
        <w:gridCol w:w="2340"/>
      </w:tblGrid>
      <w:tr w:rsidR="00142FFB" w:rsidRPr="002D63B3" w:rsidTr="00D1723D">
        <w:trPr>
          <w:cantSplit/>
          <w:tblHeader/>
        </w:trPr>
        <w:tc>
          <w:tcPr>
            <w:tcW w:w="1278" w:type="dxa"/>
          </w:tcPr>
          <w:p w:rsidR="00142FFB" w:rsidRPr="002D63B3" w:rsidRDefault="00142FFB" w:rsidP="00D1723D">
            <w:pPr>
              <w:jc w:val="center"/>
              <w:rPr>
                <w:b/>
                <w:sz w:val="20"/>
              </w:rPr>
            </w:pPr>
            <w:r w:rsidRPr="002D63B3">
              <w:rPr>
                <w:b/>
                <w:sz w:val="20"/>
              </w:rPr>
              <w:lastRenderedPageBreak/>
              <w:t>Eil.Nr.</w:t>
            </w:r>
          </w:p>
        </w:tc>
        <w:tc>
          <w:tcPr>
            <w:tcW w:w="6030" w:type="dxa"/>
          </w:tcPr>
          <w:p w:rsidR="00142FFB" w:rsidRPr="002D63B3" w:rsidRDefault="00142FFB" w:rsidP="00D1723D">
            <w:pPr>
              <w:jc w:val="center"/>
              <w:rPr>
                <w:b/>
                <w:sz w:val="20"/>
              </w:rPr>
            </w:pPr>
            <w:r w:rsidRPr="002D63B3">
              <w:rPr>
                <w:b/>
                <w:sz w:val="20"/>
              </w:rPr>
              <w:t>Funkciniai ir techniniai rodikliai</w:t>
            </w:r>
          </w:p>
        </w:tc>
        <w:tc>
          <w:tcPr>
            <w:tcW w:w="2340" w:type="dxa"/>
          </w:tcPr>
          <w:p w:rsidR="00142FFB" w:rsidRPr="002D63B3" w:rsidRDefault="00142FFB" w:rsidP="00D1723D">
            <w:pPr>
              <w:jc w:val="center"/>
              <w:rPr>
                <w:b/>
                <w:sz w:val="20"/>
              </w:rPr>
            </w:pPr>
            <w:r w:rsidRPr="002D63B3">
              <w:rPr>
                <w:b/>
                <w:sz w:val="20"/>
              </w:rPr>
              <w:t>Rodiklių reikšmės</w:t>
            </w:r>
          </w:p>
        </w:tc>
      </w:tr>
      <w:tr w:rsidR="00142FFB" w:rsidRPr="002D63B3" w:rsidTr="00D1723D">
        <w:tc>
          <w:tcPr>
            <w:tcW w:w="1278" w:type="dxa"/>
          </w:tcPr>
          <w:p w:rsidR="00142FFB" w:rsidRPr="009F525D" w:rsidRDefault="00142FFB" w:rsidP="00D1723D">
            <w:pPr>
              <w:pStyle w:val="Sraopastraipa"/>
              <w:ind w:left="720"/>
              <w:jc w:val="center"/>
            </w:pPr>
          </w:p>
        </w:tc>
        <w:tc>
          <w:tcPr>
            <w:tcW w:w="6030" w:type="dxa"/>
          </w:tcPr>
          <w:p w:rsidR="00142FFB" w:rsidRPr="00E142C0" w:rsidRDefault="00142FFB" w:rsidP="00D1723D">
            <w:pPr>
              <w:jc w:val="both"/>
              <w:rPr>
                <w:b/>
              </w:rPr>
            </w:pPr>
            <w:r>
              <w:rPr>
                <w:b/>
              </w:rPr>
              <w:t>Vikšrinis ekskavatorius</w:t>
            </w:r>
          </w:p>
        </w:tc>
        <w:tc>
          <w:tcPr>
            <w:tcW w:w="2340" w:type="dxa"/>
          </w:tcPr>
          <w:p w:rsidR="00142FFB" w:rsidRPr="00FC710B" w:rsidRDefault="00142FFB" w:rsidP="00D1723D">
            <w:pPr>
              <w:jc w:val="center"/>
              <w:rPr>
                <w:b/>
              </w:rPr>
            </w:pPr>
          </w:p>
        </w:tc>
      </w:tr>
      <w:tr w:rsidR="00917B79" w:rsidRPr="00E142C0" w:rsidTr="00D1723D">
        <w:tc>
          <w:tcPr>
            <w:tcW w:w="1278" w:type="dxa"/>
            <w:vAlign w:val="center"/>
          </w:tcPr>
          <w:p w:rsidR="00917B79" w:rsidRPr="00FC710B" w:rsidRDefault="00917B79" w:rsidP="00142FFB">
            <w:pPr>
              <w:pStyle w:val="Sraopastraipa"/>
              <w:numPr>
                <w:ilvl w:val="0"/>
                <w:numId w:val="9"/>
              </w:numPr>
              <w:tabs>
                <w:tab w:val="left" w:pos="233"/>
              </w:tabs>
              <w:jc w:val="center"/>
              <w:rPr>
                <w:szCs w:val="24"/>
              </w:rPr>
            </w:pPr>
          </w:p>
        </w:tc>
        <w:tc>
          <w:tcPr>
            <w:tcW w:w="6030" w:type="dxa"/>
          </w:tcPr>
          <w:p w:rsidR="00917B79" w:rsidRPr="00560EEE" w:rsidRDefault="00917B79" w:rsidP="00917B79">
            <w:pPr>
              <w:rPr>
                <w:lang w:eastAsia="lt-LT"/>
              </w:rPr>
            </w:pPr>
            <w:r w:rsidRPr="00560EEE">
              <w:rPr>
                <w:lang w:eastAsia="lt-LT"/>
              </w:rPr>
              <w:t>Vikšrinis ekskavatorius turi būti naujas, nenaudotas,  pagamintas ne anksčiau kaip 2024 metais, pilnai sukomplektuotas ir paruoštas darbui. Turi turėti CE sertifikatą</w:t>
            </w:r>
          </w:p>
        </w:tc>
        <w:tc>
          <w:tcPr>
            <w:tcW w:w="2340" w:type="dxa"/>
          </w:tcPr>
          <w:p w:rsidR="00917B79" w:rsidRPr="00560EEE" w:rsidRDefault="00917B79" w:rsidP="00D1723D">
            <w:pPr>
              <w:rPr>
                <w:rFonts w:eastAsia="Calibri"/>
                <w:color w:val="000000"/>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Dviejų dalių strėle („</w:t>
            </w:r>
            <w:proofErr w:type="spellStart"/>
            <w:r w:rsidRPr="00560EEE">
              <w:t>Monoboom</w:t>
            </w:r>
            <w:proofErr w:type="spellEnd"/>
            <w:r w:rsidRPr="00560EEE">
              <w:t>“) arba lygiavertė</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Antros strėlės ilgis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Maksimalu kasimo siekis, horizontaliai</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Maksimalus kasimo gylis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 xml:space="preserve">Maksimalus kasimo aukštis </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Darbinis svoris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AD47B9"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 xml:space="preserve">Variklio galingumas </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Variklio taršos norma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Vikšrų plotis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Variklio automatinė išjungimo funkcija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Kuro bako talpa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Hidraulinės alyvos bako talpa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Hidraulinės sistemos talpa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Automatinė centrinė tepimo sistema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Ekskavatoriaus viršutinio sąstato sukimasis aplink savo ašį</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Valytuvai su apiplovimu priekini</w:t>
            </w:r>
            <w:r>
              <w:t>am</w:t>
            </w:r>
            <w:r w:rsidRPr="00560EEE">
              <w:t xml:space="preserve"> langui</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Elektrinė kuro bako </w:t>
            </w:r>
            <w:r>
              <w:t>užpylimo</w:t>
            </w:r>
            <w:r w:rsidRPr="00560EEE">
              <w:t xml:space="preserve"> sistema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AD47B9"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Apsauginiai vožtuvai apsaugantys strėlę nuo nusileidimo, jei pažeidžiama hidraulinė sistema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Šildoma i</w:t>
            </w:r>
            <w:r>
              <w:t>r amortizuojanti operatoriaus sė</w:t>
            </w:r>
            <w:r w:rsidRPr="00560EEE">
              <w:t>dynė</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Didelio našumo hidraulinė linija ties kaušu, pasijungti plaktuką, griovimo žirkles ir pan., valdoma pedalu</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Didelio pralaidumo hidraulikos drenažinė linija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Papildoma hidraulinė linija ties kaušu, įrankiams pasijungti, su proporciniu valdymu</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Atskiras hidraulinis kontūras įrankių greitai hidraulinei jungčiai valdyti</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Greita hidraulinė jungtis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Kasimo kaušas su dantimis suderinama</w:t>
            </w:r>
            <w:r>
              <w:t xml:space="preserve"> s</w:t>
            </w:r>
            <w:r w:rsidRPr="00560EEE">
              <w:t>u</w:t>
            </w:r>
            <w:r>
              <w:t xml:space="preserve"> </w:t>
            </w:r>
            <w:r w:rsidRPr="00560EEE">
              <w:t>greita jungtimi</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Hidraulinis </w:t>
            </w:r>
            <w:proofErr w:type="spellStart"/>
            <w:r w:rsidRPr="00560EEE">
              <w:t>planiravimo</w:t>
            </w:r>
            <w:proofErr w:type="spellEnd"/>
            <w:r w:rsidRPr="00560EEE">
              <w:t xml:space="preserve"> kaušas su vienu hidrauliniu vertikaliu valdymo cilindru suderinamas su greita jungtimi</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Kabinos atitiktis ROPS (ISO12117-2) arba lygiavertė</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Viršutinės ir priekinės kabinos apsauginės grotos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Oro kondicionierius su automatinės kontrolės sistema ir dvigubu filtru</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FM/AM Radijas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270 laipsnių stebėjimo kamera su monitoriumi kabinoje</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Bent 2 darbiniai žibintai priekyje sumontuoti ant kabinos</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Bent 2 darbiniai žibintai priekyje sumontuoti ant ekskavatoriaus strėlės</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Oranžinis švyturėlis</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Važiuoklės prošvaisa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Ekskavatoriaus gamintojo garantija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Operatoriaus darbo instrukcija lietuvių kalba</w:t>
            </w:r>
          </w:p>
        </w:tc>
        <w:tc>
          <w:tcPr>
            <w:tcW w:w="2340" w:type="dxa"/>
          </w:tcPr>
          <w:p w:rsidR="00917B79" w:rsidRPr="00560EEE" w:rsidRDefault="00917B79" w:rsidP="00D1723D">
            <w:pPr>
              <w:textAlignment w:val="baseline"/>
            </w:pPr>
          </w:p>
        </w:tc>
      </w:tr>
      <w:tr w:rsidR="00917B79" w:rsidRPr="00E142C0" w:rsidTr="00917B79">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vAlign w:val="bottom"/>
          </w:tcPr>
          <w:p w:rsidR="00917B79" w:rsidRDefault="00917B79" w:rsidP="00917B79">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tcPr>
          <w:p w:rsidR="00917B79" w:rsidRPr="00560EEE" w:rsidRDefault="00917B79" w:rsidP="00D1723D">
            <w:pPr>
              <w:textAlignment w:val="baseline"/>
            </w:pPr>
          </w:p>
        </w:tc>
      </w:tr>
    </w:tbl>
    <w:p w:rsidR="00012DA3" w:rsidRDefault="00012DA3" w:rsidP="00012DA3">
      <w:pPr>
        <w:rPr>
          <w:rFonts w:eastAsia="TimesNewRomanPSMT"/>
          <w:szCs w:val="24"/>
        </w:rPr>
      </w:pPr>
    </w:p>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1723D">
        <w:t>5</w:t>
      </w:r>
      <w:r w:rsidRPr="003545DB">
        <w:t>-</w:t>
      </w:r>
      <w:r w:rsidR="00D1723D">
        <w:t>06</w:t>
      </w:r>
      <w:r w:rsidRPr="003545DB">
        <w:t>-</w:t>
      </w:r>
      <w:r w:rsidR="00FD4E02">
        <w:t>3</w:t>
      </w:r>
      <w:r w:rsidR="00D1723D">
        <w:t>0</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3750D6" w:rsidRDefault="003750D6"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5077FB">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1D4AFD">
              <w:rPr>
                <w:szCs w:val="24"/>
              </w:rPr>
              <w:t>Vaidva</w:t>
            </w:r>
            <w:proofErr w:type="spellEnd"/>
            <w:r w:rsidRPr="005B1DF4">
              <w:rPr>
                <w:szCs w:val="24"/>
              </w:rPr>
              <w:t xml:space="preserve">“ organizuojamame konkurse </w:t>
            </w:r>
            <w:r w:rsidR="00D1723D">
              <w:rPr>
                <w:szCs w:val="24"/>
              </w:rPr>
              <w:t>vikšrini</w:t>
            </w:r>
            <w:r w:rsidR="005077FB">
              <w:rPr>
                <w:szCs w:val="24"/>
              </w:rPr>
              <w:t xml:space="preserve">ams </w:t>
            </w:r>
            <w:r w:rsidR="00D1723D">
              <w:rPr>
                <w:szCs w:val="24"/>
              </w:rPr>
              <w:t>ekskavatoria</w:t>
            </w:r>
            <w:r w:rsidR="005077FB">
              <w:rPr>
                <w:szCs w:val="24"/>
              </w:rPr>
              <w:t>ms</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0"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1D4AFD">
        <w:rPr>
          <w:szCs w:val="24"/>
        </w:rPr>
        <w:t>Vaidva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1"/>
      <w:headerReference w:type="default" r:id="rId22"/>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AC8" w:rsidRDefault="00696AC8" w:rsidP="00AD5B8A">
      <w:r>
        <w:separator/>
      </w:r>
    </w:p>
  </w:endnote>
  <w:endnote w:type="continuationSeparator" w:id="0">
    <w:p w:rsidR="00696AC8" w:rsidRDefault="00696AC8" w:rsidP="00AD5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AC8" w:rsidRDefault="00696AC8" w:rsidP="00AD5B8A">
      <w:r>
        <w:separator/>
      </w:r>
    </w:p>
  </w:footnote>
  <w:footnote w:type="continuationSeparator" w:id="0">
    <w:p w:rsidR="00696AC8" w:rsidRDefault="00696AC8"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B79" w:rsidRDefault="00917B79"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17B79" w:rsidRDefault="00917B7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B79" w:rsidRDefault="00917B79"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2D09">
      <w:rPr>
        <w:rStyle w:val="Puslapionumeris"/>
        <w:noProof/>
      </w:rPr>
      <w:t>10</w:t>
    </w:r>
    <w:r>
      <w:rPr>
        <w:rStyle w:val="Puslapionumeris"/>
      </w:rPr>
      <w:fldChar w:fldCharType="end"/>
    </w:r>
  </w:p>
  <w:p w:rsidR="00917B79" w:rsidRDefault="00917B7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F33"/>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20770CD"/>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E01466"/>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
  </w:num>
  <w:num w:numId="3">
    <w:abstractNumId w:val="2"/>
  </w:num>
  <w:num w:numId="4">
    <w:abstractNumId w:val="8"/>
  </w:num>
  <w:num w:numId="5">
    <w:abstractNumId w:val="3"/>
  </w:num>
  <w:num w:numId="6">
    <w:abstractNumId w:val="4"/>
  </w:num>
  <w:num w:numId="7">
    <w:abstractNumId w:val="5"/>
  </w:num>
  <w:num w:numId="8">
    <w:abstractNumId w:val="0"/>
  </w:num>
  <w:num w:numId="9">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0014"/>
    <w:rsid w:val="00012DA3"/>
    <w:rsid w:val="00016AEB"/>
    <w:rsid w:val="00021883"/>
    <w:rsid w:val="00026E6B"/>
    <w:rsid w:val="00051F25"/>
    <w:rsid w:val="00052EEE"/>
    <w:rsid w:val="000531FC"/>
    <w:rsid w:val="000672DE"/>
    <w:rsid w:val="000808B1"/>
    <w:rsid w:val="00093769"/>
    <w:rsid w:val="000A40B3"/>
    <w:rsid w:val="000B74F5"/>
    <w:rsid w:val="000C6B7E"/>
    <w:rsid w:val="000D1048"/>
    <w:rsid w:val="000D3BC6"/>
    <w:rsid w:val="000E25C4"/>
    <w:rsid w:val="0010382E"/>
    <w:rsid w:val="00104D25"/>
    <w:rsid w:val="0010613F"/>
    <w:rsid w:val="00135EED"/>
    <w:rsid w:val="00142FFB"/>
    <w:rsid w:val="001566DE"/>
    <w:rsid w:val="0015672C"/>
    <w:rsid w:val="00164697"/>
    <w:rsid w:val="001742CD"/>
    <w:rsid w:val="00191ECE"/>
    <w:rsid w:val="001A11C7"/>
    <w:rsid w:val="001D4AFD"/>
    <w:rsid w:val="001F2899"/>
    <w:rsid w:val="00211F6C"/>
    <w:rsid w:val="00215A4B"/>
    <w:rsid w:val="002162FE"/>
    <w:rsid w:val="00220386"/>
    <w:rsid w:val="002315FB"/>
    <w:rsid w:val="00234E0D"/>
    <w:rsid w:val="00253AE7"/>
    <w:rsid w:val="00275644"/>
    <w:rsid w:val="002842ED"/>
    <w:rsid w:val="0028471E"/>
    <w:rsid w:val="00285EA7"/>
    <w:rsid w:val="002D43D8"/>
    <w:rsid w:val="002D63B3"/>
    <w:rsid w:val="002E2125"/>
    <w:rsid w:val="002E3926"/>
    <w:rsid w:val="00305221"/>
    <w:rsid w:val="0033200F"/>
    <w:rsid w:val="00336033"/>
    <w:rsid w:val="00346C44"/>
    <w:rsid w:val="00347A3C"/>
    <w:rsid w:val="003545DB"/>
    <w:rsid w:val="003750D6"/>
    <w:rsid w:val="00377097"/>
    <w:rsid w:val="003807EC"/>
    <w:rsid w:val="003858FF"/>
    <w:rsid w:val="00387BD8"/>
    <w:rsid w:val="003A1009"/>
    <w:rsid w:val="003A337A"/>
    <w:rsid w:val="003C0CE4"/>
    <w:rsid w:val="003C5DA3"/>
    <w:rsid w:val="003C6D9C"/>
    <w:rsid w:val="003D08D0"/>
    <w:rsid w:val="003E2ECB"/>
    <w:rsid w:val="003E604C"/>
    <w:rsid w:val="003F1014"/>
    <w:rsid w:val="003F617C"/>
    <w:rsid w:val="004025B1"/>
    <w:rsid w:val="0040653A"/>
    <w:rsid w:val="004106C3"/>
    <w:rsid w:val="00411BFE"/>
    <w:rsid w:val="00412EE9"/>
    <w:rsid w:val="004202C9"/>
    <w:rsid w:val="00426B30"/>
    <w:rsid w:val="00431E5F"/>
    <w:rsid w:val="00460B93"/>
    <w:rsid w:val="00461024"/>
    <w:rsid w:val="00470DDA"/>
    <w:rsid w:val="004731C8"/>
    <w:rsid w:val="0047559A"/>
    <w:rsid w:val="00493B02"/>
    <w:rsid w:val="004B65B9"/>
    <w:rsid w:val="004C2D09"/>
    <w:rsid w:val="004D7676"/>
    <w:rsid w:val="004D7809"/>
    <w:rsid w:val="005077FB"/>
    <w:rsid w:val="005145A8"/>
    <w:rsid w:val="0052445C"/>
    <w:rsid w:val="005273CC"/>
    <w:rsid w:val="0053696F"/>
    <w:rsid w:val="00542F4E"/>
    <w:rsid w:val="00545856"/>
    <w:rsid w:val="00552347"/>
    <w:rsid w:val="005608F2"/>
    <w:rsid w:val="005636BD"/>
    <w:rsid w:val="005652E0"/>
    <w:rsid w:val="00573BD2"/>
    <w:rsid w:val="0057446E"/>
    <w:rsid w:val="005829E4"/>
    <w:rsid w:val="005A0D1B"/>
    <w:rsid w:val="005B1DF4"/>
    <w:rsid w:val="005B24C2"/>
    <w:rsid w:val="005B401E"/>
    <w:rsid w:val="005B7DAB"/>
    <w:rsid w:val="00611189"/>
    <w:rsid w:val="00611D3C"/>
    <w:rsid w:val="006148B7"/>
    <w:rsid w:val="00631B6D"/>
    <w:rsid w:val="006333B8"/>
    <w:rsid w:val="00636042"/>
    <w:rsid w:val="00641527"/>
    <w:rsid w:val="006415D2"/>
    <w:rsid w:val="0064619E"/>
    <w:rsid w:val="0064697D"/>
    <w:rsid w:val="00656760"/>
    <w:rsid w:val="00673631"/>
    <w:rsid w:val="00675093"/>
    <w:rsid w:val="00686469"/>
    <w:rsid w:val="006936CE"/>
    <w:rsid w:val="00693B2C"/>
    <w:rsid w:val="00696AC8"/>
    <w:rsid w:val="006A52C7"/>
    <w:rsid w:val="006A7A21"/>
    <w:rsid w:val="006C00CF"/>
    <w:rsid w:val="006C3BF3"/>
    <w:rsid w:val="006C5320"/>
    <w:rsid w:val="006D7C36"/>
    <w:rsid w:val="006E6819"/>
    <w:rsid w:val="0071343C"/>
    <w:rsid w:val="00721CC2"/>
    <w:rsid w:val="00723090"/>
    <w:rsid w:val="00727C15"/>
    <w:rsid w:val="0073742F"/>
    <w:rsid w:val="007407DF"/>
    <w:rsid w:val="00752565"/>
    <w:rsid w:val="007528D3"/>
    <w:rsid w:val="007621D9"/>
    <w:rsid w:val="00763ED1"/>
    <w:rsid w:val="00765C97"/>
    <w:rsid w:val="007701AD"/>
    <w:rsid w:val="00773199"/>
    <w:rsid w:val="007815E9"/>
    <w:rsid w:val="007A4DE2"/>
    <w:rsid w:val="007B511D"/>
    <w:rsid w:val="007B5342"/>
    <w:rsid w:val="007C34D7"/>
    <w:rsid w:val="007C446E"/>
    <w:rsid w:val="007D2954"/>
    <w:rsid w:val="007D5998"/>
    <w:rsid w:val="007D6296"/>
    <w:rsid w:val="007F001C"/>
    <w:rsid w:val="00804D78"/>
    <w:rsid w:val="00823556"/>
    <w:rsid w:val="008262C4"/>
    <w:rsid w:val="00837A28"/>
    <w:rsid w:val="00844816"/>
    <w:rsid w:val="00846E04"/>
    <w:rsid w:val="0085125B"/>
    <w:rsid w:val="008516DE"/>
    <w:rsid w:val="00854CC9"/>
    <w:rsid w:val="00884BE8"/>
    <w:rsid w:val="00894698"/>
    <w:rsid w:val="00895DA3"/>
    <w:rsid w:val="00896431"/>
    <w:rsid w:val="008A4350"/>
    <w:rsid w:val="008A6DDD"/>
    <w:rsid w:val="008C5F2A"/>
    <w:rsid w:val="008D32C3"/>
    <w:rsid w:val="008D35BE"/>
    <w:rsid w:val="008D3DAB"/>
    <w:rsid w:val="008E238E"/>
    <w:rsid w:val="008E765E"/>
    <w:rsid w:val="008F4E84"/>
    <w:rsid w:val="0091116C"/>
    <w:rsid w:val="00917050"/>
    <w:rsid w:val="00917B79"/>
    <w:rsid w:val="00940F8C"/>
    <w:rsid w:val="00943549"/>
    <w:rsid w:val="009B01DD"/>
    <w:rsid w:val="009B1FD1"/>
    <w:rsid w:val="009B68F0"/>
    <w:rsid w:val="009C4A41"/>
    <w:rsid w:val="009D0E5B"/>
    <w:rsid w:val="009D71A5"/>
    <w:rsid w:val="009E118C"/>
    <w:rsid w:val="009F525D"/>
    <w:rsid w:val="00A02CC1"/>
    <w:rsid w:val="00A17CD8"/>
    <w:rsid w:val="00A35822"/>
    <w:rsid w:val="00A35976"/>
    <w:rsid w:val="00A45E98"/>
    <w:rsid w:val="00A46503"/>
    <w:rsid w:val="00A562CF"/>
    <w:rsid w:val="00A80E80"/>
    <w:rsid w:val="00A8490C"/>
    <w:rsid w:val="00AA7C12"/>
    <w:rsid w:val="00AB2E4B"/>
    <w:rsid w:val="00AB6930"/>
    <w:rsid w:val="00AC4666"/>
    <w:rsid w:val="00AD47B9"/>
    <w:rsid w:val="00AD5B8A"/>
    <w:rsid w:val="00AE1204"/>
    <w:rsid w:val="00AE1DDE"/>
    <w:rsid w:val="00AE3914"/>
    <w:rsid w:val="00AF22DA"/>
    <w:rsid w:val="00B078E8"/>
    <w:rsid w:val="00B24DE2"/>
    <w:rsid w:val="00B26F6B"/>
    <w:rsid w:val="00B3470A"/>
    <w:rsid w:val="00B436E4"/>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83CDA"/>
    <w:rsid w:val="00CA08DC"/>
    <w:rsid w:val="00CA432A"/>
    <w:rsid w:val="00CB1998"/>
    <w:rsid w:val="00CB7C10"/>
    <w:rsid w:val="00CD6CC1"/>
    <w:rsid w:val="00CE23B6"/>
    <w:rsid w:val="00CF1477"/>
    <w:rsid w:val="00CF5758"/>
    <w:rsid w:val="00D02668"/>
    <w:rsid w:val="00D06512"/>
    <w:rsid w:val="00D1593F"/>
    <w:rsid w:val="00D1723D"/>
    <w:rsid w:val="00D22B53"/>
    <w:rsid w:val="00D332D2"/>
    <w:rsid w:val="00D3417E"/>
    <w:rsid w:val="00D4165A"/>
    <w:rsid w:val="00D44A14"/>
    <w:rsid w:val="00D55319"/>
    <w:rsid w:val="00D75A62"/>
    <w:rsid w:val="00D77F25"/>
    <w:rsid w:val="00D837C5"/>
    <w:rsid w:val="00D9155F"/>
    <w:rsid w:val="00D92824"/>
    <w:rsid w:val="00D92C88"/>
    <w:rsid w:val="00DA04AA"/>
    <w:rsid w:val="00DB2E1F"/>
    <w:rsid w:val="00DB7682"/>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F0FE1"/>
    <w:rsid w:val="00EF24F5"/>
    <w:rsid w:val="00F02267"/>
    <w:rsid w:val="00F313AF"/>
    <w:rsid w:val="00F35AAD"/>
    <w:rsid w:val="00F4055D"/>
    <w:rsid w:val="00F51848"/>
    <w:rsid w:val="00FA7730"/>
    <w:rsid w:val="00FC3C22"/>
    <w:rsid w:val="00FC4475"/>
    <w:rsid w:val="00FC710B"/>
    <w:rsid w:val="00FD2829"/>
    <w:rsid w:val="00FD4E02"/>
    <w:rsid w:val="00F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FF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 w:id="19826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lius@vaid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ilius@vaidva.lt" TargetMode="External"/><Relationship Id="rId17" Type="http://schemas.openxmlformats.org/officeDocument/2006/relationships/hyperlink" Target="http://www.esinvesticijos.lt"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vilius@vaidv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lius@vaidv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us@vaidva.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A638249-078B-4EA3-B07F-7F576A5A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4769</Words>
  <Characters>27184</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Windows User</cp:lastModifiedBy>
  <cp:revision>3</cp:revision>
  <dcterms:created xsi:type="dcterms:W3CDTF">2025-01-06T14:53:00Z</dcterms:created>
  <dcterms:modified xsi:type="dcterms:W3CDTF">2025-01-07T07:17:00Z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