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D34E5" w14:textId="77777777" w:rsidR="00802F77" w:rsidRPr="002E61FB" w:rsidRDefault="00802F77" w:rsidP="00802F77">
      <w:pPr>
        <w:pStyle w:val="Heading2"/>
        <w:tabs>
          <w:tab w:val="right" w:pos="6804"/>
        </w:tabs>
        <w:spacing w:before="0" w:after="0" w:line="240" w:lineRule="auto"/>
        <w:ind w:left="6379"/>
        <w:jc w:val="right"/>
        <w:rPr>
          <w:rFonts w:ascii="Times New Roman" w:hAnsi="Times New Roman" w:cs="Times New Roman"/>
          <w:color w:val="000000" w:themeColor="text1"/>
          <w:sz w:val="24"/>
          <w:szCs w:val="24"/>
        </w:rPr>
      </w:pPr>
      <w:bookmarkStart w:id="0" w:name="_Toc184082122"/>
      <w:r w:rsidRPr="002E61FB">
        <w:rPr>
          <w:rFonts w:ascii="Times New Roman" w:hAnsi="Times New Roman" w:cs="Times New Roman"/>
          <w:color w:val="000000" w:themeColor="text1"/>
          <w:sz w:val="24"/>
          <w:szCs w:val="24"/>
        </w:rPr>
        <w:t>Pirkimo sąlygų priedas Nr. 1 Techninė specifikacija</w:t>
      </w:r>
      <w:bookmarkEnd w:id="0"/>
    </w:p>
    <w:p w14:paraId="21F31F24" w14:textId="77777777" w:rsidR="00802F77" w:rsidRPr="002E61FB" w:rsidRDefault="00802F77" w:rsidP="00802F77">
      <w:pPr>
        <w:spacing w:after="0" w:line="240" w:lineRule="auto"/>
        <w:jc w:val="both"/>
      </w:pPr>
    </w:p>
    <w:p w14:paraId="06FE7BED" w14:textId="77777777" w:rsidR="00802F77" w:rsidRPr="002E61FB" w:rsidRDefault="00802F77" w:rsidP="00802F77">
      <w:pPr>
        <w:spacing w:after="0" w:line="240" w:lineRule="auto"/>
        <w:jc w:val="both"/>
      </w:pPr>
    </w:p>
    <w:p w14:paraId="6BE4F063" w14:textId="77777777" w:rsidR="00802F77" w:rsidRPr="002E61FB" w:rsidRDefault="00802F77" w:rsidP="00146652">
      <w:pPr>
        <w:spacing w:after="0" w:line="240" w:lineRule="auto"/>
        <w:jc w:val="center"/>
        <w:rPr>
          <w:b/>
          <w:bCs/>
        </w:rPr>
      </w:pPr>
      <w:r w:rsidRPr="002E61FB">
        <w:rPr>
          <w:b/>
          <w:bCs/>
        </w:rPr>
        <w:t>TECHNINĖ SPECIFIKACIJA</w:t>
      </w:r>
    </w:p>
    <w:p w14:paraId="74299192" w14:textId="77777777" w:rsidR="0042208F" w:rsidRPr="002E61FB" w:rsidRDefault="0042208F" w:rsidP="00146652">
      <w:pPr>
        <w:spacing w:after="0" w:line="240" w:lineRule="auto"/>
      </w:pPr>
    </w:p>
    <w:p w14:paraId="333A6367" w14:textId="014B3626" w:rsidR="00146652" w:rsidRPr="002E61FB" w:rsidRDefault="009F463D" w:rsidP="00146652">
      <w:pPr>
        <w:pStyle w:val="Heading1"/>
        <w:numPr>
          <w:ilvl w:val="0"/>
          <w:numId w:val="2"/>
        </w:numPr>
        <w:spacing w:before="0" w:after="0" w:line="240" w:lineRule="auto"/>
        <w:ind w:left="357" w:hanging="357"/>
        <w:rPr>
          <w:rFonts w:ascii="Times New Roman" w:hAnsi="Times New Roman" w:cs="Times New Roman"/>
          <w:b/>
          <w:bCs/>
          <w:color w:val="auto"/>
          <w:sz w:val="24"/>
          <w:szCs w:val="24"/>
        </w:rPr>
      </w:pPr>
      <w:r w:rsidRPr="002E61FB">
        <w:rPr>
          <w:rFonts w:ascii="Times New Roman" w:hAnsi="Times New Roman" w:cs="Times New Roman"/>
          <w:b/>
          <w:bCs/>
          <w:color w:val="auto"/>
          <w:sz w:val="24"/>
          <w:szCs w:val="24"/>
        </w:rPr>
        <w:t>SĄVOKOS IR SUTRUMPINIMAI</w:t>
      </w:r>
    </w:p>
    <w:p w14:paraId="7DAD557C" w14:textId="77777777" w:rsidR="00146652" w:rsidRPr="002E61FB" w:rsidRDefault="00146652" w:rsidP="00146652">
      <w:pPr>
        <w:spacing w:after="0" w:line="240" w:lineRule="auto"/>
      </w:pPr>
    </w:p>
    <w:p w14:paraId="7716843D" w14:textId="15CED736" w:rsidR="00DC0006" w:rsidRPr="002E61FB" w:rsidRDefault="00DC0006" w:rsidP="00146652">
      <w:pPr>
        <w:pStyle w:val="ListParagraph"/>
        <w:numPr>
          <w:ilvl w:val="1"/>
          <w:numId w:val="2"/>
        </w:numPr>
        <w:spacing w:after="0" w:line="240" w:lineRule="auto"/>
        <w:ind w:left="788" w:hanging="431"/>
      </w:pPr>
      <w:r w:rsidRPr="002E61FB">
        <w:rPr>
          <w:b/>
          <w:bCs/>
        </w:rPr>
        <w:t>(JT EEK) taisyklė Nr. 107</w:t>
      </w:r>
      <w:r w:rsidRPr="002E61FB">
        <w:t xml:space="preserve"> – Jungtinių Tautų Europos ekonomikos komisijos (JT EEK) taisyklė Nr. 107 „Vienodos nuostatos dėl M2 arba M3 kategorijos transporto priemonių patvirtinimo, atsižvelgiant į jų bendrąją konstrukciją“ [2018/237]</w:t>
      </w:r>
      <w:r w:rsidR="00713DEB" w:rsidRPr="002E61FB">
        <w:t>.</w:t>
      </w:r>
    </w:p>
    <w:p w14:paraId="35B9B7F6" w14:textId="1B222255" w:rsidR="00314843" w:rsidRPr="002E61FB" w:rsidRDefault="00745871" w:rsidP="00146652">
      <w:pPr>
        <w:pStyle w:val="ListParagraph"/>
        <w:numPr>
          <w:ilvl w:val="1"/>
          <w:numId w:val="2"/>
        </w:numPr>
        <w:spacing w:after="0" w:line="240" w:lineRule="auto"/>
        <w:ind w:left="788" w:hanging="431"/>
      </w:pPr>
      <w:r w:rsidRPr="002E61FB">
        <w:rPr>
          <w:b/>
          <w:bCs/>
        </w:rPr>
        <w:t xml:space="preserve">Pirkėjas – </w:t>
      </w:r>
      <w:r w:rsidR="00FE0471" w:rsidRPr="002E61FB">
        <w:t>UAB „</w:t>
      </w:r>
      <w:proofErr w:type="spellStart"/>
      <w:r w:rsidR="00452AD6">
        <w:t>Vlasava</w:t>
      </w:r>
      <w:proofErr w:type="spellEnd"/>
      <w:r w:rsidR="00FE0471" w:rsidRPr="002E61FB">
        <w:t>“.</w:t>
      </w:r>
    </w:p>
    <w:p w14:paraId="19D247D2" w14:textId="473FEB29" w:rsidR="000C2F77" w:rsidRPr="002E61FB" w:rsidRDefault="004D7436" w:rsidP="0051574A">
      <w:pPr>
        <w:pStyle w:val="ListParagraph"/>
        <w:numPr>
          <w:ilvl w:val="1"/>
          <w:numId w:val="2"/>
        </w:numPr>
        <w:spacing w:after="0" w:line="240" w:lineRule="auto"/>
        <w:jc w:val="both"/>
      </w:pPr>
      <w:r w:rsidRPr="002E61FB">
        <w:rPr>
          <w:b/>
          <w:bCs/>
        </w:rPr>
        <w:t>Prekės</w:t>
      </w:r>
      <w:r w:rsidRPr="002E61FB">
        <w:t xml:space="preserve"> – </w:t>
      </w:r>
      <w:r w:rsidR="0051574A" w:rsidRPr="0051574A">
        <w:t>Taršių M2 klasės transporto priemonių konversija į visiškai netaršias M2/M3 klasės elektra varomas transporto priemones, naudojančias tik iš išorės įkraunamą elektros energiją.</w:t>
      </w:r>
    </w:p>
    <w:p w14:paraId="0068B1C9" w14:textId="7D4147FA" w:rsidR="00FE0471" w:rsidRPr="002E61FB" w:rsidRDefault="00C1791E" w:rsidP="00146652">
      <w:pPr>
        <w:pStyle w:val="ListParagraph"/>
        <w:numPr>
          <w:ilvl w:val="1"/>
          <w:numId w:val="2"/>
        </w:numPr>
        <w:spacing w:after="0" w:line="240" w:lineRule="auto"/>
        <w:ind w:left="788" w:hanging="431"/>
        <w:jc w:val="both"/>
      </w:pPr>
      <w:r w:rsidRPr="002E61FB">
        <w:rPr>
          <w:b/>
          <w:bCs/>
        </w:rPr>
        <w:t>Tiekėjas</w:t>
      </w:r>
      <w:r w:rsidRPr="002E61FB">
        <w:t xml:space="preserve"> – </w:t>
      </w:r>
      <w:r w:rsidR="000C2F77" w:rsidRPr="002E61FB">
        <w:t>ūkio subjektas – fizinis asmuo, privatusis juridinis asmuo, viešasis juridinis asmuo, kitos organizacijos ir jų padaliniai ar tokių asmenų grupė, su kuriuo Pirkėjas sudaro Sutartį.</w:t>
      </w:r>
    </w:p>
    <w:p w14:paraId="11D953EA" w14:textId="0EA03711" w:rsidR="00E0605F" w:rsidRPr="002E61FB" w:rsidRDefault="00E0605F" w:rsidP="00146652">
      <w:pPr>
        <w:pStyle w:val="ListParagraph"/>
        <w:numPr>
          <w:ilvl w:val="1"/>
          <w:numId w:val="2"/>
        </w:numPr>
        <w:spacing w:after="0" w:line="240" w:lineRule="auto"/>
        <w:ind w:left="788" w:hanging="431"/>
        <w:jc w:val="both"/>
      </w:pPr>
      <w:r w:rsidRPr="002E61FB">
        <w:rPr>
          <w:b/>
          <w:bCs/>
        </w:rPr>
        <w:t>Sutartis</w:t>
      </w:r>
      <w:r w:rsidRPr="002E61FB">
        <w:t xml:space="preserve"> – Sutartis, sudaroma tarp Tiekėjo ir Pirkėjo</w:t>
      </w:r>
      <w:r w:rsidR="0069083E" w:rsidRPr="002E61FB">
        <w:t xml:space="preserve">, kurioje </w:t>
      </w:r>
      <w:r w:rsidR="00DF5889" w:rsidRPr="002E61FB">
        <w:t>nustatomi Tiekėjo ir Pirkėjo įsipareigojimai, teisės ir atsakomybės</w:t>
      </w:r>
      <w:r w:rsidRPr="002E61FB">
        <w:t xml:space="preserve"> dėl Prekių</w:t>
      </w:r>
      <w:r w:rsidR="000A22FE" w:rsidRPr="002E61FB">
        <w:t xml:space="preserve"> tiekimo</w:t>
      </w:r>
      <w:r w:rsidRPr="002E61FB">
        <w:t>.</w:t>
      </w:r>
    </w:p>
    <w:p w14:paraId="3743BBE0" w14:textId="77777777" w:rsidR="00146652" w:rsidRPr="002E61FB" w:rsidRDefault="00146652" w:rsidP="00146652">
      <w:pPr>
        <w:spacing w:after="0" w:line="240" w:lineRule="auto"/>
        <w:jc w:val="both"/>
      </w:pPr>
    </w:p>
    <w:p w14:paraId="77507946" w14:textId="16F0EE3C" w:rsidR="007E63AF" w:rsidRPr="002E61FB" w:rsidRDefault="00951A8E" w:rsidP="00146652">
      <w:pPr>
        <w:pStyle w:val="Heading1"/>
        <w:numPr>
          <w:ilvl w:val="0"/>
          <w:numId w:val="2"/>
        </w:numPr>
        <w:spacing w:before="0" w:after="0" w:line="240" w:lineRule="auto"/>
        <w:ind w:left="357" w:hanging="357"/>
        <w:rPr>
          <w:rFonts w:ascii="Times New Roman" w:hAnsi="Times New Roman" w:cs="Times New Roman"/>
          <w:b/>
          <w:bCs/>
          <w:color w:val="auto"/>
          <w:sz w:val="24"/>
          <w:szCs w:val="24"/>
        </w:rPr>
      </w:pPr>
      <w:r w:rsidRPr="002E61FB">
        <w:rPr>
          <w:rFonts w:ascii="Times New Roman" w:hAnsi="Times New Roman" w:cs="Times New Roman"/>
          <w:b/>
          <w:bCs/>
          <w:color w:val="auto"/>
          <w:sz w:val="24"/>
          <w:szCs w:val="24"/>
        </w:rPr>
        <w:t xml:space="preserve">PREKIŲ </w:t>
      </w:r>
      <w:r w:rsidR="00A5770D" w:rsidRPr="002E61FB">
        <w:rPr>
          <w:rFonts w:ascii="Times New Roman" w:hAnsi="Times New Roman" w:cs="Times New Roman"/>
          <w:b/>
          <w:bCs/>
          <w:color w:val="auto"/>
          <w:sz w:val="24"/>
          <w:szCs w:val="24"/>
        </w:rPr>
        <w:t xml:space="preserve">APRAŠYMAS IR </w:t>
      </w:r>
      <w:r w:rsidRPr="002E61FB">
        <w:rPr>
          <w:rFonts w:ascii="Times New Roman" w:hAnsi="Times New Roman" w:cs="Times New Roman"/>
          <w:b/>
          <w:bCs/>
          <w:color w:val="auto"/>
          <w:sz w:val="24"/>
          <w:szCs w:val="24"/>
        </w:rPr>
        <w:t>APIMTYS</w:t>
      </w:r>
    </w:p>
    <w:p w14:paraId="72E4F377" w14:textId="77777777" w:rsidR="00146652" w:rsidRPr="002E61FB" w:rsidRDefault="00146652" w:rsidP="00146652">
      <w:pPr>
        <w:spacing w:after="0" w:line="240" w:lineRule="auto"/>
        <w:jc w:val="both"/>
      </w:pPr>
    </w:p>
    <w:p w14:paraId="0EB53C12" w14:textId="15870833" w:rsidR="00364F8A" w:rsidRPr="002E61FB" w:rsidRDefault="00364F8A" w:rsidP="00364F8A">
      <w:pPr>
        <w:spacing w:after="0" w:line="240" w:lineRule="auto"/>
        <w:jc w:val="right"/>
        <w:rPr>
          <w:i/>
          <w:iCs/>
        </w:rPr>
      </w:pPr>
      <w:r w:rsidRPr="002E61FB">
        <w:rPr>
          <w:i/>
          <w:iCs/>
        </w:rPr>
        <w:t>Lentelė Nr. 1</w:t>
      </w:r>
    </w:p>
    <w:tbl>
      <w:tblPr>
        <w:tblStyle w:val="TableGrid"/>
        <w:tblW w:w="0" w:type="auto"/>
        <w:tblLook w:val="04A0" w:firstRow="1" w:lastRow="0" w:firstColumn="1" w:lastColumn="0" w:noHBand="0" w:noVBand="1"/>
      </w:tblPr>
      <w:tblGrid>
        <w:gridCol w:w="704"/>
        <w:gridCol w:w="4820"/>
        <w:gridCol w:w="2126"/>
        <w:gridCol w:w="1978"/>
      </w:tblGrid>
      <w:tr w:rsidR="00364F8A" w:rsidRPr="002E61FB" w14:paraId="39409F49" w14:textId="77777777" w:rsidTr="009F2EC7">
        <w:tc>
          <w:tcPr>
            <w:tcW w:w="704" w:type="dxa"/>
            <w:shd w:val="clear" w:color="auto" w:fill="BFBFBF" w:themeFill="background1" w:themeFillShade="BF"/>
          </w:tcPr>
          <w:p w14:paraId="2CDAF396" w14:textId="7BAD668C" w:rsidR="00364F8A" w:rsidRPr="002E61FB" w:rsidRDefault="00364F8A" w:rsidP="00F504BB">
            <w:pPr>
              <w:jc w:val="both"/>
              <w:rPr>
                <w:b/>
                <w:bCs/>
              </w:rPr>
            </w:pPr>
            <w:r w:rsidRPr="002E61FB">
              <w:rPr>
                <w:b/>
                <w:bCs/>
              </w:rPr>
              <w:t>Eil. Nr.</w:t>
            </w:r>
          </w:p>
        </w:tc>
        <w:tc>
          <w:tcPr>
            <w:tcW w:w="4820" w:type="dxa"/>
            <w:shd w:val="clear" w:color="auto" w:fill="BFBFBF" w:themeFill="background1" w:themeFillShade="BF"/>
          </w:tcPr>
          <w:p w14:paraId="66BF9689" w14:textId="507BDB96" w:rsidR="00364F8A" w:rsidRPr="007146B1" w:rsidRDefault="00A305AC" w:rsidP="00F504BB">
            <w:pPr>
              <w:jc w:val="both"/>
              <w:rPr>
                <w:b/>
                <w:bCs/>
              </w:rPr>
            </w:pPr>
            <w:r w:rsidRPr="002E61FB">
              <w:rPr>
                <w:b/>
                <w:bCs/>
              </w:rPr>
              <w:t>Modifikuojamos prekės pavadinimas</w:t>
            </w:r>
            <w:r w:rsidR="007146B1">
              <w:rPr>
                <w:b/>
                <w:bCs/>
              </w:rPr>
              <w:t xml:space="preserve"> ir apibudinimas </w:t>
            </w:r>
          </w:p>
        </w:tc>
        <w:tc>
          <w:tcPr>
            <w:tcW w:w="2126" w:type="dxa"/>
            <w:shd w:val="clear" w:color="auto" w:fill="BFBFBF" w:themeFill="background1" w:themeFillShade="BF"/>
          </w:tcPr>
          <w:p w14:paraId="5EFEE5D3" w14:textId="5BCBE01B" w:rsidR="00364F8A" w:rsidRPr="002E61FB" w:rsidRDefault="00364F8A" w:rsidP="00F504BB">
            <w:pPr>
              <w:jc w:val="both"/>
              <w:rPr>
                <w:b/>
                <w:bCs/>
              </w:rPr>
            </w:pPr>
            <w:r w:rsidRPr="002E61FB">
              <w:rPr>
                <w:b/>
                <w:bCs/>
              </w:rPr>
              <w:t>Mato</w:t>
            </w:r>
            <w:r w:rsidR="009F2EC7" w:rsidRPr="002E61FB">
              <w:rPr>
                <w:b/>
                <w:bCs/>
              </w:rPr>
              <w:t xml:space="preserve"> vienetas</w:t>
            </w:r>
          </w:p>
        </w:tc>
        <w:tc>
          <w:tcPr>
            <w:tcW w:w="1978" w:type="dxa"/>
            <w:shd w:val="clear" w:color="auto" w:fill="BFBFBF" w:themeFill="background1" w:themeFillShade="BF"/>
          </w:tcPr>
          <w:p w14:paraId="73C3CA9B" w14:textId="434434C9" w:rsidR="00364F8A" w:rsidRPr="002E61FB" w:rsidRDefault="009F2EC7" w:rsidP="00F504BB">
            <w:pPr>
              <w:jc w:val="both"/>
              <w:rPr>
                <w:b/>
                <w:bCs/>
              </w:rPr>
            </w:pPr>
            <w:r w:rsidRPr="002E61FB">
              <w:rPr>
                <w:b/>
                <w:bCs/>
              </w:rPr>
              <w:t>Kiekis</w:t>
            </w:r>
            <w:r w:rsidR="005B1878" w:rsidRPr="002E61FB">
              <w:rPr>
                <w:b/>
                <w:bCs/>
              </w:rPr>
              <w:t xml:space="preserve"> (apimtys)</w:t>
            </w:r>
          </w:p>
        </w:tc>
      </w:tr>
      <w:tr w:rsidR="00364F8A" w:rsidRPr="002E61FB" w14:paraId="487B8D9A" w14:textId="77777777" w:rsidTr="009F2EC7">
        <w:tc>
          <w:tcPr>
            <w:tcW w:w="704" w:type="dxa"/>
            <w:shd w:val="clear" w:color="auto" w:fill="D9D9D9" w:themeFill="background1" w:themeFillShade="D9"/>
          </w:tcPr>
          <w:p w14:paraId="7F2B7A79" w14:textId="669D20E5" w:rsidR="00364F8A" w:rsidRPr="002E61FB" w:rsidRDefault="009F2EC7" w:rsidP="009F2EC7">
            <w:pPr>
              <w:jc w:val="center"/>
              <w:rPr>
                <w:b/>
                <w:bCs/>
              </w:rPr>
            </w:pPr>
            <w:r w:rsidRPr="002E61FB">
              <w:rPr>
                <w:b/>
                <w:bCs/>
              </w:rPr>
              <w:t>1.</w:t>
            </w:r>
          </w:p>
        </w:tc>
        <w:tc>
          <w:tcPr>
            <w:tcW w:w="4820" w:type="dxa"/>
            <w:shd w:val="clear" w:color="auto" w:fill="D9D9D9" w:themeFill="background1" w:themeFillShade="D9"/>
          </w:tcPr>
          <w:p w14:paraId="420674AF" w14:textId="6F1D71BB" w:rsidR="00364F8A" w:rsidRPr="002E61FB" w:rsidRDefault="009F2EC7" w:rsidP="009F2EC7">
            <w:pPr>
              <w:jc w:val="center"/>
              <w:rPr>
                <w:b/>
                <w:bCs/>
              </w:rPr>
            </w:pPr>
            <w:r w:rsidRPr="002E61FB">
              <w:rPr>
                <w:b/>
                <w:bCs/>
              </w:rPr>
              <w:t>2.</w:t>
            </w:r>
          </w:p>
        </w:tc>
        <w:tc>
          <w:tcPr>
            <w:tcW w:w="2126" w:type="dxa"/>
            <w:shd w:val="clear" w:color="auto" w:fill="D9D9D9" w:themeFill="background1" w:themeFillShade="D9"/>
          </w:tcPr>
          <w:p w14:paraId="0CB739D0" w14:textId="5499AED0" w:rsidR="00364F8A" w:rsidRPr="002E61FB" w:rsidRDefault="009F2EC7" w:rsidP="009F2EC7">
            <w:pPr>
              <w:jc w:val="center"/>
              <w:rPr>
                <w:b/>
                <w:bCs/>
              </w:rPr>
            </w:pPr>
            <w:r w:rsidRPr="002E61FB">
              <w:rPr>
                <w:b/>
                <w:bCs/>
              </w:rPr>
              <w:t>3.</w:t>
            </w:r>
          </w:p>
        </w:tc>
        <w:tc>
          <w:tcPr>
            <w:tcW w:w="1978" w:type="dxa"/>
            <w:shd w:val="clear" w:color="auto" w:fill="D9D9D9" w:themeFill="background1" w:themeFillShade="D9"/>
          </w:tcPr>
          <w:p w14:paraId="6C31AB0A" w14:textId="37CF4664" w:rsidR="00364F8A" w:rsidRPr="002E61FB" w:rsidRDefault="009F2EC7" w:rsidP="009F2EC7">
            <w:pPr>
              <w:jc w:val="center"/>
              <w:rPr>
                <w:b/>
                <w:bCs/>
              </w:rPr>
            </w:pPr>
            <w:r w:rsidRPr="002E61FB">
              <w:rPr>
                <w:b/>
                <w:bCs/>
              </w:rPr>
              <w:t>4.</w:t>
            </w:r>
          </w:p>
        </w:tc>
      </w:tr>
      <w:tr w:rsidR="00364F8A" w:rsidRPr="002E61FB" w14:paraId="06A7E403" w14:textId="77777777" w:rsidTr="009F2EC7">
        <w:tc>
          <w:tcPr>
            <w:tcW w:w="704" w:type="dxa"/>
          </w:tcPr>
          <w:p w14:paraId="46F4273C" w14:textId="23C66D14" w:rsidR="00364F8A" w:rsidRPr="002E61FB" w:rsidRDefault="00CE5E3E" w:rsidP="005B1878">
            <w:pPr>
              <w:jc w:val="center"/>
            </w:pPr>
            <w:r>
              <w:rPr>
                <w:lang w:val="en-US"/>
              </w:rPr>
              <w:t>2.</w:t>
            </w:r>
            <w:r w:rsidR="005B1878" w:rsidRPr="002E61FB">
              <w:t>1.</w:t>
            </w:r>
          </w:p>
        </w:tc>
        <w:tc>
          <w:tcPr>
            <w:tcW w:w="4820" w:type="dxa"/>
          </w:tcPr>
          <w:p w14:paraId="1F91FDEB" w14:textId="78AD4E88" w:rsidR="00CE5E3E" w:rsidRPr="002E61FB" w:rsidRDefault="00CE5E3E" w:rsidP="00CE5E3E">
            <w:pPr>
              <w:jc w:val="both"/>
            </w:pPr>
            <w:r w:rsidRPr="00CE5E3E">
              <w:t>Transporto priemonės markė, modelis:</w:t>
            </w:r>
            <w:r>
              <w:t xml:space="preserve"> </w:t>
            </w:r>
            <w:r w:rsidR="002E5122" w:rsidRPr="002E5122">
              <w:t xml:space="preserve">VW </w:t>
            </w:r>
            <w:proofErr w:type="spellStart"/>
            <w:r w:rsidR="002E5122" w:rsidRPr="002E5122">
              <w:t>Crafter</w:t>
            </w:r>
            <w:proofErr w:type="spellEnd"/>
            <w:r w:rsidR="002E5122" w:rsidRPr="002E5122">
              <w:t xml:space="preserve"> (</w:t>
            </w:r>
            <w:proofErr w:type="spellStart"/>
            <w:r w:rsidR="002E5122" w:rsidRPr="002E5122">
              <w:t>aukštagrindis</w:t>
            </w:r>
            <w:proofErr w:type="spellEnd"/>
            <w:r w:rsidR="002E5122" w:rsidRPr="002E5122">
              <w:t xml:space="preserve">, </w:t>
            </w:r>
            <w:proofErr w:type="spellStart"/>
            <w:r w:rsidR="002E5122">
              <w:t>vienaaukštis</w:t>
            </w:r>
            <w:proofErr w:type="spellEnd"/>
            <w:r w:rsidR="00D7527F">
              <w:t>, M</w:t>
            </w:r>
            <w:r w:rsidR="00D7527F">
              <w:rPr>
                <w:lang w:val="en-US"/>
              </w:rPr>
              <w:t>2</w:t>
            </w:r>
            <w:r w:rsidR="00D7527F">
              <w:t xml:space="preserve"> klasės</w:t>
            </w:r>
            <w:r w:rsidR="002E5122">
              <w:t>)</w:t>
            </w:r>
          </w:p>
        </w:tc>
        <w:tc>
          <w:tcPr>
            <w:tcW w:w="2126" w:type="dxa"/>
          </w:tcPr>
          <w:p w14:paraId="3EC6E109" w14:textId="772D42B8" w:rsidR="00364F8A" w:rsidRPr="002E61FB" w:rsidRDefault="005B1878" w:rsidP="005B1878">
            <w:pPr>
              <w:jc w:val="center"/>
            </w:pPr>
            <w:r w:rsidRPr="002E61FB">
              <w:t>Vnt.</w:t>
            </w:r>
          </w:p>
        </w:tc>
        <w:tc>
          <w:tcPr>
            <w:tcW w:w="1978" w:type="dxa"/>
          </w:tcPr>
          <w:p w14:paraId="6EB3E6BD" w14:textId="28E99936" w:rsidR="00364F8A" w:rsidRPr="002E61FB" w:rsidRDefault="00A305AC" w:rsidP="005B1878">
            <w:pPr>
              <w:jc w:val="center"/>
            </w:pPr>
            <w:r w:rsidRPr="002E61FB">
              <w:t>7</w:t>
            </w:r>
          </w:p>
        </w:tc>
      </w:tr>
      <w:tr w:rsidR="00902A43" w:rsidRPr="002E61FB" w14:paraId="3A99D463" w14:textId="77777777" w:rsidTr="009F2EC7">
        <w:tc>
          <w:tcPr>
            <w:tcW w:w="704" w:type="dxa"/>
          </w:tcPr>
          <w:p w14:paraId="1F0E6826" w14:textId="2058E90F" w:rsidR="00902A43" w:rsidRPr="002E61FB" w:rsidRDefault="00CE5E3E" w:rsidP="005B1878">
            <w:pPr>
              <w:jc w:val="center"/>
            </w:pPr>
            <w:r>
              <w:t>2.2.</w:t>
            </w:r>
          </w:p>
        </w:tc>
        <w:tc>
          <w:tcPr>
            <w:tcW w:w="4820" w:type="dxa"/>
          </w:tcPr>
          <w:p w14:paraId="06BE4D34" w14:textId="5058223A" w:rsidR="00902A43" w:rsidRPr="002E61FB" w:rsidRDefault="00FB7763" w:rsidP="00F51A07">
            <w:pPr>
              <w:jc w:val="both"/>
            </w:pPr>
            <w:r w:rsidRPr="00CE5E3E">
              <w:t>Keleivių vietų skaičius:</w:t>
            </w:r>
            <w:r>
              <w:t xml:space="preserve"> </w:t>
            </w:r>
            <w:r w:rsidRPr="00E06B19">
              <w:t>1</w:t>
            </w:r>
            <w:r>
              <w:t xml:space="preserve">5 pastovių sėdimų vietų, 3 </w:t>
            </w:r>
            <w:r w:rsidRPr="002E61FB">
              <w:t>atlenkiam</w:t>
            </w:r>
            <w:r>
              <w:t>os</w:t>
            </w:r>
            <w:r w:rsidRPr="002E61FB">
              <w:t xml:space="preserve"> (papildom</w:t>
            </w:r>
            <w:r>
              <w:t>os</w:t>
            </w:r>
            <w:r w:rsidRPr="002E61FB">
              <w:t>)</w:t>
            </w:r>
            <w:r>
              <w:t xml:space="preserve"> vieto</w:t>
            </w:r>
            <w:r w:rsidRPr="00F51A07">
              <w:t>s</w:t>
            </w:r>
            <w:r>
              <w:t xml:space="preserve">, iš kurių </w:t>
            </w:r>
            <w:r w:rsidRPr="002E61FB">
              <w:t>1 vieta neįgaliajam arba vaikų vežimėliui</w:t>
            </w:r>
            <w:r>
              <w:t xml:space="preserve"> ir 3 stovimos vieto</w:t>
            </w:r>
            <w:r w:rsidRPr="00F51A07">
              <w:t>s</w:t>
            </w:r>
            <w:r>
              <w:t>.</w:t>
            </w:r>
          </w:p>
        </w:tc>
        <w:tc>
          <w:tcPr>
            <w:tcW w:w="2126" w:type="dxa"/>
          </w:tcPr>
          <w:p w14:paraId="4DA47DBC" w14:textId="6CD58D59" w:rsidR="00902A43" w:rsidRPr="002E61FB" w:rsidRDefault="00CD7FAD" w:rsidP="005B1878">
            <w:pPr>
              <w:jc w:val="center"/>
            </w:pPr>
            <w:r>
              <w:t>-</w:t>
            </w:r>
          </w:p>
        </w:tc>
        <w:tc>
          <w:tcPr>
            <w:tcW w:w="1978" w:type="dxa"/>
          </w:tcPr>
          <w:p w14:paraId="3A7877D4" w14:textId="579C75C2" w:rsidR="00902A43" w:rsidRPr="002E61FB" w:rsidRDefault="00CD7FAD" w:rsidP="005B1878">
            <w:pPr>
              <w:jc w:val="center"/>
            </w:pPr>
            <w:r>
              <w:t>-</w:t>
            </w:r>
          </w:p>
        </w:tc>
      </w:tr>
      <w:tr w:rsidR="00CE5E3E" w:rsidRPr="002E61FB" w14:paraId="48992A02" w14:textId="77777777" w:rsidTr="009F2EC7">
        <w:tc>
          <w:tcPr>
            <w:tcW w:w="704" w:type="dxa"/>
          </w:tcPr>
          <w:p w14:paraId="7E9980D2" w14:textId="4ADAE520" w:rsidR="00CE5E3E" w:rsidRDefault="00CE5E3E" w:rsidP="005B1878">
            <w:pPr>
              <w:jc w:val="center"/>
            </w:pPr>
            <w:r>
              <w:t>2.3.</w:t>
            </w:r>
          </w:p>
        </w:tc>
        <w:tc>
          <w:tcPr>
            <w:tcW w:w="4820" w:type="dxa"/>
          </w:tcPr>
          <w:p w14:paraId="61EFECBA" w14:textId="33D4D298" w:rsidR="00CE5E3E" w:rsidRPr="00CE5E3E" w:rsidRDefault="00CE5E3E" w:rsidP="00F504BB">
            <w:pPr>
              <w:jc w:val="both"/>
            </w:pPr>
            <w:r w:rsidRPr="00CE5E3E">
              <w:t>Kuro rūšis:</w:t>
            </w:r>
            <w:r>
              <w:t xml:space="preserve"> dyzelinas</w:t>
            </w:r>
          </w:p>
        </w:tc>
        <w:tc>
          <w:tcPr>
            <w:tcW w:w="2126" w:type="dxa"/>
          </w:tcPr>
          <w:p w14:paraId="4C597FE6" w14:textId="285E7902" w:rsidR="00CE5E3E" w:rsidRPr="002E61FB" w:rsidRDefault="00CD7FAD" w:rsidP="005B1878">
            <w:pPr>
              <w:jc w:val="center"/>
            </w:pPr>
            <w:r>
              <w:t>-</w:t>
            </w:r>
          </w:p>
        </w:tc>
        <w:tc>
          <w:tcPr>
            <w:tcW w:w="1978" w:type="dxa"/>
          </w:tcPr>
          <w:p w14:paraId="208C7CB7" w14:textId="4B54F9EC" w:rsidR="00CE5E3E" w:rsidRPr="002E61FB" w:rsidRDefault="00CD7FAD" w:rsidP="005B1878">
            <w:pPr>
              <w:jc w:val="center"/>
            </w:pPr>
            <w:r>
              <w:t>-</w:t>
            </w:r>
          </w:p>
        </w:tc>
      </w:tr>
      <w:tr w:rsidR="00CE5E3E" w:rsidRPr="002E61FB" w14:paraId="68D490FE" w14:textId="77777777" w:rsidTr="009F2EC7">
        <w:tc>
          <w:tcPr>
            <w:tcW w:w="704" w:type="dxa"/>
          </w:tcPr>
          <w:p w14:paraId="0C2136B9" w14:textId="2B69DF50" w:rsidR="00CE5E3E" w:rsidRDefault="00CE5E3E" w:rsidP="005B1878">
            <w:pPr>
              <w:jc w:val="center"/>
            </w:pPr>
            <w:r>
              <w:t>2.4.</w:t>
            </w:r>
          </w:p>
        </w:tc>
        <w:tc>
          <w:tcPr>
            <w:tcW w:w="4820" w:type="dxa"/>
          </w:tcPr>
          <w:p w14:paraId="713D1B9A" w14:textId="1EB1BBF8" w:rsidR="00CE5E3E" w:rsidRPr="00CE5E3E" w:rsidRDefault="008E30F6" w:rsidP="008E30F6">
            <w:pPr>
              <w:jc w:val="both"/>
            </w:pPr>
            <w:r w:rsidRPr="008E30F6">
              <w:t xml:space="preserve">Transporto priemonė arba jos dalis, kuria naudojasi žmonės su negalia ir/arba specialiųjų poreikių turintys asmenys su neįgaliųjų vežimėliais, </w:t>
            </w:r>
            <w:r>
              <w:t>yra</w:t>
            </w:r>
            <w:r w:rsidRPr="008E30F6">
              <w:t xml:space="preserve"> </w:t>
            </w:r>
            <w:proofErr w:type="spellStart"/>
            <w:r w:rsidRPr="008E30F6">
              <w:t>žemagrindė</w:t>
            </w:r>
            <w:proofErr w:type="spellEnd"/>
            <w:r w:rsidRPr="008E30F6">
              <w:t xml:space="preserve"> (įlipimui/išlipimui).</w:t>
            </w:r>
          </w:p>
        </w:tc>
        <w:tc>
          <w:tcPr>
            <w:tcW w:w="2126" w:type="dxa"/>
          </w:tcPr>
          <w:p w14:paraId="5058C60A" w14:textId="1604B56B" w:rsidR="00CE5E3E" w:rsidRPr="002E61FB" w:rsidRDefault="00CD7FAD" w:rsidP="005B1878">
            <w:pPr>
              <w:jc w:val="center"/>
            </w:pPr>
            <w:r>
              <w:t>-</w:t>
            </w:r>
          </w:p>
        </w:tc>
        <w:tc>
          <w:tcPr>
            <w:tcW w:w="1978" w:type="dxa"/>
          </w:tcPr>
          <w:p w14:paraId="78B23CD4" w14:textId="4DB085D0" w:rsidR="00CE5E3E" w:rsidRPr="002E61FB" w:rsidRDefault="00CD7FAD" w:rsidP="005B1878">
            <w:pPr>
              <w:jc w:val="center"/>
            </w:pPr>
            <w:r>
              <w:t>-</w:t>
            </w:r>
          </w:p>
        </w:tc>
      </w:tr>
      <w:tr w:rsidR="008E30F6" w:rsidRPr="002E61FB" w14:paraId="7FF11F31" w14:textId="77777777" w:rsidTr="009F2EC7">
        <w:tc>
          <w:tcPr>
            <w:tcW w:w="704" w:type="dxa"/>
          </w:tcPr>
          <w:p w14:paraId="6D8CF0B8" w14:textId="5EB24DD8" w:rsidR="008E30F6" w:rsidRDefault="008E30F6" w:rsidP="005B1878">
            <w:pPr>
              <w:jc w:val="center"/>
            </w:pPr>
            <w:r>
              <w:t>2.5.</w:t>
            </w:r>
          </w:p>
        </w:tc>
        <w:tc>
          <w:tcPr>
            <w:tcW w:w="4820" w:type="dxa"/>
          </w:tcPr>
          <w:p w14:paraId="52FBAF44" w14:textId="2102B2F7" w:rsidR="008E30F6" w:rsidRPr="008E30F6" w:rsidRDefault="00353C76" w:rsidP="00554866">
            <w:pPr>
              <w:jc w:val="both"/>
            </w:pPr>
            <w:proofErr w:type="spellStart"/>
            <w:r w:rsidRPr="00353C76">
              <w:t>Žemagrindė</w:t>
            </w:r>
            <w:proofErr w:type="spellEnd"/>
            <w:r w:rsidRPr="00353C76">
              <w:t xml:space="preserve"> zona, skirta stovintiems keleiviams (</w:t>
            </w:r>
            <w:r w:rsidR="00554866">
              <w:t xml:space="preserve">autobuso </w:t>
            </w:r>
            <w:r w:rsidRPr="00353C76">
              <w:t xml:space="preserve">galinėje dalyje), neturi laiptelių ir </w:t>
            </w:r>
            <w:r>
              <w:t>yra</w:t>
            </w:r>
            <w:r w:rsidRPr="00353C76">
              <w:t xml:space="preserve"> prieinama bent per vienas duris</w:t>
            </w:r>
            <w:r>
              <w:t>.</w:t>
            </w:r>
          </w:p>
        </w:tc>
        <w:tc>
          <w:tcPr>
            <w:tcW w:w="2126" w:type="dxa"/>
          </w:tcPr>
          <w:p w14:paraId="1C7F9740" w14:textId="080A6265" w:rsidR="008E30F6" w:rsidRPr="002E61FB" w:rsidRDefault="00CD7FAD" w:rsidP="005B1878">
            <w:pPr>
              <w:jc w:val="center"/>
            </w:pPr>
            <w:r>
              <w:t>-</w:t>
            </w:r>
          </w:p>
        </w:tc>
        <w:tc>
          <w:tcPr>
            <w:tcW w:w="1978" w:type="dxa"/>
          </w:tcPr>
          <w:p w14:paraId="65DA3A08" w14:textId="116D6A67" w:rsidR="008E30F6" w:rsidRPr="002E61FB" w:rsidRDefault="00CD7FAD" w:rsidP="005B1878">
            <w:pPr>
              <w:jc w:val="center"/>
            </w:pPr>
            <w:r>
              <w:t>-</w:t>
            </w:r>
          </w:p>
        </w:tc>
      </w:tr>
    </w:tbl>
    <w:p w14:paraId="682C1A2B" w14:textId="77777777" w:rsidR="005A7802" w:rsidRDefault="005A7802" w:rsidP="005A7802">
      <w:pPr>
        <w:pStyle w:val="ListParagraph"/>
        <w:spacing w:after="0" w:line="240" w:lineRule="auto"/>
        <w:ind w:left="792"/>
        <w:jc w:val="both"/>
      </w:pPr>
    </w:p>
    <w:p w14:paraId="56C53FC4" w14:textId="7C522965" w:rsidR="005A7802" w:rsidRPr="002E61FB" w:rsidRDefault="002C1248" w:rsidP="002C1248">
      <w:pPr>
        <w:pStyle w:val="ListParagraph"/>
        <w:numPr>
          <w:ilvl w:val="1"/>
          <w:numId w:val="2"/>
        </w:numPr>
        <w:spacing w:after="0" w:line="240" w:lineRule="auto"/>
        <w:jc w:val="both"/>
      </w:pPr>
      <w:r w:rsidRPr="002C1248">
        <w:t>Prie šios techninės specifikacijos pridedamos modifikuojamų transporto priemonių registracijos liudijimų (techninių pasų) kopijos.</w:t>
      </w:r>
      <w:r>
        <w:t xml:space="preserve"> </w:t>
      </w:r>
      <w:r w:rsidRPr="002C1248">
        <w:t>Šie dokumentai pateikiami kaip papildoma informacija apie transporto priemonių konstrukcinius ir registracinius duomenis – svorį, kuro rūšį, ašių skaičių, emisijos klasę ir kt.</w:t>
      </w:r>
      <w:r>
        <w:t xml:space="preserve"> </w:t>
      </w:r>
      <w:r w:rsidRPr="002C1248">
        <w:t>Jie skirti tiekėjams, kad būtų galima tiksliau įvertinti pradinę transporto priemonių būklę ir pasirinkti tinkamus modifikavimo sprendinius.</w:t>
      </w:r>
    </w:p>
    <w:p w14:paraId="1483C1A4" w14:textId="40351D20" w:rsidR="00142A0D" w:rsidRPr="002E61FB" w:rsidRDefault="00142A0D"/>
    <w:p w14:paraId="766BA159" w14:textId="1EF2F353" w:rsidR="00A806D6" w:rsidRPr="002E61FB" w:rsidRDefault="00A806D6" w:rsidP="00146652">
      <w:pPr>
        <w:pStyle w:val="Heading1"/>
        <w:numPr>
          <w:ilvl w:val="0"/>
          <w:numId w:val="2"/>
        </w:numPr>
        <w:spacing w:before="0" w:after="0" w:line="240" w:lineRule="auto"/>
        <w:ind w:left="357" w:hanging="357"/>
        <w:rPr>
          <w:rFonts w:ascii="Times New Roman" w:hAnsi="Times New Roman" w:cs="Times New Roman"/>
          <w:b/>
          <w:bCs/>
          <w:color w:val="auto"/>
          <w:sz w:val="24"/>
          <w:szCs w:val="24"/>
        </w:rPr>
      </w:pPr>
      <w:r w:rsidRPr="002E61FB">
        <w:rPr>
          <w:rFonts w:ascii="Times New Roman" w:hAnsi="Times New Roman" w:cs="Times New Roman"/>
          <w:b/>
          <w:bCs/>
          <w:color w:val="auto"/>
          <w:sz w:val="24"/>
          <w:szCs w:val="24"/>
        </w:rPr>
        <w:t>TECH</w:t>
      </w:r>
      <w:r w:rsidR="00526F8F" w:rsidRPr="002E61FB">
        <w:rPr>
          <w:rFonts w:ascii="Times New Roman" w:hAnsi="Times New Roman" w:cs="Times New Roman"/>
          <w:b/>
          <w:bCs/>
          <w:color w:val="auto"/>
          <w:sz w:val="24"/>
          <w:szCs w:val="24"/>
        </w:rPr>
        <w:t>N</w:t>
      </w:r>
      <w:r w:rsidRPr="002E61FB">
        <w:rPr>
          <w:rFonts w:ascii="Times New Roman" w:hAnsi="Times New Roman" w:cs="Times New Roman"/>
          <w:b/>
          <w:bCs/>
          <w:color w:val="auto"/>
          <w:sz w:val="24"/>
          <w:szCs w:val="24"/>
        </w:rPr>
        <w:t>INĖ SPECIFIKACIJA PREKĖMS</w:t>
      </w:r>
    </w:p>
    <w:p w14:paraId="156BCB3E" w14:textId="5BE1E04C" w:rsidR="004E79D2" w:rsidRPr="002E61FB" w:rsidRDefault="002E61FB" w:rsidP="002E61FB">
      <w:pPr>
        <w:pStyle w:val="ListParagraph"/>
        <w:numPr>
          <w:ilvl w:val="1"/>
          <w:numId w:val="2"/>
        </w:numPr>
        <w:spacing w:after="0" w:line="240" w:lineRule="auto"/>
        <w:jc w:val="both"/>
      </w:pPr>
      <w:r w:rsidRPr="002E61FB">
        <w:t>Transporto priemonės markė ir modelis – Tiekėjas privalo nurodyti konkretų markės ir modelio pavadinimą.</w:t>
      </w:r>
    </w:p>
    <w:p w14:paraId="0366A193" w14:textId="12F5D10A" w:rsidR="002E61FB" w:rsidRDefault="002E61FB" w:rsidP="002E61FB">
      <w:pPr>
        <w:pStyle w:val="ListParagraph"/>
        <w:numPr>
          <w:ilvl w:val="1"/>
          <w:numId w:val="2"/>
        </w:numPr>
        <w:spacing w:after="0" w:line="240" w:lineRule="auto"/>
        <w:jc w:val="both"/>
      </w:pPr>
      <w:r w:rsidRPr="002E61FB">
        <w:lastRenderedPageBreak/>
        <w:t>Automobilių klasė – transporto priemonė turi būti vieno aukšto, keleivinis autobusas, atitinkantis M2 arba M3 CE kodą, su įlaipinimu per pirmas arba antras duris, kur įrengtas pandusas.</w:t>
      </w:r>
    </w:p>
    <w:p w14:paraId="7B611AB6" w14:textId="2648DC1B" w:rsidR="002E61FB" w:rsidRDefault="002E61FB" w:rsidP="002E61FB">
      <w:pPr>
        <w:pStyle w:val="ListParagraph"/>
        <w:numPr>
          <w:ilvl w:val="1"/>
          <w:numId w:val="2"/>
        </w:numPr>
        <w:spacing w:after="0" w:line="240" w:lineRule="auto"/>
        <w:jc w:val="both"/>
      </w:pPr>
      <w:r w:rsidRPr="002E61FB">
        <w:t>Degalų šaltinis – autobusas turi būti varomas elektra.</w:t>
      </w:r>
    </w:p>
    <w:p w14:paraId="5430C9A1" w14:textId="70512744" w:rsidR="002E61FB" w:rsidRDefault="002E61FB" w:rsidP="002E61FB">
      <w:pPr>
        <w:pStyle w:val="ListParagraph"/>
        <w:numPr>
          <w:ilvl w:val="1"/>
          <w:numId w:val="2"/>
        </w:numPr>
        <w:spacing w:after="0" w:line="240" w:lineRule="auto"/>
        <w:jc w:val="both"/>
      </w:pPr>
      <w:r w:rsidRPr="002E61FB">
        <w:t xml:space="preserve">Kėbulas – turi būti </w:t>
      </w:r>
      <w:proofErr w:type="spellStart"/>
      <w:r w:rsidRPr="002E61FB">
        <w:t>vienaaukštis</w:t>
      </w:r>
      <w:proofErr w:type="spellEnd"/>
      <w:r w:rsidRPr="002E61FB">
        <w:t xml:space="preserve"> </w:t>
      </w:r>
      <w:proofErr w:type="spellStart"/>
      <w:r w:rsidRPr="002E61FB">
        <w:t>žemagrindis</w:t>
      </w:r>
      <w:proofErr w:type="spellEnd"/>
      <w:r w:rsidRPr="002E61FB">
        <w:t>; CE ženklinime turi būti įrašas „</w:t>
      </w:r>
      <w:proofErr w:type="spellStart"/>
      <w:r w:rsidRPr="002E61FB">
        <w:t>vienaaukštė</w:t>
      </w:r>
      <w:proofErr w:type="spellEnd"/>
      <w:r w:rsidRPr="002E61FB">
        <w:t xml:space="preserve"> </w:t>
      </w:r>
      <w:proofErr w:type="spellStart"/>
      <w:r w:rsidRPr="002E61FB">
        <w:t>žemagrindė</w:t>
      </w:r>
      <w:proofErr w:type="spellEnd"/>
      <w:r w:rsidRPr="002E61FB">
        <w:t xml:space="preserve"> transporto priemonė“.</w:t>
      </w:r>
    </w:p>
    <w:p w14:paraId="745C4C2B" w14:textId="3BD3F084" w:rsidR="002E61FB" w:rsidRDefault="002E61FB" w:rsidP="002E61FB">
      <w:pPr>
        <w:pStyle w:val="ListParagraph"/>
        <w:numPr>
          <w:ilvl w:val="1"/>
          <w:numId w:val="2"/>
        </w:numPr>
        <w:spacing w:after="0" w:line="240" w:lineRule="auto"/>
        <w:jc w:val="both"/>
      </w:pPr>
      <w:r w:rsidRPr="002E61FB">
        <w:t>Sertifikavimas – modifikavimas turi būti atliktas ne anksčiau kaip 2025 m., kartu turi būti pateiktas ES tipo atitikties liudijimas pagal Direktyvą 2007/46/EB.</w:t>
      </w:r>
    </w:p>
    <w:p w14:paraId="4CBED623" w14:textId="49F0BC1B" w:rsidR="002E61FB" w:rsidRDefault="002E61FB" w:rsidP="002E61FB">
      <w:pPr>
        <w:pStyle w:val="ListParagraph"/>
        <w:numPr>
          <w:ilvl w:val="1"/>
          <w:numId w:val="2"/>
        </w:numPr>
        <w:spacing w:after="0" w:line="240" w:lineRule="auto"/>
        <w:jc w:val="both"/>
      </w:pPr>
      <w:r w:rsidRPr="002E61FB">
        <w:t>Sėdimų vietų skaičius – autobuse turi būti ne mažiau kaip 13 sėdimų vietų (be vairuotojo), iki 3 atlenkiamų sėdynių ir 1 vieta neįgaliųjų ar vaikų vežimėliui. Bendras vietų skaičius – ne mažesnis kaip 20.</w:t>
      </w:r>
    </w:p>
    <w:p w14:paraId="336D2642" w14:textId="158EEDEC" w:rsidR="002E61FB" w:rsidRDefault="002E61FB" w:rsidP="002E61FB">
      <w:pPr>
        <w:pStyle w:val="ListParagraph"/>
        <w:numPr>
          <w:ilvl w:val="1"/>
          <w:numId w:val="2"/>
        </w:numPr>
        <w:spacing w:after="0" w:line="240" w:lineRule="auto"/>
        <w:jc w:val="both"/>
      </w:pPr>
      <w:r w:rsidRPr="002E61FB">
        <w:t>Sėdynių pritaikymas – turi būti įrengtos pirmenybinės sėdynės riboto judumo keleiviams, prieinamos iš nužemintos grindų zonos be laiptelių.</w:t>
      </w:r>
    </w:p>
    <w:p w14:paraId="274A41AA" w14:textId="37A7D71B" w:rsidR="002E61FB" w:rsidRDefault="002E61FB" w:rsidP="002E61FB">
      <w:pPr>
        <w:pStyle w:val="ListParagraph"/>
        <w:numPr>
          <w:ilvl w:val="1"/>
          <w:numId w:val="2"/>
        </w:numPr>
        <w:spacing w:after="0" w:line="240" w:lineRule="auto"/>
        <w:jc w:val="both"/>
      </w:pPr>
      <w:r w:rsidRPr="002E61FB">
        <w:t xml:space="preserve">Grindų zona – </w:t>
      </w:r>
      <w:proofErr w:type="spellStart"/>
      <w:r w:rsidRPr="002E61FB">
        <w:t>žemagrindė</w:t>
      </w:r>
      <w:proofErr w:type="spellEnd"/>
      <w:r w:rsidRPr="002E61FB">
        <w:t xml:space="preserve"> zona turi sudaryti ne mažiau kaip 35% stovimų keleivių zonos, neturėti laiptelių, būti prieinama bent per vienas duris.</w:t>
      </w:r>
    </w:p>
    <w:p w14:paraId="3CF401D9" w14:textId="4C96B3DD" w:rsidR="002E61FB" w:rsidRDefault="002E61FB" w:rsidP="002E61FB">
      <w:pPr>
        <w:pStyle w:val="ListParagraph"/>
        <w:numPr>
          <w:ilvl w:val="1"/>
          <w:numId w:val="2"/>
        </w:numPr>
        <w:spacing w:after="0" w:line="240" w:lineRule="auto"/>
        <w:jc w:val="both"/>
      </w:pPr>
      <w:r w:rsidRPr="002E61FB">
        <w:t>Neįgaliųjų įlaipinimas – turi būti įrengta rampa neįgaliesiems prie durų, kurių plotis ne mažesnis nei 1100–1200 mm, rampa turi atlaikyti ne mažiau kaip 320 kg, būti mechaniškai valdoma, su informaciniais mygtukais bei garsiniu ir vaizdiniu signalu.</w:t>
      </w:r>
    </w:p>
    <w:p w14:paraId="52F2157C" w14:textId="6D607B11" w:rsidR="00294CBC" w:rsidRDefault="00294CBC" w:rsidP="00294CBC">
      <w:pPr>
        <w:pStyle w:val="ListParagraph"/>
        <w:numPr>
          <w:ilvl w:val="1"/>
          <w:numId w:val="2"/>
        </w:numPr>
        <w:spacing w:after="0" w:line="240" w:lineRule="auto"/>
        <w:jc w:val="both"/>
      </w:pPr>
      <w:r w:rsidRPr="00294CBC">
        <w:t>Temperatūros sąlygos – transporto priemonė turi būti pritaikyta veikti nuo –30 °C iki +40 °C temperatūros.</w:t>
      </w:r>
    </w:p>
    <w:p w14:paraId="295E3B15" w14:textId="3003740D" w:rsidR="00294CBC" w:rsidRDefault="00294CBC" w:rsidP="00294CBC">
      <w:pPr>
        <w:pStyle w:val="ListParagraph"/>
        <w:numPr>
          <w:ilvl w:val="1"/>
          <w:numId w:val="2"/>
        </w:numPr>
        <w:spacing w:after="0" w:line="240" w:lineRule="auto"/>
        <w:jc w:val="both"/>
      </w:pPr>
      <w:r w:rsidRPr="00294CBC">
        <w:t>Atitiktis JT EEK taisyklei Nr. 107 – autobusas turi atitikti I ir (arba) A klases bei visus riboto judumo asmenų įlaipinimo reikalavimus.</w:t>
      </w:r>
    </w:p>
    <w:p w14:paraId="5922CAEF" w14:textId="77777777" w:rsidR="00B647DE" w:rsidRPr="002E61FB" w:rsidRDefault="00B647DE" w:rsidP="00294CBC">
      <w:pPr>
        <w:spacing w:after="0" w:line="240" w:lineRule="auto"/>
        <w:ind w:left="360"/>
        <w:jc w:val="both"/>
      </w:pPr>
    </w:p>
    <w:p w14:paraId="57491F45" w14:textId="0950F6CD" w:rsidR="00796D76" w:rsidRPr="002E61FB" w:rsidRDefault="00796D76" w:rsidP="00796D76">
      <w:pPr>
        <w:spacing w:after="0" w:line="240" w:lineRule="auto"/>
        <w:jc w:val="right"/>
        <w:rPr>
          <w:i/>
          <w:iCs/>
        </w:rPr>
      </w:pPr>
      <w:r w:rsidRPr="002E61FB">
        <w:rPr>
          <w:i/>
          <w:iCs/>
        </w:rPr>
        <w:t xml:space="preserve">Lentelė Nr. </w:t>
      </w:r>
      <w:r w:rsidR="00364F8A" w:rsidRPr="002E61FB">
        <w:rPr>
          <w:i/>
          <w:iCs/>
        </w:rPr>
        <w:t>2</w:t>
      </w:r>
    </w:p>
    <w:tbl>
      <w:tblPr>
        <w:tblStyle w:val="TableGrid"/>
        <w:tblW w:w="0" w:type="auto"/>
        <w:tblLook w:val="04A0" w:firstRow="1" w:lastRow="0" w:firstColumn="1" w:lastColumn="0" w:noHBand="0" w:noVBand="1"/>
      </w:tblPr>
      <w:tblGrid>
        <w:gridCol w:w="699"/>
        <w:gridCol w:w="6868"/>
        <w:gridCol w:w="2061"/>
      </w:tblGrid>
      <w:tr w:rsidR="00EA2A46" w:rsidRPr="002E61FB" w14:paraId="3BE0FAA6" w14:textId="77777777" w:rsidTr="00EA2A46">
        <w:tc>
          <w:tcPr>
            <w:tcW w:w="699" w:type="dxa"/>
            <w:shd w:val="clear" w:color="auto" w:fill="BFBFBF" w:themeFill="background1" w:themeFillShade="BF"/>
          </w:tcPr>
          <w:p w14:paraId="05234EC0" w14:textId="21C248A7" w:rsidR="00EA2A46" w:rsidRPr="002E61FB" w:rsidRDefault="00EA2A46" w:rsidP="00146652">
            <w:pPr>
              <w:rPr>
                <w:b/>
                <w:bCs/>
              </w:rPr>
            </w:pPr>
            <w:r w:rsidRPr="002E61FB">
              <w:rPr>
                <w:b/>
                <w:bCs/>
              </w:rPr>
              <w:t>Eil. Nr.</w:t>
            </w:r>
          </w:p>
        </w:tc>
        <w:tc>
          <w:tcPr>
            <w:tcW w:w="6868" w:type="dxa"/>
            <w:shd w:val="clear" w:color="auto" w:fill="BFBFBF" w:themeFill="background1" w:themeFillShade="BF"/>
          </w:tcPr>
          <w:p w14:paraId="6C92F3EE" w14:textId="7D40BC68" w:rsidR="00EA2A46" w:rsidRPr="002E61FB" w:rsidRDefault="001D0BE6" w:rsidP="00146652">
            <w:pPr>
              <w:rPr>
                <w:b/>
                <w:bCs/>
              </w:rPr>
            </w:pPr>
            <w:r w:rsidRPr="002E61FB">
              <w:rPr>
                <w:b/>
                <w:bCs/>
              </w:rPr>
              <w:t>Prekių parametrai/ reikalavimai/ charakteristikos ir jų reikšmė</w:t>
            </w:r>
          </w:p>
        </w:tc>
        <w:tc>
          <w:tcPr>
            <w:tcW w:w="2061" w:type="dxa"/>
            <w:shd w:val="clear" w:color="auto" w:fill="BFBFBF" w:themeFill="background1" w:themeFillShade="BF"/>
          </w:tcPr>
          <w:p w14:paraId="5CA4DDE1" w14:textId="195885DC" w:rsidR="00EA2A46" w:rsidRPr="002E61FB" w:rsidRDefault="001D0BE6" w:rsidP="00146652">
            <w:pPr>
              <w:rPr>
                <w:b/>
                <w:bCs/>
              </w:rPr>
            </w:pPr>
            <w:r w:rsidRPr="002E61FB">
              <w:rPr>
                <w:b/>
                <w:bCs/>
              </w:rPr>
              <w:t>Tiekėjo siūlomų Prekių techniniai rodikliai/reikšmės (pildo Tiekėjas)</w:t>
            </w:r>
          </w:p>
        </w:tc>
      </w:tr>
      <w:tr w:rsidR="00EA2A46" w:rsidRPr="002E61FB" w14:paraId="4072019E" w14:textId="77777777" w:rsidTr="002D4F35">
        <w:tc>
          <w:tcPr>
            <w:tcW w:w="699" w:type="dxa"/>
            <w:shd w:val="clear" w:color="auto" w:fill="D9D9D9" w:themeFill="background1" w:themeFillShade="D9"/>
          </w:tcPr>
          <w:p w14:paraId="7BCC8E74" w14:textId="646023F4" w:rsidR="00EA2A46" w:rsidRPr="002E61FB" w:rsidRDefault="00EA2A46" w:rsidP="0026102A">
            <w:pPr>
              <w:jc w:val="center"/>
              <w:rPr>
                <w:b/>
                <w:bCs/>
              </w:rPr>
            </w:pPr>
            <w:r w:rsidRPr="002E61FB">
              <w:rPr>
                <w:b/>
                <w:bCs/>
              </w:rPr>
              <w:t>1.</w:t>
            </w:r>
          </w:p>
        </w:tc>
        <w:tc>
          <w:tcPr>
            <w:tcW w:w="6868" w:type="dxa"/>
            <w:shd w:val="clear" w:color="auto" w:fill="D9D9D9" w:themeFill="background1" w:themeFillShade="D9"/>
          </w:tcPr>
          <w:p w14:paraId="1F105D19" w14:textId="0BAF7A97" w:rsidR="00EA2A46" w:rsidRPr="002E61FB" w:rsidRDefault="00EA2A46" w:rsidP="0026102A">
            <w:pPr>
              <w:jc w:val="center"/>
              <w:rPr>
                <w:b/>
                <w:bCs/>
              </w:rPr>
            </w:pPr>
            <w:r w:rsidRPr="002E61FB">
              <w:rPr>
                <w:b/>
                <w:bCs/>
              </w:rPr>
              <w:t>2.</w:t>
            </w:r>
          </w:p>
        </w:tc>
        <w:tc>
          <w:tcPr>
            <w:tcW w:w="2061" w:type="dxa"/>
            <w:shd w:val="clear" w:color="auto" w:fill="D9D9D9" w:themeFill="background1" w:themeFillShade="D9"/>
          </w:tcPr>
          <w:p w14:paraId="51D055A2" w14:textId="51059B0A" w:rsidR="00EA2A46" w:rsidRPr="002E61FB" w:rsidRDefault="00EA2A46" w:rsidP="0026102A">
            <w:pPr>
              <w:jc w:val="center"/>
              <w:rPr>
                <w:b/>
                <w:bCs/>
              </w:rPr>
            </w:pPr>
            <w:r w:rsidRPr="002E61FB">
              <w:rPr>
                <w:b/>
                <w:bCs/>
              </w:rPr>
              <w:t>3.</w:t>
            </w:r>
          </w:p>
        </w:tc>
      </w:tr>
      <w:tr w:rsidR="00842A59" w:rsidRPr="002E61FB" w14:paraId="29191B64" w14:textId="77777777" w:rsidTr="00C66863">
        <w:tc>
          <w:tcPr>
            <w:tcW w:w="9628" w:type="dxa"/>
            <w:gridSpan w:val="3"/>
            <w:shd w:val="clear" w:color="auto" w:fill="D9D9D9" w:themeFill="background1" w:themeFillShade="D9"/>
          </w:tcPr>
          <w:p w14:paraId="18705928" w14:textId="7DD3C8C9" w:rsidR="00842A59" w:rsidRPr="002E61FB" w:rsidRDefault="00842A59" w:rsidP="00842A59">
            <w:pPr>
              <w:rPr>
                <w:b/>
                <w:bCs/>
              </w:rPr>
            </w:pPr>
            <w:r w:rsidRPr="002E61FB">
              <w:rPr>
                <w:b/>
                <w:bCs/>
              </w:rPr>
              <w:t>BENDRA INFORMACIJA</w:t>
            </w:r>
          </w:p>
        </w:tc>
      </w:tr>
      <w:tr w:rsidR="00EA2A46" w:rsidRPr="002E61FB" w14:paraId="1C9ADBFB" w14:textId="77777777" w:rsidTr="00381F43">
        <w:tc>
          <w:tcPr>
            <w:tcW w:w="699" w:type="dxa"/>
          </w:tcPr>
          <w:p w14:paraId="40FC7A16" w14:textId="3A88BDB0" w:rsidR="00EA2A46" w:rsidRPr="002E61FB" w:rsidRDefault="00EA2A46" w:rsidP="004F5A2D">
            <w:pPr>
              <w:pStyle w:val="ListParagraph"/>
              <w:numPr>
                <w:ilvl w:val="1"/>
                <w:numId w:val="2"/>
              </w:numPr>
              <w:ind w:left="22" w:hanging="87"/>
            </w:pPr>
          </w:p>
        </w:tc>
        <w:tc>
          <w:tcPr>
            <w:tcW w:w="6868" w:type="dxa"/>
          </w:tcPr>
          <w:p w14:paraId="73CB174D" w14:textId="77777777" w:rsidR="00663D53" w:rsidRPr="002E61FB" w:rsidRDefault="00663D53" w:rsidP="00663D53">
            <w:pPr>
              <w:jc w:val="both"/>
            </w:pPr>
            <w:r w:rsidRPr="002E61FB">
              <w:t>Transporto priemonės markė, modelis:</w:t>
            </w:r>
          </w:p>
          <w:p w14:paraId="5149EBD8" w14:textId="77777777" w:rsidR="00663D53" w:rsidRPr="002E61FB" w:rsidRDefault="00663D53" w:rsidP="00663D53">
            <w:pPr>
              <w:jc w:val="both"/>
            </w:pPr>
            <w:r w:rsidRPr="002E61FB">
              <w:t>Automobilių klasė – vieno aukšto, keleivinis autobusas, kodas M2 arba M3 CE, įlaipinimas su pandusu prie pirmų arba antrų durų.</w:t>
            </w:r>
          </w:p>
          <w:p w14:paraId="47E73746" w14:textId="1BE99583" w:rsidR="00EA2A46" w:rsidRPr="002E61FB" w:rsidRDefault="00663D53" w:rsidP="00663D53">
            <w:pPr>
              <w:jc w:val="both"/>
            </w:pPr>
            <w:r w:rsidRPr="002E61FB">
              <w:t>Iš žaliavų pagamintos transporto priemonės, atitinkančios Europos Parlamento ir Tarybos direktyvos (ES) 2018/2001 (AIED II) reikalavimus.</w:t>
            </w:r>
          </w:p>
        </w:tc>
        <w:tc>
          <w:tcPr>
            <w:tcW w:w="2061" w:type="dxa"/>
          </w:tcPr>
          <w:p w14:paraId="0C405F76" w14:textId="77777777" w:rsidR="00EA2A46" w:rsidRPr="002E61FB" w:rsidRDefault="00EA2A46" w:rsidP="00146652"/>
        </w:tc>
      </w:tr>
      <w:tr w:rsidR="00EA2A46" w:rsidRPr="002E61FB" w14:paraId="24430679" w14:textId="77777777" w:rsidTr="000D3594">
        <w:tc>
          <w:tcPr>
            <w:tcW w:w="699" w:type="dxa"/>
          </w:tcPr>
          <w:p w14:paraId="2C3798A8" w14:textId="77777777" w:rsidR="00EA2A46" w:rsidRPr="002E61FB" w:rsidRDefault="00EA2A46" w:rsidP="004F5A2D">
            <w:pPr>
              <w:pStyle w:val="ListParagraph"/>
              <w:numPr>
                <w:ilvl w:val="1"/>
                <w:numId w:val="2"/>
              </w:numPr>
              <w:ind w:left="22" w:hanging="87"/>
            </w:pPr>
          </w:p>
        </w:tc>
        <w:tc>
          <w:tcPr>
            <w:tcW w:w="6868" w:type="dxa"/>
          </w:tcPr>
          <w:p w14:paraId="44B005FD" w14:textId="1D97AFB4" w:rsidR="00EA2A46" w:rsidRPr="002E61FB" w:rsidRDefault="00FB7763" w:rsidP="00FA06CC">
            <w:pPr>
              <w:jc w:val="both"/>
            </w:pPr>
            <w:r w:rsidRPr="002E61FB">
              <w:t>Keleivių vietų skaičius: mažiausiai 1</w:t>
            </w:r>
            <w:r>
              <w:t>5</w:t>
            </w:r>
            <w:r w:rsidRPr="002E61FB">
              <w:t xml:space="preserve"> sėdimų vietų (neįskaitant vairuotojo sėdynės), 3 atlenkiam</w:t>
            </w:r>
            <w:r>
              <w:t>os</w:t>
            </w:r>
            <w:r w:rsidRPr="002E61FB">
              <w:t xml:space="preserve"> (papildom</w:t>
            </w:r>
            <w:r>
              <w:t>os</w:t>
            </w:r>
            <w:r w:rsidRPr="002E61FB">
              <w:t>) sėdyn</w:t>
            </w:r>
            <w:r>
              <w:t>ės</w:t>
            </w:r>
            <w:r w:rsidRPr="002E61FB">
              <w:t xml:space="preserve">, </w:t>
            </w:r>
            <w:r>
              <w:t>iš kurių</w:t>
            </w:r>
            <w:r w:rsidRPr="002E61FB">
              <w:t xml:space="preserve"> 1 vieta neįgaliajam arba vaikų vežimėliui. Bendras numatytų sėdimų ir stovimų vietų skaičius turi būti ne mažesnis kaip 20. Neįgaliųjų vežimėlio tvirtinimas turi būti sertifikuotas pagal (JT EEK) taisyklės Nr. 107 reikalavimus, taip pat turi būti numatytas tvirtinimas kūdikio vežimėliui.</w:t>
            </w:r>
          </w:p>
        </w:tc>
        <w:tc>
          <w:tcPr>
            <w:tcW w:w="2061" w:type="dxa"/>
          </w:tcPr>
          <w:p w14:paraId="2FE2A0E4" w14:textId="77777777" w:rsidR="00EA2A46" w:rsidRPr="002E61FB" w:rsidRDefault="00EA2A46" w:rsidP="00146652"/>
        </w:tc>
      </w:tr>
      <w:tr w:rsidR="00EA2A46" w:rsidRPr="002E61FB" w14:paraId="55391FF5" w14:textId="77777777" w:rsidTr="00BF2135">
        <w:tc>
          <w:tcPr>
            <w:tcW w:w="699" w:type="dxa"/>
          </w:tcPr>
          <w:p w14:paraId="13793423" w14:textId="77777777" w:rsidR="00EA2A46" w:rsidRPr="002E61FB" w:rsidRDefault="00EA2A46" w:rsidP="004F5A2D">
            <w:pPr>
              <w:pStyle w:val="ListParagraph"/>
              <w:numPr>
                <w:ilvl w:val="1"/>
                <w:numId w:val="2"/>
              </w:numPr>
              <w:ind w:left="22" w:hanging="87"/>
            </w:pPr>
          </w:p>
        </w:tc>
        <w:tc>
          <w:tcPr>
            <w:tcW w:w="6868" w:type="dxa"/>
          </w:tcPr>
          <w:p w14:paraId="2DB3B4B9" w14:textId="0BAAD022" w:rsidR="00EA2A46" w:rsidRPr="002E61FB" w:rsidRDefault="00663D53" w:rsidP="00FA06CC">
            <w:pPr>
              <w:jc w:val="both"/>
            </w:pPr>
            <w:r w:rsidRPr="002E61FB">
              <w:t>Energijos šaltinis yra elektra.</w:t>
            </w:r>
          </w:p>
        </w:tc>
        <w:tc>
          <w:tcPr>
            <w:tcW w:w="2061" w:type="dxa"/>
          </w:tcPr>
          <w:p w14:paraId="6228E07E" w14:textId="77777777" w:rsidR="00EA2A46" w:rsidRPr="002E61FB" w:rsidRDefault="00EA2A46" w:rsidP="00146652"/>
        </w:tc>
      </w:tr>
      <w:tr w:rsidR="00EA2A46" w:rsidRPr="002E61FB" w14:paraId="586CCBA1" w14:textId="77777777" w:rsidTr="00051C7C">
        <w:tc>
          <w:tcPr>
            <w:tcW w:w="699" w:type="dxa"/>
          </w:tcPr>
          <w:p w14:paraId="00011299" w14:textId="77777777" w:rsidR="00EA2A46" w:rsidRPr="002E61FB" w:rsidRDefault="00EA2A46" w:rsidP="004F5A2D">
            <w:pPr>
              <w:pStyle w:val="ListParagraph"/>
              <w:numPr>
                <w:ilvl w:val="1"/>
                <w:numId w:val="2"/>
              </w:numPr>
              <w:ind w:left="22" w:hanging="87"/>
            </w:pPr>
          </w:p>
        </w:tc>
        <w:tc>
          <w:tcPr>
            <w:tcW w:w="6868" w:type="dxa"/>
          </w:tcPr>
          <w:p w14:paraId="77DA0935" w14:textId="586DB6AE" w:rsidR="00EA2A46" w:rsidRPr="002E61FB" w:rsidRDefault="00663D53" w:rsidP="00F41CCF">
            <w:pPr>
              <w:jc w:val="both"/>
            </w:pPr>
            <w:r w:rsidRPr="002E61FB">
              <w:t>Modifikuota</w:t>
            </w:r>
            <w:r w:rsidR="006229E7">
              <w:t xml:space="preserve"> </w:t>
            </w:r>
            <w:r w:rsidRPr="002E61FB">
              <w:t>ne anksčiau kaip 2025 m. (Įskaitant autobusų traukos baterijas), kuri turi būti turi būti sertifikuota pagal 2007 m. rugsėjo 5 d. Europos Parlamento ir Tarybos direktyvos 2007/46/EB, nustatančios motorinių transporto priemonių ir jų priekabų bei tokioms transporto priemonėms skirtų sistemų, sudėtinių dalių ir atskirų techninių mazgų patvirtinimo pagrindus, reikalavimus su reikalavimų pakeitimais ir turėti patvirtinimo institucijos išduotą galiojantį transporto priemonės ES tipo atitikties liudijimą.</w:t>
            </w:r>
          </w:p>
        </w:tc>
        <w:tc>
          <w:tcPr>
            <w:tcW w:w="2061" w:type="dxa"/>
          </w:tcPr>
          <w:p w14:paraId="02A03DBA" w14:textId="77777777" w:rsidR="00EA2A46" w:rsidRPr="002E61FB" w:rsidRDefault="00EA2A46" w:rsidP="00146652"/>
        </w:tc>
      </w:tr>
      <w:tr w:rsidR="00EA2A46" w:rsidRPr="002E61FB" w14:paraId="6C274540" w14:textId="77777777" w:rsidTr="00025448">
        <w:tc>
          <w:tcPr>
            <w:tcW w:w="699" w:type="dxa"/>
          </w:tcPr>
          <w:p w14:paraId="0D59F459" w14:textId="77777777" w:rsidR="00EA2A46" w:rsidRPr="002E61FB" w:rsidRDefault="00EA2A46" w:rsidP="004F5A2D">
            <w:pPr>
              <w:pStyle w:val="ListParagraph"/>
              <w:numPr>
                <w:ilvl w:val="1"/>
                <w:numId w:val="2"/>
              </w:numPr>
              <w:ind w:left="22" w:hanging="87"/>
            </w:pPr>
          </w:p>
        </w:tc>
        <w:tc>
          <w:tcPr>
            <w:tcW w:w="6868" w:type="dxa"/>
          </w:tcPr>
          <w:p w14:paraId="4434136B" w14:textId="5D5B3F59" w:rsidR="00EA2A46" w:rsidRPr="002E61FB" w:rsidRDefault="00663D53" w:rsidP="00F41CCF">
            <w:pPr>
              <w:jc w:val="both"/>
            </w:pPr>
            <w:r w:rsidRPr="002E61FB">
              <w:t xml:space="preserve">Modifikuojama transporto priemonė turi atitikti I ir (arba) A klasę, apibrėžtas Jungtinių Tautų Europos ekonomikos komisijos (JT EEK) </w:t>
            </w:r>
            <w:r w:rsidRPr="002E61FB">
              <w:lastRenderedPageBreak/>
              <w:t>taisyklėje Nr. 107 “Vienodos nuostatos dėl M2 arba M3 kategorijos transporto priemonių patvirtinimo, atsižvelgiant į jų bendrąją konstrukciją”.</w:t>
            </w:r>
          </w:p>
        </w:tc>
        <w:tc>
          <w:tcPr>
            <w:tcW w:w="2061" w:type="dxa"/>
          </w:tcPr>
          <w:p w14:paraId="1CD9D759" w14:textId="77777777" w:rsidR="00EA2A46" w:rsidRPr="002E61FB" w:rsidRDefault="00EA2A46" w:rsidP="00146652"/>
        </w:tc>
      </w:tr>
      <w:tr w:rsidR="00EA2A46" w:rsidRPr="002E61FB" w14:paraId="1BFDDB32" w14:textId="77777777" w:rsidTr="007D4673">
        <w:tc>
          <w:tcPr>
            <w:tcW w:w="699" w:type="dxa"/>
          </w:tcPr>
          <w:p w14:paraId="38938847" w14:textId="77777777" w:rsidR="00EA2A46" w:rsidRPr="002E61FB" w:rsidRDefault="00EA2A46" w:rsidP="004F5A2D">
            <w:pPr>
              <w:pStyle w:val="ListParagraph"/>
              <w:numPr>
                <w:ilvl w:val="1"/>
                <w:numId w:val="2"/>
              </w:numPr>
              <w:ind w:left="22" w:hanging="87"/>
            </w:pPr>
          </w:p>
        </w:tc>
        <w:tc>
          <w:tcPr>
            <w:tcW w:w="6868" w:type="dxa"/>
          </w:tcPr>
          <w:p w14:paraId="7F36D69B" w14:textId="77777777" w:rsidR="00663D53" w:rsidRPr="002E61FB" w:rsidRDefault="00663D53" w:rsidP="00663D53">
            <w:pPr>
              <w:jc w:val="both"/>
            </w:pPr>
            <w:r w:rsidRPr="002E61FB">
              <w:t>Transporto priemonė turi atitikti:</w:t>
            </w:r>
          </w:p>
          <w:p w14:paraId="75D3E314" w14:textId="77777777" w:rsidR="00663D53" w:rsidRPr="002E61FB" w:rsidRDefault="00663D53" w:rsidP="00663D53">
            <w:pPr>
              <w:jc w:val="both"/>
            </w:pPr>
            <w:r w:rsidRPr="002E61FB">
              <w:t>1) Leidimų vežti keleivius reguliariaisiais kelių maršrutais išdavimo taisykles, patvirtintas Lietuvos Respublikos susisiekimo ministro 2006 m. vasario 14 d. įsakymu Nr. 3-62 „Dėl keleivių ir keleivių vežimo reguliariaisiais kelių maršrutais taisyklių patvirtinimo“;</w:t>
            </w:r>
          </w:p>
          <w:p w14:paraId="5CBB7053" w14:textId="77777777" w:rsidR="00663D53" w:rsidRPr="002E61FB" w:rsidRDefault="00663D53" w:rsidP="00663D53">
            <w:pPr>
              <w:jc w:val="both"/>
            </w:pPr>
            <w:r w:rsidRPr="002E61FB">
              <w:t>2) Keleivių ir bagažo vežimo keliais taisykles, patvirtintas Lietuvos Respublikos susisiekimo ministro 2011 m. balandžio 13 d. įsakymu Nr. 3-223 „Dėl Reglamento keleivių ir bagažo vežimo reguliariaisiais kelių transporto maršrutais patvirtinimas“;</w:t>
            </w:r>
          </w:p>
          <w:p w14:paraId="3DC7118B" w14:textId="1DD0F5F3" w:rsidR="00EA2A46" w:rsidRPr="002E61FB" w:rsidRDefault="00663D53" w:rsidP="00663D53">
            <w:pPr>
              <w:jc w:val="both"/>
            </w:pPr>
            <w:r w:rsidRPr="002E61FB">
              <w:t>3) Keleivių ir bagažo vežimo keliais taisyklės, patvirtintos Lietuvos Respublikos susisiekimo ministro 2011 m. balandžio 13 d. įsakymu Nr. 3-223 „Dėl Keleivių ir bagažo vežimo keliais taisyklių patvirtinimo reikalavimų“.</w:t>
            </w:r>
          </w:p>
        </w:tc>
        <w:tc>
          <w:tcPr>
            <w:tcW w:w="2061" w:type="dxa"/>
          </w:tcPr>
          <w:p w14:paraId="18F8CDDA" w14:textId="77777777" w:rsidR="00EA2A46" w:rsidRPr="002E61FB" w:rsidRDefault="00EA2A46" w:rsidP="00146652"/>
        </w:tc>
      </w:tr>
      <w:tr w:rsidR="00EA2A46" w:rsidRPr="002E61FB" w14:paraId="30182E0F" w14:textId="77777777" w:rsidTr="005C1491">
        <w:tc>
          <w:tcPr>
            <w:tcW w:w="699" w:type="dxa"/>
          </w:tcPr>
          <w:p w14:paraId="2CC678CE" w14:textId="77777777" w:rsidR="00EA2A46" w:rsidRPr="002E61FB" w:rsidRDefault="00EA2A46" w:rsidP="004F5A2D">
            <w:pPr>
              <w:pStyle w:val="ListParagraph"/>
              <w:numPr>
                <w:ilvl w:val="1"/>
                <w:numId w:val="2"/>
              </w:numPr>
              <w:ind w:left="22" w:hanging="87"/>
            </w:pPr>
          </w:p>
        </w:tc>
        <w:tc>
          <w:tcPr>
            <w:tcW w:w="6868" w:type="dxa"/>
          </w:tcPr>
          <w:p w14:paraId="2D465436" w14:textId="15B24F23" w:rsidR="00EA2A46" w:rsidRPr="002E61FB" w:rsidRDefault="00663D53" w:rsidP="00FA06CC">
            <w:pPr>
              <w:jc w:val="both"/>
            </w:pPr>
            <w:r w:rsidRPr="002E61FB">
              <w:t xml:space="preserve">Transporto priemonė arba jos dalis, kurioje įlaipinami ir (arba) išlaipinami neįgalieji ir (arba) specialiųjų poreikių turintys asmenys su neįgaliųjų vežimėliu, turi būti </w:t>
            </w:r>
            <w:proofErr w:type="spellStart"/>
            <w:r w:rsidRPr="002E61FB">
              <w:t>žemagrindė</w:t>
            </w:r>
            <w:proofErr w:type="spellEnd"/>
            <w:r w:rsidRPr="002E61FB">
              <w:t>.</w:t>
            </w:r>
          </w:p>
        </w:tc>
        <w:tc>
          <w:tcPr>
            <w:tcW w:w="2061" w:type="dxa"/>
          </w:tcPr>
          <w:p w14:paraId="7E196A83" w14:textId="77777777" w:rsidR="00EA2A46" w:rsidRPr="002E61FB" w:rsidRDefault="00EA2A46" w:rsidP="00146652"/>
        </w:tc>
      </w:tr>
      <w:tr w:rsidR="00EA2A46" w:rsidRPr="002E61FB" w14:paraId="59B6209B" w14:textId="77777777" w:rsidTr="0029671D">
        <w:tc>
          <w:tcPr>
            <w:tcW w:w="699" w:type="dxa"/>
          </w:tcPr>
          <w:p w14:paraId="624718A4" w14:textId="77777777" w:rsidR="00EA2A46" w:rsidRPr="002E61FB" w:rsidRDefault="00EA2A46" w:rsidP="004F5A2D">
            <w:pPr>
              <w:pStyle w:val="ListParagraph"/>
              <w:numPr>
                <w:ilvl w:val="1"/>
                <w:numId w:val="2"/>
              </w:numPr>
              <w:ind w:left="22" w:hanging="87"/>
            </w:pPr>
          </w:p>
        </w:tc>
        <w:tc>
          <w:tcPr>
            <w:tcW w:w="6868" w:type="dxa"/>
          </w:tcPr>
          <w:p w14:paraId="18F6974C" w14:textId="7946F097" w:rsidR="00EA2A46" w:rsidRPr="002E61FB" w:rsidRDefault="00663D53" w:rsidP="00FA06CC">
            <w:pPr>
              <w:jc w:val="both"/>
            </w:pPr>
            <w:r w:rsidRPr="002E61FB">
              <w:t>Transporto priemonė turi turėti įrengtas pirmenybines sėdimąsias vietas (specialiąsias sėdynes – padidintas, atitinkamai paženklintas) ir kitą privalomą įrangą, atitinkančią (JT EEK) taisyklės Nr. 107 reikalavimus, riboto judumo keleiviams; šios sėdimos vietos privalo būti pasiekiamos iš nužemintos grindų zonos be papildomų laiptelių; atlenkiamos sėdynės nėra laikomos pirmenybinėmis sėdynėmis.</w:t>
            </w:r>
          </w:p>
        </w:tc>
        <w:tc>
          <w:tcPr>
            <w:tcW w:w="2061" w:type="dxa"/>
          </w:tcPr>
          <w:p w14:paraId="471708B7" w14:textId="77777777" w:rsidR="00EA2A46" w:rsidRPr="002E61FB" w:rsidRDefault="00EA2A46" w:rsidP="00146652"/>
        </w:tc>
      </w:tr>
      <w:tr w:rsidR="00EA2A46" w:rsidRPr="002E61FB" w14:paraId="30C1D879" w14:textId="77777777" w:rsidTr="00BF4C57">
        <w:tc>
          <w:tcPr>
            <w:tcW w:w="699" w:type="dxa"/>
          </w:tcPr>
          <w:p w14:paraId="0C758FEE" w14:textId="77777777" w:rsidR="00EA2A46" w:rsidRPr="002E61FB" w:rsidRDefault="00EA2A46" w:rsidP="004F5A2D">
            <w:pPr>
              <w:pStyle w:val="ListParagraph"/>
              <w:numPr>
                <w:ilvl w:val="1"/>
                <w:numId w:val="2"/>
              </w:numPr>
              <w:ind w:left="22" w:hanging="87"/>
            </w:pPr>
          </w:p>
        </w:tc>
        <w:tc>
          <w:tcPr>
            <w:tcW w:w="6868" w:type="dxa"/>
          </w:tcPr>
          <w:p w14:paraId="6DE3D3AF" w14:textId="152EA8D0" w:rsidR="00EA2A46" w:rsidRPr="002E61FB" w:rsidRDefault="00663D53" w:rsidP="00FA06CC">
            <w:pPr>
              <w:jc w:val="both"/>
            </w:pPr>
            <w:r w:rsidRPr="002E61FB">
              <w:t>Transporto priemonė turi atitikti kitus transporto priemonių pritaikymo individualių poreikių turintiems asmenims reikalavimus, numatytus Viešojo transporto priemonių pritaikymo neįgaliesiems ir riboto judumo asmenims reikalavimų apraše, patvirtintame Lietuvos Respublikos susisiekimo ministro 2022 m. rugsėjo 19 d. įsakymu Nr. 3-439.</w:t>
            </w:r>
          </w:p>
        </w:tc>
        <w:tc>
          <w:tcPr>
            <w:tcW w:w="2061" w:type="dxa"/>
          </w:tcPr>
          <w:p w14:paraId="583CD4F0" w14:textId="77777777" w:rsidR="00EA2A46" w:rsidRPr="002E61FB" w:rsidRDefault="00EA2A46" w:rsidP="00146652"/>
        </w:tc>
      </w:tr>
      <w:tr w:rsidR="00D83780" w:rsidRPr="00D83780" w14:paraId="62C3F6CF" w14:textId="77777777" w:rsidTr="0047578F">
        <w:tc>
          <w:tcPr>
            <w:tcW w:w="699" w:type="dxa"/>
          </w:tcPr>
          <w:p w14:paraId="33591E26" w14:textId="77777777" w:rsidR="00EA2A46" w:rsidRPr="00D83780" w:rsidRDefault="00EA2A46" w:rsidP="004F5A2D">
            <w:pPr>
              <w:pStyle w:val="ListParagraph"/>
              <w:numPr>
                <w:ilvl w:val="1"/>
                <w:numId w:val="2"/>
              </w:numPr>
              <w:ind w:left="22" w:hanging="87"/>
            </w:pPr>
          </w:p>
        </w:tc>
        <w:tc>
          <w:tcPr>
            <w:tcW w:w="6868" w:type="dxa"/>
          </w:tcPr>
          <w:p w14:paraId="2E7A85EF" w14:textId="79945864" w:rsidR="00EA2A46" w:rsidRPr="00D83780" w:rsidRDefault="00663D53" w:rsidP="00FA06CC">
            <w:pPr>
              <w:jc w:val="both"/>
            </w:pPr>
            <w:r w:rsidRPr="00D83780">
              <w:t>Taršios transporto priemonės turi būti perdaromos (modifikuojamos) laikantis Motorinių transporto priemonių, jų priekabų gamybos ir perdirbimo ir techninės ekspertizės atlikimo tvarkos aprašo reikalavimų</w:t>
            </w:r>
            <w:r w:rsidR="00807C97" w:rsidRPr="00D83780">
              <w:t>.</w:t>
            </w:r>
          </w:p>
        </w:tc>
        <w:tc>
          <w:tcPr>
            <w:tcW w:w="2061" w:type="dxa"/>
          </w:tcPr>
          <w:p w14:paraId="2D70FDC3" w14:textId="77777777" w:rsidR="00EA2A46" w:rsidRPr="00D83780" w:rsidRDefault="00EA2A46" w:rsidP="00146652"/>
        </w:tc>
      </w:tr>
      <w:tr w:rsidR="00D83780" w:rsidRPr="00D83780" w14:paraId="316DBAF4" w14:textId="77777777" w:rsidTr="0049600B">
        <w:tc>
          <w:tcPr>
            <w:tcW w:w="699" w:type="dxa"/>
          </w:tcPr>
          <w:p w14:paraId="389246B4" w14:textId="77777777" w:rsidR="00EA2A46" w:rsidRPr="00D83780" w:rsidRDefault="00EA2A46" w:rsidP="004F5A2D">
            <w:pPr>
              <w:pStyle w:val="ListParagraph"/>
              <w:numPr>
                <w:ilvl w:val="1"/>
                <w:numId w:val="2"/>
              </w:numPr>
              <w:ind w:left="22" w:hanging="87"/>
            </w:pPr>
          </w:p>
        </w:tc>
        <w:tc>
          <w:tcPr>
            <w:tcW w:w="6868" w:type="dxa"/>
          </w:tcPr>
          <w:p w14:paraId="03946F8D" w14:textId="69EB9A70" w:rsidR="00EA2A46" w:rsidRPr="00D83780" w:rsidRDefault="00663D53" w:rsidP="00FA06CC">
            <w:pPr>
              <w:jc w:val="both"/>
            </w:pPr>
            <w:r w:rsidRPr="00D83780">
              <w:t>Perdarytoms (modifikuotoms) į visai netaršias transporto priemonėms Lietuvos transporto saugos administracijoje turi būti atliktas atitikties įvertinimas.</w:t>
            </w:r>
          </w:p>
        </w:tc>
        <w:tc>
          <w:tcPr>
            <w:tcW w:w="2061" w:type="dxa"/>
          </w:tcPr>
          <w:p w14:paraId="7088212D" w14:textId="77777777" w:rsidR="00EA2A46" w:rsidRPr="00D83780" w:rsidRDefault="00EA2A46" w:rsidP="00146652"/>
        </w:tc>
      </w:tr>
      <w:tr w:rsidR="00D83780" w:rsidRPr="00D83780" w14:paraId="735E4275" w14:textId="77777777" w:rsidTr="007D1B05">
        <w:tc>
          <w:tcPr>
            <w:tcW w:w="699" w:type="dxa"/>
          </w:tcPr>
          <w:p w14:paraId="0C392F56" w14:textId="77777777" w:rsidR="00EA2A46" w:rsidRPr="00D83780" w:rsidRDefault="00EA2A46" w:rsidP="004F5A2D">
            <w:pPr>
              <w:pStyle w:val="ListParagraph"/>
              <w:numPr>
                <w:ilvl w:val="1"/>
                <w:numId w:val="2"/>
              </w:numPr>
              <w:ind w:left="22" w:hanging="87"/>
            </w:pPr>
          </w:p>
        </w:tc>
        <w:tc>
          <w:tcPr>
            <w:tcW w:w="6868" w:type="dxa"/>
          </w:tcPr>
          <w:p w14:paraId="20C6CFBA" w14:textId="05DFCD7D" w:rsidR="00EA2A46" w:rsidRPr="00D83780" w:rsidRDefault="00663D53" w:rsidP="00FA06CC">
            <w:pPr>
              <w:jc w:val="both"/>
            </w:pPr>
            <w:r w:rsidRPr="00D83780">
              <w:t>Po perdarymo (modifikavimo) visai netarši transporto priemonė turi būti įregistruojama valstybės įmonėje „Regitra“.</w:t>
            </w:r>
          </w:p>
        </w:tc>
        <w:tc>
          <w:tcPr>
            <w:tcW w:w="2061" w:type="dxa"/>
          </w:tcPr>
          <w:p w14:paraId="061BCB98" w14:textId="77777777" w:rsidR="00EA2A46" w:rsidRPr="00D83780" w:rsidRDefault="00EA2A46" w:rsidP="00146652"/>
        </w:tc>
      </w:tr>
      <w:tr w:rsidR="00D83780" w:rsidRPr="00D83780" w14:paraId="2AE9624F" w14:textId="77777777" w:rsidTr="00DC7E54">
        <w:tc>
          <w:tcPr>
            <w:tcW w:w="9628" w:type="dxa"/>
            <w:gridSpan w:val="3"/>
          </w:tcPr>
          <w:p w14:paraId="28B46091" w14:textId="3C09FE69" w:rsidR="005C709C" w:rsidRPr="00D83780" w:rsidRDefault="00326DD1" w:rsidP="00146652">
            <w:pPr>
              <w:rPr>
                <w:b/>
                <w:bCs/>
              </w:rPr>
            </w:pPr>
            <w:r w:rsidRPr="00D83780">
              <w:rPr>
                <w:b/>
                <w:bCs/>
              </w:rPr>
              <w:t>MAITINIMO BLOKAS</w:t>
            </w:r>
          </w:p>
        </w:tc>
      </w:tr>
      <w:tr w:rsidR="00D83780" w:rsidRPr="00D83780" w14:paraId="626F0A9E" w14:textId="77777777" w:rsidTr="00A17487">
        <w:tc>
          <w:tcPr>
            <w:tcW w:w="699" w:type="dxa"/>
          </w:tcPr>
          <w:p w14:paraId="54D6A24C" w14:textId="77777777" w:rsidR="00EA2A46" w:rsidRPr="00D83780" w:rsidRDefault="00EA2A46" w:rsidP="004F5A2D">
            <w:pPr>
              <w:pStyle w:val="ListParagraph"/>
              <w:numPr>
                <w:ilvl w:val="1"/>
                <w:numId w:val="2"/>
              </w:numPr>
              <w:ind w:left="22" w:hanging="87"/>
            </w:pPr>
          </w:p>
        </w:tc>
        <w:tc>
          <w:tcPr>
            <w:tcW w:w="6868" w:type="dxa"/>
          </w:tcPr>
          <w:p w14:paraId="7FBCBE8B" w14:textId="06118C66" w:rsidR="00EA2A46" w:rsidRPr="00D83780" w:rsidRDefault="00D70D54" w:rsidP="00FA06CC">
            <w:pPr>
              <w:jc w:val="both"/>
            </w:pPr>
            <w:r w:rsidRPr="00D83780">
              <w:t>Energijos šaltinis – elektra. Nuolatinė traukos galia turi būti ne mažesnė kaip 70 kW (matuojama pagal Jungtinių Tautų Europos ekonomikos komisijos (UNECE) reglamento Nr. 85 reikalavimus; pasiūlyme turi būti nurodyta didžiausia nuolatinė 30 minučių traukos galia).</w:t>
            </w:r>
          </w:p>
        </w:tc>
        <w:tc>
          <w:tcPr>
            <w:tcW w:w="2061" w:type="dxa"/>
          </w:tcPr>
          <w:p w14:paraId="06E6E1BF" w14:textId="77777777" w:rsidR="00EA2A46" w:rsidRPr="00D83780" w:rsidRDefault="00EA2A46" w:rsidP="00146652"/>
        </w:tc>
      </w:tr>
      <w:tr w:rsidR="00D83780" w:rsidRPr="00D83780" w14:paraId="4DBB8754" w14:textId="77777777" w:rsidTr="00DB1D1B">
        <w:tc>
          <w:tcPr>
            <w:tcW w:w="699" w:type="dxa"/>
          </w:tcPr>
          <w:p w14:paraId="0F8D051B" w14:textId="77777777" w:rsidR="00EA2A46" w:rsidRPr="00D83780" w:rsidRDefault="00EA2A46" w:rsidP="004F5A2D">
            <w:pPr>
              <w:pStyle w:val="ListParagraph"/>
              <w:numPr>
                <w:ilvl w:val="1"/>
                <w:numId w:val="2"/>
              </w:numPr>
              <w:ind w:left="22" w:hanging="87"/>
            </w:pPr>
          </w:p>
        </w:tc>
        <w:tc>
          <w:tcPr>
            <w:tcW w:w="6868" w:type="dxa"/>
          </w:tcPr>
          <w:p w14:paraId="7D9D07E6" w14:textId="651333BF" w:rsidR="00EA2A46" w:rsidRPr="00D83780" w:rsidRDefault="00E21226" w:rsidP="00326DD1">
            <w:pPr>
              <w:jc w:val="both"/>
            </w:pPr>
            <w:r w:rsidRPr="00D83780">
              <w:t>Transporto priemonės elektros energijos sąnaudos neturi viršyti 50 kWh / 100 km, remiantis gamintojo techninėmis specifikacijomis (ES sertifikatas arba lygiavertis dokumentas).</w:t>
            </w:r>
          </w:p>
        </w:tc>
        <w:tc>
          <w:tcPr>
            <w:tcW w:w="2061" w:type="dxa"/>
          </w:tcPr>
          <w:p w14:paraId="0C44FD71" w14:textId="77777777" w:rsidR="00EA2A46" w:rsidRPr="00D83780" w:rsidRDefault="00EA2A46" w:rsidP="00146652"/>
        </w:tc>
      </w:tr>
      <w:tr w:rsidR="00326DD1" w:rsidRPr="002E61FB" w14:paraId="49D9AA9F" w14:textId="77777777" w:rsidTr="00CF25FA">
        <w:tc>
          <w:tcPr>
            <w:tcW w:w="9628" w:type="dxa"/>
            <w:gridSpan w:val="3"/>
          </w:tcPr>
          <w:p w14:paraId="3844FE39" w14:textId="6D5F3AAF" w:rsidR="00326DD1" w:rsidRPr="007D5E65" w:rsidRDefault="00326DD1" w:rsidP="00CF25FA">
            <w:pPr>
              <w:rPr>
                <w:b/>
                <w:bCs/>
              </w:rPr>
            </w:pPr>
            <w:r w:rsidRPr="007D5E65">
              <w:rPr>
                <w:b/>
                <w:bCs/>
                <w:sz w:val="23"/>
                <w:szCs w:val="23"/>
              </w:rPr>
              <w:t>TRAUKOS AKUMULIATORIAI IR REZERVUARAI PAPILDOMAI ŠILDYMO SISTEMAI</w:t>
            </w:r>
          </w:p>
        </w:tc>
      </w:tr>
      <w:tr w:rsidR="00953843" w:rsidRPr="002E61FB" w14:paraId="1B70939D" w14:textId="77777777" w:rsidTr="0010650F">
        <w:tc>
          <w:tcPr>
            <w:tcW w:w="699" w:type="dxa"/>
          </w:tcPr>
          <w:p w14:paraId="5EB873C2" w14:textId="77777777" w:rsidR="00953843" w:rsidRPr="007D5E65" w:rsidRDefault="00953843" w:rsidP="004F5A2D">
            <w:pPr>
              <w:pStyle w:val="ListParagraph"/>
              <w:numPr>
                <w:ilvl w:val="1"/>
                <w:numId w:val="2"/>
              </w:numPr>
              <w:ind w:left="22" w:hanging="87"/>
            </w:pPr>
          </w:p>
        </w:tc>
        <w:tc>
          <w:tcPr>
            <w:tcW w:w="6868" w:type="dxa"/>
          </w:tcPr>
          <w:p w14:paraId="0CD2880E" w14:textId="71E5E343" w:rsidR="00953843" w:rsidRPr="007D5E65" w:rsidRDefault="00326DD1" w:rsidP="007E3792">
            <w:pPr>
              <w:jc w:val="both"/>
            </w:pPr>
            <w:r w:rsidRPr="007D5E65">
              <w:t>Traukos akumuliatoriai ličio geležies fosfatas (LFP) arba ličio jonų (</w:t>
            </w:r>
            <w:proofErr w:type="spellStart"/>
            <w:r w:rsidRPr="007D5E65">
              <w:t>Li-Ion</w:t>
            </w:r>
            <w:proofErr w:type="spellEnd"/>
            <w:r w:rsidRPr="007D5E65">
              <w:t>), tit</w:t>
            </w:r>
            <w:r w:rsidR="007E3792">
              <w:t xml:space="preserve">ano oksidas (LTO) arba </w:t>
            </w:r>
            <w:r w:rsidR="00151692" w:rsidRPr="007D5E65">
              <w:t>lygiavertės</w:t>
            </w:r>
            <w:r w:rsidRPr="007D5E65">
              <w:t>.</w:t>
            </w:r>
            <w:r w:rsidR="007E3792">
              <w:t xml:space="preserve"> </w:t>
            </w:r>
            <w:r w:rsidR="00151692" w:rsidRPr="007D5E65">
              <w:t xml:space="preserve">Talpa ne mažesnė kaip </w:t>
            </w:r>
            <w:r w:rsidR="00151692" w:rsidRPr="007D5E65">
              <w:rPr>
                <w:lang w:val="en-US"/>
              </w:rPr>
              <w:t>50</w:t>
            </w:r>
            <w:r w:rsidRPr="007D5E65">
              <w:t xml:space="preserve"> kWh.</w:t>
            </w:r>
          </w:p>
        </w:tc>
        <w:tc>
          <w:tcPr>
            <w:tcW w:w="2061" w:type="dxa"/>
          </w:tcPr>
          <w:p w14:paraId="03BA4187" w14:textId="77777777" w:rsidR="00953843" w:rsidRPr="002E61FB" w:rsidRDefault="00953843" w:rsidP="00146652"/>
        </w:tc>
      </w:tr>
      <w:tr w:rsidR="00953843" w:rsidRPr="002E61FB" w14:paraId="3ABE8340" w14:textId="77777777" w:rsidTr="00152800">
        <w:tc>
          <w:tcPr>
            <w:tcW w:w="699" w:type="dxa"/>
          </w:tcPr>
          <w:p w14:paraId="120B18E1" w14:textId="77777777" w:rsidR="00953843" w:rsidRPr="007D5E65" w:rsidRDefault="00953843" w:rsidP="004F5A2D">
            <w:pPr>
              <w:pStyle w:val="ListParagraph"/>
              <w:numPr>
                <w:ilvl w:val="1"/>
                <w:numId w:val="2"/>
              </w:numPr>
              <w:ind w:left="22" w:hanging="87"/>
            </w:pPr>
          </w:p>
        </w:tc>
        <w:tc>
          <w:tcPr>
            <w:tcW w:w="6868" w:type="dxa"/>
          </w:tcPr>
          <w:p w14:paraId="2158F121" w14:textId="2F485898" w:rsidR="00953843" w:rsidRPr="007D5E65" w:rsidRDefault="00326DD1" w:rsidP="00FA06CC">
            <w:pPr>
              <w:jc w:val="both"/>
            </w:pPr>
            <w:r w:rsidRPr="007D5E65">
              <w:t>Papildomo dyzelinio šildytuvo bako talpa ne mažesnė nei 15 litrų.</w:t>
            </w:r>
          </w:p>
        </w:tc>
        <w:tc>
          <w:tcPr>
            <w:tcW w:w="2061" w:type="dxa"/>
          </w:tcPr>
          <w:p w14:paraId="6C274CE9" w14:textId="77777777" w:rsidR="00953843" w:rsidRPr="002E61FB" w:rsidRDefault="00953843" w:rsidP="00146652"/>
        </w:tc>
      </w:tr>
      <w:tr w:rsidR="00953843" w:rsidRPr="002E61FB" w14:paraId="316072D1" w14:textId="77777777" w:rsidTr="003F4E51">
        <w:tc>
          <w:tcPr>
            <w:tcW w:w="699" w:type="dxa"/>
          </w:tcPr>
          <w:p w14:paraId="3DDA96C3" w14:textId="77777777" w:rsidR="00953843" w:rsidRPr="007D5E65" w:rsidRDefault="00953843" w:rsidP="004F5A2D">
            <w:pPr>
              <w:pStyle w:val="ListParagraph"/>
              <w:numPr>
                <w:ilvl w:val="1"/>
                <w:numId w:val="2"/>
              </w:numPr>
              <w:ind w:left="22" w:hanging="87"/>
            </w:pPr>
          </w:p>
        </w:tc>
        <w:tc>
          <w:tcPr>
            <w:tcW w:w="6868" w:type="dxa"/>
          </w:tcPr>
          <w:p w14:paraId="11E9A6DD" w14:textId="577EFD84" w:rsidR="00953843" w:rsidRPr="007D5E65" w:rsidRDefault="0093342F" w:rsidP="0093342F">
            <w:pPr>
              <w:jc w:val="both"/>
            </w:pPr>
            <w:r w:rsidRPr="007D5E65">
              <w:t>Transporto priemonės traukos baterija (-</w:t>
            </w:r>
            <w:proofErr w:type="spellStart"/>
            <w:r w:rsidRPr="007D5E65">
              <w:t>os</w:t>
            </w:r>
            <w:proofErr w:type="spellEnd"/>
            <w:r w:rsidRPr="007D5E65">
              <w:t>) turi būti aprūpinta (-</w:t>
            </w:r>
            <w:proofErr w:type="spellStart"/>
            <w:r w:rsidRPr="007D5E65">
              <w:t>os</w:t>
            </w:r>
            <w:proofErr w:type="spellEnd"/>
            <w:r w:rsidRPr="007D5E65">
              <w:t>) šildymo ir (ar) aušinimo sistemomis arba lygiavertėmis priemonėmis, padedančiomis užtikrinti optimalią baterijos veikimo temperatūrą bei našumą.</w:t>
            </w:r>
          </w:p>
        </w:tc>
        <w:tc>
          <w:tcPr>
            <w:tcW w:w="2061" w:type="dxa"/>
          </w:tcPr>
          <w:p w14:paraId="4BB31CB0" w14:textId="77777777" w:rsidR="00953843" w:rsidRPr="002E61FB" w:rsidRDefault="00953843" w:rsidP="00146652"/>
        </w:tc>
      </w:tr>
      <w:tr w:rsidR="00953843" w:rsidRPr="002E61FB" w14:paraId="6B9EF730" w14:textId="77777777" w:rsidTr="008E3962">
        <w:tc>
          <w:tcPr>
            <w:tcW w:w="699" w:type="dxa"/>
          </w:tcPr>
          <w:p w14:paraId="68091D3F" w14:textId="77777777" w:rsidR="00953843" w:rsidRPr="007D5E65" w:rsidRDefault="00953843" w:rsidP="004F5A2D">
            <w:pPr>
              <w:pStyle w:val="ListParagraph"/>
              <w:numPr>
                <w:ilvl w:val="1"/>
                <w:numId w:val="2"/>
              </w:numPr>
              <w:ind w:left="22" w:hanging="87"/>
            </w:pPr>
          </w:p>
        </w:tc>
        <w:tc>
          <w:tcPr>
            <w:tcW w:w="6868" w:type="dxa"/>
          </w:tcPr>
          <w:p w14:paraId="5012FE1E" w14:textId="710673DD" w:rsidR="00953843" w:rsidRPr="007D5E65" w:rsidRDefault="002C3560" w:rsidP="00FA06CC">
            <w:pPr>
              <w:jc w:val="both"/>
            </w:pPr>
            <w:r w:rsidRPr="007D5E65">
              <w:t>Autobuso baterija turi būti įkraunama naudojant CCS2 jungtį. Įkrovimo galia – ne mažesnė kaip 50 kW.</w:t>
            </w:r>
          </w:p>
        </w:tc>
        <w:tc>
          <w:tcPr>
            <w:tcW w:w="2061" w:type="dxa"/>
          </w:tcPr>
          <w:p w14:paraId="03ABA9D5" w14:textId="77777777" w:rsidR="00953843" w:rsidRPr="002E61FB" w:rsidRDefault="00953843" w:rsidP="00146652"/>
        </w:tc>
      </w:tr>
      <w:tr w:rsidR="00326DD1" w:rsidRPr="002E61FB" w14:paraId="4A890F99" w14:textId="77777777" w:rsidTr="008E3962">
        <w:tc>
          <w:tcPr>
            <w:tcW w:w="699" w:type="dxa"/>
          </w:tcPr>
          <w:p w14:paraId="4203BC87" w14:textId="77777777" w:rsidR="00326DD1" w:rsidRPr="007D5E65" w:rsidRDefault="00326DD1" w:rsidP="004F5A2D">
            <w:pPr>
              <w:pStyle w:val="ListParagraph"/>
              <w:numPr>
                <w:ilvl w:val="1"/>
                <w:numId w:val="2"/>
              </w:numPr>
              <w:ind w:left="22" w:hanging="87"/>
            </w:pPr>
          </w:p>
        </w:tc>
        <w:tc>
          <w:tcPr>
            <w:tcW w:w="6868" w:type="dxa"/>
          </w:tcPr>
          <w:p w14:paraId="24645EA3" w14:textId="59A13F0D" w:rsidR="00326DD1" w:rsidRPr="007D5E65" w:rsidRDefault="00FC7326" w:rsidP="00FA06CC">
            <w:pPr>
              <w:jc w:val="both"/>
            </w:pPr>
            <w:r w:rsidRPr="007D5E65">
              <w:t>Stabdant sukuriama energija turi būti grąžinama į baterijas</w:t>
            </w:r>
            <w:r w:rsidR="00326DD1" w:rsidRPr="007D5E65">
              <w:t>.</w:t>
            </w:r>
          </w:p>
        </w:tc>
        <w:tc>
          <w:tcPr>
            <w:tcW w:w="2061" w:type="dxa"/>
          </w:tcPr>
          <w:p w14:paraId="398F53A7" w14:textId="77777777" w:rsidR="00326DD1" w:rsidRPr="002E61FB" w:rsidRDefault="00326DD1" w:rsidP="00146652"/>
        </w:tc>
      </w:tr>
      <w:tr w:rsidR="00326DD1" w:rsidRPr="002E61FB" w14:paraId="39AB60CD" w14:textId="77777777" w:rsidTr="00CF25FA">
        <w:tc>
          <w:tcPr>
            <w:tcW w:w="9628" w:type="dxa"/>
            <w:gridSpan w:val="3"/>
          </w:tcPr>
          <w:p w14:paraId="1AE0B5CE" w14:textId="5EA0DC3E" w:rsidR="00326DD1" w:rsidRPr="007D5E65" w:rsidRDefault="00326DD1" w:rsidP="00CF25FA">
            <w:pPr>
              <w:rPr>
                <w:b/>
                <w:bCs/>
              </w:rPr>
            </w:pPr>
            <w:r w:rsidRPr="007D5E65">
              <w:rPr>
                <w:b/>
                <w:bCs/>
                <w:sz w:val="23"/>
                <w:szCs w:val="23"/>
              </w:rPr>
              <w:t>VĖDINIMAS IR ŠILDYMAS</w:t>
            </w:r>
          </w:p>
        </w:tc>
      </w:tr>
      <w:tr w:rsidR="004F4920" w:rsidRPr="002E61FB" w14:paraId="0374AB5D" w14:textId="77777777" w:rsidTr="008D2B51">
        <w:tc>
          <w:tcPr>
            <w:tcW w:w="699" w:type="dxa"/>
          </w:tcPr>
          <w:p w14:paraId="06101305" w14:textId="77777777" w:rsidR="004F4920" w:rsidRPr="007D5E65" w:rsidRDefault="004F4920" w:rsidP="004F5A2D">
            <w:pPr>
              <w:pStyle w:val="ListParagraph"/>
              <w:numPr>
                <w:ilvl w:val="1"/>
                <w:numId w:val="2"/>
              </w:numPr>
              <w:ind w:left="22" w:hanging="87"/>
            </w:pPr>
          </w:p>
        </w:tc>
        <w:tc>
          <w:tcPr>
            <w:tcW w:w="6868" w:type="dxa"/>
          </w:tcPr>
          <w:p w14:paraId="3DB549C5" w14:textId="3E16C218" w:rsidR="004F4920" w:rsidRPr="007D5E65" w:rsidRDefault="00C77D34" w:rsidP="00FA06CC">
            <w:pPr>
              <w:jc w:val="both"/>
            </w:pPr>
            <w:r w:rsidRPr="007D5E65">
              <w:t>Transporto priemonė turi būti aprūpinta hibridine šildymo sistema. Šildymas turi būti užtikrinamas naudojant šilumos siurblį (kompresorių) arba elektrinį (-</w:t>
            </w:r>
            <w:proofErr w:type="spellStart"/>
            <w:r w:rsidRPr="007D5E65">
              <w:t>ius</w:t>
            </w:r>
            <w:proofErr w:type="spellEnd"/>
            <w:r w:rsidRPr="007D5E65">
              <w:t>) šildytuvą (-</w:t>
            </w:r>
            <w:proofErr w:type="spellStart"/>
            <w:r w:rsidRPr="007D5E65">
              <w:t>us</w:t>
            </w:r>
            <w:proofErr w:type="spellEnd"/>
            <w:r w:rsidRPr="007D5E65">
              <w:t>), bei dyzelinį šildytuvą, kurio bako talpa – ne mažesnė kaip 15 litrų (gamintojas – „</w:t>
            </w:r>
            <w:proofErr w:type="spellStart"/>
            <w:r w:rsidRPr="007D5E65">
              <w:t>Webasto</w:t>
            </w:r>
            <w:proofErr w:type="spellEnd"/>
            <w:r w:rsidRPr="007D5E65">
              <w:t>“ arba lygiavertis). Bendra šiluminė galia turi būti ne mažesnė kaip 5 kW.</w:t>
            </w:r>
          </w:p>
        </w:tc>
        <w:tc>
          <w:tcPr>
            <w:tcW w:w="2061" w:type="dxa"/>
          </w:tcPr>
          <w:p w14:paraId="6EDBDB30" w14:textId="77777777" w:rsidR="004F4920" w:rsidRPr="002E61FB" w:rsidRDefault="004F4920" w:rsidP="00146652"/>
        </w:tc>
      </w:tr>
      <w:tr w:rsidR="008656A4" w:rsidRPr="002E61FB" w14:paraId="5FDF2360" w14:textId="77777777" w:rsidTr="001F5AFC">
        <w:tc>
          <w:tcPr>
            <w:tcW w:w="9628" w:type="dxa"/>
            <w:gridSpan w:val="3"/>
          </w:tcPr>
          <w:p w14:paraId="01100D69" w14:textId="2862C882" w:rsidR="008656A4" w:rsidRPr="007D5E65" w:rsidRDefault="00326DD1" w:rsidP="00146652">
            <w:pPr>
              <w:rPr>
                <w:b/>
                <w:bCs/>
              </w:rPr>
            </w:pPr>
            <w:r w:rsidRPr="007D5E65">
              <w:rPr>
                <w:b/>
                <w:bCs/>
              </w:rPr>
              <w:t>GARANTIJA IR APTARNAVIMAS</w:t>
            </w:r>
          </w:p>
        </w:tc>
      </w:tr>
      <w:tr w:rsidR="00D83780" w:rsidRPr="00D83780" w14:paraId="298FE224" w14:textId="77777777" w:rsidTr="00F75325">
        <w:tc>
          <w:tcPr>
            <w:tcW w:w="699" w:type="dxa"/>
          </w:tcPr>
          <w:p w14:paraId="2880F7C7" w14:textId="77777777" w:rsidR="004F4920" w:rsidRPr="00D83780" w:rsidRDefault="004F4920" w:rsidP="004F5A2D">
            <w:pPr>
              <w:pStyle w:val="ListParagraph"/>
              <w:numPr>
                <w:ilvl w:val="1"/>
                <w:numId w:val="2"/>
              </w:numPr>
              <w:ind w:left="22" w:hanging="87"/>
            </w:pPr>
          </w:p>
        </w:tc>
        <w:tc>
          <w:tcPr>
            <w:tcW w:w="6868" w:type="dxa"/>
          </w:tcPr>
          <w:p w14:paraId="1A1C4785" w14:textId="1928385F" w:rsidR="004F4920" w:rsidRPr="00D83780" w:rsidRDefault="00D83780" w:rsidP="00FA06CC">
            <w:pPr>
              <w:jc w:val="both"/>
            </w:pPr>
            <w:r w:rsidRPr="00D83780">
              <w:rPr>
                <w:bCs/>
              </w:rPr>
              <w:t>Garantinis terminas suteiktoms paslaugoms ir dalims (išskyrus traukos akumuliatorius</w:t>
            </w:r>
            <w:r w:rsidRPr="00D83780">
              <w:t>) – nurodytas tiekėjo pasiūlyme, bet ne mažesnis kaip 1 metai.</w:t>
            </w:r>
          </w:p>
        </w:tc>
        <w:tc>
          <w:tcPr>
            <w:tcW w:w="2061" w:type="dxa"/>
          </w:tcPr>
          <w:p w14:paraId="49F07A47" w14:textId="77777777" w:rsidR="004F4920" w:rsidRPr="00D83780" w:rsidRDefault="004F4920" w:rsidP="00146652"/>
        </w:tc>
      </w:tr>
      <w:tr w:rsidR="00D83780" w:rsidRPr="00D83780" w14:paraId="5F4D7CC4" w14:textId="77777777" w:rsidTr="00C01981">
        <w:tc>
          <w:tcPr>
            <w:tcW w:w="699" w:type="dxa"/>
          </w:tcPr>
          <w:p w14:paraId="6691606B" w14:textId="77777777" w:rsidR="004F4920" w:rsidRPr="00D83780" w:rsidRDefault="004F4920" w:rsidP="004F5A2D">
            <w:pPr>
              <w:pStyle w:val="ListParagraph"/>
              <w:numPr>
                <w:ilvl w:val="1"/>
                <w:numId w:val="2"/>
              </w:numPr>
              <w:ind w:left="22" w:hanging="87"/>
            </w:pPr>
          </w:p>
        </w:tc>
        <w:tc>
          <w:tcPr>
            <w:tcW w:w="6868" w:type="dxa"/>
          </w:tcPr>
          <w:p w14:paraId="3E7F93D4" w14:textId="77777777" w:rsidR="00D83780" w:rsidRPr="00D83780" w:rsidRDefault="00D83780" w:rsidP="00D83780">
            <w:pPr>
              <w:jc w:val="both"/>
            </w:pPr>
            <w:r w:rsidRPr="00D83780">
              <w:rPr>
                <w:bCs/>
              </w:rPr>
              <w:t>Garantinis terminas traukos akumuliatoriams</w:t>
            </w:r>
            <w:r w:rsidRPr="00D83780">
              <w:t xml:space="preserve"> – nurodytas tiekėjo pasiūlyme, bet ne mažesnis kaip 60 mėnesių arba 312 500 km rida, priklausomai nuo to, kas įvyks anksčiau.</w:t>
            </w:r>
          </w:p>
          <w:p w14:paraId="3ED9BC61" w14:textId="3F570EC5" w:rsidR="004F4920" w:rsidRPr="00D83780" w:rsidRDefault="00D83780" w:rsidP="00D83780">
            <w:pPr>
              <w:jc w:val="both"/>
            </w:pPr>
            <w:r w:rsidRPr="00D83780">
              <w:t>Garantiniu laikotarpiu traukos akumuliatoriaus talpa turi būti bent 80 procentų.</w:t>
            </w:r>
          </w:p>
        </w:tc>
        <w:tc>
          <w:tcPr>
            <w:tcW w:w="2061" w:type="dxa"/>
          </w:tcPr>
          <w:p w14:paraId="421CA0B1" w14:textId="77777777" w:rsidR="004F4920" w:rsidRPr="00D83780" w:rsidRDefault="004F4920" w:rsidP="00146652"/>
        </w:tc>
      </w:tr>
    </w:tbl>
    <w:p w14:paraId="517D8C86" w14:textId="0676FF88" w:rsidR="004216CB" w:rsidRPr="00D83780" w:rsidRDefault="00216F23" w:rsidP="004216CB">
      <w:pPr>
        <w:spacing w:after="0" w:line="240" w:lineRule="auto"/>
        <w:jc w:val="both"/>
        <w:rPr>
          <w:rFonts w:cs="Times New Roman"/>
          <w:szCs w:val="24"/>
        </w:rPr>
      </w:pPr>
      <w:r w:rsidRPr="00D83780">
        <w:rPr>
          <w:rFonts w:cs="Times New Roman"/>
          <w:b/>
          <w:szCs w:val="24"/>
        </w:rPr>
        <w:t>Pastaba:</w:t>
      </w:r>
      <w:r w:rsidRPr="00D83780">
        <w:rPr>
          <w:rFonts w:cs="Times New Roman"/>
          <w:szCs w:val="24"/>
        </w:rPr>
        <w:t xml:space="preserve"> </w:t>
      </w:r>
      <w:r w:rsidR="004216CB" w:rsidRPr="00D83780">
        <w:rPr>
          <w:rFonts w:cs="Times New Roman"/>
          <w:szCs w:val="24"/>
        </w:rPr>
        <w:t>Dėl transporto priemonės svorio pakitimų modifikuojama transporto priemonė gali iš M2 klasės būti perkvalifikuojama į M3 klasės kategoriją (iki 5t ir daugiau nei 5t).</w:t>
      </w:r>
    </w:p>
    <w:p w14:paraId="5884D036" w14:textId="77777777" w:rsidR="004216CB" w:rsidRPr="002E61FB" w:rsidRDefault="004216CB" w:rsidP="009E4D88">
      <w:pPr>
        <w:spacing w:after="0" w:line="240" w:lineRule="auto"/>
        <w:rPr>
          <w:rFonts w:cs="Times New Roman"/>
          <w:szCs w:val="24"/>
        </w:rPr>
      </w:pPr>
    </w:p>
    <w:p w14:paraId="68DC37F6" w14:textId="45107003" w:rsidR="003B7DBD" w:rsidRPr="002E61FB" w:rsidRDefault="003B7DBD" w:rsidP="009E4D88">
      <w:pPr>
        <w:pStyle w:val="Heading1"/>
        <w:numPr>
          <w:ilvl w:val="0"/>
          <w:numId w:val="2"/>
        </w:numPr>
        <w:spacing w:before="0" w:after="0" w:line="240" w:lineRule="auto"/>
        <w:rPr>
          <w:rFonts w:ascii="Times New Roman" w:hAnsi="Times New Roman" w:cs="Times New Roman"/>
          <w:b/>
          <w:bCs/>
          <w:color w:val="auto"/>
          <w:sz w:val="24"/>
          <w:szCs w:val="24"/>
        </w:rPr>
      </w:pPr>
      <w:r w:rsidRPr="002E61FB">
        <w:rPr>
          <w:rFonts w:ascii="Times New Roman" w:hAnsi="Times New Roman" w:cs="Times New Roman"/>
          <w:b/>
          <w:bCs/>
          <w:color w:val="auto"/>
          <w:sz w:val="24"/>
          <w:szCs w:val="24"/>
        </w:rPr>
        <w:t>BENDRIEJI REIKALAVIMAI</w:t>
      </w:r>
    </w:p>
    <w:p w14:paraId="2ACFE46F" w14:textId="77777777" w:rsidR="00AD434A" w:rsidRPr="002E61FB" w:rsidRDefault="00AD434A" w:rsidP="00AD434A">
      <w:pPr>
        <w:spacing w:after="0" w:line="240" w:lineRule="auto"/>
        <w:jc w:val="both"/>
      </w:pPr>
    </w:p>
    <w:p w14:paraId="12132CCF" w14:textId="4475B8A0" w:rsidR="009E4D88" w:rsidRPr="002E61FB" w:rsidRDefault="00796D76" w:rsidP="00E13431">
      <w:pPr>
        <w:pStyle w:val="ListParagraph"/>
        <w:numPr>
          <w:ilvl w:val="1"/>
          <w:numId w:val="2"/>
        </w:numPr>
        <w:jc w:val="both"/>
      </w:pPr>
      <w:r w:rsidRPr="002E61FB">
        <w:t>Techninės specifikacijos lentel</w:t>
      </w:r>
      <w:r w:rsidR="00ED2254" w:rsidRPr="002E61FB">
        <w:t xml:space="preserve">ės Nr. </w:t>
      </w:r>
      <w:r w:rsidR="00F504BB" w:rsidRPr="002E61FB">
        <w:t>2</w:t>
      </w:r>
      <w:r w:rsidR="00ED2254" w:rsidRPr="002E61FB">
        <w:t xml:space="preserve"> stulpelyje Nr. 2</w:t>
      </w:r>
      <w:r w:rsidR="00E13431" w:rsidRPr="002E61FB">
        <w:t xml:space="preserve"> pateikt</w:t>
      </w:r>
      <w:r w:rsidR="00ED2254" w:rsidRPr="002E61FB">
        <w:t>i</w:t>
      </w:r>
      <w:r w:rsidR="00E13431" w:rsidRPr="002E61FB">
        <w:t xml:space="preserve"> </w:t>
      </w:r>
      <w:r w:rsidR="00ED2254" w:rsidRPr="002E61FB">
        <w:t>parametrai/</w:t>
      </w:r>
      <w:r w:rsidR="00836DAF" w:rsidRPr="002E61FB">
        <w:t xml:space="preserve"> </w:t>
      </w:r>
      <w:r w:rsidR="00ED2254" w:rsidRPr="002E61FB">
        <w:t>reikalavimai/</w:t>
      </w:r>
      <w:r w:rsidR="00836DAF" w:rsidRPr="002E61FB">
        <w:t xml:space="preserve"> </w:t>
      </w:r>
      <w:r w:rsidR="00ED2254" w:rsidRPr="002E61FB">
        <w:t xml:space="preserve">charakteristikos </w:t>
      </w:r>
      <w:r w:rsidR="00E13431" w:rsidRPr="002E61FB">
        <w:t>turi būti laikomos minimaliais reikalavimais. Ten, kur nurodytos tikslios reikšmės, reiškia, kad tai yra minimalios reikšmės (arba maksimalios reikšmės, priklausomai nuo konteksto – siūlom</w:t>
      </w:r>
      <w:r w:rsidR="00ED2254" w:rsidRPr="002E61FB">
        <w:t>os</w:t>
      </w:r>
      <w:r w:rsidR="00E13431" w:rsidRPr="002E61FB">
        <w:t xml:space="preserve"> </w:t>
      </w:r>
      <w:r w:rsidR="00ED2254" w:rsidRPr="002E61FB">
        <w:t>Prekės</w:t>
      </w:r>
      <w:r w:rsidR="00E13431" w:rsidRPr="002E61FB">
        <w:t xml:space="preserve"> turi atitikti reikalaujamą reikšmę arba </w:t>
      </w:r>
      <w:r w:rsidR="00AD434A" w:rsidRPr="002E61FB">
        <w:t>turėti</w:t>
      </w:r>
      <w:r w:rsidR="00E13431" w:rsidRPr="002E61FB">
        <w:t xml:space="preserve"> geresn</w:t>
      </w:r>
      <w:r w:rsidR="00AD434A" w:rsidRPr="002E61FB">
        <w:t>ę</w:t>
      </w:r>
      <w:r w:rsidR="00E13431" w:rsidRPr="002E61FB">
        <w:t>).</w:t>
      </w:r>
    </w:p>
    <w:p w14:paraId="6495C49B" w14:textId="100D8831" w:rsidR="0034654C" w:rsidRPr="002E61FB" w:rsidRDefault="0034654C" w:rsidP="00E13431">
      <w:pPr>
        <w:pStyle w:val="ListParagraph"/>
        <w:numPr>
          <w:ilvl w:val="1"/>
          <w:numId w:val="2"/>
        </w:numPr>
        <w:jc w:val="both"/>
      </w:pPr>
      <w:r w:rsidRPr="002E61FB">
        <w:t xml:space="preserve">Kai Techninės specifikacijos lentelės Nr. 2 stulpelyje Nr. 2 nurodomas konkretus modelis ar tiekimo šaltinis, konkretus procesas, būdingas konkretaus tiekėjo teikiamoms prekėms ar </w:t>
      </w:r>
      <w:r w:rsidR="00AE7EAF" w:rsidRPr="002E61FB">
        <w:t>teikiamoms paslaugoms arba prekės ženklui, patentui, rūšims, konkrečiai kilmei ar gamybai, standartas,</w:t>
      </w:r>
      <w:r w:rsidR="00A70CA8" w:rsidRPr="002E61FB">
        <w:t xml:space="preserve"> </w:t>
      </w:r>
      <w:r w:rsidR="00892F3C" w:rsidRPr="002E61FB">
        <w:t>sertifikatas, protokolas</w:t>
      </w:r>
      <w:r w:rsidR="00AE7EAF" w:rsidRPr="002E61FB">
        <w:t xml:space="preserve"> kuriuo pirmenybė teikiama tam tikriems objektams ar tam tikriems produktams arba juos atmeta</w:t>
      </w:r>
      <w:r w:rsidR="000E715C" w:rsidRPr="002E61FB">
        <w:t xml:space="preserve"> (toliau – nuoroda), yra tik informacinio pobūdžio ir turi būti suprantama, kad tokia nuoroda</w:t>
      </w:r>
      <w:r w:rsidR="0073510A" w:rsidRPr="002E61FB">
        <w:t xml:space="preserve"> pateikiama kartu su žodžiais „arba lygiavertis“, o Tiekėjas gali pasiūlyti lygiavertį tam (-</w:t>
      </w:r>
      <w:proofErr w:type="spellStart"/>
      <w:r w:rsidR="0073510A" w:rsidRPr="002E61FB">
        <w:t>iems</w:t>
      </w:r>
      <w:proofErr w:type="spellEnd"/>
      <w:r w:rsidR="0073510A" w:rsidRPr="002E61FB">
        <w:t>) dalykui (-</w:t>
      </w:r>
      <w:proofErr w:type="spellStart"/>
      <w:r w:rsidR="0073510A" w:rsidRPr="002E61FB">
        <w:t>ams</w:t>
      </w:r>
      <w:proofErr w:type="spellEnd"/>
      <w:r w:rsidR="0073510A" w:rsidRPr="002E61FB">
        <w:t>).</w:t>
      </w:r>
    </w:p>
    <w:p w14:paraId="635E4C61" w14:textId="43A14796" w:rsidR="002A6F8B" w:rsidRPr="002E61FB" w:rsidRDefault="00FC05FF" w:rsidP="002A6F8B">
      <w:pPr>
        <w:pStyle w:val="ListParagraph"/>
        <w:numPr>
          <w:ilvl w:val="1"/>
          <w:numId w:val="2"/>
        </w:numPr>
        <w:jc w:val="both"/>
      </w:pPr>
      <w:r w:rsidRPr="002E61FB">
        <w:t>Prekės priimamos naudoti (pasirašomas priėmimo-perdavimo aktas), kai Tiekėjas įrodo ir užtikrina, kad yra įvykdyti visi šiame dokumente aprašyti veikimo ir kokybės reikalavimai.</w:t>
      </w:r>
    </w:p>
    <w:p w14:paraId="66F1AD64" w14:textId="6E54B9FE" w:rsidR="007651B2" w:rsidRPr="002E61FB" w:rsidRDefault="004216CB" w:rsidP="004216CB">
      <w:pPr>
        <w:pStyle w:val="ListParagraph"/>
        <w:numPr>
          <w:ilvl w:val="1"/>
          <w:numId w:val="2"/>
        </w:numPr>
        <w:jc w:val="both"/>
        <w:rPr>
          <w:b/>
          <w:bCs/>
          <w:color w:val="FF0000"/>
        </w:rPr>
      </w:pPr>
      <w:r w:rsidRPr="002E61FB">
        <w:t>Tiekiamos prekės privalo atitikti techninėje specifikacijoje nurodytas sąlygas ir esant poreikiui tiekėjas turi galėti pateikti tai įrodančius dokumentus ar deklaracijas.</w:t>
      </w:r>
    </w:p>
    <w:p w14:paraId="416BD601" w14:textId="77777777" w:rsidR="004216CB" w:rsidRDefault="004216CB" w:rsidP="004216CB">
      <w:pPr>
        <w:ind w:left="360"/>
        <w:jc w:val="both"/>
        <w:rPr>
          <w:b/>
          <w:bCs/>
          <w:color w:val="FF0000"/>
        </w:rPr>
      </w:pPr>
    </w:p>
    <w:p w14:paraId="1FD39DCC" w14:textId="2CDADDB7" w:rsidR="00840E1D" w:rsidRPr="002E61FB" w:rsidRDefault="00840E1D" w:rsidP="004216CB">
      <w:pPr>
        <w:ind w:left="360"/>
        <w:jc w:val="both"/>
        <w:rPr>
          <w:b/>
          <w:bCs/>
          <w:color w:val="FF0000"/>
        </w:rPr>
      </w:pPr>
      <w:r>
        <w:rPr>
          <w:rStyle w:val="Strong"/>
        </w:rPr>
        <w:t>Pridedama:</w:t>
      </w:r>
      <w:r>
        <w:br/>
        <w:t>Modifikuojamų transporto priemonių registracijos liudijimų (techninių pasų) kopijos – 7 lapai.</w:t>
      </w:r>
    </w:p>
    <w:sectPr w:rsidR="00840E1D" w:rsidRPr="002E61FB" w:rsidSect="001A5C33">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39DBB" w14:textId="77777777" w:rsidR="00F967AA" w:rsidRDefault="00F967AA" w:rsidP="00376EBE">
      <w:pPr>
        <w:spacing w:after="0" w:line="240" w:lineRule="auto"/>
      </w:pPr>
      <w:r>
        <w:separator/>
      </w:r>
    </w:p>
  </w:endnote>
  <w:endnote w:type="continuationSeparator" w:id="0">
    <w:p w14:paraId="4609A5CA" w14:textId="77777777" w:rsidR="00F967AA" w:rsidRDefault="00F967AA" w:rsidP="00376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F00EF" w14:textId="77777777" w:rsidR="00F967AA" w:rsidRDefault="00F967AA" w:rsidP="00376EBE">
      <w:pPr>
        <w:spacing w:after="0" w:line="240" w:lineRule="auto"/>
      </w:pPr>
      <w:r>
        <w:separator/>
      </w:r>
    </w:p>
  </w:footnote>
  <w:footnote w:type="continuationSeparator" w:id="0">
    <w:p w14:paraId="3A5250D9" w14:textId="77777777" w:rsidR="00F967AA" w:rsidRDefault="00F967AA" w:rsidP="00376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27A0"/>
    <w:multiLevelType w:val="hybridMultilevel"/>
    <w:tmpl w:val="98B266D8"/>
    <w:lvl w:ilvl="0" w:tplc="D8444194">
      <w:start w:val="1"/>
      <w:numFmt w:val="decimal"/>
      <w:lvlText w:val="%1)"/>
      <w:lvlJc w:val="left"/>
      <w:pPr>
        <w:ind w:left="720" w:hanging="360"/>
      </w:pPr>
    </w:lvl>
    <w:lvl w:ilvl="1" w:tplc="1DA47F4E">
      <w:start w:val="1"/>
      <w:numFmt w:val="decimal"/>
      <w:lvlText w:val="%2)"/>
      <w:lvlJc w:val="left"/>
      <w:pPr>
        <w:ind w:left="720" w:hanging="360"/>
      </w:pPr>
    </w:lvl>
    <w:lvl w:ilvl="2" w:tplc="6ABACA9C">
      <w:start w:val="1"/>
      <w:numFmt w:val="decimal"/>
      <w:lvlText w:val="%3)"/>
      <w:lvlJc w:val="left"/>
      <w:pPr>
        <w:ind w:left="720" w:hanging="360"/>
      </w:pPr>
    </w:lvl>
    <w:lvl w:ilvl="3" w:tplc="3D9CE248">
      <w:start w:val="1"/>
      <w:numFmt w:val="decimal"/>
      <w:lvlText w:val="%4)"/>
      <w:lvlJc w:val="left"/>
      <w:pPr>
        <w:ind w:left="720" w:hanging="360"/>
      </w:pPr>
    </w:lvl>
    <w:lvl w:ilvl="4" w:tplc="6E04F60E">
      <w:start w:val="1"/>
      <w:numFmt w:val="decimal"/>
      <w:lvlText w:val="%5)"/>
      <w:lvlJc w:val="left"/>
      <w:pPr>
        <w:ind w:left="720" w:hanging="360"/>
      </w:pPr>
    </w:lvl>
    <w:lvl w:ilvl="5" w:tplc="3D205C48">
      <w:start w:val="1"/>
      <w:numFmt w:val="decimal"/>
      <w:lvlText w:val="%6)"/>
      <w:lvlJc w:val="left"/>
      <w:pPr>
        <w:ind w:left="720" w:hanging="360"/>
      </w:pPr>
    </w:lvl>
    <w:lvl w:ilvl="6" w:tplc="9CFE679C">
      <w:start w:val="1"/>
      <w:numFmt w:val="decimal"/>
      <w:lvlText w:val="%7)"/>
      <w:lvlJc w:val="left"/>
      <w:pPr>
        <w:ind w:left="720" w:hanging="360"/>
      </w:pPr>
    </w:lvl>
    <w:lvl w:ilvl="7" w:tplc="425ADCB0">
      <w:start w:val="1"/>
      <w:numFmt w:val="decimal"/>
      <w:lvlText w:val="%8)"/>
      <w:lvlJc w:val="left"/>
      <w:pPr>
        <w:ind w:left="720" w:hanging="360"/>
      </w:pPr>
    </w:lvl>
    <w:lvl w:ilvl="8" w:tplc="0EAC4074">
      <w:start w:val="1"/>
      <w:numFmt w:val="decimal"/>
      <w:lvlText w:val="%9)"/>
      <w:lvlJc w:val="left"/>
      <w:pPr>
        <w:ind w:left="720" w:hanging="360"/>
      </w:pPr>
    </w:lvl>
  </w:abstractNum>
  <w:abstractNum w:abstractNumId="1" w15:restartNumberingAfterBreak="0">
    <w:nsid w:val="12F457C2"/>
    <w:multiLevelType w:val="hybridMultilevel"/>
    <w:tmpl w:val="88800A94"/>
    <w:lvl w:ilvl="0" w:tplc="91CE39AA">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A4501C"/>
    <w:multiLevelType w:val="multilevel"/>
    <w:tmpl w:val="D52ECC54"/>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106F06"/>
    <w:multiLevelType w:val="hybridMultilevel"/>
    <w:tmpl w:val="6CA0B7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79293337">
    <w:abstractNumId w:val="3"/>
  </w:num>
  <w:num w:numId="2" w16cid:durableId="1520973246">
    <w:abstractNumId w:val="2"/>
  </w:num>
  <w:num w:numId="3" w16cid:durableId="1128666477">
    <w:abstractNumId w:val="1"/>
  </w:num>
  <w:num w:numId="4" w16cid:durableId="170023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44"/>
    <w:rsid w:val="0000492C"/>
    <w:rsid w:val="00007C37"/>
    <w:rsid w:val="00010927"/>
    <w:rsid w:val="00010A8E"/>
    <w:rsid w:val="000139B4"/>
    <w:rsid w:val="00016311"/>
    <w:rsid w:val="000171EB"/>
    <w:rsid w:val="000251BF"/>
    <w:rsid w:val="0002693B"/>
    <w:rsid w:val="00027DE6"/>
    <w:rsid w:val="00032D90"/>
    <w:rsid w:val="000338D7"/>
    <w:rsid w:val="000360DA"/>
    <w:rsid w:val="00037B55"/>
    <w:rsid w:val="00042DF7"/>
    <w:rsid w:val="00043828"/>
    <w:rsid w:val="00043A32"/>
    <w:rsid w:val="00045FDA"/>
    <w:rsid w:val="00047CEF"/>
    <w:rsid w:val="000517EB"/>
    <w:rsid w:val="00051ABA"/>
    <w:rsid w:val="00055739"/>
    <w:rsid w:val="0005652F"/>
    <w:rsid w:val="00056DEF"/>
    <w:rsid w:val="00057B00"/>
    <w:rsid w:val="00065DE4"/>
    <w:rsid w:val="0006616E"/>
    <w:rsid w:val="00072E2A"/>
    <w:rsid w:val="00076B53"/>
    <w:rsid w:val="00080D55"/>
    <w:rsid w:val="00080F62"/>
    <w:rsid w:val="00091C48"/>
    <w:rsid w:val="000925C8"/>
    <w:rsid w:val="000A07FD"/>
    <w:rsid w:val="000A22FE"/>
    <w:rsid w:val="000A3DD7"/>
    <w:rsid w:val="000A72C5"/>
    <w:rsid w:val="000B2C7A"/>
    <w:rsid w:val="000B3D85"/>
    <w:rsid w:val="000B7F38"/>
    <w:rsid w:val="000C2F77"/>
    <w:rsid w:val="000C3AA8"/>
    <w:rsid w:val="000D0D5C"/>
    <w:rsid w:val="000D1497"/>
    <w:rsid w:val="000D38BD"/>
    <w:rsid w:val="000D656C"/>
    <w:rsid w:val="000D7C7B"/>
    <w:rsid w:val="000E30DE"/>
    <w:rsid w:val="000E4D31"/>
    <w:rsid w:val="000E4DA4"/>
    <w:rsid w:val="000E715C"/>
    <w:rsid w:val="000E71B5"/>
    <w:rsid w:val="000F0912"/>
    <w:rsid w:val="000F4130"/>
    <w:rsid w:val="000F6C3A"/>
    <w:rsid w:val="001011FA"/>
    <w:rsid w:val="00103465"/>
    <w:rsid w:val="00110DEB"/>
    <w:rsid w:val="001121E1"/>
    <w:rsid w:val="001148FE"/>
    <w:rsid w:val="00114CA6"/>
    <w:rsid w:val="00116007"/>
    <w:rsid w:val="00117DB0"/>
    <w:rsid w:val="00125C7C"/>
    <w:rsid w:val="00126122"/>
    <w:rsid w:val="00127C7B"/>
    <w:rsid w:val="001419B4"/>
    <w:rsid w:val="00142A0D"/>
    <w:rsid w:val="00146652"/>
    <w:rsid w:val="0014694E"/>
    <w:rsid w:val="00151692"/>
    <w:rsid w:val="00152273"/>
    <w:rsid w:val="00152DD8"/>
    <w:rsid w:val="001536D0"/>
    <w:rsid w:val="00155BD0"/>
    <w:rsid w:val="0015627A"/>
    <w:rsid w:val="00157E64"/>
    <w:rsid w:val="00161ABD"/>
    <w:rsid w:val="00163313"/>
    <w:rsid w:val="00164560"/>
    <w:rsid w:val="00171BBA"/>
    <w:rsid w:val="0019150A"/>
    <w:rsid w:val="0019152F"/>
    <w:rsid w:val="00193B8E"/>
    <w:rsid w:val="001A5C33"/>
    <w:rsid w:val="001B0C75"/>
    <w:rsid w:val="001B1903"/>
    <w:rsid w:val="001B4089"/>
    <w:rsid w:val="001B6193"/>
    <w:rsid w:val="001C1EC9"/>
    <w:rsid w:val="001C7E5A"/>
    <w:rsid w:val="001D0BE6"/>
    <w:rsid w:val="001D137B"/>
    <w:rsid w:val="001D21AE"/>
    <w:rsid w:val="001D2881"/>
    <w:rsid w:val="001D2971"/>
    <w:rsid w:val="001D77BC"/>
    <w:rsid w:val="001D7C32"/>
    <w:rsid w:val="001F06E5"/>
    <w:rsid w:val="001F1EEE"/>
    <w:rsid w:val="001F1FFD"/>
    <w:rsid w:val="001F2BE5"/>
    <w:rsid w:val="00200378"/>
    <w:rsid w:val="00202046"/>
    <w:rsid w:val="00204D69"/>
    <w:rsid w:val="002056F3"/>
    <w:rsid w:val="00207CF2"/>
    <w:rsid w:val="00215177"/>
    <w:rsid w:val="00216681"/>
    <w:rsid w:val="00216F23"/>
    <w:rsid w:val="00217FFA"/>
    <w:rsid w:val="002204C6"/>
    <w:rsid w:val="00221C0B"/>
    <w:rsid w:val="00221F3D"/>
    <w:rsid w:val="0022502A"/>
    <w:rsid w:val="00225CC9"/>
    <w:rsid w:val="002300B0"/>
    <w:rsid w:val="0023264B"/>
    <w:rsid w:val="00235FEB"/>
    <w:rsid w:val="002433FC"/>
    <w:rsid w:val="002434D7"/>
    <w:rsid w:val="00247387"/>
    <w:rsid w:val="00252CA2"/>
    <w:rsid w:val="0026102A"/>
    <w:rsid w:val="00262EA7"/>
    <w:rsid w:val="00274A85"/>
    <w:rsid w:val="00282D66"/>
    <w:rsid w:val="00283442"/>
    <w:rsid w:val="00283A8B"/>
    <w:rsid w:val="00294CBC"/>
    <w:rsid w:val="0029508D"/>
    <w:rsid w:val="002A1C27"/>
    <w:rsid w:val="002A57AF"/>
    <w:rsid w:val="002A69B8"/>
    <w:rsid w:val="002A6F8B"/>
    <w:rsid w:val="002A7AF3"/>
    <w:rsid w:val="002B044B"/>
    <w:rsid w:val="002B1720"/>
    <w:rsid w:val="002B7C6D"/>
    <w:rsid w:val="002B7E48"/>
    <w:rsid w:val="002C04BA"/>
    <w:rsid w:val="002C1248"/>
    <w:rsid w:val="002C3560"/>
    <w:rsid w:val="002C4739"/>
    <w:rsid w:val="002C7D67"/>
    <w:rsid w:val="002D0833"/>
    <w:rsid w:val="002D09D3"/>
    <w:rsid w:val="002D46AE"/>
    <w:rsid w:val="002E0EE8"/>
    <w:rsid w:val="002E21B5"/>
    <w:rsid w:val="002E5122"/>
    <w:rsid w:val="002E61FB"/>
    <w:rsid w:val="002F0324"/>
    <w:rsid w:val="002F3568"/>
    <w:rsid w:val="002F45C5"/>
    <w:rsid w:val="002F778C"/>
    <w:rsid w:val="0030122B"/>
    <w:rsid w:val="00301761"/>
    <w:rsid w:val="00303D25"/>
    <w:rsid w:val="00303ED5"/>
    <w:rsid w:val="003076E3"/>
    <w:rsid w:val="00307750"/>
    <w:rsid w:val="0031249E"/>
    <w:rsid w:val="00313C77"/>
    <w:rsid w:val="00314843"/>
    <w:rsid w:val="0031756E"/>
    <w:rsid w:val="00317A38"/>
    <w:rsid w:val="00321D6B"/>
    <w:rsid w:val="0032510E"/>
    <w:rsid w:val="003259D3"/>
    <w:rsid w:val="00326DD1"/>
    <w:rsid w:val="003357AF"/>
    <w:rsid w:val="0033668F"/>
    <w:rsid w:val="00340FE0"/>
    <w:rsid w:val="003412C3"/>
    <w:rsid w:val="0034654C"/>
    <w:rsid w:val="0034675E"/>
    <w:rsid w:val="003538C3"/>
    <w:rsid w:val="00353C76"/>
    <w:rsid w:val="003545AC"/>
    <w:rsid w:val="00356053"/>
    <w:rsid w:val="0035724D"/>
    <w:rsid w:val="003624F1"/>
    <w:rsid w:val="00364F8A"/>
    <w:rsid w:val="0036525A"/>
    <w:rsid w:val="00373058"/>
    <w:rsid w:val="0037461E"/>
    <w:rsid w:val="00374D55"/>
    <w:rsid w:val="00376EBE"/>
    <w:rsid w:val="00377146"/>
    <w:rsid w:val="00380FE1"/>
    <w:rsid w:val="00381C8B"/>
    <w:rsid w:val="00382199"/>
    <w:rsid w:val="0038342A"/>
    <w:rsid w:val="00391929"/>
    <w:rsid w:val="00392D4E"/>
    <w:rsid w:val="00396DA0"/>
    <w:rsid w:val="003A1092"/>
    <w:rsid w:val="003A3457"/>
    <w:rsid w:val="003A7DB4"/>
    <w:rsid w:val="003B0054"/>
    <w:rsid w:val="003B4460"/>
    <w:rsid w:val="003B7DBD"/>
    <w:rsid w:val="003C0064"/>
    <w:rsid w:val="003C30B9"/>
    <w:rsid w:val="003C536E"/>
    <w:rsid w:val="003C7069"/>
    <w:rsid w:val="003D0FCA"/>
    <w:rsid w:val="003D2A90"/>
    <w:rsid w:val="003D656A"/>
    <w:rsid w:val="003E33D0"/>
    <w:rsid w:val="003F7BFD"/>
    <w:rsid w:val="0040079A"/>
    <w:rsid w:val="00403CFA"/>
    <w:rsid w:val="00404423"/>
    <w:rsid w:val="00405276"/>
    <w:rsid w:val="004066AF"/>
    <w:rsid w:val="00411998"/>
    <w:rsid w:val="00411A1A"/>
    <w:rsid w:val="00411DD6"/>
    <w:rsid w:val="00411E24"/>
    <w:rsid w:val="00414166"/>
    <w:rsid w:val="004150E5"/>
    <w:rsid w:val="00415C63"/>
    <w:rsid w:val="004216CB"/>
    <w:rsid w:val="0042208F"/>
    <w:rsid w:val="0042416B"/>
    <w:rsid w:val="00426912"/>
    <w:rsid w:val="00426D48"/>
    <w:rsid w:val="00431EC0"/>
    <w:rsid w:val="00446225"/>
    <w:rsid w:val="004511F5"/>
    <w:rsid w:val="004518E9"/>
    <w:rsid w:val="0045208C"/>
    <w:rsid w:val="00452AD6"/>
    <w:rsid w:val="00456EC8"/>
    <w:rsid w:val="0046340E"/>
    <w:rsid w:val="00463522"/>
    <w:rsid w:val="00463799"/>
    <w:rsid w:val="00464EE7"/>
    <w:rsid w:val="004744BB"/>
    <w:rsid w:val="00474E1F"/>
    <w:rsid w:val="00475F0F"/>
    <w:rsid w:val="0047656C"/>
    <w:rsid w:val="00476EE6"/>
    <w:rsid w:val="00480C6B"/>
    <w:rsid w:val="004901B6"/>
    <w:rsid w:val="00492A66"/>
    <w:rsid w:val="00494FD5"/>
    <w:rsid w:val="00495FAE"/>
    <w:rsid w:val="004A03D1"/>
    <w:rsid w:val="004A1651"/>
    <w:rsid w:val="004B4282"/>
    <w:rsid w:val="004B58A7"/>
    <w:rsid w:val="004C39F3"/>
    <w:rsid w:val="004D08B2"/>
    <w:rsid w:val="004D7436"/>
    <w:rsid w:val="004E39CC"/>
    <w:rsid w:val="004E79D2"/>
    <w:rsid w:val="004F3AE7"/>
    <w:rsid w:val="004F4920"/>
    <w:rsid w:val="004F5A2D"/>
    <w:rsid w:val="0051574A"/>
    <w:rsid w:val="005162DA"/>
    <w:rsid w:val="00517CC0"/>
    <w:rsid w:val="0052174E"/>
    <w:rsid w:val="00521EB8"/>
    <w:rsid w:val="00526F8F"/>
    <w:rsid w:val="00531D1C"/>
    <w:rsid w:val="00533662"/>
    <w:rsid w:val="00535209"/>
    <w:rsid w:val="00540DDB"/>
    <w:rsid w:val="005413C4"/>
    <w:rsid w:val="0054178C"/>
    <w:rsid w:val="00541A8A"/>
    <w:rsid w:val="00542E92"/>
    <w:rsid w:val="005451A9"/>
    <w:rsid w:val="00546419"/>
    <w:rsid w:val="0054777F"/>
    <w:rsid w:val="00551653"/>
    <w:rsid w:val="005518C3"/>
    <w:rsid w:val="00554866"/>
    <w:rsid w:val="00554BA0"/>
    <w:rsid w:val="0056004A"/>
    <w:rsid w:val="00561C4C"/>
    <w:rsid w:val="00567DAB"/>
    <w:rsid w:val="00574E2F"/>
    <w:rsid w:val="00581D26"/>
    <w:rsid w:val="00583FEC"/>
    <w:rsid w:val="005859F9"/>
    <w:rsid w:val="005928B7"/>
    <w:rsid w:val="00595BF6"/>
    <w:rsid w:val="005A0B64"/>
    <w:rsid w:val="005A2006"/>
    <w:rsid w:val="005A49F5"/>
    <w:rsid w:val="005A74C6"/>
    <w:rsid w:val="005A7802"/>
    <w:rsid w:val="005B1878"/>
    <w:rsid w:val="005B47AF"/>
    <w:rsid w:val="005B786E"/>
    <w:rsid w:val="005C0B53"/>
    <w:rsid w:val="005C709C"/>
    <w:rsid w:val="005C76FB"/>
    <w:rsid w:val="005D0759"/>
    <w:rsid w:val="005D148E"/>
    <w:rsid w:val="005D185A"/>
    <w:rsid w:val="005D2366"/>
    <w:rsid w:val="005D4838"/>
    <w:rsid w:val="005D4BDB"/>
    <w:rsid w:val="005D595A"/>
    <w:rsid w:val="005D65B7"/>
    <w:rsid w:val="005D6815"/>
    <w:rsid w:val="005D72A3"/>
    <w:rsid w:val="005D7A36"/>
    <w:rsid w:val="005D7ACD"/>
    <w:rsid w:val="005E04D7"/>
    <w:rsid w:val="005E20DD"/>
    <w:rsid w:val="005F0049"/>
    <w:rsid w:val="005F274C"/>
    <w:rsid w:val="005F409B"/>
    <w:rsid w:val="005F6811"/>
    <w:rsid w:val="006034E7"/>
    <w:rsid w:val="00603A09"/>
    <w:rsid w:val="00605BC3"/>
    <w:rsid w:val="00605C5A"/>
    <w:rsid w:val="0061376A"/>
    <w:rsid w:val="0061486F"/>
    <w:rsid w:val="00615D11"/>
    <w:rsid w:val="00616BD4"/>
    <w:rsid w:val="00622245"/>
    <w:rsid w:val="006229E7"/>
    <w:rsid w:val="00623590"/>
    <w:rsid w:val="00630184"/>
    <w:rsid w:val="00630C61"/>
    <w:rsid w:val="00636E0D"/>
    <w:rsid w:val="00637674"/>
    <w:rsid w:val="00640011"/>
    <w:rsid w:val="00640E57"/>
    <w:rsid w:val="00643F55"/>
    <w:rsid w:val="006465FE"/>
    <w:rsid w:val="00650043"/>
    <w:rsid w:val="00652AB4"/>
    <w:rsid w:val="00652D10"/>
    <w:rsid w:val="00663D53"/>
    <w:rsid w:val="00666A64"/>
    <w:rsid w:val="00666AAD"/>
    <w:rsid w:val="00667903"/>
    <w:rsid w:val="006754D9"/>
    <w:rsid w:val="006803B5"/>
    <w:rsid w:val="00681F05"/>
    <w:rsid w:val="00682DC7"/>
    <w:rsid w:val="00685307"/>
    <w:rsid w:val="0069083E"/>
    <w:rsid w:val="0069432F"/>
    <w:rsid w:val="006971A0"/>
    <w:rsid w:val="006A18BE"/>
    <w:rsid w:val="006A2E4A"/>
    <w:rsid w:val="006A6AFE"/>
    <w:rsid w:val="006A6D48"/>
    <w:rsid w:val="006A7E8C"/>
    <w:rsid w:val="006B0CCF"/>
    <w:rsid w:val="006B29CB"/>
    <w:rsid w:val="006B7B23"/>
    <w:rsid w:val="006C399E"/>
    <w:rsid w:val="006C59C1"/>
    <w:rsid w:val="006D2FB2"/>
    <w:rsid w:val="006D5CA6"/>
    <w:rsid w:val="006E0EE7"/>
    <w:rsid w:val="006E38A6"/>
    <w:rsid w:val="006E4C3E"/>
    <w:rsid w:val="006E5E9B"/>
    <w:rsid w:val="006F1F3C"/>
    <w:rsid w:val="006F206E"/>
    <w:rsid w:val="006F2147"/>
    <w:rsid w:val="006F3E9E"/>
    <w:rsid w:val="006F5598"/>
    <w:rsid w:val="007015B7"/>
    <w:rsid w:val="00701AA3"/>
    <w:rsid w:val="00705492"/>
    <w:rsid w:val="007104F8"/>
    <w:rsid w:val="00710675"/>
    <w:rsid w:val="0071252C"/>
    <w:rsid w:val="00713DEB"/>
    <w:rsid w:val="007146B1"/>
    <w:rsid w:val="00714A28"/>
    <w:rsid w:val="0071732D"/>
    <w:rsid w:val="00721B62"/>
    <w:rsid w:val="0072365B"/>
    <w:rsid w:val="00725443"/>
    <w:rsid w:val="00726EC9"/>
    <w:rsid w:val="00732CEC"/>
    <w:rsid w:val="007334D3"/>
    <w:rsid w:val="0073510A"/>
    <w:rsid w:val="00741213"/>
    <w:rsid w:val="0074175C"/>
    <w:rsid w:val="00742D37"/>
    <w:rsid w:val="00744B95"/>
    <w:rsid w:val="00745871"/>
    <w:rsid w:val="007471C0"/>
    <w:rsid w:val="00753400"/>
    <w:rsid w:val="0076429D"/>
    <w:rsid w:val="0076465F"/>
    <w:rsid w:val="00764EBF"/>
    <w:rsid w:val="007651B2"/>
    <w:rsid w:val="00765668"/>
    <w:rsid w:val="00770F1D"/>
    <w:rsid w:val="00772089"/>
    <w:rsid w:val="007737EE"/>
    <w:rsid w:val="00775A42"/>
    <w:rsid w:val="0078135A"/>
    <w:rsid w:val="00781415"/>
    <w:rsid w:val="00784E87"/>
    <w:rsid w:val="00791E45"/>
    <w:rsid w:val="007945EF"/>
    <w:rsid w:val="00795C73"/>
    <w:rsid w:val="00796D76"/>
    <w:rsid w:val="00797105"/>
    <w:rsid w:val="007A055A"/>
    <w:rsid w:val="007A34B8"/>
    <w:rsid w:val="007B614E"/>
    <w:rsid w:val="007C709E"/>
    <w:rsid w:val="007D5E65"/>
    <w:rsid w:val="007E3792"/>
    <w:rsid w:val="007E63AF"/>
    <w:rsid w:val="007E7F2A"/>
    <w:rsid w:val="007F2B50"/>
    <w:rsid w:val="00802F77"/>
    <w:rsid w:val="00807C97"/>
    <w:rsid w:val="008144BE"/>
    <w:rsid w:val="00814A9B"/>
    <w:rsid w:val="00817B23"/>
    <w:rsid w:val="00827B98"/>
    <w:rsid w:val="00831369"/>
    <w:rsid w:val="0083288B"/>
    <w:rsid w:val="0083380D"/>
    <w:rsid w:val="00836DAF"/>
    <w:rsid w:val="00840E1D"/>
    <w:rsid w:val="00842A59"/>
    <w:rsid w:val="008518BF"/>
    <w:rsid w:val="008522E9"/>
    <w:rsid w:val="00853DF7"/>
    <w:rsid w:val="00861065"/>
    <w:rsid w:val="008614B5"/>
    <w:rsid w:val="008656A4"/>
    <w:rsid w:val="008667D2"/>
    <w:rsid w:val="00871708"/>
    <w:rsid w:val="00873F01"/>
    <w:rsid w:val="00875CD9"/>
    <w:rsid w:val="00883183"/>
    <w:rsid w:val="00884FF9"/>
    <w:rsid w:val="008904B3"/>
    <w:rsid w:val="00892F3C"/>
    <w:rsid w:val="00894417"/>
    <w:rsid w:val="0089642A"/>
    <w:rsid w:val="008A3749"/>
    <w:rsid w:val="008A41BD"/>
    <w:rsid w:val="008A6531"/>
    <w:rsid w:val="008A6B08"/>
    <w:rsid w:val="008A737C"/>
    <w:rsid w:val="008B1E62"/>
    <w:rsid w:val="008B20F5"/>
    <w:rsid w:val="008C673C"/>
    <w:rsid w:val="008C759D"/>
    <w:rsid w:val="008D32B5"/>
    <w:rsid w:val="008D71A1"/>
    <w:rsid w:val="008E30F6"/>
    <w:rsid w:val="008E402E"/>
    <w:rsid w:val="008E6DE8"/>
    <w:rsid w:val="008F440B"/>
    <w:rsid w:val="008F60A5"/>
    <w:rsid w:val="00900966"/>
    <w:rsid w:val="00900EA8"/>
    <w:rsid w:val="00902A43"/>
    <w:rsid w:val="00912BA9"/>
    <w:rsid w:val="00913DE0"/>
    <w:rsid w:val="00913EC5"/>
    <w:rsid w:val="009208A0"/>
    <w:rsid w:val="00923B0F"/>
    <w:rsid w:val="00923C01"/>
    <w:rsid w:val="00924E71"/>
    <w:rsid w:val="00931F99"/>
    <w:rsid w:val="0093342F"/>
    <w:rsid w:val="00934FF6"/>
    <w:rsid w:val="00942445"/>
    <w:rsid w:val="00942BEC"/>
    <w:rsid w:val="0094409D"/>
    <w:rsid w:val="009461BE"/>
    <w:rsid w:val="00946388"/>
    <w:rsid w:val="009464FF"/>
    <w:rsid w:val="00951A8E"/>
    <w:rsid w:val="00952357"/>
    <w:rsid w:val="00953843"/>
    <w:rsid w:val="00954F30"/>
    <w:rsid w:val="00956A8C"/>
    <w:rsid w:val="00961EDD"/>
    <w:rsid w:val="00962572"/>
    <w:rsid w:val="009630AC"/>
    <w:rsid w:val="009651FD"/>
    <w:rsid w:val="0096524A"/>
    <w:rsid w:val="00965A43"/>
    <w:rsid w:val="00973CB5"/>
    <w:rsid w:val="00985BFE"/>
    <w:rsid w:val="009915F9"/>
    <w:rsid w:val="009926B3"/>
    <w:rsid w:val="00993012"/>
    <w:rsid w:val="009930D0"/>
    <w:rsid w:val="00994BA2"/>
    <w:rsid w:val="00996589"/>
    <w:rsid w:val="009A3211"/>
    <w:rsid w:val="009A47E0"/>
    <w:rsid w:val="009A580F"/>
    <w:rsid w:val="009B2261"/>
    <w:rsid w:val="009B2B2B"/>
    <w:rsid w:val="009B2DC1"/>
    <w:rsid w:val="009B7EAC"/>
    <w:rsid w:val="009C22EB"/>
    <w:rsid w:val="009C241E"/>
    <w:rsid w:val="009C2E57"/>
    <w:rsid w:val="009C38CE"/>
    <w:rsid w:val="009C4389"/>
    <w:rsid w:val="009C5738"/>
    <w:rsid w:val="009D02E1"/>
    <w:rsid w:val="009D19AB"/>
    <w:rsid w:val="009D235A"/>
    <w:rsid w:val="009D4957"/>
    <w:rsid w:val="009E2AFD"/>
    <w:rsid w:val="009E4C32"/>
    <w:rsid w:val="009E4D88"/>
    <w:rsid w:val="009E51AA"/>
    <w:rsid w:val="009E63A3"/>
    <w:rsid w:val="009E78A1"/>
    <w:rsid w:val="009F2EC7"/>
    <w:rsid w:val="009F2F89"/>
    <w:rsid w:val="009F396D"/>
    <w:rsid w:val="009F463D"/>
    <w:rsid w:val="009F68FF"/>
    <w:rsid w:val="009F7062"/>
    <w:rsid w:val="00A001CE"/>
    <w:rsid w:val="00A04F50"/>
    <w:rsid w:val="00A05F39"/>
    <w:rsid w:val="00A1053D"/>
    <w:rsid w:val="00A12F52"/>
    <w:rsid w:val="00A13550"/>
    <w:rsid w:val="00A15CC6"/>
    <w:rsid w:val="00A1759A"/>
    <w:rsid w:val="00A250BA"/>
    <w:rsid w:val="00A271F1"/>
    <w:rsid w:val="00A2732F"/>
    <w:rsid w:val="00A305AC"/>
    <w:rsid w:val="00A36F90"/>
    <w:rsid w:val="00A41657"/>
    <w:rsid w:val="00A455B8"/>
    <w:rsid w:val="00A4656A"/>
    <w:rsid w:val="00A46D98"/>
    <w:rsid w:val="00A50E18"/>
    <w:rsid w:val="00A56250"/>
    <w:rsid w:val="00A57660"/>
    <w:rsid w:val="00A5770D"/>
    <w:rsid w:val="00A60CBC"/>
    <w:rsid w:val="00A64658"/>
    <w:rsid w:val="00A652D9"/>
    <w:rsid w:val="00A70CA8"/>
    <w:rsid w:val="00A734C3"/>
    <w:rsid w:val="00A73566"/>
    <w:rsid w:val="00A740CD"/>
    <w:rsid w:val="00A806D6"/>
    <w:rsid w:val="00A814E0"/>
    <w:rsid w:val="00A83C7C"/>
    <w:rsid w:val="00A919B3"/>
    <w:rsid w:val="00A91DDE"/>
    <w:rsid w:val="00A924D6"/>
    <w:rsid w:val="00A9363F"/>
    <w:rsid w:val="00A96F37"/>
    <w:rsid w:val="00AA475F"/>
    <w:rsid w:val="00AA56B0"/>
    <w:rsid w:val="00AB2BCD"/>
    <w:rsid w:val="00AB4FE6"/>
    <w:rsid w:val="00AB59E1"/>
    <w:rsid w:val="00AC3631"/>
    <w:rsid w:val="00AC545A"/>
    <w:rsid w:val="00AC7C82"/>
    <w:rsid w:val="00AD0862"/>
    <w:rsid w:val="00AD1374"/>
    <w:rsid w:val="00AD3C92"/>
    <w:rsid w:val="00AD3DED"/>
    <w:rsid w:val="00AD434A"/>
    <w:rsid w:val="00AD6D91"/>
    <w:rsid w:val="00AD7409"/>
    <w:rsid w:val="00AE3DAE"/>
    <w:rsid w:val="00AE4CE8"/>
    <w:rsid w:val="00AE509B"/>
    <w:rsid w:val="00AE7EAF"/>
    <w:rsid w:val="00AF030A"/>
    <w:rsid w:val="00AF6826"/>
    <w:rsid w:val="00B064BF"/>
    <w:rsid w:val="00B06F3A"/>
    <w:rsid w:val="00B1661A"/>
    <w:rsid w:val="00B17783"/>
    <w:rsid w:val="00B25470"/>
    <w:rsid w:val="00B26D27"/>
    <w:rsid w:val="00B32974"/>
    <w:rsid w:val="00B33075"/>
    <w:rsid w:val="00B34CED"/>
    <w:rsid w:val="00B42DE9"/>
    <w:rsid w:val="00B5245D"/>
    <w:rsid w:val="00B52D0D"/>
    <w:rsid w:val="00B57098"/>
    <w:rsid w:val="00B61DA9"/>
    <w:rsid w:val="00B62C96"/>
    <w:rsid w:val="00B647DE"/>
    <w:rsid w:val="00B6724F"/>
    <w:rsid w:val="00B672A9"/>
    <w:rsid w:val="00B679ED"/>
    <w:rsid w:val="00B7511E"/>
    <w:rsid w:val="00B755B3"/>
    <w:rsid w:val="00B766AC"/>
    <w:rsid w:val="00B76E40"/>
    <w:rsid w:val="00B779D1"/>
    <w:rsid w:val="00B92559"/>
    <w:rsid w:val="00B97CC2"/>
    <w:rsid w:val="00BA2E33"/>
    <w:rsid w:val="00BB03C9"/>
    <w:rsid w:val="00BB217E"/>
    <w:rsid w:val="00BB3FB7"/>
    <w:rsid w:val="00BB502C"/>
    <w:rsid w:val="00BC33DB"/>
    <w:rsid w:val="00BC69AB"/>
    <w:rsid w:val="00BC7DE7"/>
    <w:rsid w:val="00BC7FB6"/>
    <w:rsid w:val="00BD57F0"/>
    <w:rsid w:val="00BD7655"/>
    <w:rsid w:val="00BE00FB"/>
    <w:rsid w:val="00BE3BF0"/>
    <w:rsid w:val="00BE4CD0"/>
    <w:rsid w:val="00BE6DE5"/>
    <w:rsid w:val="00BE6F6F"/>
    <w:rsid w:val="00BF622B"/>
    <w:rsid w:val="00C00A71"/>
    <w:rsid w:val="00C0326F"/>
    <w:rsid w:val="00C11B6D"/>
    <w:rsid w:val="00C12783"/>
    <w:rsid w:val="00C13C49"/>
    <w:rsid w:val="00C16D8C"/>
    <w:rsid w:val="00C17303"/>
    <w:rsid w:val="00C1791E"/>
    <w:rsid w:val="00C21F02"/>
    <w:rsid w:val="00C31146"/>
    <w:rsid w:val="00C36CC6"/>
    <w:rsid w:val="00C419E6"/>
    <w:rsid w:val="00C43ED5"/>
    <w:rsid w:val="00C450FB"/>
    <w:rsid w:val="00C45A2C"/>
    <w:rsid w:val="00C47473"/>
    <w:rsid w:val="00C47DB7"/>
    <w:rsid w:val="00C5081D"/>
    <w:rsid w:val="00C51D39"/>
    <w:rsid w:val="00C643DB"/>
    <w:rsid w:val="00C66AAF"/>
    <w:rsid w:val="00C707CC"/>
    <w:rsid w:val="00C722A4"/>
    <w:rsid w:val="00C73A94"/>
    <w:rsid w:val="00C75702"/>
    <w:rsid w:val="00C7601F"/>
    <w:rsid w:val="00C774B7"/>
    <w:rsid w:val="00C77A42"/>
    <w:rsid w:val="00C77D34"/>
    <w:rsid w:val="00C8402C"/>
    <w:rsid w:val="00C90B98"/>
    <w:rsid w:val="00C954D7"/>
    <w:rsid w:val="00C9684C"/>
    <w:rsid w:val="00C97723"/>
    <w:rsid w:val="00CA08BA"/>
    <w:rsid w:val="00CA36FF"/>
    <w:rsid w:val="00CA7223"/>
    <w:rsid w:val="00CB008E"/>
    <w:rsid w:val="00CB2790"/>
    <w:rsid w:val="00CB5269"/>
    <w:rsid w:val="00CC0640"/>
    <w:rsid w:val="00CC0F99"/>
    <w:rsid w:val="00CD0E84"/>
    <w:rsid w:val="00CD1DDA"/>
    <w:rsid w:val="00CD3723"/>
    <w:rsid w:val="00CD4476"/>
    <w:rsid w:val="00CD76A5"/>
    <w:rsid w:val="00CD7FAD"/>
    <w:rsid w:val="00CE1671"/>
    <w:rsid w:val="00CE5E3E"/>
    <w:rsid w:val="00CF065C"/>
    <w:rsid w:val="00CF25DB"/>
    <w:rsid w:val="00D009FD"/>
    <w:rsid w:val="00D00D30"/>
    <w:rsid w:val="00D03E2B"/>
    <w:rsid w:val="00D11B9B"/>
    <w:rsid w:val="00D16481"/>
    <w:rsid w:val="00D16863"/>
    <w:rsid w:val="00D17BC8"/>
    <w:rsid w:val="00D20FC1"/>
    <w:rsid w:val="00D253C0"/>
    <w:rsid w:val="00D339DF"/>
    <w:rsid w:val="00D34220"/>
    <w:rsid w:val="00D50034"/>
    <w:rsid w:val="00D53A45"/>
    <w:rsid w:val="00D540AC"/>
    <w:rsid w:val="00D54E66"/>
    <w:rsid w:val="00D557F0"/>
    <w:rsid w:val="00D60DEB"/>
    <w:rsid w:val="00D70520"/>
    <w:rsid w:val="00D70D54"/>
    <w:rsid w:val="00D74171"/>
    <w:rsid w:val="00D74A3E"/>
    <w:rsid w:val="00D7527F"/>
    <w:rsid w:val="00D77EEA"/>
    <w:rsid w:val="00D83780"/>
    <w:rsid w:val="00D903A5"/>
    <w:rsid w:val="00D96B05"/>
    <w:rsid w:val="00DA1EB8"/>
    <w:rsid w:val="00DC0006"/>
    <w:rsid w:val="00DC0896"/>
    <w:rsid w:val="00DC3E44"/>
    <w:rsid w:val="00DC44F0"/>
    <w:rsid w:val="00DC709C"/>
    <w:rsid w:val="00DC7F95"/>
    <w:rsid w:val="00DD2A79"/>
    <w:rsid w:val="00DD61D4"/>
    <w:rsid w:val="00DD6DA5"/>
    <w:rsid w:val="00DD781F"/>
    <w:rsid w:val="00DE055B"/>
    <w:rsid w:val="00DF5889"/>
    <w:rsid w:val="00DF7170"/>
    <w:rsid w:val="00DF7686"/>
    <w:rsid w:val="00E01DF0"/>
    <w:rsid w:val="00E029F6"/>
    <w:rsid w:val="00E0605F"/>
    <w:rsid w:val="00E11B68"/>
    <w:rsid w:val="00E13431"/>
    <w:rsid w:val="00E21226"/>
    <w:rsid w:val="00E23A2B"/>
    <w:rsid w:val="00E27064"/>
    <w:rsid w:val="00E305FF"/>
    <w:rsid w:val="00E3740E"/>
    <w:rsid w:val="00E40A86"/>
    <w:rsid w:val="00E42D9F"/>
    <w:rsid w:val="00E43D7F"/>
    <w:rsid w:val="00E44B7E"/>
    <w:rsid w:val="00E53263"/>
    <w:rsid w:val="00E5455E"/>
    <w:rsid w:val="00E55D46"/>
    <w:rsid w:val="00E56E3B"/>
    <w:rsid w:val="00E5780C"/>
    <w:rsid w:val="00E64B02"/>
    <w:rsid w:val="00E719EC"/>
    <w:rsid w:val="00E71A30"/>
    <w:rsid w:val="00E75938"/>
    <w:rsid w:val="00E759FC"/>
    <w:rsid w:val="00E80945"/>
    <w:rsid w:val="00E917BF"/>
    <w:rsid w:val="00E941AA"/>
    <w:rsid w:val="00E94417"/>
    <w:rsid w:val="00E95783"/>
    <w:rsid w:val="00E9756C"/>
    <w:rsid w:val="00EA0374"/>
    <w:rsid w:val="00EA0664"/>
    <w:rsid w:val="00EA1B96"/>
    <w:rsid w:val="00EA1DF5"/>
    <w:rsid w:val="00EA2A46"/>
    <w:rsid w:val="00EA40BF"/>
    <w:rsid w:val="00EA46B2"/>
    <w:rsid w:val="00EA5931"/>
    <w:rsid w:val="00EB3107"/>
    <w:rsid w:val="00EB3DBA"/>
    <w:rsid w:val="00EC04B1"/>
    <w:rsid w:val="00EC118B"/>
    <w:rsid w:val="00EC26B4"/>
    <w:rsid w:val="00EC2FCA"/>
    <w:rsid w:val="00EC4109"/>
    <w:rsid w:val="00EC5785"/>
    <w:rsid w:val="00EC6DC6"/>
    <w:rsid w:val="00ED2254"/>
    <w:rsid w:val="00ED5B7C"/>
    <w:rsid w:val="00EE056E"/>
    <w:rsid w:val="00EE59F9"/>
    <w:rsid w:val="00EE721D"/>
    <w:rsid w:val="00EF1A2C"/>
    <w:rsid w:val="00EF76FC"/>
    <w:rsid w:val="00F0462C"/>
    <w:rsid w:val="00F06EE5"/>
    <w:rsid w:val="00F13BB4"/>
    <w:rsid w:val="00F17019"/>
    <w:rsid w:val="00F176DD"/>
    <w:rsid w:val="00F22DCA"/>
    <w:rsid w:val="00F23496"/>
    <w:rsid w:val="00F246C2"/>
    <w:rsid w:val="00F25762"/>
    <w:rsid w:val="00F26CBE"/>
    <w:rsid w:val="00F2701F"/>
    <w:rsid w:val="00F3254A"/>
    <w:rsid w:val="00F41CCF"/>
    <w:rsid w:val="00F42711"/>
    <w:rsid w:val="00F504BB"/>
    <w:rsid w:val="00F5057A"/>
    <w:rsid w:val="00F51521"/>
    <w:rsid w:val="00F51A07"/>
    <w:rsid w:val="00F5238C"/>
    <w:rsid w:val="00F7076D"/>
    <w:rsid w:val="00F70FF8"/>
    <w:rsid w:val="00F715B4"/>
    <w:rsid w:val="00F72B64"/>
    <w:rsid w:val="00F73F5A"/>
    <w:rsid w:val="00F7636E"/>
    <w:rsid w:val="00F83D1A"/>
    <w:rsid w:val="00F843F5"/>
    <w:rsid w:val="00F87824"/>
    <w:rsid w:val="00F92228"/>
    <w:rsid w:val="00F94BDB"/>
    <w:rsid w:val="00F967AA"/>
    <w:rsid w:val="00FA06CC"/>
    <w:rsid w:val="00FA1DD0"/>
    <w:rsid w:val="00FA2039"/>
    <w:rsid w:val="00FA21D0"/>
    <w:rsid w:val="00FA54D0"/>
    <w:rsid w:val="00FA6668"/>
    <w:rsid w:val="00FB12B6"/>
    <w:rsid w:val="00FB33B8"/>
    <w:rsid w:val="00FB5A2B"/>
    <w:rsid w:val="00FB6B21"/>
    <w:rsid w:val="00FB7763"/>
    <w:rsid w:val="00FC05FF"/>
    <w:rsid w:val="00FC539D"/>
    <w:rsid w:val="00FC7326"/>
    <w:rsid w:val="00FC7472"/>
    <w:rsid w:val="00FD3884"/>
    <w:rsid w:val="00FD6A95"/>
    <w:rsid w:val="00FE0471"/>
    <w:rsid w:val="00FE1EDE"/>
    <w:rsid w:val="00FE454A"/>
    <w:rsid w:val="00FE5BD0"/>
    <w:rsid w:val="00FE5F4A"/>
    <w:rsid w:val="00FF3808"/>
    <w:rsid w:val="00FF43D6"/>
    <w:rsid w:val="00FF4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93FB"/>
  <w15:chartTrackingRefBased/>
  <w15:docId w15:val="{135C2FF3-8272-4EA9-8D09-F229F43D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77"/>
  </w:style>
  <w:style w:type="paragraph" w:styleId="Heading1">
    <w:name w:val="heading 1"/>
    <w:basedOn w:val="Normal"/>
    <w:next w:val="Normal"/>
    <w:link w:val="Heading1Char"/>
    <w:uiPriority w:val="9"/>
    <w:qFormat/>
    <w:rsid w:val="00DC3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3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E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E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C3E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C3E4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3E4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3E4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3E4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3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E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E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C3E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C3E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3E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3E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3E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3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E4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E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3E44"/>
    <w:pPr>
      <w:spacing w:before="160"/>
      <w:jc w:val="center"/>
    </w:pPr>
    <w:rPr>
      <w:i/>
      <w:iCs/>
      <w:color w:val="404040" w:themeColor="text1" w:themeTint="BF"/>
    </w:rPr>
  </w:style>
  <w:style w:type="character" w:customStyle="1" w:styleId="QuoteChar">
    <w:name w:val="Quote Char"/>
    <w:basedOn w:val="DefaultParagraphFont"/>
    <w:link w:val="Quote"/>
    <w:uiPriority w:val="29"/>
    <w:rsid w:val="00DC3E44"/>
    <w:rPr>
      <w:i/>
      <w:iCs/>
      <w:color w:val="404040" w:themeColor="text1" w:themeTint="BF"/>
    </w:rPr>
  </w:style>
  <w:style w:type="paragraph" w:styleId="ListParagraph">
    <w:name w:val="List Paragraph"/>
    <w:basedOn w:val="Normal"/>
    <w:uiPriority w:val="34"/>
    <w:qFormat/>
    <w:rsid w:val="00DC3E44"/>
    <w:pPr>
      <w:ind w:left="720"/>
      <w:contextualSpacing/>
    </w:pPr>
  </w:style>
  <w:style w:type="character" w:styleId="IntenseEmphasis">
    <w:name w:val="Intense Emphasis"/>
    <w:basedOn w:val="DefaultParagraphFont"/>
    <w:uiPriority w:val="21"/>
    <w:qFormat/>
    <w:rsid w:val="00DC3E44"/>
    <w:rPr>
      <w:i/>
      <w:iCs/>
      <w:color w:val="0F4761" w:themeColor="accent1" w:themeShade="BF"/>
    </w:rPr>
  </w:style>
  <w:style w:type="paragraph" w:styleId="IntenseQuote">
    <w:name w:val="Intense Quote"/>
    <w:basedOn w:val="Normal"/>
    <w:next w:val="Normal"/>
    <w:link w:val="IntenseQuoteChar"/>
    <w:uiPriority w:val="30"/>
    <w:qFormat/>
    <w:rsid w:val="00DC3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E44"/>
    <w:rPr>
      <w:i/>
      <w:iCs/>
      <w:color w:val="0F4761" w:themeColor="accent1" w:themeShade="BF"/>
    </w:rPr>
  </w:style>
  <w:style w:type="character" w:styleId="IntenseReference">
    <w:name w:val="Intense Reference"/>
    <w:basedOn w:val="DefaultParagraphFont"/>
    <w:uiPriority w:val="32"/>
    <w:qFormat/>
    <w:rsid w:val="00DC3E44"/>
    <w:rPr>
      <w:b/>
      <w:bCs/>
      <w:smallCaps/>
      <w:color w:val="0F4761" w:themeColor="accent1" w:themeShade="BF"/>
      <w:spacing w:val="5"/>
    </w:rPr>
  </w:style>
  <w:style w:type="character" w:styleId="CommentReference">
    <w:name w:val="annotation reference"/>
    <w:basedOn w:val="DefaultParagraphFont"/>
    <w:uiPriority w:val="99"/>
    <w:semiHidden/>
    <w:unhideWhenUsed/>
    <w:rsid w:val="00F17019"/>
    <w:rPr>
      <w:sz w:val="16"/>
      <w:szCs w:val="16"/>
    </w:rPr>
  </w:style>
  <w:style w:type="paragraph" w:styleId="CommentText">
    <w:name w:val="annotation text"/>
    <w:basedOn w:val="Normal"/>
    <w:link w:val="CommentTextChar"/>
    <w:uiPriority w:val="99"/>
    <w:unhideWhenUsed/>
    <w:rsid w:val="00F17019"/>
    <w:pPr>
      <w:spacing w:line="240" w:lineRule="auto"/>
    </w:pPr>
    <w:rPr>
      <w:sz w:val="20"/>
      <w:szCs w:val="20"/>
    </w:rPr>
  </w:style>
  <w:style w:type="character" w:customStyle="1" w:styleId="CommentTextChar">
    <w:name w:val="Comment Text Char"/>
    <w:basedOn w:val="DefaultParagraphFont"/>
    <w:link w:val="CommentText"/>
    <w:uiPriority w:val="99"/>
    <w:rsid w:val="00F17019"/>
    <w:rPr>
      <w:sz w:val="20"/>
      <w:szCs w:val="20"/>
    </w:rPr>
  </w:style>
  <w:style w:type="paragraph" w:styleId="CommentSubject">
    <w:name w:val="annotation subject"/>
    <w:basedOn w:val="CommentText"/>
    <w:next w:val="CommentText"/>
    <w:link w:val="CommentSubjectChar"/>
    <w:uiPriority w:val="99"/>
    <w:semiHidden/>
    <w:unhideWhenUsed/>
    <w:rsid w:val="00F17019"/>
    <w:rPr>
      <w:b/>
      <w:bCs/>
    </w:rPr>
  </w:style>
  <w:style w:type="character" w:customStyle="1" w:styleId="CommentSubjectChar">
    <w:name w:val="Comment Subject Char"/>
    <w:basedOn w:val="CommentTextChar"/>
    <w:link w:val="CommentSubject"/>
    <w:uiPriority w:val="99"/>
    <w:semiHidden/>
    <w:rsid w:val="00F17019"/>
    <w:rPr>
      <w:b/>
      <w:bCs/>
      <w:sz w:val="20"/>
      <w:szCs w:val="20"/>
    </w:rPr>
  </w:style>
  <w:style w:type="table" w:styleId="TableGrid">
    <w:name w:val="Table Grid"/>
    <w:basedOn w:val="TableNormal"/>
    <w:uiPriority w:val="39"/>
    <w:rsid w:val="006C3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3AE7"/>
    <w:pPr>
      <w:spacing w:after="0" w:line="240" w:lineRule="auto"/>
    </w:pPr>
  </w:style>
  <w:style w:type="character" w:styleId="Hyperlink">
    <w:name w:val="Hyperlink"/>
    <w:basedOn w:val="DefaultParagraphFont"/>
    <w:uiPriority w:val="99"/>
    <w:unhideWhenUsed/>
    <w:rsid w:val="00274A85"/>
    <w:rPr>
      <w:color w:val="467886" w:themeColor="hyperlink"/>
      <w:u w:val="single"/>
    </w:rPr>
  </w:style>
  <w:style w:type="character" w:customStyle="1" w:styleId="UnresolvedMention1">
    <w:name w:val="Unresolved Mention1"/>
    <w:basedOn w:val="DefaultParagraphFont"/>
    <w:uiPriority w:val="99"/>
    <w:semiHidden/>
    <w:unhideWhenUsed/>
    <w:rsid w:val="00274A85"/>
    <w:rPr>
      <w:color w:val="605E5C"/>
      <w:shd w:val="clear" w:color="auto" w:fill="E1DFDD"/>
    </w:rPr>
  </w:style>
  <w:style w:type="paragraph" w:styleId="FootnoteText">
    <w:name w:val="footnote text"/>
    <w:basedOn w:val="Normal"/>
    <w:link w:val="FootnoteTextChar"/>
    <w:uiPriority w:val="99"/>
    <w:semiHidden/>
    <w:unhideWhenUsed/>
    <w:rsid w:val="0037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EBE"/>
    <w:rPr>
      <w:sz w:val="20"/>
      <w:szCs w:val="20"/>
    </w:rPr>
  </w:style>
  <w:style w:type="character" w:styleId="FootnoteReference">
    <w:name w:val="footnote reference"/>
    <w:basedOn w:val="DefaultParagraphFont"/>
    <w:uiPriority w:val="99"/>
    <w:semiHidden/>
    <w:unhideWhenUsed/>
    <w:rsid w:val="00376EBE"/>
    <w:rPr>
      <w:vertAlign w:val="superscript"/>
    </w:rPr>
  </w:style>
  <w:style w:type="character" w:styleId="Strong">
    <w:name w:val="Strong"/>
    <w:basedOn w:val="DefaultParagraphFont"/>
    <w:uiPriority w:val="22"/>
    <w:qFormat/>
    <w:rsid w:val="00840E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94708">
      <w:bodyDiv w:val="1"/>
      <w:marLeft w:val="0"/>
      <w:marRight w:val="0"/>
      <w:marTop w:val="0"/>
      <w:marBottom w:val="0"/>
      <w:divBdr>
        <w:top w:val="none" w:sz="0" w:space="0" w:color="auto"/>
        <w:left w:val="none" w:sz="0" w:space="0" w:color="auto"/>
        <w:bottom w:val="none" w:sz="0" w:space="0" w:color="auto"/>
        <w:right w:val="none" w:sz="0" w:space="0" w:color="auto"/>
      </w:divBdr>
    </w:div>
    <w:div w:id="86089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FD337-6A14-4AC8-9B68-4C82C707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1683</Words>
  <Characters>9596</Characters>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Karšul</dc:creator>
  <cp:keywords/>
  <dc:description/>
  <dcterms:created xsi:type="dcterms:W3CDTF">2025-06-11T18:16:00Z</dcterms:created>
  <dcterms:modified xsi:type="dcterms:W3CDTF">2025-08-04T16:15:00Z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2024-12-06T18:02:08Z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2b180b35-a839-4d2b-b800-3a5a0a259b04</vt:lpwstr>
  </property>
  <property fmtid="{D5CDD505-2E9C-101B-9397-08002B2CF9AE}" pid="8" name="MSIP_Label_5f970b48-b4ba-4601-a650-0307d8a96e2e_ContentBits">
    <vt:lpwstr>0</vt:lpwstr>
  </property>
  <property fmtid="{D5CDD505-2E9C-101B-9397-08002B2CF9AE}" pid="9" name="MSIP_Label_7058e6ed-1f62-4b3b-a413-1541f2aa482f_Enabled">
    <vt:lpwstr>true</vt:lpwstr>
  </property>
  <property fmtid="{D5CDD505-2E9C-101B-9397-08002B2CF9AE}" pid="10" name="MSIP_Label_7058e6ed-1f62-4b3b-a413-1541f2aa482f_SetDate">
    <vt:lpwstr>2025-03-04T19:24:14Z</vt:lpwstr>
  </property>
  <property fmtid="{D5CDD505-2E9C-101B-9397-08002B2CF9AE}" pid="11" name="MSIP_Label_7058e6ed-1f62-4b3b-a413-1541f2aa482f_Method">
    <vt:lpwstr>Privileged</vt:lpwstr>
  </property>
  <property fmtid="{D5CDD505-2E9C-101B-9397-08002B2CF9AE}" pid="12" name="MSIP_Label_7058e6ed-1f62-4b3b-a413-1541f2aa482f_Name">
    <vt:lpwstr>VIEŠA</vt:lpwstr>
  </property>
  <property fmtid="{D5CDD505-2E9C-101B-9397-08002B2CF9AE}" pid="13" name="MSIP_Label_7058e6ed-1f62-4b3b-a413-1541f2aa482f_SiteId">
    <vt:lpwstr>86bcf768-7bcf-4cd6-b041-b219988b7a9c</vt:lpwstr>
  </property>
  <property fmtid="{D5CDD505-2E9C-101B-9397-08002B2CF9AE}" pid="14" name="MSIP_Label_7058e6ed-1f62-4b3b-a413-1541f2aa482f_ActionId">
    <vt:lpwstr>94d8f2c9-6c32-4de0-a870-4a918e0c4ba0</vt:lpwstr>
  </property>
  <property fmtid="{D5CDD505-2E9C-101B-9397-08002B2CF9AE}" pid="15" name="MSIP_Label_7058e6ed-1f62-4b3b-a413-1541f2aa482f_ContentBits">
    <vt:lpwstr>0</vt:lpwstr>
  </property>
</Properties>
</file>