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1"/>
        <w:shd w:fill="ffffff" w:val="clear"/>
        <w:jc w:val="center"/>
        <w:rPr>
          <w:rFonts w:ascii="Times New Roman" w:cs="Times New Roman" w:eastAsia="Times New Roman" w:hAnsi="Times New Roman"/>
          <w:sz w:val="24"/>
          <w:szCs w:val="24"/>
        </w:rPr>
      </w:pPr>
      <w:r w:rsidDel="00000000" w:rsidR="00000000" w:rsidRPr="00000000">
        <w:rPr/>
        <w:drawing>
          <wp:inline distB="0" distT="0" distL="0" distR="0">
            <wp:extent cx="2493177" cy="884346"/>
            <wp:effectExtent b="0" l="0" r="0" t="0"/>
            <wp:docPr descr="A blue and white logo&#10;&#10;Description automatically generated" id="1273576811" name="image2.png"/>
            <a:graphic>
              <a:graphicData uri="http://schemas.openxmlformats.org/drawingml/2006/picture">
                <pic:pic>
                  <pic:nvPicPr>
                    <pic:cNvPr descr="A blue and white logo&#10;&#10;Description automatically generated" id="0" name="image2.png"/>
                    <pic:cNvPicPr preferRelativeResize="0"/>
                  </pic:nvPicPr>
                  <pic:blipFill>
                    <a:blip r:embed="rId7"/>
                    <a:srcRect b="0" l="0" r="0" t="0"/>
                    <a:stretch>
                      <a:fillRect/>
                    </a:stretch>
                  </pic:blipFill>
                  <pic:spPr>
                    <a:xfrm>
                      <a:off x="0" y="0"/>
                      <a:ext cx="2493177" cy="884346"/>
                    </a:xfrm>
                    <a:prstGeom prst="rect"/>
                    <a:ln/>
                  </pic:spPr>
                </pic:pic>
              </a:graphicData>
            </a:graphic>
          </wp:inline>
        </w:drawing>
      </w:r>
      <w:r w:rsidDel="00000000" w:rsidR="00000000" w:rsidRPr="00000000">
        <w:rPr/>
        <w:drawing>
          <wp:inline distB="0" distT="0" distL="0" distR="0">
            <wp:extent cx="2946782" cy="819437"/>
            <wp:effectExtent b="0" l="0" r="0" t="0"/>
            <wp:docPr descr="A close-up of a logo&#10;&#10;Description automatically generated" id="1273576812" name="image1.jpg"/>
            <a:graphic>
              <a:graphicData uri="http://schemas.openxmlformats.org/drawingml/2006/picture">
                <pic:pic>
                  <pic:nvPicPr>
                    <pic:cNvPr descr="A close-up of a logo&#10;&#10;Description automatically generated" id="0" name="image1.jpg"/>
                    <pic:cNvPicPr preferRelativeResize="0"/>
                  </pic:nvPicPr>
                  <pic:blipFill>
                    <a:blip r:embed="rId8"/>
                    <a:srcRect b="0" l="0" r="0" t="0"/>
                    <a:stretch>
                      <a:fillRect/>
                    </a:stretch>
                  </pic:blipFill>
                  <pic:spPr>
                    <a:xfrm>
                      <a:off x="0" y="0"/>
                      <a:ext cx="2946782" cy="81943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pStyle w:val="Heading2"/>
        <w:tabs>
          <w:tab w:val="right" w:leader="none" w:pos="6804"/>
        </w:tabs>
        <w:spacing w:before="0" w:lineRule="auto"/>
        <w:ind w:left="6379" w:firstLine="0"/>
        <w:jc w:val="right"/>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Pirkimo sąlygų priedas Nr. 1 Techninė specifikacija</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TECHNINĖ SPECIFIKACIJA</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Style w:val="Heading1"/>
        <w:numPr>
          <w:ilvl w:val="0"/>
          <w:numId w:val="2"/>
        </w:numPr>
        <w:spacing w:after="0" w:before="0" w:lineRule="auto"/>
        <w:ind w:left="35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SĄVOKOS IR SUTRUMPINIMAI</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1"/>
          <w:numId w:val="2"/>
        </w:numPr>
        <w:ind w:left="788" w:hanging="4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(JT EEK) taisyklė Nr. 107</w:t>
      </w:r>
      <w:r w:rsidDel="00000000" w:rsidR="00000000" w:rsidRPr="00000000">
        <w:rPr>
          <w:rFonts w:ascii="Times New Roman" w:cs="Times New Roman" w:eastAsia="Times New Roman" w:hAnsi="Times New Roman"/>
          <w:sz w:val="24"/>
          <w:szCs w:val="24"/>
          <w:rtl w:val="0"/>
        </w:rPr>
        <w:t xml:space="preserve"> – Jungtinių Tautų Europos ekonomikos komisijos (JT EEK) taisyklė Nr. 107 „Vienodos nuostatos dėl M2 arba M3 kategorijos transporto priemonių patvirtinimo, atsižvelgiant į jų bendrąją konstrukciją“ [2018/237]</w:t>
      </w:r>
    </w:p>
    <w:p w:rsidR="00000000" w:rsidDel="00000000" w:rsidP="00000000" w:rsidRDefault="00000000" w:rsidRPr="00000000" w14:paraId="0000000B">
      <w:pPr>
        <w:numPr>
          <w:ilvl w:val="1"/>
          <w:numId w:val="2"/>
        </w:numPr>
        <w:ind w:left="788" w:hanging="4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Pirkėjas – </w:t>
      </w:r>
      <w:r w:rsidDel="00000000" w:rsidR="00000000" w:rsidRPr="00000000">
        <w:rPr>
          <w:rFonts w:ascii="Times New Roman" w:cs="Times New Roman" w:eastAsia="Times New Roman" w:hAnsi="Times New Roman"/>
          <w:sz w:val="24"/>
          <w:szCs w:val="24"/>
          <w:rtl w:val="0"/>
        </w:rPr>
        <w:t xml:space="preserve">UAB „Ridvija“.</w:t>
      </w:r>
    </w:p>
    <w:p w:rsidR="00000000" w:rsidDel="00000000" w:rsidP="00000000" w:rsidRDefault="00000000" w:rsidRPr="00000000" w14:paraId="0000000C">
      <w:pPr>
        <w:numPr>
          <w:ilvl w:val="1"/>
          <w:numId w:val="2"/>
        </w:numPr>
        <w:ind w:left="788" w:hanging="4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Prekės</w:t>
      </w:r>
      <w:r w:rsidDel="00000000" w:rsidR="00000000" w:rsidRPr="00000000">
        <w:rPr>
          <w:rFonts w:ascii="Times New Roman" w:cs="Times New Roman" w:eastAsia="Times New Roman" w:hAnsi="Times New Roman"/>
          <w:sz w:val="24"/>
          <w:szCs w:val="24"/>
          <w:rtl w:val="0"/>
        </w:rPr>
        <w:t xml:space="preserve"> – elektriniai autobusai skirti keleivių pervežimui.</w:t>
      </w:r>
    </w:p>
    <w:p w:rsidR="00000000" w:rsidDel="00000000" w:rsidP="00000000" w:rsidRDefault="00000000" w:rsidRPr="00000000" w14:paraId="0000000D">
      <w:pPr>
        <w:numPr>
          <w:ilvl w:val="1"/>
          <w:numId w:val="2"/>
        </w:numPr>
        <w:ind w:left="788" w:hanging="4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Tiekėjas</w:t>
      </w:r>
      <w:r w:rsidDel="00000000" w:rsidR="00000000" w:rsidRPr="00000000">
        <w:rPr>
          <w:rFonts w:ascii="Times New Roman" w:cs="Times New Roman" w:eastAsia="Times New Roman" w:hAnsi="Times New Roman"/>
          <w:sz w:val="24"/>
          <w:szCs w:val="24"/>
          <w:rtl w:val="0"/>
        </w:rPr>
        <w:t xml:space="preserve"> – ūkio subjektas – fizinis asmuo, privatusis juridinis asmuo, viešasis juridinis asmuo, kitos organizacijos ir jų padaliniai ar tokių asmenų grupė, su kuriuo Pirkėjas sudaro Sutartį.</w:t>
      </w:r>
    </w:p>
    <w:p w:rsidR="00000000" w:rsidDel="00000000" w:rsidP="00000000" w:rsidRDefault="00000000" w:rsidRPr="00000000" w14:paraId="0000000E">
      <w:pPr>
        <w:numPr>
          <w:ilvl w:val="1"/>
          <w:numId w:val="2"/>
        </w:numPr>
        <w:ind w:left="788" w:hanging="4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Sutartis</w:t>
      </w:r>
      <w:r w:rsidDel="00000000" w:rsidR="00000000" w:rsidRPr="00000000">
        <w:rPr>
          <w:rFonts w:ascii="Times New Roman" w:cs="Times New Roman" w:eastAsia="Times New Roman" w:hAnsi="Times New Roman"/>
          <w:sz w:val="24"/>
          <w:szCs w:val="24"/>
          <w:rtl w:val="0"/>
        </w:rPr>
        <w:t xml:space="preserve"> – Sutartis, sudaroma tarp Tiekėjo ir Pirkėjo, kurioje nustatomi Tiekėjo ir Pirkėjo įsipareigojimai, teisės ir atsakomybės dėl Prekių tiekimo.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Style w:val="Heading1"/>
        <w:numPr>
          <w:ilvl w:val="0"/>
          <w:numId w:val="2"/>
        </w:numPr>
        <w:spacing w:after="0" w:before="0" w:lineRule="auto"/>
        <w:ind w:left="35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PREKIŲ APRAŠYMAS IR APIMTYS</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numPr>
          <w:ilvl w:val="1"/>
          <w:numId w:val="2"/>
        </w:numPr>
        <w:ind w:left="792" w:hanging="43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Pirkėjas perka žemagrindžius, vienaaukščius (M3CE klasės) elektrinius autobusus, kuriuose turi būti įrengta ne mažiau kaip 25 pastovių sėdimųjų vietų (neįskaitant vairuotojo vietos). Autobuse turi būti įrengta mažiausiai viena vieta, pritaikyta neįgaliesiems asmenims vežimėlyje arba vaikiškam vežimėliui. Bendras įrengtų sėdimųjų ir stovimųjų vietų skaičius turi būti ne mažesnis kaip 30.</w:t>
      </w:r>
    </w:p>
    <w:p w:rsidR="00000000" w:rsidDel="00000000" w:rsidP="00000000" w:rsidRDefault="00000000" w:rsidRPr="00000000" w14:paraId="00000013">
      <w:pPr>
        <w:numPr>
          <w:ilvl w:val="1"/>
          <w:numId w:val="2"/>
        </w:numPr>
        <w:ind w:left="792"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Prekių kiekis (apimtys) pateikiamas lentelėje Nr. 1.</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Lentelė Nr. 1</w:t>
      </w:r>
    </w:p>
    <w:tbl>
      <w:tblPr>
        <w:tblStyle w:val="Table1"/>
        <w:tblW w:w="15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6975"/>
        <w:gridCol w:w="3630"/>
        <w:gridCol w:w="3915"/>
        <w:tblGridChange w:id="0">
          <w:tblGrid>
            <w:gridCol w:w="705"/>
            <w:gridCol w:w="6975"/>
            <w:gridCol w:w="3630"/>
            <w:gridCol w:w="3915"/>
          </w:tblGrid>
        </w:tblGridChange>
      </w:tblGrid>
      <w:tr>
        <w:trPr>
          <w:cantSplit w:val="0"/>
          <w:tblHeader w:val="0"/>
        </w:trPr>
        <w:tc>
          <w:tcPr>
            <w:shd w:fill="bfbfbf" w:val="clear"/>
          </w:tcPr>
          <w:p w:rsidR="00000000" w:rsidDel="00000000" w:rsidP="00000000" w:rsidRDefault="00000000" w:rsidRPr="00000000" w14:paraId="000000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Eil. Nr.</w:t>
            </w:r>
          </w:p>
        </w:tc>
        <w:tc>
          <w:tcPr>
            <w:shd w:fill="bfbfbf" w:val="clear"/>
          </w:tcPr>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Prekės pavadinimas</w:t>
            </w:r>
          </w:p>
        </w:tc>
        <w:tc>
          <w:tcPr>
            <w:shd w:fill="bfbfbf" w:val="clear"/>
          </w:tcPr>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Mato vienetas</w:t>
            </w:r>
          </w:p>
        </w:tc>
        <w:tc>
          <w:tcPr>
            <w:shd w:fill="bfbfbf" w:val="clear"/>
          </w:tcPr>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Kiekis (apimtys)</w:t>
            </w:r>
          </w:p>
        </w:tc>
      </w:tr>
      <w:tr>
        <w:trPr>
          <w:cantSplit w:val="0"/>
          <w:tblHeader w:val="0"/>
        </w:trPr>
        <w:tc>
          <w:tcPr>
            <w:shd w:fill="d9d9d9" w:val="clear"/>
          </w:tcPr>
          <w:p w:rsidR="00000000" w:rsidDel="00000000" w:rsidP="00000000" w:rsidRDefault="00000000" w:rsidRPr="00000000" w14:paraId="000000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9d9d9" w:val="clear"/>
          </w:tcPr>
          <w:p w:rsidR="00000000" w:rsidDel="00000000" w:rsidP="00000000" w:rsidRDefault="00000000" w:rsidRPr="00000000" w14:paraId="000000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9d9d9" w:val="clear"/>
          </w:tcPr>
          <w:p w:rsidR="00000000" w:rsidDel="00000000" w:rsidP="00000000" w:rsidRDefault="00000000" w:rsidRPr="00000000" w14:paraId="0000001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9d9d9" w:val="clear"/>
          </w:tcPr>
          <w:p w:rsidR="00000000" w:rsidDel="00000000" w:rsidP="00000000" w:rsidRDefault="00000000" w:rsidRPr="00000000" w14:paraId="000000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r>
      <w:tr>
        <w:trPr>
          <w:cantSplit w:val="0"/>
          <w:tblHeader w:val="0"/>
        </w:trPr>
        <w:tc>
          <w:tcPr>
            <w:gridSpan w:val="4"/>
            <w:shd w:fill="d9d9d9" w:val="clear"/>
          </w:tcPr>
          <w:p w:rsidR="00000000" w:rsidDel="00000000" w:rsidP="00000000" w:rsidRDefault="00000000" w:rsidRPr="00000000" w14:paraId="0000001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Pirkimo objekto dalis</w:t>
            </w:r>
          </w:p>
        </w:tc>
      </w:tr>
      <w:tr>
        <w:trPr>
          <w:cantSplit w:val="0"/>
          <w:tblHeader w:val="0"/>
        </w:trPr>
        <w:tc>
          <w:tcPr/>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Žemagrindžiai, vienaaukščiai (M3CE klasės) elektriniai autobusai</w:t>
            </w:r>
          </w:p>
        </w:tc>
        <w:tc>
          <w:tcPr/>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Vnt.</w:t>
            </w:r>
          </w:p>
        </w:tc>
        <w:tc>
          <w:tcPr/>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bl>
    <w:p w:rsidR="00000000" w:rsidDel="00000000" w:rsidP="00000000" w:rsidRDefault="00000000" w:rsidRPr="00000000" w14:paraId="00000026">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TECHNINĖ SPECIFIKACIJA PREKĖMS</w:t>
      </w:r>
    </w:p>
    <w:p w:rsidR="00000000" w:rsidDel="00000000" w:rsidP="00000000" w:rsidRDefault="00000000" w:rsidRPr="00000000" w14:paraId="00000028">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Tiekėjas teikdamas pasiūlymą turi užpildyti žemiau pateiktą lentelę </w:t>
      </w:r>
      <w:r w:rsidDel="00000000" w:rsidR="00000000" w:rsidRPr="00000000">
        <w:rPr>
          <w:rFonts w:ascii="Times New Roman" w:cs="Times New Roman" w:eastAsia="Times New Roman" w:hAnsi="Times New Roman"/>
          <w:b w:val="1"/>
          <w:sz w:val="24"/>
          <w:szCs w:val="24"/>
          <w:rtl w:val="0"/>
        </w:rPr>
        <w:t xml:space="preserve">ir pateikti kartu su pasiūlymu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Pasiūlymai, kuriuose siūlomos prekės neatitiks techninių specifikacijų, nurodytų lentelės stulpelyje „Tiekėjo siūlomų autobusų techniniai rodikliai ir jų reikšmės“, bus atmesti </w:t>
      </w:r>
      <w:r w:rsidDel="00000000" w:rsidR="00000000" w:rsidRPr="00000000">
        <w:rPr>
          <w:rFonts w:ascii="Times New Roman" w:cs="Times New Roman" w:eastAsia="Times New Roman" w:hAnsi="Times New Roman"/>
          <w:sz w:val="24"/>
          <w:szCs w:val="24"/>
          <w:rtl w:val="0"/>
        </w:rPr>
        <w:t xml:space="preserve">(Tiekėjai gali siūlyti geresnių charakteristikų pirkimo objektą, tačiau pateikta prekė turi atitikti visus iškeltus techninės specifikacijos reikalavimus).</w:t>
      </w:r>
    </w:p>
    <w:p w:rsidR="00000000" w:rsidDel="00000000" w:rsidP="00000000" w:rsidRDefault="00000000" w:rsidRPr="00000000" w14:paraId="0000002A">
      <w:pPr>
        <w:tabs>
          <w:tab w:val="left" w:leader="none" w:pos="1134"/>
          <w:tab w:val="left" w:leader="none" w:pos="1276"/>
        </w:tabs>
        <w:ind w:left="0" w:firstLine="0"/>
        <w:jc w:val="both"/>
        <w:rPr>
          <w:sz w:val="22"/>
          <w:szCs w:val="22"/>
        </w:rPr>
      </w:pPr>
      <w:r w:rsidDel="00000000" w:rsidR="00000000" w:rsidRPr="00000000">
        <w:rPr>
          <w:rtl w:val="0"/>
        </w:rPr>
      </w:r>
    </w:p>
    <w:tbl>
      <w:tblPr>
        <w:tblStyle w:val="Table2"/>
        <w:tblW w:w="15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0"/>
        <w:gridCol w:w="2620"/>
        <w:gridCol w:w="8475"/>
        <w:gridCol w:w="3165"/>
        <w:tblGridChange w:id="0">
          <w:tblGrid>
            <w:gridCol w:w="740"/>
            <w:gridCol w:w="2620"/>
            <w:gridCol w:w="8475"/>
            <w:gridCol w:w="3165"/>
          </w:tblGrid>
        </w:tblGridChange>
      </w:tblGrid>
      <w:tr>
        <w:trPr>
          <w:cantSplit w:val="0"/>
          <w:trHeight w:val="869" w:hRule="atLeast"/>
          <w:tblHeader w:val="0"/>
        </w:trPr>
        <w:tc>
          <w:tcPr>
            <w:vAlign w:val="center"/>
          </w:tcPr>
          <w:p w:rsidR="00000000" w:rsidDel="00000000" w:rsidP="00000000" w:rsidRDefault="00000000" w:rsidRPr="00000000" w14:paraId="0000002B">
            <w:pPr>
              <w:widowControl w:val="0"/>
              <w:ind w:hanging="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Eil. Nr.</w:t>
            </w:r>
            <w:r w:rsidDel="00000000" w:rsidR="00000000" w:rsidRPr="00000000">
              <w:rPr>
                <w:rtl w:val="0"/>
              </w:rPr>
            </w:r>
          </w:p>
        </w:tc>
        <w:tc>
          <w:tcPr>
            <w:shd w:fill="auto" w:val="clear"/>
            <w:vAlign w:val="center"/>
          </w:tcPr>
          <w:p w:rsidR="00000000" w:rsidDel="00000000" w:rsidP="00000000" w:rsidRDefault="00000000" w:rsidRPr="00000000" w14:paraId="0000002C">
            <w:pPr>
              <w:widowControl w:val="0"/>
              <w:tabs>
                <w:tab w:val="right" w:leader="none" w:pos="57"/>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Parametrai</w:t>
            </w:r>
          </w:p>
        </w:tc>
        <w:tc>
          <w:tcPr>
            <w:vAlign w:val="center"/>
          </w:tcPr>
          <w:p w:rsidR="00000000" w:rsidDel="00000000" w:rsidP="00000000" w:rsidRDefault="00000000" w:rsidRPr="00000000" w14:paraId="0000002D">
            <w:pPr>
              <w:widowControl w:val="0"/>
              <w:tabs>
                <w:tab w:val="right" w:leader="none" w:pos="57"/>
              </w:tabs>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Perkamų autobusų techniniai reikalavimai ir jų reikšmės</w:t>
            </w:r>
          </w:p>
        </w:tc>
        <w:tc>
          <w:tcPr>
            <w:vAlign w:val="center"/>
          </w:tcPr>
          <w:p w:rsidR="00000000" w:rsidDel="00000000" w:rsidP="00000000" w:rsidRDefault="00000000" w:rsidRPr="00000000" w14:paraId="0000002E">
            <w:pPr>
              <w:widowControl w:val="0"/>
              <w:tabs>
                <w:tab w:val="right" w:leader="none" w:pos="57"/>
                <w:tab w:val="left" w:leader="none" w:pos="1423"/>
              </w:tabs>
              <w:spacing w:after="1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Tiekėjo siūlomų autobusų techniniai rodikliai ir jų reikšmės</w:t>
            </w:r>
          </w:p>
          <w:p w:rsidR="00000000" w:rsidDel="00000000" w:rsidP="00000000" w:rsidRDefault="00000000" w:rsidRPr="00000000" w14:paraId="0000002F">
            <w:pPr>
              <w:widowControl w:val="0"/>
              <w:tabs>
                <w:tab w:val="right" w:leader="none" w:pos="57"/>
                <w:tab w:val="left" w:leader="none" w:pos="1423"/>
              </w:tabs>
              <w:spacing w:after="10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(įrašyti konkrečius techninius rodiklius arba pažymėti apie atitiktį reikalavimui Taip/Ne)</w:t>
            </w:r>
          </w:p>
        </w:tc>
      </w:tr>
      <w:tr>
        <w:trPr>
          <w:cantSplit w:val="0"/>
          <w:trHeight w:val="2174" w:hRule="atLeast"/>
          <w:tblHeader w:val="0"/>
        </w:trPr>
        <w:tc>
          <w:tcPr/>
          <w:p w:rsidR="00000000" w:rsidDel="00000000" w:rsidP="00000000" w:rsidRDefault="00000000" w:rsidRPr="00000000" w14:paraId="00000030">
            <w:pPr>
              <w:widowControl w:val="0"/>
              <w:numPr>
                <w:ilvl w:val="0"/>
                <w:numId w:val="3"/>
              </w:numPr>
              <w:pBdr>
                <w:top w:space="0" w:sz="0" w:val="nil"/>
                <w:left w:space="0" w:sz="0" w:val="nil"/>
                <w:bottom w:space="0" w:sz="0" w:val="nil"/>
                <w:right w:space="0" w:sz="0" w:val="nil"/>
                <w:between w:space="0" w:sz="0" w:val="nil"/>
              </w:pBdr>
              <w:tabs>
                <w:tab w:val="right" w:leader="none" w:pos="360"/>
              </w:tabs>
              <w:ind w:left="502" w:hanging="360"/>
              <w:rPr>
                <w:rFonts w:ascii="Times New Roman" w:cs="Times New Roman" w:eastAsia="Times New Roman" w:hAnsi="Times New Roman"/>
                <w:color w:val="000000"/>
                <w:sz w:val="24"/>
                <w:szCs w:val="24"/>
              </w:rPr>
            </w:pPr>
            <w:bookmarkStart w:colFirst="0" w:colLast="0" w:name="_heading=h.di6rupys2tgf" w:id="1"/>
            <w:bookmarkEnd w:id="1"/>
            <w:r w:rsidDel="00000000" w:rsidR="00000000" w:rsidRPr="00000000">
              <w:rPr>
                <w:rtl w:val="0"/>
              </w:rPr>
            </w:r>
          </w:p>
        </w:tc>
        <w:tc>
          <w:tcPr>
            <w:shd w:fill="auto" w:val="clear"/>
          </w:tcPr>
          <w:p w:rsidR="00000000" w:rsidDel="00000000" w:rsidP="00000000" w:rsidRDefault="00000000" w:rsidRPr="00000000" w14:paraId="00000031">
            <w:pPr>
              <w:ind w:right="-3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Transporto priemonė / autobusas</w:t>
            </w:r>
          </w:p>
        </w:tc>
        <w:tc>
          <w:tcPr/>
          <w:p w:rsidR="00000000" w:rsidDel="00000000" w:rsidP="00000000" w:rsidRDefault="00000000" w:rsidRPr="00000000" w14:paraId="00000032">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1.1.Žemagrindis vienaaukštis, elektra varomas, keleivinis autobusas (toliau – transporto priemonė / autobusas / prekė). </w:t>
            </w:r>
          </w:p>
          <w:p w:rsidR="00000000" w:rsidDel="00000000" w:rsidP="00000000" w:rsidRDefault="00000000" w:rsidRPr="00000000" w14:paraId="00000033">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Žemagrindė zona turi būti tokia, kurioje ne mažiau kaip 35 proc. ploto skirto keleiviams stovėti yra tarp ašių, be laiptų ir iš jo galima prieiti bent prie vienų tarnybinių durų; transporto priemonės kėbulo kodas registracijos liudijime</w:t>
            </w:r>
            <w:r w:rsidDel="00000000" w:rsidR="00000000" w:rsidRPr="00000000">
              <w:rPr>
                <w:rFonts w:ascii="Times New Roman" w:cs="Times New Roman" w:eastAsia="Times New Roman" w:hAnsi="Times New Roman"/>
                <w:color w:val="00b05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žemagrindė vienaaukštė transporto priemonė.</w:t>
            </w:r>
          </w:p>
          <w:p w:rsidR="00000000" w:rsidDel="00000000" w:rsidP="00000000" w:rsidRDefault="00000000" w:rsidRPr="00000000" w14:paraId="00000035">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Vadovaujantis 2008 m. gruodžio 2 d. Lietuvos transporto saugos administracijos direktoriaus įsakymu Nr. 2B-479 patvirtintais Motorinių transporto priemonių ir jų priekabų kategorijų ir klasių pagal konstrukciją reikalavimais, M3 klasės I arba II grupės transporto priemonių kėbulų kodai gali būti CE (15.1.5 p.). </w:t>
            </w:r>
          </w:p>
          <w:p w:rsidR="00000000" w:rsidDel="00000000" w:rsidP="00000000" w:rsidRDefault="00000000" w:rsidRPr="00000000" w14:paraId="00000036">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Pagal Jungtinių Tautų Europos ekonomikos komisijos (JT/EEK) taisyklę Nr. 107 – turi būti sertifikuotas neįgaliojo vėžimėlio ir vaikiško vežimėlio tvirtinimas pagal perkamą ir tiekėjo siūlomą autobuso klasę (M3CE).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1.4. Transporto priemonės dalys (kėbulo dalis, sėdynės) turi būti pagamintomis iš Europos Parlamento ir Tarybos direktyvos (ES) 2018/2001 (RED II) reikalavimus atitinkančių žaliavų. </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tabs>
                <w:tab w:val="left" w:leader="none" w:pos="176"/>
                <w:tab w:val="left" w:leader="none" w:pos="366"/>
                <w:tab w:val="left" w:leader="none" w:pos="465"/>
              </w:tabs>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1.5.Transporto priemonė turi būti nauja, anksčiau neregistruota, pagaminta ne anksčiau nei 2025 m., rida - ne didesnė nei 6000 km. Pirmoji registracijos data ne anksčiau nei 2025 m. </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Su pasiūlymu nereikalaujama pateikti dokumentų. Pristatant autobusus (sutarties vykdymo metu) bus reikalaujama pateikti šiuos dokumentus:</w:t>
            </w: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kiekvieno perduodamo autobuso Lietuvos Respublikoje galiojančią privalomosios techninės apžiūros kortelę, kuri turi galioti ne trumpiau kaip 10 (dešimt) mėnesių nuo Autobusų perdavimo Pirkėjui dienos.</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kiekvieno perduodamo autobuso techninės priežiūros ir smulkaus remonto technologijų vadovą (1 egz.), kuriuo vadovaujantis galima būtų transporto priemonės smulkios techninės priežiūros darbus (lietuvių ir/ar anglų kalba);</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kiekvieno perduodamo autobuso eksploatacijos instrukcija vairuotojui lietuvių kalba (popierine forma).</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kiekvieno perduodamo autobuso atsarginių dalių katalogą (NPO pažymi, jog atsarginės dalys bus perkamos atskirais pirkimais ir nėra šio Pirkimo objektas)</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elektroninėse laikmenose bendrąsias autobusų elektrinių, pneumatinių, mechaninių sistemų ir komponentų schemas, atskirų mazgų schemas, mazgų schemas su detaliais aprašymais, reguliuojamų ir valdomų parametrų vertėmis, schemas, kad būtų galima kontroliuoti, remontuoti ir kvalifikuotai prižiūrėti visą autobusą ir jo komponentus (2 egzemplioriai visų schemų)</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elektroninėse laikmenose išsamią autobusų  techninės ir programinės įrangos, kuri yra neatskiriama autobuso sudedamoji dalis, dokumentaciją, įskaitant įrangos techninius parametrus, lietuvių arba anglų kalbomis (2 egzemplioriai). </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elektroninėse laikmenose autobusų programinės įrangos, kuri yra neatskiriama autobuso sudedamoji dalis, konfigūracijos failus, kurie leistų visiškai perjungti / perkonfigūruoti įrangą (2 egzemplioriai).</w:t>
            </w:r>
          </w:p>
          <w:p w:rsidR="00000000" w:rsidDel="00000000" w:rsidP="00000000" w:rsidRDefault="00000000" w:rsidRPr="00000000" w14:paraId="00000044">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Naudojama degalų rūšis – elektra, jėgos agregatas – elektrinis variklis. (Elektrinis autobusas sukonstruotas, pritaikytas ir naudojamas keleiviams vežti keliais).</w:t>
            </w:r>
          </w:p>
          <w:p w:rsidR="00000000" w:rsidDel="00000000" w:rsidP="00000000" w:rsidRDefault="00000000" w:rsidRPr="00000000" w14:paraId="00000046">
            <w:pPr>
              <w:tabs>
                <w:tab w:val="left" w:leader="none" w:pos="176"/>
                <w:tab w:val="left" w:leader="none" w:pos="366"/>
                <w:tab w:val="left" w:leader="none" w:pos="465"/>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Pritaikyta dirbti žiemos (iki -30ºC) ir vasaros (iki +40ºC) temperatūros sąlygomis agregatų, mazgų, elektros bei elektroninės įrangos veikimui išorėje ir viduje;</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1"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color w:val="000000"/>
                <w:sz w:val="24"/>
                <w:szCs w:val="24"/>
                <w:rtl w:val="0"/>
              </w:rPr>
              <w:t xml:space="preserve">.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 </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Fonts w:ascii="Times New Roman" w:cs="Times New Roman" w:eastAsia="Times New Roman" w:hAnsi="Times New Roman"/>
                <w:i w:val="1"/>
                <w:sz w:val="24"/>
                <w:szCs w:val="24"/>
                <w:rtl w:val="0"/>
              </w:rPr>
              <w:t xml:space="preserve">Su pasiūlymu nereikalaujama pateikti dokumentų. CE sertifikato ar kito lygiaverčio dokumento pateikimas įgyvendinant sutartį - pristatant autobusus.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1.9.Atitinka Europos Sąjungos ir Tarybos Reglamento  2019/2144 „Saugos reglamento: taisyklių B paketą, įsigaliojusį nuo 2024 m. liepos 7 d. visoms tiekiamoms į rinką transporto priemonėms. </w:t>
            </w:r>
            <w:r w:rsidDel="00000000" w:rsidR="00000000" w:rsidRPr="00000000">
              <w:rPr>
                <w:rFonts w:ascii="Times New Roman" w:cs="Times New Roman" w:eastAsia="Times New Roman" w:hAnsi="Times New Roman"/>
                <w:i w:val="1"/>
                <w:sz w:val="24"/>
                <w:szCs w:val="24"/>
                <w:rtl w:val="0"/>
              </w:rPr>
              <w:t xml:space="preserve">Tiekėjas deklaruoja TAIP arba Ne</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color w:val="000000"/>
                <w:sz w:val="24"/>
                <w:szCs w:val="24"/>
                <w:rtl w:val="0"/>
              </w:rPr>
              <w:t xml:space="preserve">. Turi atitikti vienai iš pasirinktų siūlomų autobusų klasių – </w:t>
            </w:r>
            <w:r w:rsidDel="00000000" w:rsidR="00000000" w:rsidRPr="00000000">
              <w:rPr>
                <w:rFonts w:ascii="Times New Roman" w:cs="Times New Roman" w:eastAsia="Times New Roman" w:hAnsi="Times New Roman"/>
                <w:i w:val="1"/>
                <w:color w:val="000000"/>
                <w:sz w:val="24"/>
                <w:szCs w:val="24"/>
                <w:rtl w:val="0"/>
              </w:rPr>
              <w:t xml:space="preserve">I arba</w:t>
            </w:r>
            <w:r w:rsidDel="00000000" w:rsidR="00000000" w:rsidRPr="00000000">
              <w:rPr>
                <w:rFonts w:ascii="Times New Roman" w:cs="Times New Roman" w:eastAsia="Times New Roman" w:hAnsi="Times New Roman"/>
                <w:color w:val="000000"/>
                <w:sz w:val="24"/>
                <w:szCs w:val="24"/>
                <w:rtl w:val="0"/>
              </w:rPr>
              <w:t xml:space="preserve"> II klasei keliamus reikalavimus, nustatytus</w:t>
            </w:r>
            <w:r w:rsidDel="00000000" w:rsidR="00000000" w:rsidRPr="00000000">
              <w:rPr>
                <w:rFonts w:ascii="Quattrocento Sans" w:cs="Quattrocento Sans" w:eastAsia="Quattrocento Sans" w:hAnsi="Quattrocento Sans"/>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Jungtinių Tautų Europos ekonomikos komisijos (JT EEK) taisyklėje Nr. 107 „Vienodos nuostatos dėl M2 arba M3 kategorijos transporto priemonių patvirtinimo, atsižvelgiant į jų bendrąją konstrukciją (Tiekėjas negali siūlyti III ir B klasės transporto priemonių).</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color w:val="000000"/>
                <w:sz w:val="24"/>
                <w:szCs w:val="24"/>
                <w:rtl w:val="0"/>
              </w:rPr>
              <w:t xml:space="preserve">.Transporto priemonės gamintojas (gamintojai jeigu yra keli surinkimo etapai) produkcijos pristatymo metu turi turėti galiojantį (galiojančius) neribotos serijos patvirtintą tipą ( patvirtintus tipus), pagal Europos Parlamento ir Tarybos reglamentą 2018/858 „Dėl motorinių transporto priemonių ir jų priekabų bei tokioms transporto priemonėms skirtų sistemų, komponentų ir atskirų techninių mazgų patvirtinimo ir rinkos priežiūros“ (pagal aktualią redakciją). </w:t>
            </w:r>
            <w:r w:rsidDel="00000000" w:rsidR="00000000" w:rsidRPr="00000000">
              <w:rPr>
                <w:rtl w:val="0"/>
              </w:rPr>
            </w:r>
          </w:p>
          <w:p w:rsidR="00000000" w:rsidDel="00000000" w:rsidP="00000000" w:rsidRDefault="00000000" w:rsidRPr="00000000" w14:paraId="0000004F">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jc w:val="both"/>
              <w:rPr>
                <w:rFonts w:ascii="Quattrocento Sans" w:cs="Quattrocento Sans" w:eastAsia="Quattrocento Sans" w:hAnsi="Quattrocento Sans"/>
              </w:rPr>
            </w:pPr>
            <w:r w:rsidDel="00000000" w:rsidR="00000000" w:rsidRPr="00000000">
              <w:rPr>
                <w:rFonts w:ascii="Times New Roman" w:cs="Times New Roman" w:eastAsia="Times New Roman" w:hAnsi="Times New Roman"/>
                <w:sz w:val="24"/>
                <w:szCs w:val="24"/>
                <w:rtl w:val="0"/>
              </w:rPr>
              <w:t xml:space="preserve">1.12.</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w:t>
            </w:r>
            <w:r w:rsidDel="00000000" w:rsidR="00000000" w:rsidRPr="00000000">
              <w:rPr>
                <w:rFonts w:ascii="Quattrocento Sans" w:cs="Quattrocento Sans" w:eastAsia="Quattrocento Sans" w:hAnsi="Quattrocento Sans"/>
                <w:rtl w:val="0"/>
              </w:rPr>
              <w:t xml:space="preserve"> </w:t>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i w:val="1"/>
                <w:sz w:val="22"/>
                <w:szCs w:val="22"/>
                <w:rtl w:val="0"/>
              </w:rPr>
              <w:t xml:space="preserve">[Su pasiūlymu nereikalaujama pateikti dokumentų</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Kartu su transporto priemone pateikiamas Europos Bendrijos neribotos serijos atitikties liudijimas (ang. Certificate of Comformity) ir tipo patvirtinimo patvirtintas ir galiojantis informacinis aprašas.]</w:t>
            </w:r>
            <w:r w:rsidDel="00000000" w:rsidR="00000000" w:rsidRPr="00000000">
              <w:rPr>
                <w:rtl w:val="0"/>
              </w:rPr>
            </w:r>
          </w:p>
        </w:tc>
        <w:tc>
          <w:tcPr/>
          <w:p w:rsidR="00000000" w:rsidDel="00000000" w:rsidP="00000000" w:rsidRDefault="00000000" w:rsidRPr="00000000" w14:paraId="00000052">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[siūlomas modelis, klasė, kėbulo kodas ir išmatavimai]</w:t>
            </w:r>
          </w:p>
          <w:p w:rsidR="00000000" w:rsidDel="00000000" w:rsidP="00000000" w:rsidRDefault="00000000" w:rsidRPr="00000000" w14:paraId="00000053">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4">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5">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6">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7">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8">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9">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A">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B">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C">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D">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E">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5F">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0">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1">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2">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3">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4">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5">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6">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7">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8">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9">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A">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B">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C">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D">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E">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F">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0">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1">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2">
            <w:pPr>
              <w:jc w:val="both"/>
              <w:rPr>
                <w:rFonts w:ascii="Quattrocento Sans" w:cs="Quattrocento Sans" w:eastAsia="Quattrocento Sans" w:hAnsi="Quattrocento Sans"/>
                <w:highlight w:val="white"/>
              </w:rPr>
            </w:pPr>
            <w:r w:rsidDel="00000000" w:rsidR="00000000" w:rsidRPr="00000000">
              <w:rPr>
                <w:rtl w:val="0"/>
              </w:rPr>
            </w:r>
          </w:p>
          <w:p w:rsidR="00000000" w:rsidDel="00000000" w:rsidP="00000000" w:rsidRDefault="00000000" w:rsidRPr="00000000" w14:paraId="00000073">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4">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5">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6">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7">
            <w:pPr>
              <w:spacing w:after="120" w:line="264" w:lineRule="auto"/>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8">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temperatūrą, kurios ribose pritaikytas eksploatuoti autobusas]</w:t>
            </w:r>
          </w:p>
          <w:p w:rsidR="00000000" w:rsidDel="00000000" w:rsidP="00000000" w:rsidRDefault="00000000" w:rsidRPr="00000000" w14:paraId="00000079">
            <w:pPr>
              <w:jc w:val="both"/>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86">
            <w:pPr>
              <w:jc w:val="both"/>
              <w:rPr>
                <w:rFonts w:ascii="Quattrocento Sans" w:cs="Quattrocento Sans" w:eastAsia="Quattrocento Sans" w:hAnsi="Quattrocento Sans"/>
              </w:rPr>
            </w:pPr>
            <w:r w:rsidDel="00000000" w:rsidR="00000000" w:rsidRPr="00000000">
              <w:rPr>
                <w:rtl w:val="0"/>
              </w:rPr>
            </w:r>
          </w:p>
        </w:tc>
      </w:tr>
      <w:tr>
        <w:trPr>
          <w:cantSplit w:val="0"/>
          <w:trHeight w:val="399" w:hRule="atLeast"/>
          <w:tblHeader w:val="0"/>
        </w:trPr>
        <w:tc>
          <w:tcPr/>
          <w:p w:rsidR="00000000" w:rsidDel="00000000" w:rsidP="00000000" w:rsidRDefault="00000000" w:rsidRPr="00000000" w14:paraId="00000087">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88">
            <w:pPr>
              <w:widowControl w:val="0"/>
              <w:tabs>
                <w:tab w:val="right" w:leader="none" w:pos="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Perkamas kiekis</w:t>
            </w:r>
          </w:p>
        </w:tc>
        <w:tc>
          <w:tcPr/>
          <w:p w:rsidR="00000000" w:rsidDel="00000000" w:rsidP="00000000" w:rsidRDefault="00000000" w:rsidRPr="00000000" w14:paraId="00000089">
            <w:pPr>
              <w:widowControl w:val="0"/>
              <w:tabs>
                <w:tab w:val="right" w:leader="none" w:pos="0"/>
                <w:tab w:val="left" w:leader="none" w:pos="346"/>
                <w:tab w:val="left" w:leader="none" w:pos="57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vnt.  </w:t>
            </w:r>
          </w:p>
        </w:tc>
        <w:tc>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tabs>
                <w:tab w:val="right" w:leader="none" w:pos="0"/>
                <w:tab w:val="right" w:leader="none" w:pos="57"/>
                <w:tab w:val="left" w:leader="none" w:pos="346"/>
                <w:tab w:val="left" w:leader="none" w:pos="576"/>
                <w:tab w:val="left" w:leader="none" w:pos="1423"/>
              </w:tabs>
              <w:ind w:left="31"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0" w:hRule="atLeast"/>
          <w:tblHeader w:val="0"/>
        </w:trPr>
        <w:tc>
          <w:tcPr>
            <w:tcBorders>
              <w:bottom w:color="000000" w:space="0" w:sz="4" w:val="single"/>
            </w:tcBorders>
          </w:tcPr>
          <w:p w:rsidR="00000000" w:rsidDel="00000000" w:rsidP="00000000" w:rsidRDefault="00000000" w:rsidRPr="00000000" w14:paraId="0000008B">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8C">
            <w:pPr>
              <w:widowControl w:val="0"/>
              <w:tabs>
                <w:tab w:val="right" w:leader="none" w:pos="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Transporto priemonės atitikimas LR teisės aktų reikalavimams</w:t>
            </w:r>
          </w:p>
        </w:tc>
        <w:tc>
          <w:tcPr>
            <w:tcBorders>
              <w:bottom w:color="000000" w:space="0" w:sz="4" w:val="single"/>
            </w:tcBorders>
          </w:tcPr>
          <w:p w:rsidR="00000000" w:rsidDel="00000000" w:rsidP="00000000" w:rsidRDefault="00000000" w:rsidRPr="00000000" w14:paraId="0000008D">
            <w:pPr>
              <w:widowControl w:val="0"/>
              <w:tabs>
                <w:tab w:val="right" w:leader="none" w:pos="57"/>
                <w:tab w:val="left" w:leader="none" w:pos="315"/>
                <w:tab w:val="left" w:leader="none" w:pos="4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3.1.Transporto priemonė turi 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p>
          <w:p w:rsidR="00000000" w:rsidDel="00000000" w:rsidP="00000000" w:rsidRDefault="00000000" w:rsidRPr="00000000" w14:paraId="0000008E">
            <w:pPr>
              <w:widowControl w:val="0"/>
              <w:tabs>
                <w:tab w:val="right" w:leader="none" w:pos="57"/>
                <w:tab w:val="left" w:leader="none" w:pos="315"/>
                <w:tab w:val="left" w:leader="none" w:pos="4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3.2.Turi atitikti keleivių ir bagažo vežimo kelių transportu taisyklėse, patvirtintose Lietuvos Respublikos susisiekimo ministro 2011 m. balandžio 13 d. įsakymu Nr. 3-223 „Dėl Keleivių ir bagažo vežimo kelių transportu taisyklių patvirtinimo“, nustatytus reikalavimus.</w:t>
            </w:r>
          </w:p>
          <w:p w:rsidR="00000000" w:rsidDel="00000000" w:rsidP="00000000" w:rsidRDefault="00000000" w:rsidRPr="00000000" w14:paraId="0000008F">
            <w:pPr>
              <w:widowControl w:val="0"/>
              <w:tabs>
                <w:tab w:val="right" w:leader="none" w:pos="57"/>
                <w:tab w:val="left" w:leader="none" w:pos="315"/>
                <w:tab w:val="left" w:leader="none" w:pos="4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3.3.Turi būti įrengtos keleivių informavimo priemonės (vaizdinės ir garsinės), atitinkančios reikalavimus, nustatytus Keleivinio kelių transporto priemonių apipavidalinimo tvarkos apraše, patvirtintame Lietuvos Respublikos susisiekimo ministro 1998 m. vasario 12 d. įsakymu Nr. 55 „Dėl Keleivinio kelių transporto priemonių apipavidalinimo tvarkos aprašo patvirtinimo“.</w:t>
            </w:r>
          </w:p>
          <w:p w:rsidR="00000000" w:rsidDel="00000000" w:rsidP="00000000" w:rsidRDefault="00000000" w:rsidRPr="00000000" w14:paraId="00000090">
            <w:pPr>
              <w:widowControl w:val="0"/>
              <w:tabs>
                <w:tab w:val="right" w:leader="none" w:pos="57"/>
                <w:tab w:val="left" w:leader="none" w:pos="315"/>
                <w:tab w:val="left" w:leader="none" w:pos="45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3.4.Turi atitikti kitus transporto priemonių pritaikymo individualių poreikių turintiems asmenims reikalavimus, numatytus Viešojo transporto priemonių pritaikymo neįgaliesiems ir riboto judumo asmenims reikalavimų apraše, patvirtintame Lietuvos Respublikos susisiekimo ministro 2022 m. rugsėjo 19 d. įsakymu Nr. 3-439 „Dėl Viešojo transporto priemonių pritaikymo neįgaliesiems ir riboto judumo asmenims reikalavimų aprašo patvirtinimo“.</w:t>
            </w:r>
          </w:p>
          <w:p w:rsidR="00000000" w:rsidDel="00000000" w:rsidP="00000000" w:rsidRDefault="00000000" w:rsidRPr="00000000" w14:paraId="00000091">
            <w:pPr>
              <w:jc w:val="both"/>
              <w:rPr>
                <w:rFonts w:ascii="Arial" w:cs="Arial" w:eastAsia="Arial" w:hAnsi="Arial"/>
                <w:sz w:val="24"/>
                <w:szCs w:val="24"/>
              </w:rPr>
            </w:pPr>
            <w:r w:rsidDel="00000000" w:rsidR="00000000" w:rsidRPr="00000000">
              <w:rPr>
                <w:rFonts w:ascii="Arial" w:cs="Arial" w:eastAsia="Arial" w:hAnsi="Arial"/>
                <w:i w:val="1"/>
                <w:sz w:val="22"/>
                <w:szCs w:val="22"/>
                <w:rtl w:val="0"/>
              </w:rPr>
              <w:t xml:space="preserve">[Su pasiūlymu pateikti gamintojo techninį aprašymą, brošiūrą ar kitą lygiavertį dokumentą.]</w:t>
            </w:r>
            <w:r w:rsidDel="00000000" w:rsidR="00000000" w:rsidRPr="00000000">
              <w:rPr>
                <w:rtl w:val="0"/>
              </w:rPr>
            </w:r>
          </w:p>
        </w:tc>
        <w:tc>
          <w:tcPr>
            <w:tcBorders>
              <w:bottom w:color="000000" w:space="0" w:sz="4" w:val="single"/>
            </w:tcBorders>
          </w:tcPr>
          <w:p w:rsidR="00000000" w:rsidDel="00000000" w:rsidP="00000000" w:rsidRDefault="00000000" w:rsidRPr="00000000" w14:paraId="00000092">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42" w:hRule="atLeast"/>
          <w:tblHeader w:val="0"/>
        </w:trPr>
        <w:tc>
          <w:tcPr>
            <w:tcBorders>
              <w:top w:color="000000" w:space="0" w:sz="4" w:val="single"/>
            </w:tcBorders>
          </w:tcPr>
          <w:p w:rsidR="00000000" w:rsidDel="00000000" w:rsidP="00000000" w:rsidRDefault="00000000" w:rsidRPr="00000000" w14:paraId="00000093">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Grindų aukštis</w:t>
            </w:r>
          </w:p>
        </w:tc>
        <w:tc>
          <w:tcPr>
            <w:tcBorders>
              <w:top w:color="000000" w:space="0" w:sz="4" w:val="single"/>
            </w:tcBorders>
          </w:tcPr>
          <w:p w:rsidR="00000000" w:rsidDel="00000000" w:rsidP="00000000" w:rsidRDefault="00000000" w:rsidRPr="00000000" w14:paraId="00000095">
            <w:pPr>
              <w:widowControl w:val="0"/>
              <w:tabs>
                <w:tab w:val="right" w:leader="none" w:pos="57"/>
                <w:tab w:val="left" w:leader="none" w:pos="315"/>
                <w:tab w:val="left" w:leader="none" w:pos="457"/>
              </w:tabs>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4.1 Žemagrindis (žemagrindė zona tarp ašių), ne mažiau vienų arba jei konstrukcija leidžia, abiejų keleivių durų įlipimas/išlipimas belaiptis.</w:t>
            </w:r>
            <w:r w:rsidDel="00000000" w:rsidR="00000000" w:rsidRPr="00000000">
              <w:rPr>
                <w:sz w:val="22"/>
                <w:szCs w:val="22"/>
                <w:rtl w:val="0"/>
              </w:rPr>
              <w:t xml:space="preserve"> </w:t>
            </w:r>
            <w:r w:rsidDel="00000000" w:rsidR="00000000" w:rsidRPr="00000000">
              <w:rPr>
                <w:rtl w:val="0"/>
              </w:rPr>
            </w:r>
          </w:p>
        </w:tc>
        <w:tc>
          <w:tcPr>
            <w:tcBorders>
              <w:top w:color="000000" w:space="0" w:sz="4" w:val="single"/>
            </w:tcBorders>
          </w:tcPr>
          <w:p w:rsidR="00000000" w:rsidDel="00000000" w:rsidP="00000000" w:rsidRDefault="00000000" w:rsidRPr="00000000" w14:paraId="00000096">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97">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Grindys</w:t>
            </w:r>
          </w:p>
        </w:tc>
        <w:tc>
          <w:tcPr/>
          <w:p w:rsidR="00000000" w:rsidDel="00000000" w:rsidP="00000000" w:rsidRDefault="00000000" w:rsidRPr="00000000" w14:paraId="00000099">
            <w:pPr>
              <w:tabs>
                <w:tab w:val="left" w:leader="none" w:pos="32"/>
                <w:tab w:val="left" w:leader="none" w:pos="376"/>
                <w:tab w:val="left" w:leader="none" w:pos="457"/>
                <w:tab w:val="left" w:leader="none" w:pos="599"/>
              </w:tabs>
              <w:ind w:right="6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5.1.PVC danga turi būti atspari dilimui bei neslidi pagal EN13893 ir EN13845 standartus arba lygiaverčius;</w:t>
            </w:r>
            <w:r w:rsidDel="00000000" w:rsidR="00000000" w:rsidRPr="00000000">
              <w:rPr>
                <w:rtl w:val="0"/>
              </w:rPr>
            </w:r>
          </w:p>
          <w:p w:rsidR="00000000" w:rsidDel="00000000" w:rsidP="00000000" w:rsidRDefault="00000000" w:rsidRPr="00000000" w14:paraId="0000009A">
            <w:pPr>
              <w:tabs>
                <w:tab w:val="left" w:leader="none" w:pos="32"/>
                <w:tab w:val="left" w:leader="none" w:pos="376"/>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5.2.Dangos kraštai pakeliami ir tvirtinami prie vidaus sienų arba sandarumo užtikrinimui naudojamos spec. hermetizavimo medžiagas.</w:t>
            </w:r>
          </w:p>
          <w:p w:rsidR="00000000" w:rsidDel="00000000" w:rsidP="00000000" w:rsidRDefault="00000000" w:rsidRPr="00000000" w14:paraId="0000009B">
            <w:pPr>
              <w:tabs>
                <w:tab w:val="left" w:leader="none" w:pos="32"/>
                <w:tab w:val="left" w:leader="none" w:pos="376"/>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5.3.Šonų, lubų, grindų garso ir šilumos izoliacija (išskyrus žemagrindės platformos zonoje).</w:t>
            </w:r>
          </w:p>
          <w:p w:rsidR="00000000" w:rsidDel="00000000" w:rsidP="00000000" w:rsidRDefault="00000000" w:rsidRPr="00000000" w14:paraId="0000009C">
            <w:pPr>
              <w:tabs>
                <w:tab w:val="left" w:leader="none" w:pos="32"/>
                <w:tab w:val="left" w:leader="none" w:pos="376"/>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5.4.Keleivių įlaipinimo/išlaipinimo pakopos ir grindų briaunos turi būti pažymėtos ryškiu kontrastiniu žymėjimu.</w:t>
            </w:r>
          </w:p>
          <w:p w:rsidR="00000000" w:rsidDel="00000000" w:rsidP="00000000" w:rsidRDefault="00000000" w:rsidRPr="00000000" w14:paraId="0000009D">
            <w:pPr>
              <w:tabs>
                <w:tab w:val="left" w:leader="none" w:pos="32"/>
                <w:tab w:val="left" w:leader="none" w:pos="376"/>
                <w:tab w:val="left" w:leader="none" w:pos="457"/>
                <w:tab w:val="left" w:leader="none" w:pos="599"/>
              </w:tabs>
              <w:ind w:right="6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sz w:val="24"/>
                <w:szCs w:val="24"/>
                <w:rtl w:val="0"/>
              </w:rPr>
              <w:t xml:space="preserve">5.5.Neįgaliųjų rampos kraštai ir grindų kraštai turi būti apdirbti papildomai, kad užtikrintų, jog PVC danga neatkibtų.</w:t>
            </w:r>
            <w:r w:rsidDel="00000000" w:rsidR="00000000" w:rsidRPr="00000000">
              <w:rPr>
                <w:rtl w:val="0"/>
              </w:rPr>
            </w:r>
          </w:p>
        </w:tc>
        <w:tc>
          <w:tcPr/>
          <w:p w:rsidR="00000000" w:rsidDel="00000000" w:rsidP="00000000" w:rsidRDefault="00000000" w:rsidRPr="00000000" w14:paraId="0000009E">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9F">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Talpumas</w:t>
            </w:r>
          </w:p>
        </w:tc>
        <w:tc>
          <w:tcPr>
            <w:shd w:fill="ffffff" w:val="clear"/>
          </w:tcPr>
          <w:p w:rsidR="00000000" w:rsidDel="00000000" w:rsidP="00000000" w:rsidRDefault="00000000" w:rsidRPr="00000000" w14:paraId="000000A1">
            <w:pPr>
              <w:tabs>
                <w:tab w:val="left" w:leader="none" w:pos="466"/>
              </w:tabs>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6.1. Turi būti įrengta ne mažiau kaip 25 pastovių sėdimųjų vietų (neįskaitant vairuotojo vietos), įrengta mažiausiai viena vieta neįgaliųjų vežimėlio naudotojui arba vaikiškam vežimėliui (su tvirtinimo diržais, bėgeliais ar kita vežimėlio tvirtinimo įranga, neįgaliojo vėžimėlio tvirtinimas priklausomai nuo autobuso klasės sertifikuotas pagal JT EEK taisyklės Nr. 107 reikalavimus). Bendras įrengtų sėdimųjų ir stovimųjų vietų skaičius turi būti ne mažesnis kaip 30.</w:t>
            </w:r>
            <w:r w:rsidDel="00000000" w:rsidR="00000000" w:rsidRPr="00000000">
              <w:rPr>
                <w:rtl w:val="0"/>
              </w:rPr>
            </w:r>
          </w:p>
        </w:tc>
        <w:tc>
          <w:tcPr/>
          <w:p w:rsidR="00000000" w:rsidDel="00000000" w:rsidP="00000000" w:rsidRDefault="00000000" w:rsidRPr="00000000" w14:paraId="000000A2">
            <w:pPr>
              <w:tabs>
                <w:tab w:val="left" w:leader="none" w:pos="466"/>
              </w:tabs>
              <w:jc w:val="both"/>
              <w:rPr>
                <w:rFonts w:ascii="Arial" w:cs="Arial" w:eastAsia="Arial" w:hAnsi="Arial"/>
              </w:rPr>
            </w:pPr>
            <w:r w:rsidDel="00000000" w:rsidR="00000000" w:rsidRPr="00000000">
              <w:rPr>
                <w:rFonts w:ascii="Arial" w:cs="Arial" w:eastAsia="Arial" w:hAnsi="Arial"/>
                <w:highlight w:val="white"/>
                <w:rtl w:val="0"/>
              </w:rPr>
              <w:t xml:space="preserve">[Tiekėjas nurodo: vietų skaičių]</w:t>
            </w:r>
            <w:r w:rsidDel="00000000" w:rsidR="00000000" w:rsidRPr="00000000">
              <w:rPr>
                <w:rtl w:val="0"/>
              </w:rPr>
            </w:r>
          </w:p>
          <w:p w:rsidR="00000000" w:rsidDel="00000000" w:rsidP="00000000" w:rsidRDefault="00000000" w:rsidRPr="00000000" w14:paraId="000000A3">
            <w:pPr>
              <w:jc w:val="both"/>
              <w:rPr>
                <w:rFonts w:ascii="Arial" w:cs="Arial" w:eastAsia="Arial" w:hAnsi="Arial"/>
                <w:color w:val="000000"/>
              </w:rPr>
            </w:pP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A4">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Keleivių įlaipinimo / išlaipinimo durys, vairuotojo durys.</w:t>
            </w:r>
          </w:p>
        </w:tc>
        <w:tc>
          <w:tcPr/>
          <w:p w:rsidR="00000000" w:rsidDel="00000000" w:rsidP="00000000" w:rsidRDefault="00000000" w:rsidRPr="00000000" w14:paraId="000000A6">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7.1.Įrengtos vienos arba dvejos durys dešinėje transporto priemonės pusėje, priklausomai nuo autobuso modelio / klasės. </w:t>
            </w:r>
          </w:p>
          <w:p w:rsidR="00000000" w:rsidDel="00000000" w:rsidP="00000000" w:rsidRDefault="00000000" w:rsidRPr="00000000" w14:paraId="000000A7">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7.2.Durų angos aukštis – ne mažiau 1800 mm.</w:t>
            </w:r>
          </w:p>
          <w:p w:rsidR="00000000" w:rsidDel="00000000" w:rsidP="00000000" w:rsidRDefault="00000000" w:rsidRPr="00000000" w14:paraId="000000A8">
            <w:pPr>
              <w:tabs>
                <w:tab w:val="left" w:leader="none" w:pos="230"/>
                <w:tab w:val="left" w:leader="none" w:pos="380"/>
                <w:tab w:val="left" w:leader="none" w:pos="57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7.3.Autobuse vienos iš durų privalomai turi būti ne mažiau 1200 mm pločio.</w:t>
            </w:r>
            <w:r w:rsidDel="00000000" w:rsidR="00000000" w:rsidRPr="00000000">
              <w:rPr>
                <w:rtl w:val="0"/>
              </w:rPr>
            </w:r>
          </w:p>
          <w:p w:rsidR="00000000" w:rsidDel="00000000" w:rsidP="00000000" w:rsidRDefault="00000000" w:rsidRPr="00000000" w14:paraId="000000A9">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7.4.Su apsauga nuo keleivių prispaudimo (uždarymo metu tarp durų atsiradus kliūčiai – durys privalo atsidaryti).</w:t>
            </w:r>
          </w:p>
          <w:p w:rsidR="00000000" w:rsidDel="00000000" w:rsidP="00000000" w:rsidRDefault="00000000" w:rsidRPr="00000000" w14:paraId="000000AA">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7.5.Turi būti įrengti avariniai durų atidarymo jungikliai išorėje. Avarinis visų durų atidarymas dengtas ir plombuotas;</w:t>
            </w:r>
          </w:p>
          <w:p w:rsidR="00000000" w:rsidDel="00000000" w:rsidP="00000000" w:rsidRDefault="00000000" w:rsidRPr="00000000" w14:paraId="000000AB">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Atidarius vairuotojo duris privalo suveikti stabdžių sistema, neleidžianti autobusui judėti;</w:t>
            </w:r>
          </w:p>
          <w:p w:rsidR="00000000" w:rsidDel="00000000" w:rsidP="00000000" w:rsidRDefault="00000000" w:rsidRPr="00000000" w14:paraId="000000AC">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Priverstinai atidarius autobuso duris, privalo suveikti garso ir šviesos signalai vairuotojo darbo vietoje.</w:t>
            </w:r>
          </w:p>
          <w:p w:rsidR="00000000" w:rsidDel="00000000" w:rsidP="00000000" w:rsidRDefault="00000000" w:rsidRPr="00000000" w14:paraId="000000AD">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7.8.Durų rakinimo galimybė transporto priemonės parkavimo metu.</w:t>
            </w:r>
          </w:p>
          <w:p w:rsidR="00000000" w:rsidDel="00000000" w:rsidP="00000000" w:rsidRDefault="00000000" w:rsidRPr="00000000" w14:paraId="000000AE">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7.9.Durų valdymo mygtukai sumontuoti vairuotojo darbo vietoje, užtikrinantys kiekvienų durų atidarymą / uždarymą atskiru mygtuku.</w:t>
            </w:r>
            <w:r w:rsidDel="00000000" w:rsidR="00000000" w:rsidRPr="00000000">
              <w:rPr>
                <w:rFonts w:ascii="Quattrocento Sans" w:cs="Quattrocento Sans" w:eastAsia="Quattrocento Sans" w:hAnsi="Quattrocento Sans"/>
                <w:sz w:val="18"/>
                <w:szCs w:val="18"/>
                <w:rtl w:val="0"/>
              </w:rPr>
              <w:t xml:space="preserve"> </w:t>
            </w:r>
            <w:r w:rsidDel="00000000" w:rsidR="00000000" w:rsidRPr="00000000">
              <w:rPr>
                <w:rFonts w:ascii="Times New Roman" w:cs="Times New Roman" w:eastAsia="Times New Roman" w:hAnsi="Times New Roman"/>
                <w:sz w:val="24"/>
                <w:szCs w:val="24"/>
                <w:rtl w:val="0"/>
              </w:rPr>
              <w:t xml:space="preserve">Durų valdymo mygtukai sumontuoti vairuotojo darbo vietoje.</w:t>
            </w:r>
          </w:p>
          <w:p w:rsidR="00000000" w:rsidDel="00000000" w:rsidP="00000000" w:rsidRDefault="00000000" w:rsidRPr="00000000" w14:paraId="000000AF">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7.10.Įrengtas išorinis keleivių įlipimo/išlipimo apšvietimas ir lydintys garsiniai signalai (prie durų keleivių salone, durims užsidarant/atsidarant).</w:t>
            </w:r>
          </w:p>
          <w:p w:rsidR="00000000" w:rsidDel="00000000" w:rsidP="00000000" w:rsidRDefault="00000000" w:rsidRPr="00000000" w14:paraId="000000B0">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7.11.Atidarius duris, privalo suveikti stabdžių sistema, užtikrinanti, kad atidarytomis durimis transporto priemonė negalėtų pajudėti. Judant transporto priemonei durų atidarymas blokuojamas automatiškai.</w:t>
            </w:r>
          </w:p>
          <w:p w:rsidR="00000000" w:rsidDel="00000000" w:rsidP="00000000" w:rsidRDefault="00000000" w:rsidRPr="00000000" w14:paraId="000000B1">
            <w:pPr>
              <w:tabs>
                <w:tab w:val="left" w:leader="none" w:pos="230"/>
                <w:tab w:val="left" w:leader="none" w:pos="380"/>
                <w:tab w:val="left" w:leader="none" w:pos="57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7.12.Durys turi atsidaryti į išorę, lygiagrečiai autobuso kėbului. </w:t>
            </w:r>
          </w:p>
          <w:p w:rsidR="00000000" w:rsidDel="00000000" w:rsidP="00000000" w:rsidRDefault="00000000" w:rsidRPr="00000000" w14:paraId="000000B2">
            <w:pPr>
              <w:spacing w:after="120" w:line="264" w:lineRule="auto"/>
              <w:rPr>
                <w:rFonts w:ascii="Arial" w:cs="Arial" w:eastAsia="Arial" w:hAnsi="Arial"/>
                <w:i w:val="1"/>
                <w:sz w:val="24"/>
                <w:szCs w:val="24"/>
              </w:rPr>
            </w:pPr>
            <w:r w:rsidDel="00000000" w:rsidR="00000000" w:rsidRPr="00000000">
              <w:rPr>
                <w:rFonts w:ascii="Arial" w:cs="Arial" w:eastAsia="Arial" w:hAnsi="Arial"/>
                <w:i w:val="1"/>
                <w:rtl w:val="0"/>
              </w:rPr>
              <w:t xml:space="preserve">[Su pasiūlymu pateikti gamintojo techninį aprašymą, brošiūrą ar kitą lygiavertį dokumentą]</w:t>
            </w:r>
            <w:r w:rsidDel="00000000" w:rsidR="00000000" w:rsidRPr="00000000">
              <w:rPr>
                <w:rtl w:val="0"/>
              </w:rPr>
            </w:r>
          </w:p>
        </w:tc>
        <w:tc>
          <w:tcPr/>
          <w:p w:rsidR="00000000" w:rsidDel="00000000" w:rsidP="00000000" w:rsidRDefault="00000000" w:rsidRPr="00000000" w14:paraId="000000B3">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p w:rsidR="00000000" w:rsidDel="00000000" w:rsidP="00000000" w:rsidRDefault="00000000" w:rsidRPr="00000000" w14:paraId="000000B4">
            <w:pPr>
              <w:tabs>
                <w:tab w:val="left" w:leader="none" w:pos="230"/>
                <w:tab w:val="left" w:leader="none" w:pos="380"/>
                <w:tab w:val="left" w:leader="none" w:pos="570"/>
              </w:tabs>
              <w:jc w:val="both"/>
              <w:rPr>
                <w:rFonts w:ascii="Arial" w:cs="Arial" w:eastAsia="Arial" w:hAnsi="Arial"/>
              </w:rPr>
            </w:pPr>
            <w:r w:rsidDel="00000000" w:rsidR="00000000" w:rsidRPr="00000000">
              <w:rPr>
                <w:rtl w:val="0"/>
              </w:rPr>
            </w:r>
          </w:p>
          <w:p w:rsidR="00000000" w:rsidDel="00000000" w:rsidP="00000000" w:rsidRDefault="00000000" w:rsidRPr="00000000" w14:paraId="000000B5">
            <w:pPr>
              <w:tabs>
                <w:tab w:val="left" w:leader="none" w:pos="230"/>
                <w:tab w:val="left" w:leader="none" w:pos="380"/>
                <w:tab w:val="left" w:leader="none" w:pos="570"/>
              </w:tabs>
              <w:jc w:val="both"/>
              <w:rPr>
                <w:rFonts w:ascii="Arial" w:cs="Arial" w:eastAsia="Arial" w:hAnsi="Arial"/>
              </w:rPr>
            </w:pPr>
            <w:r w:rsidDel="00000000" w:rsidR="00000000" w:rsidRPr="00000000">
              <w:rPr>
                <w:rtl w:val="0"/>
              </w:rPr>
            </w:r>
          </w:p>
          <w:p w:rsidR="00000000" w:rsidDel="00000000" w:rsidP="00000000" w:rsidRDefault="00000000" w:rsidRPr="00000000" w14:paraId="000000B6">
            <w:pPr>
              <w:spacing w:after="120" w:line="264" w:lineRule="auto"/>
              <w:rPr>
                <w:rFonts w:ascii="Arial" w:cs="Arial" w:eastAsia="Arial" w:hAnsi="Arial"/>
              </w:rPr>
            </w:pP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B7">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Pritaikymas neįgaliesiems/ spec. poreikių turintiems žmonėms</w:t>
            </w:r>
          </w:p>
        </w:tc>
        <w:tc>
          <w:tcPr/>
          <w:p w:rsidR="00000000" w:rsidDel="00000000" w:rsidP="00000000" w:rsidRDefault="00000000" w:rsidRPr="00000000" w14:paraId="000000B9">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8.1.Rampa vežimėliui:</w:t>
            </w:r>
          </w:p>
          <w:p w:rsidR="00000000" w:rsidDel="00000000" w:rsidP="00000000" w:rsidRDefault="00000000" w:rsidRPr="00000000" w14:paraId="000000BA">
            <w:pPr>
              <w:tabs>
                <w:tab w:val="left" w:leader="none" w:pos="32"/>
                <w:tab w:val="left" w:leader="none" w:pos="457"/>
                <w:tab w:val="left" w:leader="none" w:pos="616"/>
              </w:tabs>
              <w:ind w:right="60"/>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8.1.1.rampa neįgaliojo ar vaiko vežimėliui turi būti mechaninė arba elektrinė ir sumontuota prie keleivių įlipimo durų, kurių plotis yra ne mažiau kaip 1200 mm.</w:t>
            </w:r>
            <w:r w:rsidDel="00000000" w:rsidR="00000000" w:rsidRPr="00000000">
              <w:rPr>
                <w:rtl w:val="0"/>
              </w:rPr>
            </w:r>
          </w:p>
          <w:p w:rsidR="00000000" w:rsidDel="00000000" w:rsidP="00000000" w:rsidRDefault="00000000" w:rsidRPr="00000000" w14:paraId="000000BB">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8.1.2.atlenkta rampa privalo išlaikyti mažiausiai 300 kg apkrovą.</w:t>
            </w:r>
          </w:p>
          <w:p w:rsidR="00000000" w:rsidDel="00000000" w:rsidP="00000000" w:rsidRDefault="00000000" w:rsidRPr="00000000" w14:paraId="000000BC">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8.2.Transporto priemonė ar jos dalis, kurioje neįgalieji/specialiųjų poreikių turintys žmonės su vežimėliu įlaipinami/išlaipinami, turi būti žemagrindė.</w:t>
            </w:r>
          </w:p>
          <w:p w:rsidR="00000000" w:rsidDel="00000000" w:rsidP="00000000" w:rsidRDefault="00000000" w:rsidRPr="00000000" w14:paraId="000000BD">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8.3.Neįgaliųjų su vežimėliais / specialiųjų poreikių turinčių žmonių įlaipinimas / įvažiavimas ir išlaipinimas/išvažiavimas turi būti numatytas per šonines duris su pritaikytais vairuotojo informavimo apie įlaipinimą/įvažiavimą ir išlaipinimą/išvažiavimą mygtukais su specialiu piktograminiu žymėjimu (transporto priemonėje prie durų išorėje, o viduje – prie neįgaliojo vietos). Aktyvavus vieną iš mygtukų, keleivis informuojamas spec. signalu.</w:t>
            </w:r>
          </w:p>
          <w:p w:rsidR="00000000" w:rsidDel="00000000" w:rsidP="00000000" w:rsidRDefault="00000000" w:rsidRPr="00000000" w14:paraId="000000BE">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8.4.Turi būti įrengti tvirtinimo diržai, bėgeliai arba kita vežimėlio tvirtinimo įranga neįgaliesiems / specialiųjų poreikių turintiems žmonėms su vežimėliu.</w:t>
            </w:r>
          </w:p>
          <w:p w:rsidR="00000000" w:rsidDel="00000000" w:rsidP="00000000" w:rsidRDefault="00000000" w:rsidRPr="00000000" w14:paraId="000000BF">
            <w:pPr>
              <w:tabs>
                <w:tab w:val="left" w:leader="none" w:pos="32"/>
                <w:tab w:val="left" w:leader="none" w:pos="457"/>
                <w:tab w:val="left" w:leader="none" w:pos="616"/>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8.5.Turi būti įrengtos pirmenybinės sėdimosios vietos (specialiąsias sėdynes – padidintas, atitinkamai paženklintas) STOP mygtukas, atitinkančią JT EEK taisyklės Nr. 107 reikalavimus, riboto judumo keleiviams; šios sėdimos vietos turi būti pasiekiamos iš nužemintos grindų zonos be papildomų laiptelių; atlenkiamos sėdynės nėra laikomos pirmenybinėmis sėdynėmis.</w:t>
            </w:r>
          </w:p>
          <w:p w:rsidR="00000000" w:rsidDel="00000000" w:rsidP="00000000" w:rsidRDefault="00000000" w:rsidRPr="00000000" w14:paraId="000000C0">
            <w:pPr>
              <w:spacing w:after="120" w:line="264" w:lineRule="auto"/>
              <w:jc w:val="both"/>
              <w:rPr>
                <w:rFonts w:ascii="Arial" w:cs="Arial" w:eastAsia="Arial" w:hAnsi="Arial"/>
                <w:i w:val="1"/>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0C1">
            <w:pPr>
              <w:tabs>
                <w:tab w:val="right" w:leader="none" w:pos="57"/>
                <w:tab w:val="left" w:leader="none" w:pos="457"/>
                <w:tab w:val="left" w:leader="none" w:pos="616"/>
                <w:tab w:val="left" w:leader="none" w:pos="1423"/>
              </w:tabs>
              <w:ind w:right="60"/>
              <w:jc w:val="both"/>
              <w:rPr>
                <w:rFonts w:ascii="Arial" w:cs="Arial" w:eastAsia="Arial" w:hAnsi="Arial"/>
                <w:color w:val="000000"/>
              </w:rPr>
            </w:pPr>
            <w:r w:rsidDel="00000000" w:rsidR="00000000" w:rsidRPr="00000000">
              <w:rPr>
                <w:rFonts w:ascii="Arial" w:cs="Arial" w:eastAsia="Arial" w:hAnsi="Arial"/>
                <w:rtl w:val="0"/>
              </w:rPr>
              <w:t xml:space="preserve">[Tiekėjas nurodo: rampos apkrova -  ]</w:t>
            </w: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C2">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Ašys</w:t>
            </w:r>
          </w:p>
        </w:tc>
        <w:tc>
          <w:tcPr/>
          <w:p w:rsidR="00000000" w:rsidDel="00000000" w:rsidP="00000000" w:rsidRDefault="00000000" w:rsidRPr="00000000" w14:paraId="000000C4">
            <w:pPr>
              <w:tabs>
                <w:tab w:val="left" w:leader="none" w:pos="457"/>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9.1.Ne mažiau dviejų ašių.  </w:t>
            </w:r>
          </w:p>
          <w:p w:rsidR="00000000" w:rsidDel="00000000" w:rsidP="00000000" w:rsidRDefault="00000000" w:rsidRPr="00000000" w14:paraId="000000C5">
            <w:pPr>
              <w:tabs>
                <w:tab w:val="left" w:leader="none" w:pos="405"/>
                <w:tab w:val="center" w:leader="none" w:pos="273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6">
            <w:pPr>
              <w:spacing w:after="120" w:line="264" w:lineRule="auto"/>
              <w:jc w:val="both"/>
              <w:rPr>
                <w:rFonts w:ascii="Times New Roman" w:cs="Times New Roman" w:eastAsia="Times New Roman" w:hAnsi="Times New Roman"/>
                <w:i w:val="1"/>
                <w:sz w:val="22"/>
                <w:szCs w:val="22"/>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0C7">
            <w:pPr>
              <w:tabs>
                <w:tab w:val="left" w:leader="none" w:pos="405"/>
                <w:tab w:val="center" w:leader="none" w:pos="2736"/>
              </w:tabs>
              <w:jc w:val="both"/>
              <w:rPr>
                <w:rFonts w:ascii="Arial" w:cs="Arial" w:eastAsia="Arial" w:hAnsi="Arial"/>
                <w:color w:val="ff0000"/>
              </w:rPr>
            </w:pPr>
            <w:r w:rsidDel="00000000" w:rsidR="00000000" w:rsidRPr="00000000">
              <w:rPr>
                <w:rFonts w:ascii="Arial" w:cs="Arial" w:eastAsia="Arial" w:hAnsi="Arial"/>
                <w:rtl w:val="0"/>
              </w:rPr>
              <w:t xml:space="preserve">[Tiekėjas nurodo: konkrečios ašies technines charakteristikas bei pagaminimo savybes - ]</w:t>
            </w: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C8">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Variklis</w:t>
            </w:r>
          </w:p>
        </w:tc>
        <w:tc>
          <w:tcPr/>
          <w:p w:rsidR="00000000" w:rsidDel="00000000" w:rsidP="00000000" w:rsidRDefault="00000000" w:rsidRPr="00000000" w14:paraId="000000CA">
            <w:pPr>
              <w:tabs>
                <w:tab w:val="left" w:leader="none" w:pos="0"/>
                <w:tab w:val="left" w:leader="none" w:pos="33"/>
                <w:tab w:val="left" w:leader="none" w:pos="458"/>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10.1.Energijos šaltinis – elektra.</w:t>
            </w:r>
          </w:p>
          <w:p w:rsidR="00000000" w:rsidDel="00000000" w:rsidP="00000000" w:rsidRDefault="00000000" w:rsidRPr="00000000" w14:paraId="000000CB">
            <w:pPr>
              <w:tabs>
                <w:tab w:val="left" w:leader="none" w:pos="0"/>
                <w:tab w:val="left" w:leader="none" w:pos="33"/>
                <w:tab w:val="left" w:leader="none" w:pos="458"/>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10.2.Elektra transporto priemonei tiekiama iš įkraunamų traukos akumuliatorių.</w:t>
            </w:r>
          </w:p>
          <w:p w:rsidR="00000000" w:rsidDel="00000000" w:rsidP="00000000" w:rsidRDefault="00000000" w:rsidRPr="00000000" w14:paraId="000000CC">
            <w:pPr>
              <w:tabs>
                <w:tab w:val="left" w:leader="none" w:pos="0"/>
                <w:tab w:val="left" w:leader="none" w:pos="33"/>
                <w:tab w:val="left" w:leader="none" w:pos="458"/>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Nuolatinė elektros variklio galia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 mažiau 90 kW,</w:t>
            </w: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(pagal esamą statistiką ir praktiką dauguma kelių yra žvyruoti, todėl tokia minimali galia reikalinga efektyviam eksploatavimui).</w:t>
            </w:r>
          </w:p>
          <w:p w:rsidR="00000000" w:rsidDel="00000000" w:rsidP="00000000" w:rsidRDefault="00000000" w:rsidRPr="00000000" w14:paraId="000000CD">
            <w:pPr>
              <w:tabs>
                <w:tab w:val="left" w:leader="none" w:pos="0"/>
                <w:tab w:val="left" w:leader="none" w:pos="33"/>
                <w:tab w:val="left" w:leader="none" w:pos="458"/>
                <w:tab w:val="left" w:leader="none" w:pos="661"/>
              </w:tabs>
              <w:ind w:right="62"/>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10.4.Elektros variklio aušinimo sistema (jei numatyta), kuri neriboja variklio galios ir sukimo momento.</w:t>
            </w:r>
            <w:r w:rsidDel="00000000" w:rsidR="00000000" w:rsidRPr="00000000">
              <w:rPr>
                <w:rtl w:val="0"/>
              </w:rPr>
            </w:r>
          </w:p>
          <w:p w:rsidR="00000000" w:rsidDel="00000000" w:rsidP="00000000" w:rsidRDefault="00000000" w:rsidRPr="00000000" w14:paraId="000000CE">
            <w:pPr>
              <w:tabs>
                <w:tab w:val="left" w:leader="none" w:pos="0"/>
                <w:tab w:val="left" w:leader="none" w:pos="33"/>
                <w:tab w:val="left" w:leader="none" w:pos="458"/>
                <w:tab w:val="left" w:leader="none" w:pos="661"/>
              </w:tabs>
              <w:ind w:right="62"/>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10.5. Apsauga neleidžianti įjungti variklio iš vairuotojo darbo vietos autobuso krovimo metu.</w:t>
            </w:r>
            <w:r w:rsidDel="00000000" w:rsidR="00000000" w:rsidRPr="00000000">
              <w:rPr>
                <w:rtl w:val="0"/>
              </w:rPr>
            </w:r>
          </w:p>
        </w:tc>
        <w:tc>
          <w:tcPr/>
          <w:p w:rsidR="00000000" w:rsidDel="00000000" w:rsidP="00000000" w:rsidRDefault="00000000" w:rsidRPr="00000000" w14:paraId="000000CF">
            <w:pPr>
              <w:tabs>
                <w:tab w:val="right" w:leader="none" w:pos="57"/>
                <w:tab w:val="left" w:leader="none" w:pos="346"/>
                <w:tab w:val="left" w:leader="none" w:pos="457"/>
                <w:tab w:val="left" w:leader="none" w:pos="1022"/>
                <w:tab w:val="left" w:leader="none" w:pos="1423"/>
              </w:tabs>
              <w:jc w:val="both"/>
              <w:rPr>
                <w:rFonts w:ascii="Arial" w:cs="Arial" w:eastAsia="Arial" w:hAnsi="Arial"/>
                <w:color w:val="000000"/>
              </w:rPr>
            </w:pPr>
            <w:r w:rsidDel="00000000" w:rsidR="00000000" w:rsidRPr="00000000">
              <w:rPr>
                <w:rFonts w:ascii="Arial" w:cs="Arial" w:eastAsia="Arial" w:hAnsi="Arial"/>
                <w:rtl w:val="0"/>
              </w:rPr>
              <w:t xml:space="preserve">[Tiekėjas nurodo: nuolatinė elektros variklio galia ]</w:t>
            </w: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0D0">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Akumuliatoriai (baterijos), įkrovimas</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D4">
            <w:pPr>
              <w:tabs>
                <w:tab w:val="left" w:leader="none" w:pos="0"/>
                <w:tab w:val="left" w:leader="none" w:pos="33"/>
                <w:tab w:val="left" w:leader="none" w:pos="458"/>
                <w:tab w:val="left" w:leader="none" w:pos="661"/>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Pasiūlymų pateikimo metu turi būti pateikiama prekės gamintojo rengtas dokumentas apie vidutines elektros energijos sąnaudas, išreikštas kWh / 100 km. Pateikiant pasiūlymą pateikiamas E-SORT2 sertifikatas ir jame nurodyta vidutinių elektros energijos sąnaudų reikšmė (kWh /100 km) negali būti prastesnė  nei nurodyta su pasiūlymu pateiktoje prekės gamintojo deklaracijoje.</w:t>
            </w:r>
          </w:p>
          <w:p w:rsidR="00000000" w:rsidDel="00000000" w:rsidP="00000000" w:rsidRDefault="00000000" w:rsidRPr="00000000" w14:paraId="000000D5">
            <w:pPr>
              <w:tabs>
                <w:tab w:val="left" w:leader="none" w:pos="0"/>
                <w:tab w:val="left" w:leader="none" w:pos="33"/>
                <w:tab w:val="left" w:leader="none" w:pos="458"/>
                <w:tab w:val="left" w:leader="none" w:pos="661"/>
              </w:tabs>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11.2.Traukos baterijos ličio geležies fosfatų (LFP) arba ličio jonų (Li-Ion), titano oksidų (LTO) arba lygiavertės. Talpa ne mažiau kaip 120 kWh., vadovaujantis esama praktika  ir statistika, elektroautobusais planuojamas ir reikalingas nuvažiuoti atstumas ne mažiau kaip 200</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km vienu įkrovimu, vertinant pagal SORT-2 metodiką. </w:t>
            </w:r>
            <w:r w:rsidDel="00000000" w:rsidR="00000000" w:rsidRPr="00000000">
              <w:rPr>
                <w:rtl w:val="0"/>
              </w:rPr>
            </w:r>
          </w:p>
          <w:p w:rsidR="00000000" w:rsidDel="00000000" w:rsidP="00000000" w:rsidRDefault="00000000" w:rsidRPr="00000000" w14:paraId="000000D6">
            <w:pPr>
              <w:tabs>
                <w:tab w:val="left" w:leader="none" w:pos="0"/>
                <w:tab w:val="left" w:leader="none" w:pos="33"/>
                <w:tab w:val="left" w:leader="none" w:pos="458"/>
                <w:tab w:val="left" w:leader="none" w:pos="661"/>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Krovimas – traukos baterijos turi  priimti krovimą: vidutiniu būdu TYPE2 (MODE 3) arba lygiaverčiu standartu turi gebėti priimti krovimą ne mažiau, nei 20 kW; greituoju būdu CCS (MODE 4) arba lygiaverčiu standartu turi gebėti priimti krovimą ne mažiau, nei 100 kW. </w:t>
            </w:r>
          </w:p>
          <w:p w:rsidR="00000000" w:rsidDel="00000000" w:rsidP="00000000" w:rsidRDefault="00000000" w:rsidRPr="00000000" w14:paraId="000000D7">
            <w:pPr>
              <w:tabs>
                <w:tab w:val="left" w:leader="none" w:pos="0"/>
                <w:tab w:val="right" w:leader="none" w:pos="57"/>
                <w:tab w:val="left" w:leader="none" w:pos="458"/>
                <w:tab w:val="left" w:leader="none" w:pos="1022"/>
                <w:tab w:val="left" w:leader="none" w:pos="1423"/>
              </w:tabs>
              <w:jc w:val="both"/>
              <w:rPr>
                <w:rFonts w:ascii="Arial" w:cs="Arial" w:eastAsia="Arial" w:hAnsi="Arial"/>
                <w:sz w:val="24"/>
                <w:szCs w:val="24"/>
              </w:rPr>
            </w:pPr>
            <w:r w:rsidDel="00000000" w:rsidR="00000000" w:rsidRPr="00000000">
              <w:rPr>
                <w:rFonts w:ascii="Arial" w:cs="Arial" w:eastAsia="Arial" w:hAnsi="Arial"/>
                <w:i w:val="1"/>
                <w:sz w:val="22"/>
                <w:szCs w:val="22"/>
                <w:rtl w:val="0"/>
              </w:rPr>
              <w:t xml:space="preserve">[Tiekėjas nurodo:elektros energijos sąnaudos 100 km ir pateikia E-SORT2 sertifikatą pasiūlymo vertinimo metu]</w:t>
            </w:r>
            <w:r w:rsidDel="00000000" w:rsidR="00000000" w:rsidRPr="00000000">
              <w:rPr>
                <w:rtl w:val="0"/>
              </w:rPr>
            </w:r>
          </w:p>
        </w:tc>
        <w:tc>
          <w:tcPr/>
          <w:p w:rsidR="00000000" w:rsidDel="00000000" w:rsidP="00000000" w:rsidRDefault="00000000" w:rsidRPr="00000000" w14:paraId="000000D8">
            <w:pPr>
              <w:spacing w:after="120" w:line="264" w:lineRule="auto"/>
              <w:jc w:val="both"/>
              <w:rPr>
                <w:rFonts w:ascii="Arial" w:cs="Arial" w:eastAsia="Arial" w:hAnsi="Arial"/>
                <w:i w:val="1"/>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29" w:hRule="atLeast"/>
          <w:tblHeader w:val="0"/>
        </w:trPr>
        <w:tc>
          <w:tcPr/>
          <w:p w:rsidR="00000000" w:rsidDel="00000000" w:rsidP="00000000" w:rsidRDefault="00000000" w:rsidRPr="00000000" w14:paraId="000000D9">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Ratai / padangos</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.1. Bekamerinės padangos, naujos, pagamintos ne anksčiau nei 2025 m</w:t>
            </w:r>
            <w:r w:rsidDel="00000000" w:rsidR="00000000" w:rsidRPr="00000000">
              <w:rPr>
                <w:rFonts w:ascii="Times New Roman" w:cs="Times New Roman" w:eastAsia="Times New Roman" w:hAnsi="Times New Roman"/>
                <w:sz w:val="24"/>
                <w:szCs w:val="24"/>
                <w:rtl w:val="0"/>
              </w:rPr>
              <w:t xml:space="preserve">, tinkančios visiems metų sezonams (M+S). Visų ašių padangos turi būti vienodos.</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.2.Ratų paveržimo raktas</w:t>
            </w:r>
            <w:r w:rsidDel="00000000" w:rsidR="00000000" w:rsidRPr="00000000">
              <w:rPr>
                <w:rFonts w:ascii="Times New Roman" w:cs="Times New Roman" w:eastAsia="Times New Roman" w:hAnsi="Times New Roman"/>
                <w:strike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kiekvienam autobusui.</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Įsigyjamų M kategorijos kelių transporto priemonių padangos turi atitik</w:t>
            </w:r>
            <w:r w:rsidDel="00000000" w:rsidR="00000000" w:rsidRPr="00000000">
              <w:rPr>
                <w:rFonts w:ascii="Times New Roman" w:cs="Times New Roman" w:eastAsia="Times New Roman" w:hAnsi="Times New Roman"/>
                <w:sz w:val="24"/>
                <w:szCs w:val="24"/>
                <w:rtl w:val="0"/>
              </w:rPr>
              <w:t xml:space="preserve">ti</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aukščiausios klasės padangoms taikomus išorinio riedėjimo triukšmo reikalavimus ir dviejų aukščiausių klasių padangoms taikomą riedėjimo varžos koeficient</w:t>
            </w:r>
            <w:r w:rsidDel="00000000" w:rsidR="00000000" w:rsidRPr="00000000">
              <w:rPr>
                <w:rFonts w:ascii="Times New Roman" w:cs="Times New Roman" w:eastAsia="Times New Roman" w:hAnsi="Times New Roman"/>
                <w:sz w:val="24"/>
                <w:szCs w:val="24"/>
                <w:rtl w:val="0"/>
              </w:rPr>
              <w:t xml:space="preserve">us</w:t>
            </w:r>
            <w:r w:rsidDel="00000000" w:rsidR="00000000" w:rsidRPr="00000000">
              <w:rPr>
                <w:rFonts w:ascii="Times New Roman" w:cs="Times New Roman" w:eastAsia="Times New Roman" w:hAnsi="Times New Roman"/>
                <w:color w:val="000000"/>
                <w:sz w:val="24"/>
                <w:szCs w:val="24"/>
                <w:rtl w:val="0"/>
              </w:rPr>
              <w:t xml:space="preserve">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.Padangos privalo turėti papildomą šoninės  dalies gumą skirtą nusidėvėjimui, turinčią nusidėvėjimo indikatorius.</w:t>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.Turi būti galimybė tikrinti oro slėgį visų ratų padangose mechaniniu rankiniu manometru be specialios papildomos įrangos.</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457"/>
                <w:tab w:val="left" w:leader="none" w:pos="543"/>
              </w:tabs>
              <w:ind w:left="32" w:right="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12.6.Komplekte turi būti atsarginis ratas ir apsauginis gaubtas (arba lengvojo lydinio ratlankis) (laikymo vieta neįrengta autobuse).</w:t>
            </w:r>
          </w:p>
          <w:p w:rsidR="00000000" w:rsidDel="00000000" w:rsidP="00000000" w:rsidRDefault="00000000" w:rsidRPr="00000000" w14:paraId="000000E1">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0E2">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p w:rsidR="00000000" w:rsidDel="00000000" w:rsidP="00000000" w:rsidRDefault="00000000" w:rsidRPr="00000000" w14:paraId="000000E3">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p w:rsidR="00000000" w:rsidDel="00000000" w:rsidP="00000000" w:rsidRDefault="00000000" w:rsidRPr="00000000" w14:paraId="000000E4">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p w:rsidR="00000000" w:rsidDel="00000000" w:rsidP="00000000" w:rsidRDefault="00000000" w:rsidRPr="00000000" w14:paraId="000000E5">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p w:rsidR="00000000" w:rsidDel="00000000" w:rsidP="00000000" w:rsidRDefault="00000000" w:rsidRPr="00000000" w14:paraId="000000E6">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p w:rsidR="00000000" w:rsidDel="00000000" w:rsidP="00000000" w:rsidRDefault="00000000" w:rsidRPr="00000000" w14:paraId="000000E7">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p w:rsidR="00000000" w:rsidDel="00000000" w:rsidP="00000000" w:rsidRDefault="00000000" w:rsidRPr="00000000" w14:paraId="000000E8">
            <w:pPr>
              <w:tabs>
                <w:tab w:val="right" w:leader="none" w:pos="57"/>
                <w:tab w:val="left" w:leader="none" w:pos="465"/>
                <w:tab w:val="left" w:leader="none" w:pos="631"/>
                <w:tab w:val="left" w:leader="none" w:pos="1423"/>
              </w:tabs>
              <w:ind w:right="60"/>
              <w:jc w:val="both"/>
              <w:rPr>
                <w:rFonts w:ascii="Arial" w:cs="Arial" w:eastAsia="Arial" w:hAnsi="Arial"/>
              </w:rPr>
            </w:pPr>
            <w:r w:rsidDel="00000000" w:rsidR="00000000" w:rsidRPr="00000000">
              <w:rPr>
                <w:rtl w:val="0"/>
              </w:rPr>
            </w:r>
          </w:p>
        </w:tc>
      </w:tr>
      <w:tr>
        <w:trPr>
          <w:cantSplit w:val="0"/>
          <w:trHeight w:val="175" w:hRule="atLeast"/>
          <w:tblHeader w:val="0"/>
        </w:trPr>
        <w:tc>
          <w:tcPr/>
          <w:p w:rsidR="00000000" w:rsidDel="00000000" w:rsidP="00000000" w:rsidRDefault="00000000" w:rsidRPr="00000000" w14:paraId="000000E9">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Stabdžių sistema</w:t>
            </w:r>
            <w:r w:rsidDel="00000000" w:rsidR="00000000" w:rsidRPr="00000000">
              <w:rPr>
                <w:rtl w:val="0"/>
              </w:rPr>
            </w:r>
          </w:p>
        </w:tc>
        <w:tc>
          <w:tcPr/>
          <w:p w:rsidR="00000000" w:rsidDel="00000000" w:rsidP="00000000" w:rsidRDefault="00000000" w:rsidRPr="00000000" w14:paraId="000000EB">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13.1.Stabdymo metu išskiriama energija turi būti regeneruojama ir perduodama į akumuliatorius </w:t>
            </w:r>
            <w:r w:rsidDel="00000000" w:rsidR="00000000" w:rsidRPr="00000000">
              <w:rPr>
                <w:rFonts w:ascii="Quattrocento Sans" w:cs="Quattrocento Sans" w:eastAsia="Quattrocento Sans" w:hAnsi="Quattrocento Sans"/>
                <w:rtl w:val="0"/>
              </w:rPr>
              <w:t xml:space="preserve"> </w:t>
            </w:r>
            <w:r w:rsidDel="00000000" w:rsidR="00000000" w:rsidRPr="00000000">
              <w:rPr>
                <w:rFonts w:ascii="Times New Roman" w:cs="Times New Roman" w:eastAsia="Times New Roman" w:hAnsi="Times New Roman"/>
                <w:sz w:val="24"/>
                <w:szCs w:val="24"/>
                <w:rtl w:val="0"/>
              </w:rPr>
              <w:t xml:space="preserve">(stabdymo metu atsirandanti energija turi būti grąžinama į akumuliatorius.- vadinama rekuperacija);</w:t>
            </w:r>
          </w:p>
          <w:p w:rsidR="00000000" w:rsidDel="00000000" w:rsidP="00000000" w:rsidRDefault="00000000" w:rsidRPr="00000000" w14:paraId="000000EC">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13.2.Turi būti įrengta dviejų kontūrų pneumatinė arba hidraulinė sistema su įrengtomis stabdžių antiblokavimo ABS ir traukos kontrolės ASR/TCS arba lygiavertėmis sistemomis.</w:t>
            </w:r>
          </w:p>
          <w:p w:rsidR="00000000" w:rsidDel="00000000" w:rsidP="00000000" w:rsidRDefault="00000000" w:rsidRPr="00000000" w14:paraId="000000ED">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13.3.Autobuse turi būti sumontuota elektroninė stabdymo jėgų reguliavimo sistema EBS arba lygiavertė, kuri elektroniniu būdu reguliuoja stabdymo jėgos pasiskirstymą tarp pagrindinių stabdžių ir stabdžio – lėtintuvo bei tarp autobuso ašių.</w:t>
            </w:r>
          </w:p>
          <w:p w:rsidR="00000000" w:rsidDel="00000000" w:rsidP="00000000" w:rsidRDefault="00000000" w:rsidRPr="00000000" w14:paraId="000000EE">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13.4.Turi būti įrengtas stovėjimo stabdys, valdomas iš vairuotojo kabinos arba lygiavertis stovėjimo stabdys.</w:t>
            </w:r>
          </w:p>
          <w:p w:rsidR="00000000" w:rsidDel="00000000" w:rsidP="00000000" w:rsidRDefault="00000000" w:rsidRPr="00000000" w14:paraId="000000EF">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13.5.Varančiojoje ašyje turi būti įrengtas rankinis stabdys. </w:t>
            </w:r>
          </w:p>
          <w:p w:rsidR="00000000" w:rsidDel="00000000" w:rsidP="00000000" w:rsidRDefault="00000000" w:rsidRPr="00000000" w14:paraId="000000F0">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13.6.Turi būti įrengtas stabdžių blokavimas esant atidarytoms durims.</w:t>
            </w:r>
          </w:p>
          <w:p w:rsidR="00000000" w:rsidDel="00000000" w:rsidP="00000000" w:rsidRDefault="00000000" w:rsidRPr="00000000" w14:paraId="000000F1">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13.7.Turi būti įrengtos sąlygos stabdžių energoakumuliatorių avariniam atblokavimui (jei įdiegta pneumatinė sistema).</w:t>
            </w:r>
          </w:p>
          <w:p w:rsidR="00000000" w:rsidDel="00000000" w:rsidP="00000000" w:rsidRDefault="00000000" w:rsidRPr="00000000" w14:paraId="000000F2">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13.8.Stabdžių sistemos vamzdynai turi būti pagaminti iš antikorozinių medžiagų. </w:t>
            </w:r>
          </w:p>
          <w:p w:rsidR="00000000" w:rsidDel="00000000" w:rsidP="00000000" w:rsidRDefault="00000000" w:rsidRPr="00000000" w14:paraId="000000F3">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0F4">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p w:rsidR="00000000" w:rsidDel="00000000" w:rsidP="00000000" w:rsidRDefault="00000000" w:rsidRPr="00000000" w14:paraId="000000F5">
            <w:pPr>
              <w:spacing w:after="120" w:line="264" w:lineRule="auto"/>
              <w:jc w:val="both"/>
              <w:rPr>
                <w:rFonts w:ascii="Arial" w:cs="Arial" w:eastAsia="Arial" w:hAnsi="Arial"/>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F6">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Greičio ribotuvas</w:t>
            </w:r>
            <w:r w:rsidDel="00000000" w:rsidR="00000000" w:rsidRPr="00000000">
              <w:rPr>
                <w:rtl w:val="0"/>
              </w:rPr>
            </w:r>
          </w:p>
        </w:tc>
        <w:tc>
          <w:tcPr/>
          <w:p w:rsidR="00000000" w:rsidDel="00000000" w:rsidP="00000000" w:rsidRDefault="00000000" w:rsidRPr="00000000" w14:paraId="000000F8">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14.1.Transporto priemonėje privalo būti greičio ribotuvas, maksimalus greitis apribotas ir ne didesnis nei 100 km/h.</w:t>
            </w:r>
          </w:p>
          <w:p w:rsidR="00000000" w:rsidDel="00000000" w:rsidP="00000000" w:rsidRDefault="00000000" w:rsidRPr="00000000" w14:paraId="000000F9">
            <w:pPr>
              <w:spacing w:after="120" w:line="264" w:lineRule="auto"/>
              <w:jc w:val="both"/>
              <w:rPr>
                <w:rFonts w:ascii="Times New Roman" w:cs="Times New Roman" w:eastAsia="Times New Roman" w:hAnsi="Times New Roman"/>
                <w:i w:val="1"/>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0FA">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70" w:hRule="atLeast"/>
          <w:tblHeader w:val="0"/>
        </w:trPr>
        <w:tc>
          <w:tcPr/>
          <w:p w:rsidR="00000000" w:rsidDel="00000000" w:rsidP="00000000" w:rsidRDefault="00000000" w:rsidRPr="00000000" w14:paraId="000000FB">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Pneumatinė sistema (jei  įdiegta)</w:t>
            </w:r>
          </w:p>
        </w:tc>
        <w:tc>
          <w:tcPr/>
          <w:p w:rsidR="00000000" w:rsidDel="00000000" w:rsidP="00000000" w:rsidRDefault="00000000" w:rsidRPr="00000000" w14:paraId="000000FD">
            <w:pPr>
              <w:tabs>
                <w:tab w:val="left" w:leader="none" w:pos="32"/>
                <w:tab w:val="left" w:leader="none" w:pos="312"/>
                <w:tab w:val="left" w:leader="none" w:pos="599"/>
              </w:tabs>
              <w:ind w:right="6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15.1.Pneumatinės sistemos vamzdžiai ir žarnos pagamintos iš antikorozinių medžiagų. </w:t>
            </w:r>
            <w:r w:rsidDel="00000000" w:rsidR="00000000" w:rsidRPr="00000000">
              <w:rPr>
                <w:rtl w:val="0"/>
              </w:rPr>
            </w:r>
          </w:p>
          <w:p w:rsidR="00000000" w:rsidDel="00000000" w:rsidP="00000000" w:rsidRDefault="00000000" w:rsidRPr="00000000" w14:paraId="000000FE">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15.2.Sistemoje įrengtas oro sausintuvas, automatinis kondensato atskyrimo mechanizmas ir tepalo separatorius.</w:t>
            </w:r>
          </w:p>
          <w:p w:rsidR="00000000" w:rsidDel="00000000" w:rsidP="00000000" w:rsidRDefault="00000000" w:rsidRPr="00000000" w14:paraId="000000FF">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15.3.Įrengtos standartinės oro papildymo jungtys priekinėje ir galinėje autobuso dalyse.</w:t>
            </w:r>
          </w:p>
          <w:p w:rsidR="00000000" w:rsidDel="00000000" w:rsidP="00000000" w:rsidRDefault="00000000" w:rsidRPr="00000000" w14:paraId="00000100">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15.4.Vairuotojo kabinoje įrengtas autobuso kėbulo papildomo pakėlimo jungiklis.</w:t>
            </w:r>
          </w:p>
          <w:p w:rsidR="00000000" w:rsidDel="00000000" w:rsidP="00000000" w:rsidRDefault="00000000" w:rsidRPr="00000000" w14:paraId="00000101">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02">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 jei įdiegta]</w:t>
            </w:r>
          </w:p>
          <w:p w:rsidR="00000000" w:rsidDel="00000000" w:rsidP="00000000" w:rsidRDefault="00000000" w:rsidRPr="00000000" w14:paraId="00000103">
            <w:pPr>
              <w:spacing w:after="120" w:line="264" w:lineRule="auto"/>
              <w:jc w:val="both"/>
              <w:rPr>
                <w:rFonts w:ascii="Arial" w:cs="Arial" w:eastAsia="Arial" w:hAnsi="Arial"/>
              </w:rPr>
            </w:pPr>
            <w:r w:rsidDel="00000000" w:rsidR="00000000" w:rsidRPr="00000000">
              <w:rPr>
                <w:rtl w:val="0"/>
              </w:rPr>
            </w:r>
          </w:p>
        </w:tc>
      </w:tr>
      <w:tr>
        <w:trPr>
          <w:cantSplit w:val="0"/>
          <w:trHeight w:val="274" w:hRule="atLeast"/>
          <w:tblHeader w:val="0"/>
        </w:trPr>
        <w:tc>
          <w:tcPr/>
          <w:p w:rsidR="00000000" w:rsidDel="00000000" w:rsidP="00000000" w:rsidRDefault="00000000" w:rsidRPr="00000000" w14:paraId="00000104">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Vilkimo įtaisas</w:t>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32"/>
                <w:tab w:val="left" w:leader="none" w:pos="393"/>
                <w:tab w:val="left" w:leader="none" w:pos="607"/>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.1.Vilkimo įtaisai įmontuoti kėbulo apatinėje dalyje, transporto priemonės priekyje ir gale.</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32"/>
                <w:tab w:val="left" w:leader="none" w:pos="393"/>
                <w:tab w:val="left" w:leader="none" w:pos="570"/>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.2.Vilkimo įtaiso kilpa gali būti nuimama, bet turi būti pateikta komplekte su kiekviena transporto priemone.</w:t>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32"/>
                <w:tab w:val="left" w:leader="none" w:pos="393"/>
                <w:tab w:val="left" w:leader="none" w:pos="570"/>
              </w:tabs>
              <w:ind w:left="32"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.3.Vilkimo įtaisas arba kilpos tvirtinimo vieta turi būti uždengta gaubtu ar dangteliu.</w:t>
            </w:r>
          </w:p>
          <w:p w:rsidR="00000000" w:rsidDel="00000000" w:rsidP="00000000" w:rsidRDefault="00000000" w:rsidRPr="00000000" w14:paraId="00000109">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0A">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p w:rsidR="00000000" w:rsidDel="00000000" w:rsidP="00000000" w:rsidRDefault="00000000" w:rsidRPr="00000000" w14:paraId="0000010B">
            <w:pPr>
              <w:spacing w:after="120" w:line="264" w:lineRule="auto"/>
              <w:jc w:val="both"/>
              <w:rPr>
                <w:rFonts w:ascii="Arial" w:cs="Arial" w:eastAsia="Arial" w:hAnsi="Arial"/>
              </w:rPr>
            </w:pP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0C">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Vairavimo sistema</w:t>
            </w:r>
          </w:p>
        </w:tc>
        <w:tc>
          <w:tcPr/>
          <w:p w:rsidR="00000000" w:rsidDel="00000000" w:rsidP="00000000" w:rsidRDefault="00000000" w:rsidRPr="00000000" w14:paraId="0000010E">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17.1.Vairas turi būti kairėje pusėje. Vairo padėtis – reguliuojama. Turi būti įrengta sistema su vairo stiprintuvu.</w:t>
            </w:r>
          </w:p>
          <w:p w:rsidR="00000000" w:rsidDel="00000000" w:rsidP="00000000" w:rsidRDefault="00000000" w:rsidRPr="00000000" w14:paraId="0000010F">
            <w:pPr>
              <w:tabs>
                <w:tab w:val="left" w:leader="none" w:pos="32"/>
                <w:tab w:val="left" w:leader="none" w:pos="312"/>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17.2.Sistema turi turėti elektrinį/ hidraulinį vairo stiprintuvą.</w:t>
            </w:r>
          </w:p>
          <w:p w:rsidR="00000000" w:rsidDel="00000000" w:rsidP="00000000" w:rsidRDefault="00000000" w:rsidRPr="00000000" w14:paraId="00000110">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11">
            <w:pPr>
              <w:spacing w:after="120" w:line="264" w:lineRule="auto"/>
              <w:jc w:val="both"/>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336" w:hRule="atLeast"/>
          <w:tblHeader w:val="0"/>
        </w:trPr>
        <w:tc>
          <w:tcPr/>
          <w:p w:rsidR="00000000" w:rsidDel="00000000" w:rsidP="00000000" w:rsidRDefault="00000000" w:rsidRPr="00000000" w14:paraId="00000112">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Kėbulas</w:t>
            </w:r>
          </w:p>
        </w:tc>
        <w:tc>
          <w:tcPr/>
          <w:p w:rsidR="00000000" w:rsidDel="00000000" w:rsidP="00000000" w:rsidRDefault="00000000" w:rsidRPr="00000000" w14:paraId="00000114">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 Transporto priemonės kėbulas arba karkasas turi būti pagamintas iš korozijai atsparių medžiagų arba ne mažiau kaip 50 proc. padengtas antikorozine danga, kėbulo detalės turi būti apsaugotos nuo korozijos, t.y. kiauryminio prarūdijimo kėbulo detalėse, dažų atšokimo ir ištrupėjimo nuo kėbulo paviršiaus  viso numatyto garantinio laikotarpio galiojimo metu.</w:t>
            </w:r>
          </w:p>
          <w:p w:rsidR="00000000" w:rsidDel="00000000" w:rsidP="00000000" w:rsidRDefault="00000000" w:rsidRPr="00000000" w14:paraId="00000115">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18.2.Rėmas turi būti pagamintas iš atsparių korozijai medžiagų.</w:t>
            </w:r>
          </w:p>
          <w:p w:rsidR="00000000" w:rsidDel="00000000" w:rsidP="00000000" w:rsidRDefault="00000000" w:rsidRPr="00000000" w14:paraId="00000116">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18.3.Ratų arkos kėbulo elementai turi būti pagaminti iš atsparių korozijai medžiagų. </w:t>
            </w:r>
          </w:p>
          <w:p w:rsidR="00000000" w:rsidDel="00000000" w:rsidP="00000000" w:rsidRDefault="00000000" w:rsidRPr="00000000" w14:paraId="00000117">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18.4.Gamintojo garantija antikorozinei kėbulo apsaugai – ne mažiau nei 60 mėnesių be ridos apribojimo. Užtikrinimo priemonė:</w:t>
            </w:r>
            <w:r w:rsidDel="00000000" w:rsidR="00000000" w:rsidRPr="00000000">
              <w:rPr>
                <w:rFonts w:ascii="Times New Roman" w:cs="Times New Roman" w:eastAsia="Times New Roman" w:hAnsi="Times New Roman"/>
                <w:strike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garantinis raštas sutarties vykdymo metu.</w:t>
            </w:r>
          </w:p>
          <w:p w:rsidR="00000000" w:rsidDel="00000000" w:rsidP="00000000" w:rsidRDefault="00000000" w:rsidRPr="00000000" w14:paraId="00000118">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18.5.Dugnas padengtas specialia antikorozine danga, užtikrinančia ne mažesnę nei 60 mėnesių apsaugą be ridos apribojimo. Užtikrinimo priemonė –garantinis raštas sutarties vykdymo metu.</w:t>
            </w:r>
          </w:p>
          <w:p w:rsidR="00000000" w:rsidDel="00000000" w:rsidP="00000000" w:rsidRDefault="00000000" w:rsidRPr="00000000" w14:paraId="00000119">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18.6. Elektros kabeliai esantys autobuso apačioje turi būti apsaugoti nuo korozijos ir mechaninių pažeidimų.</w:t>
            </w:r>
          </w:p>
          <w:p w:rsidR="00000000" w:rsidDel="00000000" w:rsidP="00000000" w:rsidRDefault="00000000" w:rsidRPr="00000000" w14:paraId="0000011A">
            <w:pPr>
              <w:tabs>
                <w:tab w:val="left" w:leader="none" w:pos="32"/>
                <w:tab w:val="left" w:leader="none" w:pos="599"/>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 Kėbulo šonų ir stogo šilumos izoliacija – tinkama 1.5. punkte numatytoms klimato sąlygoms.</w:t>
            </w:r>
          </w:p>
          <w:p w:rsidR="00000000" w:rsidDel="00000000" w:rsidP="00000000" w:rsidRDefault="00000000" w:rsidRPr="00000000" w14:paraId="0000011B">
            <w:pPr>
              <w:spacing w:after="120" w:line="264" w:lineRule="auto"/>
              <w:jc w:val="both"/>
              <w:rPr>
                <w:rFonts w:ascii="Arial" w:cs="Arial" w:eastAsia="Arial" w:hAnsi="Arial"/>
                <w:sz w:val="24"/>
                <w:szCs w:val="24"/>
              </w:rPr>
            </w:pPr>
            <w:r w:rsidDel="00000000" w:rsidR="00000000" w:rsidRPr="00000000">
              <w:rPr>
                <w:rFonts w:ascii="Arial" w:cs="Arial" w:eastAsia="Arial" w:hAnsi="Arial"/>
                <w:i w:val="1"/>
                <w:rtl w:val="0"/>
              </w:rPr>
              <w:t xml:space="preserve">[Su pasiūlymu pateikti gamintojo techninį aprašymą, brošiūrą ar kitą lygiavertį dokumentą</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rtl w:val="0"/>
              </w:rPr>
              <w:t xml:space="preserve">]</w:t>
            </w:r>
            <w:r w:rsidDel="00000000" w:rsidR="00000000" w:rsidRPr="00000000">
              <w:rPr>
                <w:rtl w:val="0"/>
              </w:rPr>
            </w:r>
          </w:p>
        </w:tc>
        <w:tc>
          <w:tcPr/>
          <w:p w:rsidR="00000000" w:rsidDel="00000000" w:rsidP="00000000" w:rsidRDefault="00000000" w:rsidRPr="00000000" w14:paraId="0000011C">
            <w:pPr>
              <w:spacing w:after="120" w:line="264" w:lineRule="auto"/>
              <w:ind w:right="34"/>
              <w:jc w:val="both"/>
              <w:rPr>
                <w:rFonts w:ascii="Arial" w:cs="Arial" w:eastAsia="Arial" w:hAnsi="Arial"/>
                <w:i w:val="1"/>
              </w:rPr>
            </w:pPr>
            <w:r w:rsidDel="00000000" w:rsidR="00000000" w:rsidRPr="00000000">
              <w:rPr>
                <w:rFonts w:ascii="Arial" w:cs="Arial" w:eastAsia="Arial" w:hAnsi="Arial"/>
                <w:rtl w:val="0"/>
              </w:rPr>
              <w:t xml:space="preserve">[nurodyti TAIP arba NE]</w:t>
            </w:r>
            <w:r w:rsidDel="00000000" w:rsidR="00000000" w:rsidRPr="00000000">
              <w:rPr>
                <w:rtl w:val="0"/>
              </w:rPr>
            </w:r>
          </w:p>
          <w:p w:rsidR="00000000" w:rsidDel="00000000" w:rsidP="00000000" w:rsidRDefault="00000000" w:rsidRPr="00000000" w14:paraId="0000011D">
            <w:pPr>
              <w:tabs>
                <w:tab w:val="right" w:leader="none" w:pos="57"/>
                <w:tab w:val="left" w:leader="none" w:pos="599"/>
                <w:tab w:val="left" w:leader="none" w:pos="1423"/>
              </w:tabs>
              <w:spacing w:after="200" w:line="276" w:lineRule="auto"/>
              <w:jc w:val="both"/>
              <w:rPr>
                <w:rFonts w:ascii="Arial" w:cs="Arial" w:eastAsia="Arial" w:hAnsi="Arial"/>
              </w:rPr>
            </w:pPr>
            <w:r w:rsidDel="00000000" w:rsidR="00000000" w:rsidRPr="00000000">
              <w:rPr>
                <w:rFonts w:ascii="Arial" w:cs="Arial" w:eastAsia="Arial" w:hAnsi="Arial"/>
                <w:rtl w:val="0"/>
              </w:rPr>
              <w:t xml:space="preserve">[Tiekėjas nurodo: kėbulo garantijos laikotarpis - ]</w:t>
            </w:r>
          </w:p>
          <w:p w:rsidR="00000000" w:rsidDel="00000000" w:rsidP="00000000" w:rsidRDefault="00000000" w:rsidRPr="00000000" w14:paraId="0000011E">
            <w:pPr>
              <w:spacing w:after="120" w:line="264" w:lineRule="auto"/>
              <w:jc w:val="both"/>
              <w:rPr>
                <w:rFonts w:ascii="Arial" w:cs="Arial" w:eastAsia="Arial" w:hAnsi="Arial"/>
                <w:i w:val="1"/>
              </w:rPr>
            </w:pP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1F">
            <w:pPr>
              <w:widowControl w:val="0"/>
              <w:numPr>
                <w:ilvl w:val="0"/>
                <w:numId w:val="3"/>
              </w:numPr>
              <w:pBdr>
                <w:top w:space="0" w:sz="0" w:val="nil"/>
                <w:left w:space="0" w:sz="0" w:val="nil"/>
                <w:bottom w:space="0" w:sz="0" w:val="nil"/>
                <w:right w:space="0" w:sz="0" w:val="nil"/>
                <w:between w:space="0" w:sz="0" w:val="nil"/>
              </w:pBdr>
              <w:tabs>
                <w:tab w:val="right" w:leader="none" w:pos="313"/>
              </w:tabs>
              <w:ind w:left="502" w:hanging="360"/>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Spalva </w:t>
            </w:r>
          </w:p>
        </w:tc>
        <w:tc>
          <w:tcPr/>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left" w:leader="none" w:pos="32"/>
                <w:tab w:val="left" w:leader="none" w:pos="598"/>
              </w:tabs>
              <w:ind w:left="32" w:right="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19</w:t>
            </w:r>
            <w:r w:rsidDel="00000000" w:rsidR="00000000" w:rsidRPr="00000000">
              <w:rPr>
                <w:rFonts w:ascii="Times New Roman" w:cs="Times New Roman" w:eastAsia="Times New Roman" w:hAnsi="Times New Roman"/>
                <w:color w:val="000000"/>
                <w:sz w:val="24"/>
                <w:szCs w:val="24"/>
                <w:highlight w:val="white"/>
                <w:rtl w:val="0"/>
              </w:rPr>
              <w:t xml:space="preserve">.1.</w:t>
            </w:r>
            <w:r w:rsidDel="00000000" w:rsidR="00000000" w:rsidRPr="00000000">
              <w:rPr>
                <w:rFonts w:ascii="Times New Roman" w:cs="Times New Roman" w:eastAsia="Times New Roman" w:hAnsi="Times New Roman"/>
                <w:sz w:val="24"/>
                <w:szCs w:val="24"/>
                <w:rtl w:val="0"/>
              </w:rPr>
              <w:t xml:space="preserve">Transporto priemonės turi būti baltos spalvos;</w:t>
            </w:r>
          </w:p>
          <w:p w:rsidR="00000000" w:rsidDel="00000000" w:rsidP="00000000" w:rsidRDefault="00000000" w:rsidRPr="00000000" w14:paraId="00000122">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23">
            <w:pPr>
              <w:spacing w:after="120" w:line="264" w:lineRule="auto"/>
              <w:ind w:right="34"/>
              <w:jc w:val="both"/>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336" w:hRule="atLeast"/>
          <w:tblHeader w:val="0"/>
        </w:trPr>
        <w:tc>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ind w:left="3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w:t>
            </w:r>
          </w:p>
        </w:tc>
        <w:tc>
          <w:tcPr>
            <w:shd w:fill="auto" w:val="clear"/>
          </w:tcPr>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Oro kondicionavimas, šildymas ir ventiliacija</w:t>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.1.Turi būti įrengtos autobuso keleivių salono, vairuotojo darbo vietos oro kondicionavimo, vėdinimo ir šildymo sistemos.</w:t>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.2.Keleivių salone turi būti ne mažiau nei 2 langai su atidaromomis orlaidėmis.</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.3. Transporto priemonėje turi būti įrengta šildymo sistema arba lygiavertė. Vairuotojo zonos ir keleivių salono šildymas gali būti užtikrinamas elektriniais nuo aukštos įtampos baterijų maitinamais šildytuvais, kurių bendra</w:t>
            </w:r>
            <w:r w:rsidDel="00000000" w:rsidR="00000000" w:rsidRPr="00000000">
              <w:rPr>
                <w:rFonts w:ascii="Times New Roman" w:cs="Times New Roman" w:eastAsia="Times New Roman" w:hAnsi="Times New Roman"/>
                <w:sz w:val="24"/>
                <w:szCs w:val="24"/>
                <w:rtl w:val="0"/>
              </w:rPr>
              <w:t xml:space="preserve"> šiluminė galia ne mažesnė kaip 12kW ir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Webasto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ar kitais alternatyviais šaltiniais, kurių šiluminė galia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kW, papildomai veikiančios šilumos kiekiui autobuse palaikyti. Šiluminė galia įvardinta vadovaujantis ilgamete autoparko praktika ir patirtim.</w:t>
            </w:r>
          </w:p>
          <w:p w:rsidR="00000000" w:rsidDel="00000000" w:rsidP="00000000" w:rsidRDefault="00000000" w:rsidRPr="00000000" w14:paraId="00000129">
            <w:pPr>
              <w:tabs>
                <w:tab w:val="left" w:leader="none" w:pos="32"/>
                <w:tab w:val="left" w:leader="none" w:pos="451"/>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20.4.Šildymo sistema turi atitikti šios lentelės 1.5. punkte numatytas klimato sąlygas. </w:t>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.5.Vairuotojo kabina turi būti šildoma ir valdoma iš vairuotojo darbo vietos. Turi būti apipučiamos vairuotojo kojos, priekinis stiklas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Fonts w:ascii="Quattrocento Sans" w:cs="Quattrocento Sans" w:eastAsia="Quattrocento Sans" w:hAnsi="Quattrocento Sans"/>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Transporto priemonėje turi būti įrengta kondicionavimo sistema. Bendra sistemos šaldymo galia ne mažiau 10 kW.  Šiluminė galia įvardinta vadovaujantis ilgamete autoparko praktika ir patirtimi.   </w:t>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32"/>
                <w:tab w:val="left" w:leader="none" w:pos="451"/>
                <w:tab w:val="left" w:leader="none" w:pos="598"/>
              </w:tabs>
              <w:ind w:left="27" w:right="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Fonts w:ascii="Times New Roman" w:cs="Times New Roman" w:eastAsia="Times New Roman" w:hAnsi="Times New Roman"/>
                <w:color w:val="000000"/>
                <w:sz w:val="24"/>
                <w:szCs w:val="24"/>
                <w:rtl w:val="0"/>
              </w:rPr>
              <w:t xml:space="preserve">.Vairuotojo darbo vietos ir keleivių salono vėdinimas / kondicionavimas ir šildymas turi būti atskirti bei valdomi atskirai.</w:t>
            </w: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E">
            <w:pPr>
              <w:spacing w:after="120" w:line="264" w:lineRule="auto"/>
              <w:ind w:right="34"/>
              <w:jc w:val="both"/>
              <w:rPr>
                <w:rFonts w:ascii="Arial" w:cs="Arial" w:eastAsia="Arial" w:hAnsi="Arial"/>
              </w:rPr>
            </w:pPr>
            <w:r w:rsidDel="00000000" w:rsidR="00000000" w:rsidRPr="00000000">
              <w:rPr>
                <w:rFonts w:ascii="Arial" w:cs="Arial" w:eastAsia="Arial" w:hAnsi="Arial"/>
                <w:rtl w:val="0"/>
              </w:rPr>
              <w:t xml:space="preserve">[nurodyti TAIP arba NE]</w:t>
            </w:r>
          </w:p>
          <w:p w:rsidR="00000000" w:rsidDel="00000000" w:rsidP="00000000" w:rsidRDefault="00000000" w:rsidRPr="00000000" w14:paraId="0000012F">
            <w:pPr>
              <w:tabs>
                <w:tab w:val="right" w:leader="none" w:pos="57"/>
                <w:tab w:val="left" w:leader="none" w:pos="451"/>
                <w:tab w:val="left" w:leader="none" w:pos="598"/>
                <w:tab w:val="left" w:leader="none" w:pos="1423"/>
              </w:tabs>
              <w:jc w:val="both"/>
              <w:rPr>
                <w:rFonts w:ascii="Arial" w:cs="Arial" w:eastAsia="Arial" w:hAnsi="Arial"/>
              </w:rPr>
            </w:pPr>
            <w:r w:rsidDel="00000000" w:rsidR="00000000" w:rsidRPr="00000000">
              <w:rPr>
                <w:rFonts w:ascii="Arial" w:cs="Arial" w:eastAsia="Arial" w:hAnsi="Arial"/>
                <w:rtl w:val="0"/>
              </w:rPr>
              <w:t xml:space="preserve">[Tiekėjas nurodo:šildymo/šaldymo galią - ]</w:t>
            </w:r>
          </w:p>
        </w:tc>
      </w:tr>
      <w:tr>
        <w:trPr>
          <w:cantSplit w:val="0"/>
          <w:trHeight w:val="314" w:hRule="atLeast"/>
          <w:tblHeader w:val="0"/>
        </w:trPr>
        <w:tc>
          <w:tcPr/>
          <w:p w:rsidR="00000000" w:rsidDel="00000000" w:rsidP="00000000" w:rsidRDefault="00000000" w:rsidRPr="00000000" w14:paraId="00000130">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shd w:fill="auto" w:val="clear"/>
          </w:tcPr>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Langai</w:t>
            </w:r>
          </w:p>
        </w:tc>
        <w:tc>
          <w:tcPr>
            <w:shd w:fill="auto" w:val="clear"/>
          </w:tcPr>
          <w:p w:rsidR="00000000" w:rsidDel="00000000" w:rsidP="00000000" w:rsidRDefault="00000000" w:rsidRPr="00000000" w14:paraId="00000132">
            <w:pPr>
              <w:tabs>
                <w:tab w:val="left" w:leader="none" w:pos="451"/>
                <w:tab w:val="left" w:leader="none" w:pos="616"/>
              </w:tabs>
              <w:ind w:right="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21.1.Šoniniai keleivių salono stiklai turi būti dvigubi (išimtis gali būti taikoma orlaidėms). Stiklai turi būti tonuoti ne daugiau kaip 50 proc. ir klijuoti prie kėbulo. </w:t>
            </w:r>
          </w:p>
          <w:p w:rsidR="00000000" w:rsidDel="00000000" w:rsidP="00000000" w:rsidRDefault="00000000" w:rsidRPr="00000000" w14:paraId="00000133">
            <w:pPr>
              <w:tabs>
                <w:tab w:val="left" w:leader="none" w:pos="451"/>
                <w:tab w:val="left" w:leader="none" w:pos="616"/>
              </w:tabs>
              <w:ind w:right="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21.2.Langai turi būti pagaminti iš saugaus (grūdinto) stiklo paketų.</w:t>
            </w:r>
          </w:p>
          <w:p w:rsidR="00000000" w:rsidDel="00000000" w:rsidP="00000000" w:rsidRDefault="00000000" w:rsidRPr="00000000" w14:paraId="00000134">
            <w:pPr>
              <w:tabs>
                <w:tab w:val="left" w:leader="none" w:pos="451"/>
                <w:tab w:val="left" w:leader="none" w:pos="616"/>
              </w:tabs>
              <w:ind w:right="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21.3.Priekinis stiklas turi būti vientisas, tonuotas apšildomas oru.</w:t>
            </w:r>
          </w:p>
          <w:p w:rsidR="00000000" w:rsidDel="00000000" w:rsidP="00000000" w:rsidRDefault="00000000" w:rsidRPr="00000000" w14:paraId="00000135">
            <w:pPr>
              <w:tabs>
                <w:tab w:val="left" w:leader="none" w:pos="451"/>
                <w:tab w:val="left" w:leader="none" w:pos="616"/>
              </w:tabs>
              <w:ind w:right="92"/>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21.4.Turi būti įrengtas stumdomas vairuotojo kairės pusės šoninis langas.</w:t>
            </w:r>
            <w:r w:rsidDel="00000000" w:rsidR="00000000" w:rsidRPr="00000000">
              <w:rPr>
                <w:rtl w:val="0"/>
              </w:rPr>
            </w:r>
          </w:p>
          <w:p w:rsidR="00000000" w:rsidDel="00000000" w:rsidP="00000000" w:rsidRDefault="00000000" w:rsidRPr="00000000" w14:paraId="00000136">
            <w:pPr>
              <w:tabs>
                <w:tab w:val="left" w:leader="none" w:pos="451"/>
                <w:tab w:val="left" w:leader="none" w:pos="616"/>
              </w:tabs>
              <w:ind w:right="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21.5.Vairuotojo kairės pusės šoninis langas turi būti šildomas elektra arba kitu būdu.</w:t>
            </w:r>
          </w:p>
          <w:p w:rsidR="00000000" w:rsidDel="00000000" w:rsidP="00000000" w:rsidRDefault="00000000" w:rsidRPr="00000000" w14:paraId="00000137">
            <w:pPr>
              <w:spacing w:after="120" w:line="264" w:lineRule="auto"/>
              <w:jc w:val="both"/>
              <w:rPr>
                <w:rFonts w:ascii="Arial" w:cs="Arial" w:eastAsia="Arial" w:hAnsi="Arial"/>
                <w:i w:val="1"/>
              </w:rPr>
            </w:pPr>
            <w:r w:rsidDel="00000000" w:rsidR="00000000" w:rsidRPr="00000000">
              <w:rPr>
                <w:rFonts w:ascii="Arial" w:cs="Arial" w:eastAsia="Arial" w:hAnsi="Arial"/>
                <w:i w:val="1"/>
                <w:rtl w:val="0"/>
              </w:rPr>
              <w:t xml:space="preserve">[Su pasiūlymu pateikti gamintojo techninį aprašymą, brošiūrą ar kitą lygiavertį dokumentą]</w:t>
            </w:r>
          </w:p>
        </w:tc>
        <w:tc>
          <w:tcPr/>
          <w:p w:rsidR="00000000" w:rsidDel="00000000" w:rsidP="00000000" w:rsidRDefault="00000000" w:rsidRPr="00000000" w14:paraId="00000138">
            <w:pPr>
              <w:spacing w:after="120" w:line="264" w:lineRule="auto"/>
              <w:ind w:right="34"/>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right" w:leader="none" w:pos="57"/>
                <w:tab w:val="left" w:leader="none" w:pos="451"/>
                <w:tab w:val="left" w:leader="none" w:pos="1305"/>
                <w:tab w:val="left" w:leader="none" w:pos="1423"/>
              </w:tabs>
              <w:ind w:left="29" w:right="92" w:firstLine="0"/>
              <w:jc w:val="both"/>
              <w:rPr>
                <w:rFonts w:ascii="Arial" w:cs="Arial" w:eastAsia="Arial" w:hAnsi="Arial"/>
                <w:color w:val="000000"/>
              </w:rPr>
            </w:pP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3A">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Pr>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Vairuotojo darbo vieta </w:t>
            </w:r>
          </w:p>
        </w:tc>
        <w:tc>
          <w:tcPr/>
          <w:p w:rsidR="00000000" w:rsidDel="00000000" w:rsidP="00000000" w:rsidRDefault="00000000" w:rsidRPr="00000000" w14:paraId="0000013C">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22.1.Pagrindiniai jungikliai, signalinės lemputės, pranešimai borto kompiuteryje turi būti pažymėti atpažinimo ženklais (piktogramomis) ir (arba) užrašais lietuvių kalba.</w:t>
            </w:r>
          </w:p>
          <w:p w:rsidR="00000000" w:rsidDel="00000000" w:rsidP="00000000" w:rsidRDefault="00000000" w:rsidRPr="00000000" w14:paraId="0000013D">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22.2.Prietaisų skydelyje turi būti sumontuoti spidometras, odometras, tachografas. Matavimo prietaisų skalės turi būti metrinės matavimo sistemos.</w:t>
            </w:r>
          </w:p>
          <w:p w:rsidR="00000000" w:rsidDel="00000000" w:rsidP="00000000" w:rsidRDefault="00000000" w:rsidRPr="00000000" w14:paraId="0000013E">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22.3.Prietaisų skydelyje turi būti pateikiama reikiama informacija apie transporto priemonės sistemų techninę būklę.</w:t>
            </w:r>
          </w:p>
          <w:p w:rsidR="00000000" w:rsidDel="00000000" w:rsidP="00000000" w:rsidRDefault="00000000" w:rsidRPr="00000000" w14:paraId="0000013F">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22.4.Autobuso variklis turi būti įjungiamas vairuotojo darbo vietoje.</w:t>
            </w:r>
          </w:p>
          <w:p w:rsidR="00000000" w:rsidDel="00000000" w:rsidP="00000000" w:rsidRDefault="00000000" w:rsidRPr="00000000" w14:paraId="00000140">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22.5.Vairo padėtis turi būti reguliuojama aukštyn, žemyn, pirmyn ir atgal.</w:t>
            </w:r>
          </w:p>
          <w:p w:rsidR="00000000" w:rsidDel="00000000" w:rsidP="00000000" w:rsidRDefault="00000000" w:rsidRPr="00000000" w14:paraId="00000141">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22.6.Turi būti rodomas faktinis traukos baterijų įkrovos lygis (procentais).</w:t>
            </w:r>
          </w:p>
          <w:p w:rsidR="00000000" w:rsidDel="00000000" w:rsidP="00000000" w:rsidRDefault="00000000" w:rsidRPr="00000000" w14:paraId="00000142">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22.7.Vairuotojo sėdynė turi būti </w:t>
            </w:r>
            <w:r w:rsidDel="00000000" w:rsidR="00000000" w:rsidRPr="00000000">
              <w:rPr>
                <w:rFonts w:ascii="Times New Roman" w:cs="Times New Roman" w:eastAsia="Times New Roman" w:hAnsi="Times New Roman"/>
                <w:sz w:val="24"/>
                <w:szCs w:val="24"/>
                <w:rtl w:val="0"/>
              </w:rPr>
              <w:t xml:space="preserve">amortizuojančia pakaba,</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prisitaikanti pagal vairuotojo svorį, reguliuojamas pasvyrimo kampas ir atstumas nuo vairo,  su pakeliamais 2 porankiais; Esant galimybei turi turėti galimybę ne mažiau kaip 90 laipsnių pasukimo kampą patogiam keleivių aptarnavimui.</w:t>
            </w:r>
          </w:p>
          <w:p w:rsidR="00000000" w:rsidDel="00000000" w:rsidP="00000000" w:rsidRDefault="00000000" w:rsidRPr="00000000" w14:paraId="00000143">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22.8.Vairuotojui įrengtas tritaškis saugos diržas.</w:t>
            </w:r>
          </w:p>
          <w:p w:rsidR="00000000" w:rsidDel="00000000" w:rsidP="00000000" w:rsidRDefault="00000000" w:rsidRPr="00000000" w14:paraId="00000144">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r w:rsidDel="00000000" w:rsidR="00000000" w:rsidRPr="00000000">
              <w:rPr>
                <w:rFonts w:ascii="Quattrocento Sans" w:cs="Quattrocento Sans" w:eastAsia="Quattrocento Sans" w:hAnsi="Quattrocento Sans"/>
                <w:sz w:val="18"/>
                <w:szCs w:val="18"/>
                <w:rtl w:val="0"/>
              </w:rPr>
              <w:t xml:space="preserve"> </w:t>
            </w:r>
            <w:r w:rsidDel="00000000" w:rsidR="00000000" w:rsidRPr="00000000">
              <w:rPr>
                <w:rFonts w:ascii="Times New Roman" w:cs="Times New Roman" w:eastAsia="Times New Roman" w:hAnsi="Times New Roman"/>
                <w:sz w:val="24"/>
                <w:szCs w:val="24"/>
                <w:rtl w:val="0"/>
              </w:rPr>
              <w:t xml:space="preserve">Vairuotojo darbo vietos priekyje ir šone turi būti sumontuota apsauga nuo saulės spindulių.</w:t>
            </w:r>
          </w:p>
          <w:p w:rsidR="00000000" w:rsidDel="00000000" w:rsidP="00000000" w:rsidRDefault="00000000" w:rsidRPr="00000000" w14:paraId="00000145">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22.10. Vairuotojo darbo vieta turi būti visiškai arba dalinai atskirta stikline kabina nuo keleivių salono.</w:t>
            </w:r>
          </w:p>
          <w:p w:rsidR="00000000" w:rsidDel="00000000" w:rsidP="00000000" w:rsidRDefault="00000000" w:rsidRPr="00000000" w14:paraId="00000146">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22.11.Nugarinė vairuotojo darbo vietos / pertvaros sienelė iki lubų, turi būti padengtos arba pagamintos iš nepermatomos medžiagos. Vairuotojo darbo vietoje turi būti sumontuota daiktadėžė (1 vnt).</w:t>
            </w:r>
          </w:p>
          <w:p w:rsidR="00000000" w:rsidDel="00000000" w:rsidP="00000000" w:rsidRDefault="00000000" w:rsidRPr="00000000" w14:paraId="00000147">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8">
            <w:pPr>
              <w:tabs>
                <w:tab w:val="left" w:leader="none" w:pos="32"/>
                <w:tab w:val="left" w:leader="none" w:pos="457"/>
                <w:tab w:val="left" w:leader="none" w:pos="570"/>
                <w:tab w:val="left" w:leader="none" w:pos="59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22.13.</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Vairuotojo darbo vietoje turi būti įrengta:</w:t>
            </w:r>
          </w:p>
          <w:p w:rsidR="00000000" w:rsidDel="00000000" w:rsidP="00000000" w:rsidRDefault="00000000" w:rsidRPr="00000000" w14:paraId="00000149">
            <w:pPr>
              <w:numPr>
                <w:ilvl w:val="0"/>
                <w:numId w:val="1"/>
              </w:numPr>
              <w:tabs>
                <w:tab w:val="left" w:leader="none" w:pos="32"/>
                <w:tab w:val="left" w:leader="none" w:pos="457"/>
                <w:tab w:val="left" w:leader="none" w:pos="570"/>
                <w:tab w:val="left" w:leader="none" w:pos="598"/>
              </w:tabs>
              <w:ind w:left="720" w:right="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laikrodis arba laikas rodomas prietaisų skydelyje;</w:t>
            </w:r>
          </w:p>
          <w:p w:rsidR="00000000" w:rsidDel="00000000" w:rsidP="00000000" w:rsidRDefault="00000000" w:rsidRPr="00000000" w14:paraId="0000014A">
            <w:pPr>
              <w:numPr>
                <w:ilvl w:val="0"/>
                <w:numId w:val="1"/>
              </w:numPr>
              <w:tabs>
                <w:tab w:val="left" w:leader="none" w:pos="32"/>
                <w:tab w:val="left" w:leader="none" w:pos="457"/>
                <w:tab w:val="left" w:leader="none" w:pos="570"/>
                <w:tab w:val="left" w:leader="none" w:pos="598"/>
              </w:tabs>
              <w:ind w:left="720" w:right="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lankstus reguliuojamas šviestuvas skaitymui ir pinigų stalčiuko apšvietimui;</w:t>
            </w:r>
          </w:p>
          <w:p w:rsidR="00000000" w:rsidDel="00000000" w:rsidP="00000000" w:rsidRDefault="00000000" w:rsidRPr="00000000" w14:paraId="0000014B">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rūbų (švarko) pakaba už vairuotojo sėdynės;</w:t>
            </w:r>
          </w:p>
          <w:p w:rsidR="00000000" w:rsidDel="00000000" w:rsidP="00000000" w:rsidRDefault="00000000" w:rsidRPr="00000000" w14:paraId="0000014C">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vairuotojo kairėje pusėje lankstaus tvirtinimo mikrofonas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D">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skyrius vairuotojo krepšiui (daiktadėžė) už/šalia vairuotojo sėdynės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E">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stovas kasos aparatui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F">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užrakinamas </w:t>
            </w:r>
            <w:r w:rsidDel="00000000" w:rsidR="00000000" w:rsidRPr="00000000">
              <w:rPr>
                <w:rFonts w:ascii="Times New Roman" w:cs="Times New Roman" w:eastAsia="Times New Roman" w:hAnsi="Times New Roman"/>
                <w:sz w:val="24"/>
                <w:szCs w:val="24"/>
                <w:rtl w:val="0"/>
              </w:rPr>
              <w:t xml:space="preserve">stalčius</w:t>
            </w:r>
            <w:r w:rsidDel="00000000" w:rsidR="00000000" w:rsidRPr="00000000">
              <w:rPr>
                <w:rFonts w:ascii="Times New Roman" w:cs="Times New Roman" w:eastAsia="Times New Roman" w:hAnsi="Times New Roman"/>
                <w:color w:val="000000"/>
                <w:sz w:val="24"/>
                <w:szCs w:val="24"/>
                <w:rtl w:val="0"/>
              </w:rPr>
              <w:t xml:space="preserve"> pinigams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0">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Gali būti įrengta saugos pagalvė vairuotojui su išankstinio vairuotojo diržo įtempimu;</w:t>
            </w:r>
          </w:p>
          <w:p w:rsidR="00000000" w:rsidDel="00000000" w:rsidP="00000000" w:rsidRDefault="00000000" w:rsidRPr="00000000" w14:paraId="00000151">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Šildoma vairuotojo sėdynė.</w:t>
            </w:r>
          </w:p>
          <w:p w:rsidR="00000000" w:rsidDel="00000000" w:rsidP="00000000" w:rsidRDefault="00000000" w:rsidRPr="00000000" w14:paraId="00000152">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right" w:leader="none" w:pos="57"/>
                <w:tab w:val="left" w:leader="none" w:pos="457"/>
                <w:tab w:val="left" w:leader="none" w:pos="570"/>
                <w:tab w:val="left" w:leader="none" w:pos="1423"/>
              </w:tabs>
              <w:ind w:right="60"/>
              <w:jc w:val="both"/>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54">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shd w:fill="auto" w:val="clear"/>
          </w:tcPr>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Keleivių sėdynės</w:t>
            </w:r>
          </w:p>
        </w:tc>
        <w:tc>
          <w:tcPr/>
          <w:p w:rsidR="00000000" w:rsidDel="00000000" w:rsidP="00000000" w:rsidRDefault="00000000" w:rsidRPr="00000000" w14:paraId="00000156">
            <w:pPr>
              <w:tabs>
                <w:tab w:val="left" w:leader="none" w:pos="32"/>
                <w:tab w:val="left" w:leader="none" w:pos="458"/>
                <w:tab w:val="left" w:leader="none" w:pos="712"/>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23.1.Turi atitikti „Jungtinių Tautų Europos ekonomikos komisijos (JT EEK) taisyklės Nr. 107 „Vienodos nuostatos dėl M2 arba M3 kategorijos transporto priemonių patvirtinimo, atsižvelgiant į jų bendrąją konstrukciją“ reikalavimus.</w:t>
            </w:r>
          </w:p>
          <w:p w:rsidR="00000000" w:rsidDel="00000000" w:rsidP="00000000" w:rsidRDefault="00000000" w:rsidRPr="00000000" w14:paraId="00000157">
            <w:pPr>
              <w:tabs>
                <w:tab w:val="left" w:leader="none" w:pos="32"/>
                <w:tab w:val="left" w:leader="none" w:pos="458"/>
                <w:tab w:val="left" w:leader="none" w:pos="712"/>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rsidR="00000000" w:rsidDel="00000000" w:rsidP="00000000" w:rsidRDefault="00000000" w:rsidRPr="00000000" w14:paraId="00000158">
            <w:pPr>
              <w:tabs>
                <w:tab w:val="left" w:leader="none" w:pos="32"/>
                <w:tab w:val="left" w:leader="none" w:pos="458"/>
                <w:tab w:val="left" w:leader="none" w:pos="712"/>
              </w:tabs>
              <w:ind w:right="60"/>
              <w:jc w:val="both"/>
              <w:rPr>
                <w:rFonts w:ascii="Quattrocento Sans" w:cs="Quattrocento Sans" w:eastAsia="Quattrocento Sans" w:hAnsi="Quattrocento Sans"/>
              </w:rPr>
            </w:pPr>
            <w:r w:rsidDel="00000000" w:rsidR="00000000" w:rsidRPr="00000000">
              <w:rPr>
                <w:rFonts w:ascii="Times New Roman" w:cs="Times New Roman" w:eastAsia="Times New Roman" w:hAnsi="Times New Roman"/>
                <w:sz w:val="24"/>
                <w:szCs w:val="24"/>
                <w:rtl w:val="0"/>
              </w:rPr>
              <w:t xml:space="preserve">23.3.Privalo būti įrengta vieta neįgaliųjų keleivių arba vaiko vežimėliui su tvirtinimo diržais ar kita vežimėlių tvirtinimo įranga, įskaitant atramą (nugarėlę). Prie šios vietos įrengtas „STOP“ mygtukas (su šviesos indikacija) ir galimybė prisegti neįgaliųjų keleivių vežimėlį.</w:t>
            </w:r>
            <w:r w:rsidDel="00000000" w:rsidR="00000000" w:rsidRPr="00000000">
              <w:rPr>
                <w:rtl w:val="0"/>
              </w:rPr>
            </w:r>
          </w:p>
          <w:p w:rsidR="00000000" w:rsidDel="00000000" w:rsidP="00000000" w:rsidRDefault="00000000" w:rsidRPr="00000000" w14:paraId="00000159">
            <w:pPr>
              <w:tabs>
                <w:tab w:val="left" w:leader="none" w:pos="32"/>
                <w:tab w:val="left" w:leader="none" w:pos="458"/>
                <w:tab w:val="left" w:leader="none" w:pos="712"/>
              </w:tabs>
              <w:ind w:right="6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23.4</w:t>
            </w:r>
            <w:r w:rsidDel="00000000" w:rsidR="00000000" w:rsidRPr="00000000">
              <w:rPr>
                <w:rFonts w:ascii="Quattrocento Sans" w:cs="Quattrocento Sans" w:eastAsia="Quattrocento Sans" w:hAnsi="Quattrocento Sans"/>
                <w:rtl w:val="0"/>
              </w:rPr>
              <w:t xml:space="preserve">.</w:t>
            </w:r>
            <w:r w:rsidDel="00000000" w:rsidR="00000000" w:rsidRPr="00000000">
              <w:rPr>
                <w:rFonts w:ascii="Times New Roman" w:cs="Times New Roman" w:eastAsia="Times New Roman" w:hAnsi="Times New Roman"/>
                <w:sz w:val="24"/>
                <w:szCs w:val="24"/>
                <w:rtl w:val="0"/>
              </w:rPr>
              <w:t xml:space="preserve">Keleivių sėdynės individualios, pritvirtintos prie sienų </w:t>
            </w:r>
            <w:r w:rsidDel="00000000" w:rsidR="00000000" w:rsidRPr="00000000">
              <w:rPr>
                <w:rFonts w:ascii="Times New Roman" w:cs="Times New Roman" w:eastAsia="Times New Roman" w:hAnsi="Times New Roman"/>
                <w:color w:val="1c4587"/>
                <w:sz w:val="24"/>
                <w:szCs w:val="24"/>
                <w:rtl w:val="0"/>
              </w:rPr>
              <w:t xml:space="preserve">arba grindų, </w:t>
            </w:r>
            <w:r w:rsidDel="00000000" w:rsidR="00000000" w:rsidRPr="00000000">
              <w:rPr>
                <w:rFonts w:ascii="Times New Roman" w:cs="Times New Roman" w:eastAsia="Times New Roman" w:hAnsi="Times New Roman"/>
                <w:sz w:val="24"/>
                <w:szCs w:val="24"/>
                <w:rtl w:val="0"/>
              </w:rPr>
              <w:t xml:space="preserve">išskyrus atvejus, kai konstrukciškai neįmanoma tvirtinti prie sienų (pvz. ratų arkos), iš atskirų atlošo ir paminkštintos sėdimos dalies pagrindo su įrengtais saugos diržais (tritaškiais) bei turėti porankius ties praėjimu. </w:t>
            </w:r>
            <w:r w:rsidDel="00000000" w:rsidR="00000000" w:rsidRPr="00000000">
              <w:rPr>
                <w:rtl w:val="0"/>
              </w:rPr>
            </w:r>
          </w:p>
          <w:p w:rsidR="00000000" w:rsidDel="00000000" w:rsidP="00000000" w:rsidRDefault="00000000" w:rsidRPr="00000000" w14:paraId="0000015A">
            <w:pPr>
              <w:tabs>
                <w:tab w:val="left" w:leader="none" w:pos="32"/>
                <w:tab w:val="left" w:leader="none" w:pos="458"/>
                <w:tab w:val="left" w:leader="none" w:pos="712"/>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23.5.Sėdynės su 2 dalių paminkštinimais – nugarinėje dalyje ir sėdimojoje dalyje.</w:t>
            </w:r>
          </w:p>
          <w:p w:rsidR="00000000" w:rsidDel="00000000" w:rsidP="00000000" w:rsidRDefault="00000000" w:rsidRPr="00000000" w14:paraId="0000015B">
            <w:pPr>
              <w:tabs>
                <w:tab w:val="left" w:leader="none" w:pos="32"/>
                <w:tab w:val="left" w:leader="none" w:pos="458"/>
                <w:tab w:val="left" w:leader="none" w:pos="712"/>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23.6. Apmušalų sudėtis turi būti sintetinės arba analogiškos medžiagos. </w:t>
            </w:r>
          </w:p>
          <w:p w:rsidR="00000000" w:rsidDel="00000000" w:rsidP="00000000" w:rsidRDefault="00000000" w:rsidRPr="00000000" w14:paraId="0000015C">
            <w:pPr>
              <w:tabs>
                <w:tab w:val="left" w:leader="none" w:pos="32"/>
                <w:tab w:val="left" w:leader="none" w:pos="458"/>
                <w:tab w:val="left" w:leader="none" w:pos="712"/>
              </w:tabs>
              <w:ind w:right="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23.7. Turi būti įrengtos </w:t>
            </w:r>
            <w:r w:rsidDel="00000000" w:rsidR="00000000" w:rsidRPr="00000000">
              <w:rPr>
                <w:rFonts w:ascii="Times New Roman" w:cs="Times New Roman" w:eastAsia="Times New Roman" w:hAnsi="Times New Roman"/>
                <w:sz w:val="24"/>
                <w:szCs w:val="24"/>
                <w:highlight w:val="white"/>
                <w:rtl w:val="0"/>
              </w:rPr>
              <w:t xml:space="preserve">lentynos smulkiam bagažui viršuje (abejose pusėse).</w:t>
            </w:r>
          </w:p>
          <w:p w:rsidR="00000000" w:rsidDel="00000000" w:rsidP="00000000" w:rsidRDefault="00000000" w:rsidRPr="00000000" w14:paraId="0000015D">
            <w:pPr>
              <w:spacing w:after="120" w:line="264" w:lineRule="auto"/>
              <w:jc w:val="both"/>
              <w:rPr>
                <w:rFonts w:ascii="Times New Roman" w:cs="Times New Roman" w:eastAsia="Times New Roman" w:hAnsi="Times New Roman"/>
                <w:sz w:val="24"/>
                <w:szCs w:val="24"/>
                <w:highlight w:val="white"/>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5E">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5F">
            <w:pPr>
              <w:widowControl w:val="0"/>
              <w:tabs>
                <w:tab w:val="right" w:leader="none" w:pos="313"/>
              </w:tabs>
              <w:ind w:left="14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shd w:fill="auto" w:val="clear"/>
          </w:tcPr>
          <w:p w:rsidR="00000000" w:rsidDel="00000000" w:rsidP="00000000" w:rsidRDefault="00000000" w:rsidRPr="00000000" w14:paraId="000001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Apsaugos įranga </w:t>
            </w:r>
          </w:p>
        </w:tc>
        <w:tc>
          <w:tcPr/>
          <w:p w:rsidR="00000000" w:rsidDel="00000000" w:rsidP="00000000" w:rsidRDefault="00000000" w:rsidRPr="00000000" w14:paraId="00000161">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24.1.Turi būti: mažiausiai 2 vnt. ne mažiau 6 kg milteliniai ugnies gesintuvai.</w:t>
            </w:r>
          </w:p>
          <w:p w:rsidR="00000000" w:rsidDel="00000000" w:rsidP="00000000" w:rsidRDefault="00000000" w:rsidRPr="00000000" w14:paraId="00000162">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24.2.Raudonai atspindintis avarinis trikampis ženklas.</w:t>
            </w:r>
          </w:p>
          <w:p w:rsidR="00000000" w:rsidDel="00000000" w:rsidP="00000000" w:rsidRDefault="00000000" w:rsidRPr="00000000" w14:paraId="00000163">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24.3.Mažiausiai dvi ratų atsparos.</w:t>
            </w:r>
          </w:p>
          <w:p w:rsidR="00000000" w:rsidDel="00000000" w:rsidP="00000000" w:rsidRDefault="00000000" w:rsidRPr="00000000" w14:paraId="00000164">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24.4.Mažiausiai du kelių motorinės transporto priemonių pirmosios pagalbos rinkiniai,     atitinkantys LR KET reikalavimus;</w:t>
            </w:r>
          </w:p>
          <w:p w:rsidR="00000000" w:rsidDel="00000000" w:rsidP="00000000" w:rsidRDefault="00000000" w:rsidRPr="00000000" w14:paraId="00000165">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24.5. Šviesą atspindinti liemenė;</w:t>
            </w:r>
          </w:p>
          <w:p w:rsidR="00000000" w:rsidDel="00000000" w:rsidP="00000000" w:rsidRDefault="00000000" w:rsidRPr="00000000" w14:paraId="00000166">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24.6.Avariniai išėjimai pažymėti ir prie jų pritvirtinti prietaisai stiklo išdaužimui.</w:t>
            </w:r>
          </w:p>
          <w:p w:rsidR="00000000" w:rsidDel="00000000" w:rsidP="00000000" w:rsidRDefault="00000000" w:rsidRPr="00000000" w14:paraId="00000167">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24.7.</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Traukos baterijų skyriuje turi būti įrengta automatinė gaisro signalizacijos sistema. Prietaisų skydelyje arba vairuotojo darbo vietoje turi būti pateikiama informacija vairuotojui apie gaisro signalizavimą iš traukos baterijų skyriaus  ir  jėgos variklio skyriaus. </w:t>
            </w:r>
          </w:p>
          <w:p w:rsidR="00000000" w:rsidDel="00000000" w:rsidP="00000000" w:rsidRDefault="00000000" w:rsidRPr="00000000" w14:paraId="00000168">
            <w:pPr>
              <w:tabs>
                <w:tab w:val="left" w:leader="none" w:pos="32"/>
                <w:tab w:val="left" w:leader="none" w:pos="457"/>
                <w:tab w:val="left" w:leader="none" w:pos="599"/>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24.8.Privalo būti įrengta oro pildymo jungtis priekinėje ir galinėje autobuso dalyje.</w:t>
            </w:r>
          </w:p>
          <w:p w:rsidR="00000000" w:rsidDel="00000000" w:rsidP="00000000" w:rsidRDefault="00000000" w:rsidRPr="00000000" w14:paraId="00000169">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6A">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6B">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shd w:fill="auto" w:val="clear"/>
          </w:tcPr>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Vidaus apšvietimas / išorinis apšvietimas, žibintai</w:t>
            </w:r>
          </w:p>
        </w:tc>
        <w:tc>
          <w:tcPr/>
          <w:p w:rsidR="00000000" w:rsidDel="00000000" w:rsidP="00000000" w:rsidRDefault="00000000" w:rsidRPr="00000000" w14:paraId="0000016D">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25.1.turi būti galimybė naudoti dalinį arba pilną keleivių salono apšvietimą. Salono apšvietimas privalo turėti du šviesos intensyvumo lygius. </w:t>
            </w:r>
          </w:p>
          <w:p w:rsidR="00000000" w:rsidDel="00000000" w:rsidP="00000000" w:rsidRDefault="00000000" w:rsidRPr="00000000" w14:paraId="0000016E">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 turi būti įrengtas atskiras apšvietimas vairuotojo darbo vietoje. Dėklas bilietams su monetų dėtuve turi būti apšviečiamas įrengtu reguliuojamu taškiniu šviestuvu;</w:t>
            </w:r>
          </w:p>
          <w:p w:rsidR="00000000" w:rsidDel="00000000" w:rsidP="00000000" w:rsidRDefault="00000000" w:rsidRPr="00000000" w14:paraId="0000016F">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25.3.Keleivių salono šviestuvai turi būti išdėstyti taip, kad užtikrintų salono ir durų apšvietimą.</w:t>
            </w:r>
          </w:p>
          <w:p w:rsidR="00000000" w:rsidDel="00000000" w:rsidP="00000000" w:rsidRDefault="00000000" w:rsidRPr="00000000" w14:paraId="00000170">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25.4.Įlipimo / išlipimo vietų apšvietimo šviestuvai prie kiekvienų keleivių durų. Šviestuvai automatiškai įsijungia transporto priemonei sustojus ir atidarius duris, išsijungia jas uždarius.</w:t>
            </w:r>
          </w:p>
          <w:p w:rsidR="00000000" w:rsidDel="00000000" w:rsidP="00000000" w:rsidRDefault="00000000" w:rsidRPr="00000000" w14:paraId="00000171">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25.5.Keleivių salono apšvietimui naudojamas– dviejų režimų įjungimas. Ekonominis apšvietimo režimas galimas, esant išjungtam varikliui.</w:t>
            </w:r>
          </w:p>
          <w:p w:rsidR="00000000" w:rsidDel="00000000" w:rsidP="00000000" w:rsidRDefault="00000000" w:rsidRPr="00000000" w14:paraId="00000172">
            <w:pPr>
              <w:tabs>
                <w:tab w:val="left" w:leader="none" w:pos="32"/>
                <w:tab w:val="left" w:leader="none" w:pos="311"/>
                <w:tab w:val="left" w:leader="none" w:pos="453"/>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25.6.Priekinių žibintų ilgosios ir trumposios šviesos turi būti LED (arba lygiavertės) technologijos.</w:t>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left" w:leader="none" w:pos="32"/>
                <w:tab w:val="left" w:leader="none" w:pos="311"/>
                <w:tab w:val="left" w:leader="none" w:pos="453"/>
              </w:tabs>
              <w:ind w:right="6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Halogeninės, kaitriosios, naudojamos nesertifikuotos LED lemputės nebus laikomos lygiaverte technologija.</w:t>
            </w:r>
          </w:p>
          <w:p w:rsidR="00000000" w:rsidDel="00000000" w:rsidP="00000000" w:rsidRDefault="00000000" w:rsidRPr="00000000" w14:paraId="00000174">
            <w:pPr>
              <w:spacing w:after="120" w:line="264" w:lineRule="auto"/>
              <w:jc w:val="both"/>
              <w:rPr>
                <w:rFonts w:ascii="Times New Roman" w:cs="Times New Roman" w:eastAsia="Times New Roman" w:hAnsi="Times New Roman"/>
                <w:i w:val="1"/>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75">
            <w:pPr>
              <w:spacing w:after="120" w:line="264" w:lineRule="auto"/>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336" w:hRule="atLeast"/>
          <w:tblHeader w:val="0"/>
        </w:trPr>
        <w:tc>
          <w:tcPr>
            <w:shd w:fill="auto" w:val="clear"/>
          </w:tcPr>
          <w:p w:rsidR="00000000" w:rsidDel="00000000" w:rsidP="00000000" w:rsidRDefault="00000000" w:rsidRPr="00000000" w14:paraId="00000176">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shd w:fill="auto" w:val="clear"/>
          </w:tcPr>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Galinio matymo veidrodžiai arba kameros / Išorinio matymo veidrodžiai</w:t>
            </w:r>
          </w:p>
        </w:tc>
        <w:tc>
          <w:tcPr>
            <w:shd w:fill="auto" w:val="clear"/>
          </w:tcPr>
          <w:p w:rsidR="00000000" w:rsidDel="00000000" w:rsidP="00000000" w:rsidRDefault="00000000" w:rsidRPr="00000000" w14:paraId="00000178">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26.1. Viduje sumontuotas galinio matymo veidrodėlis. Veidrodis turi būti įrengtas taip, kad leistų vairuotojui matyti įlipimo aikštelę prie durų.</w:t>
            </w:r>
            <w:r w:rsidDel="00000000" w:rsidR="00000000" w:rsidRPr="00000000">
              <w:rPr>
                <w:rtl w:val="0"/>
              </w:rPr>
            </w:r>
          </w:p>
          <w:p w:rsidR="00000000" w:rsidDel="00000000" w:rsidP="00000000" w:rsidRDefault="00000000" w:rsidRPr="00000000" w14:paraId="00000179">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26.2.Išorėje turi būti įrengti ne mažiau kaip du (kiekvienoje autobuso pusėje) šildomi, išgaubti, stačiakampiai, iš vairuotojo kabinos elektra reguliuojami veidrodžiai arba analogišką funkciją atliekantys įrenginiai (pavyzdžiui, vaizdo filmavimo kameros).</w:t>
            </w:r>
          </w:p>
          <w:p w:rsidR="00000000" w:rsidDel="00000000" w:rsidP="00000000" w:rsidRDefault="00000000" w:rsidRPr="00000000" w14:paraId="0000017A">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7B">
            <w:pPr>
              <w:spacing w:after="120" w:line="264" w:lineRule="auto"/>
              <w:ind w:right="34"/>
              <w:jc w:val="both"/>
              <w:rPr>
                <w:rFonts w:ascii="Arial" w:cs="Arial" w:eastAsia="Arial" w:hAnsi="Arial"/>
                <w:color w:val="000000"/>
              </w:rPr>
            </w:pPr>
            <w:r w:rsidDel="00000000" w:rsidR="00000000" w:rsidRPr="00000000">
              <w:rPr>
                <w:rFonts w:ascii="Arial" w:cs="Arial" w:eastAsia="Arial" w:hAnsi="Arial"/>
                <w:rtl w:val="0"/>
              </w:rPr>
              <w:t xml:space="preserve">[nurodyti TAIP arba NE]</w:t>
            </w:r>
            <w:r w:rsidDel="00000000" w:rsidR="00000000" w:rsidRPr="00000000">
              <w:rPr>
                <w:rtl w:val="0"/>
              </w:rPr>
            </w:r>
          </w:p>
        </w:tc>
      </w:tr>
      <w:tr>
        <w:trPr>
          <w:cantSplit w:val="0"/>
          <w:trHeight w:val="2074" w:hRule="atLeast"/>
          <w:tblHeader w:val="0"/>
        </w:trPr>
        <w:tc>
          <w:tcPr>
            <w:shd w:fill="auto" w:val="clear"/>
          </w:tcPr>
          <w:p w:rsidR="00000000" w:rsidDel="00000000" w:rsidP="00000000" w:rsidRDefault="00000000" w:rsidRPr="00000000" w14:paraId="0000017C">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shd w:fill="auto" w:val="clear"/>
          </w:tcPr>
          <w:p w:rsidR="00000000" w:rsidDel="00000000" w:rsidP="00000000" w:rsidRDefault="00000000" w:rsidRPr="00000000" w14:paraId="000001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Elektros sistema</w:t>
            </w:r>
          </w:p>
        </w:tc>
        <w:tc>
          <w:tcPr>
            <w:shd w:fill="auto" w:val="clear"/>
          </w:tcPr>
          <w:p w:rsidR="00000000" w:rsidDel="00000000" w:rsidP="00000000" w:rsidRDefault="00000000" w:rsidRPr="00000000" w14:paraId="0000017E">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27.1.Darbinė įtampa papildomai įrangai pajungti 12–24 V DC.</w:t>
            </w:r>
          </w:p>
          <w:p w:rsidR="00000000" w:rsidDel="00000000" w:rsidP="00000000" w:rsidRDefault="00000000" w:rsidRPr="00000000" w14:paraId="0000017F">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27.2. Vairuotojo darbo vietoje turi būti įrengtas 12V lizdas ir perėjimas į 9,5 V dėl galimybės prijungti esamus kasos aparatus.</w:t>
            </w:r>
          </w:p>
          <w:p w:rsidR="00000000" w:rsidDel="00000000" w:rsidP="00000000" w:rsidRDefault="00000000" w:rsidRPr="00000000" w14:paraId="00000180">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27.3.Ne mažiau kaip 2 USB (mažiausiai 2A) lizdai (arba lygiaverčiai ) papildomos įrangos pajungimui.</w:t>
            </w:r>
          </w:p>
          <w:p w:rsidR="00000000" w:rsidDel="00000000" w:rsidP="00000000" w:rsidRDefault="00000000" w:rsidRPr="00000000" w14:paraId="00000181">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27.4.Įrengti 2 jungikliai, skirti žemo ir aukšto voltažo akumuliatorių atjungimui, iš kurių vienas vairuotojo kabinoje (gali būti „pagalbos“ mygtukas, jei šis mygtukas atjungia akumuliatorius), kitas mygtukas transporto priemonės išorėje. </w:t>
            </w:r>
          </w:p>
          <w:p w:rsidR="00000000" w:rsidDel="00000000" w:rsidP="00000000" w:rsidRDefault="00000000" w:rsidRPr="00000000" w14:paraId="00000182">
            <w:pPr>
              <w:tabs>
                <w:tab w:val="left" w:leader="none" w:pos="0"/>
                <w:tab w:val="left" w:leader="none" w:pos="32"/>
                <w:tab w:val="left" w:leader="none" w:pos="466"/>
                <w:tab w:val="left" w:leader="none" w:pos="608"/>
              </w:tabs>
              <w:ind w:right="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27.5.Garsiniai atbulinės eigos ir durų atidarymo/uždarymo signalai.</w:t>
            </w:r>
            <w:r w:rsidDel="00000000" w:rsidR="00000000" w:rsidRPr="00000000">
              <w:rPr>
                <w:rtl w:val="0"/>
              </w:rPr>
            </w:r>
          </w:p>
          <w:p w:rsidR="00000000" w:rsidDel="00000000" w:rsidP="00000000" w:rsidRDefault="00000000" w:rsidRPr="00000000" w14:paraId="000001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27.7. Turi būti nutiesta/įrengta kabelių instaliacija švieslenčių įrengimui (įrengti įvadai);</w:t>
            </w:r>
          </w:p>
          <w:p w:rsidR="00000000" w:rsidDel="00000000" w:rsidP="00000000" w:rsidRDefault="00000000" w:rsidRPr="00000000" w14:paraId="000001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27.8. Elektros grandinių saugiklių išdėstymo schema turi būti pateikta lietuvių kalba saugiklių skyriaus dangtelio vidinėje pusėje arba grafiniu žymėjimu;</w:t>
            </w:r>
          </w:p>
          <w:p w:rsidR="00000000" w:rsidDel="00000000" w:rsidP="00000000" w:rsidRDefault="00000000" w:rsidRPr="00000000" w14:paraId="000001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27.9. Turi būti įdiegta akustinė atbulinės eigos ir užsidarančių durų signalų sistema;</w:t>
            </w:r>
          </w:p>
          <w:p w:rsidR="00000000" w:rsidDel="00000000" w:rsidP="00000000" w:rsidRDefault="00000000" w:rsidRPr="00000000" w14:paraId="00000186">
            <w:pPr>
              <w:spacing w:after="0" w:line="24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27.10. Turi būti įrengta ne mažiau kaip 10 (dešimt) USB/Type C jungtys mobiliųjų įrenginių pakrovimui keleivių salone su apsauga nuo trumpo jungimo arba lygiavertės. Jungtys turi būti išdėstytos salone nuo priekinės iki galinės dalies.</w:t>
            </w:r>
          </w:p>
          <w:p w:rsidR="00000000" w:rsidDel="00000000" w:rsidP="00000000" w:rsidRDefault="00000000" w:rsidRPr="00000000" w14:paraId="00000187">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88">
            <w:pPr>
              <w:jc w:val="both"/>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336" w:hRule="atLeast"/>
          <w:tblHeader w:val="0"/>
        </w:trPr>
        <w:tc>
          <w:tcPr>
            <w:shd w:fill="auto" w:val="clear"/>
          </w:tcPr>
          <w:p w:rsidR="00000000" w:rsidDel="00000000" w:rsidP="00000000" w:rsidRDefault="00000000" w:rsidRPr="00000000" w14:paraId="00000189">
            <w:pPr>
              <w:widowControl w:val="0"/>
              <w:tabs>
                <w:tab w:val="right" w:leader="none" w:pos="313"/>
              </w:tabs>
              <w:ind w:left="142" w:firstLine="0"/>
              <w:jc w:val="center"/>
              <w:rPr>
                <w:rFonts w:ascii="Times New Roman" w:cs="Times New Roman" w:eastAsia="Times New Roman" w:hAnsi="Times New Roman"/>
                <w:sz w:val="24"/>
                <w:szCs w:val="24"/>
              </w:rPr>
            </w:pPr>
            <w:bookmarkStart w:colFirst="0" w:colLast="0" w:name="_heading=h.lepoitbsr1t6" w:id="2"/>
            <w:bookmarkEnd w:id="2"/>
            <w:r w:rsidDel="00000000" w:rsidR="00000000" w:rsidRPr="00000000">
              <w:rPr>
                <w:rFonts w:ascii="Times New Roman" w:cs="Times New Roman" w:eastAsia="Times New Roman" w:hAnsi="Times New Roman"/>
                <w:sz w:val="24"/>
                <w:szCs w:val="24"/>
                <w:rtl w:val="0"/>
              </w:rPr>
              <w:t xml:space="preserve">28.</w:t>
            </w:r>
          </w:p>
        </w:tc>
        <w:tc>
          <w:tcPr>
            <w:shd w:fill="auto" w:val="clear"/>
          </w:tcPr>
          <w:p w:rsidR="00000000" w:rsidDel="00000000" w:rsidP="00000000" w:rsidRDefault="00000000" w:rsidRPr="00000000" w14:paraId="0000018A">
            <w:pPr>
              <w:ind w:left="0"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Antialkoholinis variklio užraktas</w:t>
            </w:r>
            <w:r w:rsidDel="00000000" w:rsidR="00000000" w:rsidRPr="00000000">
              <w:rPr>
                <w:rtl w:val="0"/>
              </w:rPr>
            </w:r>
          </w:p>
        </w:tc>
        <w:tc>
          <w:tcPr>
            <w:shd w:fill="auto" w:val="clear"/>
          </w:tcPr>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28.1.Vairuotojo kabinoje antialkoholinis variklio užraktas – alkoholio kiekio iškvepiamame ore matuoklis, sujungtas su variklio paleidimo mechanizmu ir galinčiu užblokuoti variklio paleidimą, jeigu į jį iškvepiamame ore alkoholio koncentracija viršija numatytąją. Alkoholio kiekis iškvepiamame ore turi būti matuojamas be papildomo antgalio;</w:t>
            </w:r>
          </w:p>
          <w:p w:rsidR="00000000" w:rsidDel="00000000" w:rsidP="00000000" w:rsidRDefault="00000000" w:rsidRPr="00000000" w14:paraId="000001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28.2. Antialkoholinis variklio užraktas turi atitikti Lietuvos Respublikos standartą LST EN 50436-2 arba lygiavertį.</w:t>
            </w:r>
          </w:p>
          <w:p w:rsidR="00000000" w:rsidDel="00000000" w:rsidP="00000000" w:rsidRDefault="00000000" w:rsidRPr="00000000" w14:paraId="0000018D">
            <w:pPr>
              <w:spacing w:after="120" w:line="264" w:lineRule="auto"/>
              <w:jc w:val="both"/>
              <w:rPr>
                <w:rFonts w:ascii="Times New Roman" w:cs="Times New Roman" w:eastAsia="Times New Roman" w:hAnsi="Times New Roman"/>
                <w:sz w:val="24"/>
                <w:szCs w:val="24"/>
              </w:rPr>
            </w:pPr>
            <w:r w:rsidDel="00000000" w:rsidR="00000000" w:rsidRPr="00000000">
              <w:rPr>
                <w:rFonts w:ascii="Arial" w:cs="Arial" w:eastAsia="Arial" w:hAnsi="Arial"/>
                <w:i w:val="1"/>
                <w:rtl w:val="0"/>
              </w:rPr>
              <w:t xml:space="preserve">[Su pasiūlymu nereikalaujama pateikti įrodymų]</w:t>
            </w:r>
            <w:r w:rsidDel="00000000" w:rsidR="00000000" w:rsidRPr="00000000">
              <w:rPr>
                <w:rtl w:val="0"/>
              </w:rPr>
            </w:r>
          </w:p>
        </w:tc>
        <w:tc>
          <w:tcPr/>
          <w:p w:rsidR="00000000" w:rsidDel="00000000" w:rsidP="00000000" w:rsidRDefault="00000000" w:rsidRPr="00000000" w14:paraId="0000018E">
            <w:pPr>
              <w:jc w:val="both"/>
              <w:rPr>
                <w:rFonts w:ascii="Arial" w:cs="Arial" w:eastAsia="Arial" w:hAnsi="Arial"/>
                <w:i w:val="1"/>
              </w:rPr>
            </w:pPr>
            <w:r w:rsidDel="00000000" w:rsidR="00000000" w:rsidRPr="00000000">
              <w:rPr>
                <w:rFonts w:ascii="Arial" w:cs="Arial" w:eastAsia="Arial" w:hAnsi="Arial"/>
                <w:rtl w:val="0"/>
              </w:rPr>
              <w:t xml:space="preserve">[nurodyti TAIP arba NE]</w:t>
            </w:r>
            <w:r w:rsidDel="00000000" w:rsidR="00000000" w:rsidRPr="00000000">
              <w:rPr>
                <w:rtl w:val="0"/>
              </w:rPr>
            </w:r>
          </w:p>
          <w:p w:rsidR="00000000" w:rsidDel="00000000" w:rsidP="00000000" w:rsidRDefault="00000000" w:rsidRPr="00000000" w14:paraId="0000018F">
            <w:pPr>
              <w:jc w:val="both"/>
              <w:rPr>
                <w:rFonts w:ascii="Arial" w:cs="Arial" w:eastAsia="Arial" w:hAnsi="Arial"/>
              </w:rPr>
            </w:pPr>
            <w:r w:rsidDel="00000000" w:rsidR="00000000" w:rsidRPr="00000000">
              <w:rPr>
                <w:rtl w:val="0"/>
              </w:rPr>
            </w:r>
          </w:p>
        </w:tc>
      </w:tr>
      <w:tr>
        <w:trPr>
          <w:cantSplit w:val="0"/>
          <w:trHeight w:val="336" w:hRule="atLeast"/>
          <w:tblHeader w:val="0"/>
        </w:trPr>
        <w:tc>
          <w:tcPr/>
          <w:p w:rsidR="00000000" w:rsidDel="00000000" w:rsidP="00000000" w:rsidRDefault="00000000" w:rsidRPr="00000000" w14:paraId="00000190">
            <w:pPr>
              <w:widowControl w:val="0"/>
              <w:tabs>
                <w:tab w:val="right" w:leader="none" w:pos="313"/>
              </w:tabs>
              <w:ind w:left="14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shd w:fill="auto" w:val="clear"/>
          </w:tcPr>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Techninė dokumentacija</w:t>
            </w:r>
          </w:p>
        </w:tc>
        <w:tc>
          <w:tcPr>
            <w:shd w:fill="auto" w:val="clear"/>
          </w:tcPr>
          <w:p w:rsidR="00000000" w:rsidDel="00000000" w:rsidP="00000000" w:rsidRDefault="00000000" w:rsidRPr="00000000" w14:paraId="00000192">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Tiekėjas, kartu su transporto priemone privalo pateikti sutarties įgyvendinimo metu:</w:t>
            </w:r>
          </w:p>
          <w:p w:rsidR="00000000" w:rsidDel="00000000" w:rsidP="00000000" w:rsidRDefault="00000000" w:rsidRPr="00000000" w14:paraId="00000193">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29.1.transporto priemonės registracijos pažymėjimą (įregistruotą VĮ „Regitra“).</w:t>
            </w:r>
          </w:p>
          <w:p w:rsidR="00000000" w:rsidDel="00000000" w:rsidP="00000000" w:rsidRDefault="00000000" w:rsidRPr="00000000" w14:paraId="00000194">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29.2.transporto priemonės techninės priežiūros ir smulkaus remonto technologijų vadovą (1 egz.), kuriuo vadovaujantis galima būtų transporto priemonės smulkios techninės priežiūros darbus lietuvių kalba.</w:t>
            </w:r>
          </w:p>
          <w:p w:rsidR="00000000" w:rsidDel="00000000" w:rsidP="00000000" w:rsidRDefault="00000000" w:rsidRPr="00000000" w14:paraId="00000195">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29.3.kiekviena transporto priemonė turi būti aprūpinta transporto priemonės eksploatacijos instrukcija vairuotojui lietuvių kalba.</w:t>
            </w:r>
          </w:p>
          <w:p w:rsidR="00000000" w:rsidDel="00000000" w:rsidP="00000000" w:rsidRDefault="00000000" w:rsidRPr="00000000" w14:paraId="00000196">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29.4.Privaloma pateikti diagnostikos kompiuterį (jei neįrengtas autobuse), programas, autobuso diagnostinės įrangos jungtis, kitą privalomą (reikalingą), kaip numato autobuso gamintojas, diagnostikos fizinę ir programinę įrangą su vartotojo instrukcija lietuvių arba anglų kalba (1 egz.)</w:t>
            </w:r>
          </w:p>
          <w:p w:rsidR="00000000" w:rsidDel="00000000" w:rsidP="00000000" w:rsidRDefault="00000000" w:rsidRPr="00000000" w14:paraId="00000197">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29</w:t>
            </w:r>
            <w:r w:rsidDel="00000000" w:rsidR="00000000" w:rsidRPr="00000000">
              <w:rPr>
                <w:rFonts w:ascii="Times New Roman" w:cs="Times New Roman" w:eastAsia="Times New Roman" w:hAnsi="Times New Roman"/>
                <w:sz w:val="24"/>
                <w:szCs w:val="24"/>
                <w:highlight w:val="white"/>
                <w:rtl w:val="0"/>
              </w:rPr>
              <w:t xml:space="preserve">.5.Privaloma pateikti diagnostines programas visų transporto priemonės atskirų sistemų diagnostikai, pvz., variklio, pavarų dėžės ir kitų sistemų diagnostikai bei eksploatacijos parametrų nustatymui.  </w:t>
            </w:r>
          </w:p>
          <w:p w:rsidR="00000000" w:rsidDel="00000000" w:rsidP="00000000" w:rsidRDefault="00000000" w:rsidRPr="00000000" w14:paraId="00000198">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29</w:t>
            </w:r>
            <w:r w:rsidDel="00000000" w:rsidR="00000000" w:rsidRPr="00000000">
              <w:rPr>
                <w:rFonts w:ascii="Times New Roman" w:cs="Times New Roman" w:eastAsia="Times New Roman" w:hAnsi="Times New Roman"/>
                <w:sz w:val="24"/>
                <w:szCs w:val="24"/>
                <w:highlight w:val="white"/>
                <w:rtl w:val="0"/>
              </w:rPr>
              <w:t xml:space="preserve">.6.</w:t>
              <w:tab/>
              <w:t xml:space="preserve">Atliekant autobuso diagnostiką, programa turi parodyti gedimo kodą ir jo aprašymą, esamo gedimo techninius parametrus ir jungimo schemą, parodyti diagnozuojamo elektroninio valdymo bloko (EVB) įeinančius ir išeinančius parametrus, atlikti reikiamus kalibravimus, turėti galimybę atlikti EVB parametrizavimą, esamų parametrų nuskaitymą ir reguliavimą.</w:t>
            </w:r>
          </w:p>
          <w:p w:rsidR="00000000" w:rsidDel="00000000" w:rsidP="00000000" w:rsidRDefault="00000000" w:rsidRPr="00000000" w14:paraId="00000199">
            <w:pPr>
              <w:tabs>
                <w:tab w:val="left" w:leader="none" w:pos="0"/>
                <w:tab w:val="left" w:leader="none" w:pos="32"/>
                <w:tab w:val="left" w:leader="none" w:pos="457"/>
                <w:tab w:val="left" w:leader="none" w:pos="496"/>
                <w:tab w:val="left" w:leader="none" w:pos="661"/>
              </w:tabs>
              <w:ind w:right="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29.7.Registracijos liudijimus, tachografo ir greičio ribotuvo patikros pažymėjimus, garantinių aptarnavimų apžiūrų knygutes.</w:t>
            </w:r>
          </w:p>
          <w:p w:rsidR="00000000" w:rsidDel="00000000" w:rsidP="00000000" w:rsidRDefault="00000000" w:rsidRPr="00000000" w14:paraId="0000019A">
            <w:pPr>
              <w:tabs>
                <w:tab w:val="left" w:leader="none" w:pos="0"/>
                <w:tab w:val="left" w:leader="none" w:pos="32"/>
                <w:tab w:val="left" w:leader="none" w:pos="457"/>
                <w:tab w:val="left" w:leader="none" w:pos="496"/>
                <w:tab w:val="left" w:leader="none" w:pos="661"/>
              </w:tabs>
              <w:ind w:right="62"/>
              <w:jc w:val="both"/>
              <w:rPr>
                <w:rFonts w:ascii="Arial" w:cs="Arial" w:eastAsia="Arial" w:hAnsi="Arial"/>
                <w:color w:val="00b050"/>
                <w:sz w:val="22"/>
                <w:szCs w:val="22"/>
                <w:highlight w:val="white"/>
              </w:rPr>
            </w:pPr>
            <w:r w:rsidDel="00000000" w:rsidR="00000000" w:rsidRPr="00000000">
              <w:rPr>
                <w:rFonts w:ascii="Arial" w:cs="Arial" w:eastAsia="Arial" w:hAnsi="Arial"/>
                <w:i w:val="1"/>
                <w:sz w:val="22"/>
                <w:szCs w:val="22"/>
                <w:highlight w:val="white"/>
                <w:rtl w:val="0"/>
              </w:rPr>
              <w:t xml:space="preserve">[Su pasiūlymu nereikalaujama pateikti įrodymų. Dokumentai pateikiami pristatant transporto priemones]</w:t>
            </w:r>
            <w:r w:rsidDel="00000000" w:rsidR="00000000" w:rsidRPr="00000000">
              <w:rPr>
                <w:rtl w:val="0"/>
              </w:rPr>
            </w:r>
          </w:p>
        </w:tc>
        <w:tc>
          <w:tcPr/>
          <w:p w:rsidR="00000000" w:rsidDel="00000000" w:rsidP="00000000" w:rsidRDefault="00000000" w:rsidRPr="00000000" w14:paraId="0000019B">
            <w:pPr>
              <w:jc w:val="both"/>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336" w:hRule="atLeast"/>
          <w:tblHeader w:val="0"/>
        </w:trPr>
        <w:tc>
          <w:tcPr/>
          <w:p w:rsidR="00000000" w:rsidDel="00000000" w:rsidP="00000000" w:rsidRDefault="00000000" w:rsidRPr="00000000" w14:paraId="0000019C">
            <w:pPr>
              <w:widowControl w:val="0"/>
              <w:tabs>
                <w:tab w:val="right" w:leader="none" w:pos="313"/>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shd w:fill="auto" w:val="clear"/>
          </w:tcPr>
          <w:p w:rsidR="00000000" w:rsidDel="00000000" w:rsidP="00000000" w:rsidRDefault="00000000" w:rsidRPr="00000000" w14:paraId="000001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Garantija ir techninis aptarnavimas</w:t>
            </w:r>
          </w:p>
        </w:tc>
        <w:tc>
          <w:tcPr>
            <w:shd w:fill="auto" w:val="clear"/>
          </w:tcPr>
          <w:p w:rsidR="00000000" w:rsidDel="00000000" w:rsidP="00000000" w:rsidRDefault="00000000" w:rsidRPr="00000000" w14:paraId="0000019E">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30.1.Garantinis laikotarpis:</w:t>
            </w:r>
          </w:p>
          <w:p w:rsidR="00000000" w:rsidDel="00000000" w:rsidP="00000000" w:rsidRDefault="00000000" w:rsidRPr="00000000" w14:paraId="0000019F">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30.1.1. garantinis laikotarpis skaičiuojamas nuo transporto priemonės perdavimo – priėmimo akto pasirašymo dienos.</w:t>
            </w:r>
          </w:p>
          <w:p w:rsidR="00000000" w:rsidDel="00000000" w:rsidP="00000000" w:rsidRDefault="00000000" w:rsidRPr="00000000" w14:paraId="000001A0">
            <w:pPr>
              <w:tabs>
                <w:tab w:val="left" w:leader="none" w:pos="616"/>
              </w:tabs>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30.1.2. garantija visai transporto priemonei, įskaitant elektroninę įrangą ne trumpesnė kaip 24 mėnesių </w:t>
            </w:r>
            <w:r w:rsidDel="00000000" w:rsidR="00000000" w:rsidRPr="00000000">
              <w:rPr>
                <w:rFonts w:ascii="Times New Roman" w:cs="Times New Roman" w:eastAsia="Times New Roman" w:hAnsi="Times New Roman"/>
                <w:sz w:val="24"/>
                <w:szCs w:val="24"/>
                <w:rtl w:val="0"/>
              </w:rPr>
              <w:t xml:space="preserve">arba ne mažiau 200 000 km priklausomai nuo to, kas įvyks anksčiau</w:t>
            </w:r>
            <w:r w:rsidDel="00000000" w:rsidR="00000000" w:rsidRPr="00000000">
              <w:rPr>
                <w:rFonts w:ascii="Times New Roman" w:cs="Times New Roman" w:eastAsia="Times New Roman" w:hAnsi="Times New Roman"/>
                <w:sz w:val="24"/>
                <w:szCs w:val="24"/>
                <w:highlight w:val="white"/>
                <w:rtl w:val="0"/>
              </w:rPr>
              <w:t xml:space="preserve">, įskaitant elektros jėgos agregatus/ elektrinę įrangą ir akumuliatorius. </w:t>
            </w:r>
          </w:p>
          <w:p w:rsidR="00000000" w:rsidDel="00000000" w:rsidP="00000000" w:rsidRDefault="00000000" w:rsidRPr="00000000" w14:paraId="000001A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2"/>
                <w:szCs w:val="22"/>
                <w:highlight w:val="white"/>
                <w:rtl w:val="0"/>
              </w:rPr>
              <w:t xml:space="preserve">[</w:t>
            </w:r>
            <w:r w:rsidDel="00000000" w:rsidR="00000000" w:rsidRPr="00000000">
              <w:rPr>
                <w:rFonts w:ascii="Times New Roman" w:cs="Times New Roman" w:eastAsia="Times New Roman" w:hAnsi="Times New Roman"/>
                <w:i w:val="1"/>
                <w:sz w:val="22"/>
                <w:szCs w:val="22"/>
                <w:rtl w:val="0"/>
              </w:rPr>
              <w:t xml:space="preserve">Tiekėjas nurodo:</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garantijos laikotarpis -</w:t>
            </w:r>
            <w:r w:rsidDel="00000000" w:rsidR="00000000" w:rsidRPr="00000000">
              <w:rPr>
                <w:rFonts w:ascii="Times New Roman" w:cs="Times New Roman" w:eastAsia="Times New Roman" w:hAnsi="Times New Roman"/>
                <w:i w:val="1"/>
                <w:sz w:val="22"/>
                <w:szCs w:val="22"/>
                <w:highlight w:val="white"/>
                <w:rtl w:val="0"/>
              </w:rPr>
              <w:t xml:space="preserve">]</w:t>
            </w:r>
            <w:r w:rsidDel="00000000" w:rsidR="00000000" w:rsidRPr="00000000">
              <w:rPr>
                <w:rtl w:val="0"/>
              </w:rPr>
            </w:r>
          </w:p>
          <w:p w:rsidR="00000000" w:rsidDel="00000000" w:rsidP="00000000" w:rsidRDefault="00000000" w:rsidRPr="00000000" w14:paraId="000001A2">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30.1.3. garantija traukos baterijoms ne mažiau kaip 96 mėnesiai (arba tiekėjo nurodytas ilgesnis terminas) arba 200 000 km ridos nuo autobusų pristatymo, patvirtinto pasirašytu perdavimo - priėmimo aktu, dienos priklausomai kas įvyks ankščiau. Užtikrinimo priemonė – gamintojo garantinis raštas. </w:t>
            </w:r>
          </w:p>
          <w:p w:rsidR="00000000" w:rsidDel="00000000" w:rsidP="00000000" w:rsidRDefault="00000000" w:rsidRPr="00000000" w14:paraId="000001A3">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Šios garantijos laikotarpiu traukos baterijos talpa turi būti ne mažesnė kaip 80 proc.</w:t>
            </w:r>
          </w:p>
          <w:p w:rsidR="00000000" w:rsidDel="00000000" w:rsidP="00000000" w:rsidRDefault="00000000" w:rsidRPr="00000000" w14:paraId="000001A4">
            <w:pPr>
              <w:tabs>
                <w:tab w:val="left" w:leader="none" w:pos="616"/>
              </w:tabs>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A5">
            <w:pPr>
              <w:tabs>
                <w:tab w:val="left" w:leader="none" w:pos="616"/>
              </w:tabs>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Užtikrinimo priemonė – garantinis raštas sutarties įgyvendinimo metu.</w:t>
            </w:r>
          </w:p>
          <w:p w:rsidR="00000000" w:rsidDel="00000000" w:rsidP="00000000" w:rsidRDefault="00000000" w:rsidRPr="00000000" w14:paraId="000001A6">
            <w:pPr>
              <w:tabs>
                <w:tab w:val="left" w:leader="none" w:pos="616"/>
              </w:tabs>
              <w:jc w:val="both"/>
              <w:rPr>
                <w:rFonts w:ascii="Arial" w:cs="Arial" w:eastAsia="Arial" w:hAnsi="Arial"/>
                <w:i w:val="1"/>
                <w:sz w:val="22"/>
                <w:szCs w:val="22"/>
                <w:highlight w:val="white"/>
              </w:rPr>
            </w:pPr>
            <w:r w:rsidDel="00000000" w:rsidR="00000000" w:rsidRPr="00000000">
              <w:rPr>
                <w:rFonts w:ascii="Arial" w:cs="Arial" w:eastAsia="Arial" w:hAnsi="Arial"/>
                <w:i w:val="1"/>
                <w:sz w:val="22"/>
                <w:szCs w:val="22"/>
                <w:highlight w:val="white"/>
                <w:rtl w:val="0"/>
              </w:rPr>
              <w:t xml:space="preserve">[</w:t>
            </w:r>
            <w:r w:rsidDel="00000000" w:rsidR="00000000" w:rsidRPr="00000000">
              <w:rPr>
                <w:rFonts w:ascii="Arial" w:cs="Arial" w:eastAsia="Arial" w:hAnsi="Arial"/>
                <w:i w:val="1"/>
                <w:sz w:val="22"/>
                <w:szCs w:val="22"/>
                <w:rtl w:val="0"/>
              </w:rPr>
              <w:t xml:space="preserve">Tiekėjas nurodo:garantijos laikotarpis -</w:t>
            </w:r>
            <w:r w:rsidDel="00000000" w:rsidR="00000000" w:rsidRPr="00000000">
              <w:rPr>
                <w:rFonts w:ascii="Arial" w:cs="Arial" w:eastAsia="Arial" w:hAnsi="Arial"/>
                <w:i w:val="1"/>
                <w:sz w:val="22"/>
                <w:szCs w:val="22"/>
                <w:highlight w:val="white"/>
                <w:rtl w:val="0"/>
              </w:rPr>
              <w:t xml:space="preserve">]</w:t>
            </w:r>
          </w:p>
          <w:p w:rsidR="00000000" w:rsidDel="00000000" w:rsidP="00000000" w:rsidRDefault="00000000" w:rsidRPr="00000000" w14:paraId="000001A7">
            <w:pPr>
              <w:tabs>
                <w:tab w:val="left" w:leader="none" w:pos="616"/>
              </w:tabs>
              <w:jc w:val="both"/>
              <w:rPr>
                <w:rFonts w:ascii="Arial" w:cs="Arial" w:eastAsia="Arial" w:hAnsi="Arial"/>
                <w:i w:val="1"/>
                <w:sz w:val="22"/>
                <w:szCs w:val="22"/>
                <w:highlight w:val="white"/>
              </w:rPr>
            </w:pPr>
            <w:r w:rsidDel="00000000" w:rsidR="00000000" w:rsidRPr="00000000">
              <w:rPr>
                <w:rtl w:val="0"/>
              </w:rPr>
            </w:r>
          </w:p>
          <w:p w:rsidR="00000000" w:rsidDel="00000000" w:rsidP="00000000" w:rsidRDefault="00000000" w:rsidRPr="00000000" w14:paraId="000001A8">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30.1.Garantija netaikoma savaime susidėvinčioms detalėms (pvz., stabdžių trinkelėms, stabdžių diskams, padangoms, valytuvams, skysčiams, tepalams, lemputėms, diržams. </w:t>
            </w:r>
          </w:p>
          <w:p w:rsidR="00000000" w:rsidDel="00000000" w:rsidP="00000000" w:rsidRDefault="00000000" w:rsidRPr="00000000" w14:paraId="000001A9">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30.1.5.Tiekėjo garantija stiklams (nemokamas pakeitimas) dėl lūžių, deformacijų  – ne mažiau kaip 24 mėnesiai be ridos apribojimo nuo autobusų pristatymo, patvirtinto pasirašytu perdavimo - priėmimo aktu, dienos. Užtikrinimo priemonė – garantinis raštas sutarties įgyvendinimo metu. </w:t>
            </w:r>
          </w:p>
          <w:p w:rsidR="00000000" w:rsidDel="00000000" w:rsidP="00000000" w:rsidRDefault="00000000" w:rsidRPr="00000000" w14:paraId="000001AA">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30.1.8.Tiekėjo garantija dažytų paviršių kokybei, salono dangai, sėdynių apmušalams, taip pat važiuoklei (nuo lūžių ar korozijos) – 24 mėnesių be ridos apribojimo nuo autobusų pristatymo, patvirtinto pasirašytu perdavimo - priėmimo aktu, dienos. Užtikrinimo priemonė –garantinis raštas sutarties įgyvendinimo metu.</w:t>
            </w:r>
          </w:p>
          <w:p w:rsidR="00000000" w:rsidDel="00000000" w:rsidP="00000000" w:rsidRDefault="00000000" w:rsidRPr="00000000" w14:paraId="000001AB">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30.1.9. Tiekėjo garantija kėbului (rėmai, suvirinimo siūlės, ratų arkos, sėdynių rėmas, turėklai) nuo kiauryminių prarūdijimų, įtrūkimų ar deformacijų – ne mažiau kaip </w:t>
            </w:r>
            <w:r w:rsidDel="00000000" w:rsidR="00000000" w:rsidRPr="00000000">
              <w:rPr>
                <w:rFonts w:ascii="Times New Roman" w:cs="Times New Roman" w:eastAsia="Times New Roman" w:hAnsi="Times New Roman"/>
                <w:sz w:val="24"/>
                <w:szCs w:val="24"/>
                <w:highlight w:val="white"/>
                <w:rtl w:val="0"/>
              </w:rPr>
              <w:t xml:space="preserve">60 mėn. garantija be ridos apribojimo. Užtikrinimo priemonė –garantinis rašta</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trike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sutarties įgyvendinimo metu. </w:t>
            </w:r>
          </w:p>
          <w:p w:rsidR="00000000" w:rsidDel="00000000" w:rsidP="00000000" w:rsidRDefault="00000000" w:rsidRPr="00000000" w14:paraId="000001AC">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30.2. Tiekėjas, garantiniu laikotarpiu privalo atlikti transporto priemonių privalomąją techninę priežiūrą ar remontą, ar suteikti kitas su transporto priemonių privalomąja technine priežiūra ir remontu susijusias paslaugas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ne vėliau nei 5 darbo dienas transporto priemonės pristatymo į autoservisą dienos. Esant gedimui ir Užsakovui sutikus, laikotarpis šalių susitarimu gali būti pratęstas, bet ne ilgiau nei 20 dienų. Esant sudėtingai situacijai bei šalims sutarus, terminas gali būti pratęstas.</w:t>
            </w:r>
          </w:p>
          <w:p w:rsidR="00000000" w:rsidDel="00000000" w:rsidP="00000000" w:rsidRDefault="00000000" w:rsidRPr="00000000" w14:paraId="000001AD">
            <w:pPr>
              <w:tabs>
                <w:tab w:val="left" w:leader="none" w:pos="61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30.4.Tuo atveju, kai gedimas (defektas) pasikartoja ne mažiau 3 transporto priemonių, kurioms galioja garantija, tiekėjas įsipareigoja pašalinti tokius gedimus (defektus) bei jų atsiradimo priežastis ir visose transporto priemonėse, kurioms galioja garantija, ne ilgiau nei per 12 mėnesių, nelaukiant kol gedimas atsiras jose.</w:t>
            </w:r>
          </w:p>
          <w:p w:rsidR="00000000" w:rsidDel="00000000" w:rsidP="00000000" w:rsidRDefault="00000000" w:rsidRPr="00000000" w14:paraId="000001AE">
            <w:pPr>
              <w:pBdr>
                <w:top w:space="0" w:sz="0" w:val="nil"/>
                <w:left w:space="0" w:sz="0" w:val="nil"/>
                <w:bottom w:space="0" w:sz="0" w:val="nil"/>
                <w:right w:space="0" w:sz="0" w:val="nil"/>
                <w:between w:space="0" w:sz="0" w:val="nil"/>
              </w:pBdr>
              <w:tabs>
                <w:tab w:val="left" w:leader="none" w:pos="616"/>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.Garantijos laikotarpiu naujai pakeistoms detalėms suteikiama nauja garantija nuo pakeitimo datos iki transporto priemonės garantijos pabaigos, bet ne trumpesnė nei 6 mėnesių.</w:t>
            </w:r>
          </w:p>
          <w:p w:rsidR="00000000" w:rsidDel="00000000" w:rsidP="00000000" w:rsidRDefault="00000000" w:rsidRPr="00000000" w14:paraId="000001AF">
            <w:pPr>
              <w:tabs>
                <w:tab w:val="left" w:leader="none" w:pos="616"/>
              </w:tabs>
              <w:jc w:val="both"/>
              <w:rPr>
                <w:rFonts w:ascii="Roboto" w:cs="Roboto" w:eastAsia="Roboto" w:hAnsi="Roboto"/>
                <w:sz w:val="24"/>
                <w:szCs w:val="24"/>
              </w:rPr>
            </w:pPr>
            <w:r w:rsidDel="00000000" w:rsidR="00000000" w:rsidRPr="00000000">
              <w:rPr>
                <w:rFonts w:ascii="Times New Roman" w:cs="Times New Roman" w:eastAsia="Times New Roman" w:hAnsi="Times New Roman"/>
                <w:sz w:val="24"/>
                <w:szCs w:val="24"/>
                <w:rtl w:val="0"/>
              </w:rPr>
              <w:t xml:space="preserve">30.6. Per bendrą garantinį terminą transporto priemonių remonto atveju, jeigu Tiekėjo preliminariu vertinimu autobusas negali savarankiškai važiuoti, jo tiekimą remonto paslaugoms organizuoja ir apmoka Tiekėjas. Tiekėjas taip pat apmoka už visas privalomosios techninės priežiūros ir remonto paslaugas (išskyrus tas dalis, medžiagas ir paslaugas, kurias apmoka Pirkėjas). Privaloma techninė priežiūra yra autoserviso darbų kompleksas (dalių, techninių skysčių ir medžiagų keitimas, sistemų tikrinimas ir jų reguliavimo darbai), kuris atliekamas transporto priemonės gamintojo nurodytais intervalais ir kuriuo siekiama išlaikyti tinkamą transporto priemonės techninę būklę pagal gamintojo reikalavimus. Pirkėjo išlaidos yra susijusios su transporto priemonių eksploatavimu ir natūraliu dalių nusidėvėjimu, kaip pavyzdžiui: langų plovimo skysčiu, valytuvais, padangomis, stabdžių diskais bei trinkelėmis, kitomis besidėvinčiomis detalėmis. Tiekėjas, jo įgaliotasis atstovas arba gamintojas privalo užtikrinti transporto priemonės gamintojo atliekamą techninę priežiūrą ir techninę priežiūrą Tiekėjo nurodytame autoservise.</w:t>
            </w:r>
            <w:r w:rsidDel="00000000" w:rsidR="00000000" w:rsidRPr="00000000">
              <w:rPr>
                <w:rtl w:val="0"/>
              </w:rPr>
            </w:r>
          </w:p>
          <w:p w:rsidR="00000000" w:rsidDel="00000000" w:rsidP="00000000" w:rsidRDefault="00000000" w:rsidRPr="00000000" w14:paraId="000001B0">
            <w:pPr>
              <w:ind w:right="60"/>
              <w:jc w:val="both"/>
              <w:rPr>
                <w:rFonts w:ascii="Arial" w:cs="Arial" w:eastAsia="Arial" w:hAnsi="Arial"/>
                <w:i w:val="1"/>
              </w:rPr>
            </w:pPr>
            <w:r w:rsidDel="00000000" w:rsidR="00000000" w:rsidRPr="00000000">
              <w:rPr>
                <w:rFonts w:ascii="Arial" w:cs="Arial" w:eastAsia="Arial" w:hAnsi="Arial"/>
                <w:i w:val="1"/>
                <w:rtl w:val="0"/>
              </w:rPr>
              <w:t xml:space="preserve">[Su pasiūlymu nereikalaujama pateikti įrodymų. Pristatant autobusus turės būti pateiktas gamintojo garantinis raštas.]</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left" w:leader="none" w:pos="616"/>
              </w:tabs>
              <w:jc w:val="both"/>
              <w:rPr>
                <w:rFonts w:ascii="Times New Roman" w:cs="Times New Roman" w:eastAsia="Times New Roman" w:hAnsi="Times New Roman"/>
                <w:color w:val="00b050"/>
                <w:sz w:val="24"/>
                <w:szCs w:val="24"/>
              </w:rPr>
            </w:pPr>
            <w:r w:rsidDel="00000000" w:rsidR="00000000" w:rsidRPr="00000000">
              <w:rPr>
                <w:rtl w:val="0"/>
              </w:rPr>
            </w:r>
          </w:p>
        </w:tc>
        <w:tc>
          <w:tcPr/>
          <w:p w:rsidR="00000000" w:rsidDel="00000000" w:rsidP="00000000" w:rsidRDefault="00000000" w:rsidRPr="00000000" w14:paraId="000001B2">
            <w:pPr>
              <w:spacing w:after="120" w:line="264" w:lineRule="auto"/>
              <w:rPr>
                <w:rFonts w:ascii="Arial" w:cs="Arial" w:eastAsia="Arial" w:hAnsi="Arial"/>
              </w:rPr>
            </w:pPr>
            <w:r w:rsidDel="00000000" w:rsidR="00000000" w:rsidRPr="00000000">
              <w:rPr>
                <w:rFonts w:ascii="Arial" w:cs="Arial" w:eastAsia="Arial" w:hAnsi="Arial"/>
                <w:rtl w:val="0"/>
              </w:rPr>
              <w:t xml:space="preserve">[nurodyti TAIP arba NE]</w:t>
            </w:r>
          </w:p>
        </w:tc>
      </w:tr>
      <w:tr>
        <w:trPr>
          <w:cantSplit w:val="0"/>
          <w:trHeight w:val="336" w:hRule="atLeast"/>
          <w:tblHeader w:val="0"/>
        </w:trPr>
        <w:tc>
          <w:tcPr/>
          <w:p w:rsidR="00000000" w:rsidDel="00000000" w:rsidP="00000000" w:rsidRDefault="00000000" w:rsidRPr="00000000" w14:paraId="000001B3">
            <w:pPr>
              <w:widowControl w:val="0"/>
              <w:tabs>
                <w:tab w:val="right" w:leader="none" w:pos="313"/>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shd w:fill="auto" w:val="clear"/>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Mokymai</w:t>
            </w:r>
          </w:p>
        </w:tc>
        <w:tc>
          <w:tcPr>
            <w:shd w:fill="auto" w:val="clear"/>
          </w:tcPr>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.1.Pristačius transporto priemonę, ne vėliau nei per 10 darbo dienų, Tiekėjas pagal savo sudarytą saugaus ir ekonomiško vairavimo programą (dėl vairuotojų spartaus įgūdžių suformavimo ) privalo savo sąskaita apmokyti Užsakovo autoparke vairuotojų mokymo instruktorius, kurie po kursų baigimo ruoš vairuotojus darbui naujais autobusais. Mokymų trukmė – ne mažiau kaip 8 akademinės valandos. Mokymuose dalyvaus:</w:t>
            </w:r>
          </w:p>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.1.1.ne </w:t>
            </w:r>
            <w:r w:rsidDel="00000000" w:rsidR="00000000" w:rsidRPr="00000000">
              <w:rPr>
                <w:rFonts w:ascii="Times New Roman" w:cs="Times New Roman" w:eastAsia="Times New Roman" w:hAnsi="Times New Roman"/>
                <w:sz w:val="24"/>
                <w:szCs w:val="24"/>
                <w:rtl w:val="0"/>
              </w:rPr>
              <w:t xml:space="preserve">daugiau</w:t>
            </w:r>
            <w:r w:rsidDel="00000000" w:rsidR="00000000" w:rsidRPr="00000000">
              <w:rPr>
                <w:rFonts w:ascii="Times New Roman" w:cs="Times New Roman" w:eastAsia="Times New Roman" w:hAnsi="Times New Roman"/>
                <w:color w:val="000000"/>
                <w:sz w:val="24"/>
                <w:szCs w:val="24"/>
                <w:rtl w:val="0"/>
              </w:rPr>
              <w:t xml:space="preserve"> kaip </w:t>
            </w:r>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šešiolika</w:t>
            </w:r>
            <w:r w:rsidDel="00000000" w:rsidR="00000000" w:rsidRPr="00000000">
              <w:rPr>
                <w:rFonts w:ascii="Times New Roman" w:cs="Times New Roman" w:eastAsia="Times New Roman" w:hAnsi="Times New Roman"/>
                <w:color w:val="000000"/>
                <w:sz w:val="24"/>
                <w:szCs w:val="24"/>
                <w:rtl w:val="0"/>
              </w:rPr>
              <w:t xml:space="preserve">) autobusų vairuotojus darbui su elektriniu autobusu.</w:t>
            </w:r>
          </w:p>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.1.2.ne </w:t>
            </w:r>
            <w:r w:rsidDel="00000000" w:rsidR="00000000" w:rsidRPr="00000000">
              <w:rPr>
                <w:rFonts w:ascii="Times New Roman" w:cs="Times New Roman" w:eastAsia="Times New Roman" w:hAnsi="Times New Roman"/>
                <w:sz w:val="24"/>
                <w:szCs w:val="24"/>
                <w:rtl w:val="0"/>
              </w:rPr>
              <w:t xml:space="preserve">daugiau</w:t>
            </w:r>
            <w:r w:rsidDel="00000000" w:rsidR="00000000" w:rsidRPr="00000000">
              <w:rPr>
                <w:rFonts w:ascii="Times New Roman" w:cs="Times New Roman" w:eastAsia="Times New Roman" w:hAnsi="Times New Roman"/>
                <w:color w:val="000000"/>
                <w:sz w:val="24"/>
                <w:szCs w:val="24"/>
                <w:rtl w:val="0"/>
              </w:rPr>
              <w:t xml:space="preserve"> kaip </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šešis</w:t>
            </w:r>
            <w:r w:rsidDel="00000000" w:rsidR="00000000" w:rsidRPr="00000000">
              <w:rPr>
                <w:rFonts w:ascii="Times New Roman" w:cs="Times New Roman" w:eastAsia="Times New Roman" w:hAnsi="Times New Roman"/>
                <w:color w:val="000000"/>
                <w:sz w:val="24"/>
                <w:szCs w:val="24"/>
                <w:rtl w:val="0"/>
              </w:rPr>
              <w:t xml:space="preserve">) techninio personalo darbuotojus elektrinio autobuso techninei priežiūrai atlikti autobusų garantinį ir po garantinį remontą ir autobusų techninės priežiūros ir diagnostikos darbus. Mokymų trukmė – ne mažiau kaip 16 akademinių valandų.</w:t>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.2.Mokymų datos ir grafikai turi būti suderinti su Užsakovu.</w:t>
            </w:r>
          </w:p>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.3.Mokymai vykdomi lietuvių kalba.</w:t>
            </w:r>
          </w:p>
          <w:p w:rsidR="00000000" w:rsidDel="00000000" w:rsidP="00000000" w:rsidRDefault="00000000" w:rsidRPr="00000000" w14:paraId="000001BA">
            <w:pPr>
              <w:pBdr>
                <w:top w:space="0" w:sz="0" w:val="nil"/>
                <w:left w:space="0" w:sz="0" w:val="nil"/>
                <w:bottom w:space="0" w:sz="0" w:val="nil"/>
                <w:right w:space="0" w:sz="0" w:val="nil"/>
                <w:between w:space="0" w:sz="0" w:val="nil"/>
              </w:pBdr>
              <w:tabs>
                <w:tab w:val="left" w:leader="none" w:pos="286"/>
                <w:tab w:val="left" w:leader="none" w:pos="526"/>
              </w:tabs>
              <w:ind w:left="31"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Tiekėjas turi pateikti mokymų metodinę medžiagą lietuvių kalba popieriniu formatu visiems mokymų dalyviams. Sėkmingai mokymą užbaigusiems darbuotojams Tiekėjas turi išduoti pažymėjimus, patvirtinančius mokymo metu įgytą kvalifikaciją.</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right" w:leader="none" w:pos="57"/>
                <w:tab w:val="left" w:leader="none" w:pos="286"/>
                <w:tab w:val="left" w:leader="none" w:pos="526"/>
                <w:tab w:val="left" w:leader="none" w:pos="1423"/>
              </w:tabs>
              <w:ind w:left="31" w:firstLine="0"/>
              <w:jc w:val="both"/>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BC">
      <w:pPr>
        <w:rPr>
          <w:sz w:val="22"/>
          <w:szCs w:val="22"/>
        </w:rPr>
      </w:pPr>
      <w:r w:rsidDel="00000000" w:rsidR="00000000" w:rsidRPr="00000000">
        <w:rPr>
          <w:rtl w:val="0"/>
        </w:rPr>
      </w:r>
    </w:p>
    <w:p w:rsidR="00000000" w:rsidDel="00000000" w:rsidP="00000000" w:rsidRDefault="00000000" w:rsidRPr="00000000" w14:paraId="000001BD">
      <w:pPr>
        <w:pStyle w:val="Heading1"/>
        <w:spacing w:after="0" w:before="0" w:lineRule="auto"/>
        <w:rPr>
          <w:rFonts w:ascii="Times New Roman" w:cs="Times New Roman" w:eastAsia="Times New Roman" w:hAnsi="Times New Roman"/>
          <w:sz w:val="24"/>
          <w:szCs w:val="24"/>
        </w:rPr>
      </w:pPr>
      <w:bookmarkStart w:colFirst="0" w:colLast="0" w:name="_heading=h.7s6nxq9qt3ys" w:id="3"/>
      <w:bookmarkEnd w:id="3"/>
      <w:r w:rsidDel="00000000" w:rsidR="00000000" w:rsidRPr="00000000">
        <w:rPr>
          <w:rFonts w:ascii="Times New Roman" w:cs="Times New Roman" w:eastAsia="Times New Roman" w:hAnsi="Times New Roman"/>
          <w:sz w:val="24"/>
          <w:szCs w:val="24"/>
          <w:rtl w:val="0"/>
        </w:rPr>
        <w:t xml:space="preserve">3. BENDRIEJI REIKALAVIMAI</w:t>
      </w:r>
    </w:p>
    <w:p w:rsidR="00000000" w:rsidDel="00000000" w:rsidP="00000000" w:rsidRDefault="00000000" w:rsidRPr="00000000" w14:paraId="000001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Visos pirkimo dokumente esančios nuorodos į standartą, techninį liudijimą, bendrąsias technines specifikacijas ar kitus techninėje specifikacijoje nustatytus aspektus reiškia, kad NPO priima ir kitus dalyvių lygiaverčių priemonių įrodymus. </w:t>
      </w:r>
      <w:r w:rsidDel="00000000" w:rsidR="00000000" w:rsidRPr="00000000">
        <w:rPr>
          <w:rFonts w:ascii="Times New Roman" w:cs="Times New Roman" w:eastAsia="Times New Roman" w:hAnsi="Times New Roman"/>
          <w:i w:val="1"/>
          <w:sz w:val="24"/>
          <w:szCs w:val="24"/>
          <w:rtl w:val="0"/>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Del="00000000" w:rsidR="00000000" w:rsidRPr="00000000">
        <w:rPr>
          <w:rtl w:val="0"/>
        </w:rPr>
      </w:r>
    </w:p>
    <w:p w:rsidR="00000000" w:rsidDel="00000000" w:rsidP="00000000" w:rsidRDefault="00000000" w:rsidRPr="00000000" w14:paraId="000001C0">
      <w:pPr>
        <w:rPr>
          <w:sz w:val="22"/>
          <w:szCs w:val="22"/>
        </w:rPr>
      </w:pPr>
      <w:r w:rsidDel="00000000" w:rsidR="00000000" w:rsidRPr="00000000">
        <w:rPr>
          <w:rtl w:val="0"/>
        </w:rPr>
      </w:r>
    </w:p>
    <w:p w:rsidR="00000000" w:rsidDel="00000000" w:rsidP="00000000" w:rsidRDefault="00000000" w:rsidRPr="00000000" w14:paraId="000001C1">
      <w:pPr>
        <w:rPr>
          <w:sz w:val="22"/>
          <w:szCs w:val="22"/>
        </w:rPr>
      </w:pPr>
      <w:r w:rsidDel="00000000" w:rsidR="00000000" w:rsidRPr="00000000">
        <w:rPr>
          <w:rtl w:val="0"/>
        </w:rPr>
      </w:r>
    </w:p>
    <w:p w:rsidR="00000000" w:rsidDel="00000000" w:rsidP="00000000" w:rsidRDefault="00000000" w:rsidRPr="00000000" w14:paraId="000001C2">
      <w:pPr>
        <w:rPr>
          <w:sz w:val="22"/>
          <w:szCs w:val="22"/>
        </w:rPr>
      </w:pPr>
      <w:r w:rsidDel="00000000" w:rsidR="00000000" w:rsidRPr="00000000">
        <w:rPr>
          <w:rtl w:val="0"/>
        </w:rPr>
      </w:r>
    </w:p>
    <w:p w:rsidR="00000000" w:rsidDel="00000000" w:rsidP="00000000" w:rsidRDefault="00000000" w:rsidRPr="00000000" w14:paraId="000001C3">
      <w:pPr>
        <w:rPr>
          <w:sz w:val="22"/>
          <w:szCs w:val="22"/>
        </w:rPr>
      </w:pPr>
      <w:r w:rsidDel="00000000" w:rsidR="00000000" w:rsidRPr="00000000">
        <w:rPr>
          <w:rtl w:val="0"/>
        </w:rPr>
      </w:r>
    </w:p>
    <w:p w:rsidR="00000000" w:rsidDel="00000000" w:rsidP="00000000" w:rsidRDefault="00000000" w:rsidRPr="00000000" w14:paraId="000001C4">
      <w:pPr>
        <w:rPr>
          <w:sz w:val="22"/>
          <w:szCs w:val="22"/>
        </w:rPr>
      </w:pPr>
      <w:r w:rsidDel="00000000" w:rsidR="00000000" w:rsidRPr="00000000">
        <w:rPr>
          <w:rtl w:val="0"/>
        </w:rPr>
      </w:r>
    </w:p>
    <w:sectPr>
      <w:pgSz w:h="11906" w:w="16838" w:orient="landscape"/>
      <w:pgMar w:bottom="849" w:top="1418" w:left="567"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1"/>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3">
    <w:lvl w:ilvl="0">
      <w:start w:val="1"/>
      <w:numFmt w:val="decimal"/>
      <w:lvlText w:val="%1."/>
      <w:lvlJc w:val="left"/>
      <w:pPr>
        <w:ind w:left="502" w:hanging="360"/>
      </w:pPr>
      <w:rPr/>
    </w:lvl>
    <w:lvl w:ilvl="1">
      <w:start w:val="2"/>
      <w:numFmt w:val="decimal"/>
      <w:lvlText w:val="%1.%2."/>
      <w:lvlJc w:val="left"/>
      <w:pPr>
        <w:ind w:left="502" w:hanging="360"/>
      </w:pPr>
      <w:rPr/>
    </w:lvl>
    <w:lvl w:ilvl="2">
      <w:start w:val="1"/>
      <w:numFmt w:val="decimal"/>
      <w:lvlText w:val="%1.%2.%3."/>
      <w:lvlJc w:val="left"/>
      <w:pPr>
        <w:ind w:left="862" w:hanging="720"/>
      </w:pPr>
      <w:rPr/>
    </w:lvl>
    <w:lvl w:ilvl="3">
      <w:start w:val="1"/>
      <w:numFmt w:val="decimal"/>
      <w:lvlText w:val="%1.%2.%3.%4."/>
      <w:lvlJc w:val="left"/>
      <w:pPr>
        <w:ind w:left="862" w:hanging="720"/>
      </w:pPr>
      <w:rPr/>
    </w:lvl>
    <w:lvl w:ilvl="4">
      <w:start w:val="1"/>
      <w:numFmt w:val="decimal"/>
      <w:lvlText w:val="%1.%2.%3.%4.%5."/>
      <w:lvlJc w:val="left"/>
      <w:pPr>
        <w:ind w:left="1222" w:hanging="1080"/>
      </w:pPr>
      <w:rPr/>
    </w:lvl>
    <w:lvl w:ilvl="5">
      <w:start w:val="1"/>
      <w:numFmt w:val="decimal"/>
      <w:lvlText w:val="%1.%2.%3.%4.%5.%6."/>
      <w:lvlJc w:val="left"/>
      <w:pPr>
        <w:ind w:left="1222" w:hanging="1080"/>
      </w:pPr>
      <w:rPr/>
    </w:lvl>
    <w:lvl w:ilvl="6">
      <w:start w:val="1"/>
      <w:numFmt w:val="decimal"/>
      <w:lvlText w:val="%1.%2.%3.%4.%5.%6.%7."/>
      <w:lvlJc w:val="left"/>
      <w:pPr>
        <w:ind w:left="1582" w:hanging="1440"/>
      </w:pPr>
      <w:rPr/>
    </w:lvl>
    <w:lvl w:ilvl="7">
      <w:start w:val="1"/>
      <w:numFmt w:val="decimal"/>
      <w:lvlText w:val="%1.%2.%3.%4.%5.%6.%7.%8."/>
      <w:lvlJc w:val="left"/>
      <w:pPr>
        <w:ind w:left="1582" w:hanging="1440"/>
      </w:pPr>
      <w:rPr/>
    </w:lvl>
    <w:lvl w:ilvl="8">
      <w:start w:val="1"/>
      <w:numFmt w:val="decimal"/>
      <w:lvlText w:val="%1.%2.%3.%4.%5.%6.%7.%8.%9."/>
      <w:lvlJc w:val="left"/>
      <w:pPr>
        <w:ind w:left="1942" w:hanging="180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A5E5C"/>
    <w:rPr>
      <w:sz w:val="24"/>
      <w:szCs w:val="24"/>
      <w:lang w:val="l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
    <w:uiPriority w:val="1"/>
    <w:qFormat w:val="1"/>
    <w:rsid w:val="004A5E5C"/>
    <w:pPr>
      <w:widowControl w:val="0"/>
      <w:autoSpaceDE w:val="0"/>
      <w:autoSpaceDN w:val="0"/>
    </w:pPr>
    <w:rPr>
      <w:rFonts w:ascii="Carlito" w:cs="Carlito" w:eastAsia="Carlito" w:hAnsi="Carlito"/>
      <w:sz w:val="22"/>
      <w:szCs w:val="22"/>
      <w:lang w:val="lt"/>
    </w:rPr>
  </w:style>
  <w:style w:type="table" w:styleId="TableNormal1" w:customStyle="1">
    <w:name w:val="Table Normal1"/>
    <w:uiPriority w:val="2"/>
    <w:semiHidden w:val="1"/>
    <w:unhideWhenUsed w:val="1"/>
    <w:qFormat w:val="1"/>
    <w:rsid w:val="004A5E5C"/>
    <w:pPr>
      <w:widowControl w:val="0"/>
      <w:autoSpaceDE w:val="0"/>
      <w:autoSpaceDN w:val="0"/>
    </w:pPr>
    <w:rPr>
      <w:lang w:val="lt"/>
    </w:rPr>
    <w:tblPr>
      <w:tblInd w:w="0.0" w:type="dxa"/>
      <w:tblCellMar>
        <w:top w:w="0.0" w:type="dxa"/>
        <w:left w:w="0.0" w:type="dxa"/>
        <w:bottom w:w="0.0" w:type="dxa"/>
        <w:right w:w="0.0" w:type="dxa"/>
      </w:tblCellMar>
    </w:tblPr>
  </w:style>
  <w:style w:type="character" w:styleId="Hyperlink">
    <w:name w:val="Hyperlink"/>
    <w:basedOn w:val="DefaultParagraphFont"/>
    <w:uiPriority w:val="99"/>
    <w:unhideWhenUsed w:val="1"/>
    <w:rsid w:val="00103AB2"/>
    <w:rPr>
      <w:color w:val="0563c1" w:themeColor="hyperlink"/>
      <w:u w:val="single"/>
    </w:rPr>
  </w:style>
  <w:style w:type="character" w:styleId="UnresolvedMention">
    <w:name w:val="Unresolved Mention"/>
    <w:basedOn w:val="DefaultParagraphFont"/>
    <w:uiPriority w:val="99"/>
    <w:semiHidden w:val="1"/>
    <w:unhideWhenUsed w:val="1"/>
    <w:rsid w:val="00103AB2"/>
    <w:rPr>
      <w:color w:val="605e5c"/>
      <w:shd w:color="auto" w:fill="e1dfdd" w:val="clear"/>
    </w:rPr>
  </w:style>
  <w:style w:type="paragraph" w:styleId="ListParagraph">
    <w:name w:val="List Paragraph"/>
    <w:aliases w:val="Numbering,ERP-List Paragraph,List Paragraph11,Bullet EY,List Paragraph2,List Paragraph Red,List Paragraph1,Sąrao pastraipa1,Sąrašo pastraipa1,List Paragraph111,Medium Grid 1 - Accent 21,Buletai,List Paragraph21,lp1,Bullet 1,Paragraph"/>
    <w:basedOn w:val="Normal"/>
    <w:link w:val="ListParagraphChar"/>
    <w:uiPriority w:val="34"/>
    <w:qFormat w:val="1"/>
    <w:rsid w:val="00B91973"/>
    <w:pPr>
      <w:ind w:left="720"/>
      <w:contextualSpacing w:val="1"/>
    </w:pPr>
  </w:style>
  <w:style w:type="table" w:styleId="Opcijos" w:customStyle="1">
    <w:name w:val="Opcijos"/>
    <w:uiPriority w:val="99"/>
    <w:rsid w:val="00E4017A"/>
    <w:pPr>
      <w:spacing w:line="278" w:lineRule="auto"/>
    </w:pPr>
    <w:rPr>
      <w:sz w:val="24"/>
      <w:szCs w:val="24"/>
      <w:lang w:val="en-US"/>
    </w:rPr>
    <w:tblPr>
      <w:jc w:val="center"/>
      <w:tblCellSpacing w:w="50.0" w:type="dxa"/>
      <w:tblBorders>
        <w:top w:color="ffffff" w:space="0" w:sz="6" w:val="single"/>
        <w:left w:color="ffffff" w:space="0" w:sz="6" w:val="single"/>
        <w:bottom w:color="ffffff" w:space="0" w:sz="6" w:val="single"/>
        <w:right w:color="ffffff" w:space="0" w:sz="6" w:val="single"/>
        <w:insideH w:color="ffffff" w:space="0" w:sz="6" w:val="single"/>
        <w:insideV w:color="ffffff" w:space="0" w:sz="6" w:val="single"/>
      </w:tblBorders>
      <w:tblCellMar>
        <w:top w:w="30.0" w:type="dxa"/>
        <w:left w:w="30.0" w:type="dxa"/>
        <w:bottom w:w="30.0" w:type="dxa"/>
        <w:right w:w="30.0" w:type="dxa"/>
      </w:tblCellMar>
    </w:tblPr>
    <w:trPr>
      <w:tblCellSpacing w:w="50.0" w:type="dxa"/>
      <w:jc w:val="center"/>
    </w:trPr>
  </w:style>
  <w:style w:type="table" w:styleId="Pasilymoturinys" w:customStyle="1">
    <w:name w:val="Pasiūlymo turinys"/>
    <w:uiPriority w:val="99"/>
    <w:rsid w:val="00E4017A"/>
    <w:pPr>
      <w:spacing w:line="278" w:lineRule="auto"/>
    </w:pPr>
    <w:rPr>
      <w:sz w:val="24"/>
      <w:szCs w:val="24"/>
      <w:lang w:val="en-US"/>
    </w:rPr>
    <w:tblPr>
      <w:jc w:val="center"/>
      <w:tblCellSpacing w:w="50.0" w:type="dxa"/>
      <w:tblBorders>
        <w:top w:color="ffffff" w:space="0" w:sz="6" w:val="single"/>
        <w:left w:color="ffffff" w:space="0" w:sz="6" w:val="single"/>
        <w:bottom w:color="ffffff" w:space="0" w:sz="6" w:val="single"/>
        <w:right w:color="ffffff" w:space="0" w:sz="6" w:val="single"/>
        <w:insideH w:color="ffffff" w:space="0" w:sz="6" w:val="single"/>
        <w:insideV w:color="ffffff" w:space="0" w:sz="6" w:val="single"/>
      </w:tblBorders>
      <w:tblCellMar>
        <w:top w:w="30.0" w:type="dxa"/>
        <w:left w:w="30.0" w:type="dxa"/>
        <w:bottom w:w="30.0" w:type="dxa"/>
        <w:right w:w="30.0" w:type="dxa"/>
      </w:tblCellMar>
    </w:tblPr>
    <w:trPr>
      <w:tblCellSpacing w:w="50.0" w:type="dxa"/>
      <w:jc w:val="center"/>
    </w:trPr>
  </w:style>
  <w:style w:type="table" w:styleId="Kainlentel" w:customStyle="1">
    <w:name w:val="Kainų lentelė"/>
    <w:uiPriority w:val="99"/>
    <w:rsid w:val="00E4017A"/>
    <w:pPr>
      <w:spacing w:line="278" w:lineRule="auto"/>
    </w:pPr>
    <w:rPr>
      <w:sz w:val="24"/>
      <w:szCs w:val="24"/>
      <w:lang w:val="en-US"/>
    </w:rPr>
    <w:tblPr>
      <w:jc w:val="center"/>
      <w:tblCellSpacing w:w="30.0" w:type="dxa"/>
      <w:tblBorders>
        <w:top w:color="ffffff" w:space="0" w:sz="6" w:val="single"/>
        <w:left w:color="ffffff" w:space="0" w:sz="6" w:val="single"/>
        <w:bottom w:color="ffffff" w:space="0" w:sz="6" w:val="single"/>
        <w:right w:color="ffffff" w:space="0" w:sz="6" w:val="single"/>
        <w:insideH w:color="ffffff" w:space="0" w:sz="6" w:val="single"/>
        <w:insideV w:color="ffffff" w:space="0" w:sz="6" w:val="single"/>
      </w:tblBorders>
      <w:tblCellMar>
        <w:top w:w="30.0" w:type="dxa"/>
        <w:left w:w="30.0" w:type="dxa"/>
        <w:bottom w:w="30.0" w:type="dxa"/>
        <w:right w:w="30.0" w:type="dxa"/>
      </w:tblCellMar>
    </w:tblPr>
    <w:trPr>
      <w:tblCellSpacing w:w="30.0" w:type="dxa"/>
      <w:jc w:val="center"/>
    </w:trPr>
  </w:style>
  <w:style w:type="character" w:styleId="Heading2Char" w:customStyle="1">
    <w:name w:val="Heading 2 Char"/>
    <w:basedOn w:val="DefaultParagraphFont"/>
    <w:link w:val="Heading2"/>
    <w:uiPriority w:val="9"/>
    <w:semiHidden w:val="1"/>
    <w:rsid w:val="004B39EC"/>
    <w:rPr>
      <w:rFonts w:asciiTheme="majorHAnsi" w:cstheme="majorBidi" w:eastAsiaTheme="majorEastAsia" w:hAnsiTheme="majorHAnsi"/>
      <w:color w:val="2f5496" w:themeColor="accent1" w:themeShade="0000BF"/>
      <w:kern w:val="0"/>
      <w:sz w:val="26"/>
      <w:szCs w:val="26"/>
      <w:lang w:val="et-EE"/>
    </w:rPr>
  </w:style>
  <w:style w:type="paragraph" w:styleId="Header">
    <w:name w:val="header"/>
    <w:aliases w:val="Viršutinis kolontitulas Diagrama1,Viršutinis kolontitulas Diagrama Diagrama1, Char Diagrama Diagrama1,Viršutinis kolontitulas Diagrama Diagrama Diagrama, Char Diagrama Diagrama Diagrama, Char Diagrama1,Viršutinis kolontitulas Diagrama"/>
    <w:basedOn w:val="Normal"/>
    <w:link w:val="HeaderChar"/>
    <w:uiPriority w:val="99"/>
    <w:rsid w:val="00D3398A"/>
    <w:pPr>
      <w:widowControl w:val="0"/>
      <w:tabs>
        <w:tab w:val="center" w:pos="4153"/>
        <w:tab w:val="right" w:pos="8306"/>
      </w:tabs>
      <w:suppressAutoHyphens w:val="1"/>
      <w:spacing w:after="20"/>
      <w:jc w:val="both"/>
    </w:pPr>
    <w:rPr>
      <w:rFonts w:ascii="Times New Roman" w:cs="Times New Roman" w:eastAsia="Times New Roman" w:hAnsi="Times New Roman"/>
      <w:sz w:val="24"/>
      <w:lang w:eastAsia="ar-SA" w:val="lt-LT"/>
    </w:rPr>
  </w:style>
  <w:style w:type="character" w:styleId="HeaderChar" w:customStyle="1">
    <w:name w:val="Header Char"/>
    <w:aliases w:val="Viršutinis kolontitulas Diagrama1 Char,Viršutinis kolontitulas Diagrama Diagrama1 Char, Char Diagrama Diagrama1 Char,Viršutinis kolontitulas Diagrama Diagrama Diagrama Char, Char Diagrama Diagrama Diagrama Char, Char Diagrama1 Char"/>
    <w:basedOn w:val="DefaultParagraphFont"/>
    <w:link w:val="Header"/>
    <w:uiPriority w:val="99"/>
    <w:rsid w:val="00D3398A"/>
    <w:rPr>
      <w:rFonts w:ascii="Times New Roman" w:cs="Times New Roman" w:eastAsia="Times New Roman" w:hAnsi="Times New Roman"/>
      <w:kern w:val="0"/>
      <w:sz w:val="24"/>
      <w:szCs w:val="20"/>
      <w:lang w:eastAsia="ar-SA"/>
    </w:rPr>
  </w:style>
  <w:style w:type="character" w:styleId="ListParagraphChar" w:customStyle="1">
    <w:name w:val="List Paragraph Char"/>
    <w:aliases w:val="Numbering Char,ERP-List Paragraph Char,List Paragraph11 Char,Bullet EY Char,List Paragraph2 Char,List Paragraph Red Char,List Paragraph1 Char,Sąrao pastraipa1 Char,Sąrašo pastraipa1 Char,List Paragraph111 Char,Buletai Char,lp1 Char"/>
    <w:link w:val="ListParagraph"/>
    <w:uiPriority w:val="34"/>
    <w:locked w:val="1"/>
    <w:rsid w:val="00D3398A"/>
    <w:rPr>
      <w:rFonts w:ascii="Calibri" w:cs="Arial" w:eastAsia="Calibri" w:hAnsi="Calibri"/>
      <w:kern w:val="0"/>
      <w:sz w:val="20"/>
      <w:szCs w:val="20"/>
      <w:lang w:val="en-US"/>
    </w:rPr>
  </w:style>
  <w:style w:type="character" w:styleId="Numatytasispastraiposriftas1" w:customStyle="1">
    <w:name w:val="Numatytasis pastraipos šriftas1"/>
    <w:rsid w:val="00D3398A"/>
  </w:style>
  <w:style w:type="character" w:styleId="Emphasis">
    <w:name w:val="Emphasis"/>
    <w:uiPriority w:val="20"/>
    <w:qFormat w:val="1"/>
    <w:rsid w:val="00D3398A"/>
    <w:rPr>
      <w:i w:val="1"/>
      <w:iCs w:val="1"/>
    </w:rPr>
  </w:style>
  <w:style w:type="character" w:styleId="st1" w:customStyle="1">
    <w:name w:val="st1"/>
    <w:basedOn w:val="DefaultParagraphFont"/>
    <w:rsid w:val="00D3398A"/>
  </w:style>
  <w:style w:type="character" w:styleId="CommentReference">
    <w:name w:val="annotation reference"/>
    <w:basedOn w:val="DefaultParagraphFont"/>
    <w:uiPriority w:val="99"/>
    <w:semiHidden w:val="1"/>
    <w:unhideWhenUsed w:val="1"/>
    <w:rsid w:val="00D3398A"/>
    <w:rPr>
      <w:sz w:val="16"/>
      <w:szCs w:val="16"/>
    </w:rPr>
  </w:style>
  <w:style w:type="paragraph" w:styleId="CommentText">
    <w:name w:val="annotation text"/>
    <w:basedOn w:val="Normal"/>
    <w:link w:val="CommentTextChar"/>
    <w:uiPriority w:val="99"/>
    <w:unhideWhenUsed w:val="1"/>
    <w:rsid w:val="00D3398A"/>
    <w:pPr>
      <w:suppressAutoHyphens w:val="1"/>
      <w:spacing w:after="200"/>
    </w:pPr>
    <w:rPr>
      <w:rFonts w:ascii="Times New Roman" w:cs="Calibri" w:eastAsia="Times New Roman" w:hAnsi="Times New Roman"/>
      <w:lang w:eastAsia="ar-SA" w:val="lt-LT"/>
    </w:rPr>
  </w:style>
  <w:style w:type="character" w:styleId="CommentTextChar" w:customStyle="1">
    <w:name w:val="Comment Text Char"/>
    <w:basedOn w:val="DefaultParagraphFont"/>
    <w:link w:val="CommentText"/>
    <w:uiPriority w:val="99"/>
    <w:rsid w:val="00D3398A"/>
    <w:rPr>
      <w:rFonts w:ascii="Times New Roman" w:cs="Calibri" w:eastAsia="Times New Roman" w:hAnsi="Times New Roman"/>
      <w:kern w:val="0"/>
      <w:sz w:val="20"/>
      <w:szCs w:val="20"/>
      <w:lang w:eastAsia="ar-SA"/>
    </w:rPr>
  </w:style>
  <w:style w:type="paragraph" w:styleId="CommentSubject">
    <w:name w:val="annotation subject"/>
    <w:basedOn w:val="CommentText"/>
    <w:next w:val="CommentText"/>
    <w:link w:val="CommentSubjectChar"/>
    <w:uiPriority w:val="99"/>
    <w:semiHidden w:val="1"/>
    <w:unhideWhenUsed w:val="1"/>
    <w:rsid w:val="007B24EF"/>
    <w:pPr>
      <w:suppressAutoHyphens w:val="0"/>
      <w:spacing w:after="0"/>
    </w:pPr>
    <w:rPr>
      <w:rFonts w:ascii="Calibri" w:cs="Arial" w:eastAsia="Calibri" w:hAnsi="Calibri"/>
      <w:b w:val="1"/>
      <w:bCs w:val="1"/>
      <w:lang w:eastAsia="en-US" w:val="en-US"/>
    </w:rPr>
  </w:style>
  <w:style w:type="character" w:styleId="CommentSubjectChar" w:customStyle="1">
    <w:name w:val="Comment Subject Char"/>
    <w:basedOn w:val="CommentTextChar"/>
    <w:link w:val="CommentSubject"/>
    <w:uiPriority w:val="99"/>
    <w:semiHidden w:val="1"/>
    <w:rsid w:val="007B24EF"/>
    <w:rPr>
      <w:rFonts w:ascii="Calibri" w:cs="Arial" w:eastAsia="Calibri" w:hAnsi="Calibri"/>
      <w:b w:val="1"/>
      <w:bCs w:val="1"/>
      <w:kern w:val="0"/>
      <w:sz w:val="20"/>
      <w:szCs w:val="20"/>
      <w:lang w:eastAsia="ar-SA" w:val="en-US"/>
    </w:rPr>
  </w:style>
  <w:style w:type="paragraph" w:styleId="Default" w:customStyle="1">
    <w:name w:val="Default"/>
    <w:rsid w:val="006A6922"/>
    <w:pPr>
      <w:autoSpaceDE w:val="0"/>
      <w:autoSpaceDN w:val="0"/>
      <w:adjustRightInd w:val="0"/>
    </w:pPr>
    <w:rPr>
      <w:rFonts w:ascii="Times New Roman" w:cs="Times New Roman" w:hAnsi="Times New Roman"/>
      <w:color w:val="000000"/>
      <w:sz w:val="24"/>
      <w:szCs w:val="24"/>
    </w:rPr>
  </w:style>
  <w:style w:type="character" w:styleId="Heading3Char" w:customStyle="1">
    <w:name w:val="Heading 3 Char"/>
    <w:basedOn w:val="DefaultParagraphFont"/>
    <w:link w:val="Heading3"/>
    <w:uiPriority w:val="9"/>
    <w:semiHidden w:val="1"/>
    <w:rsid w:val="00287705"/>
    <w:rPr>
      <w:rFonts w:asciiTheme="majorHAnsi" w:cstheme="majorBidi" w:eastAsiaTheme="majorEastAsia" w:hAnsiTheme="majorHAnsi"/>
      <w:color w:val="1f3763" w:themeColor="accent1" w:themeShade="00007F"/>
      <w:kern w:val="0"/>
      <w:sz w:val="24"/>
      <w:szCs w:val="24"/>
      <w:lang w:val="en-US"/>
    </w:rPr>
  </w:style>
  <w:style w:type="paragraph" w:styleId="Revision">
    <w:name w:val="Revision"/>
    <w:hidden w:val="1"/>
    <w:uiPriority w:val="99"/>
    <w:semiHidden w:val="1"/>
    <w:rsid w:val="00C9618C"/>
    <w:rPr>
      <w:rFonts w:cs="Arial"/>
      <w:lang w:val="en-US"/>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QuattrocentoSans-regular.ttf"/><Relationship Id="rId14" Type="http://schemas.openxmlformats.org/officeDocument/2006/relationships/font" Target="fonts/NotoSansSymbols-bold.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u3DqNXb988aDI1ewd3H3zFXmQ==">CgMxLjAyCGguZ2pkZ3hzMg5oLmRpNnJ1cHlzMnRnZjIOaC5sZXBvaXRic3IxdDYyDmguN3M2bnhxOXF0M3lzOAByITF4dVZHamxwbWVYZm40S01FQ093Q0xXbmZfWE0yZWtRbQ==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2025-04-10T06:48:00Z</dcterms:created>
  <dc:creator>Arunas Mockevicius</dc:creator>
</cp:coreProperties>
</file>