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0165" w14:textId="7C856066" w:rsidR="003B02A8" w:rsidRPr="00244691" w:rsidRDefault="003B02A8" w:rsidP="00B84BF6">
      <w:pPr>
        <w:jc w:val="center"/>
        <w:outlineLvl w:val="0"/>
        <w:rPr>
          <w:b/>
          <w:color w:val="000000"/>
          <w:lang w:val="lt-LT"/>
        </w:rPr>
      </w:pPr>
      <w:r w:rsidRPr="00244691">
        <w:rPr>
          <w:noProof/>
          <w:lang w:val="lt-LT" w:eastAsia="lt-LT"/>
        </w:rPr>
        <w:drawing>
          <wp:inline distT="0" distB="0" distL="0" distR="0" wp14:anchorId="23D020B8" wp14:editId="02190CA0">
            <wp:extent cx="804231" cy="728835"/>
            <wp:effectExtent l="0" t="0" r="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0" cstate="print"/>
                    <a:srcRect/>
                    <a:stretch>
                      <a:fillRect/>
                    </a:stretch>
                  </pic:blipFill>
                  <pic:spPr bwMode="auto">
                    <a:xfrm>
                      <a:off x="0" y="0"/>
                      <a:ext cx="826699" cy="749197"/>
                    </a:xfrm>
                    <a:prstGeom prst="rect">
                      <a:avLst/>
                    </a:prstGeom>
                    <a:noFill/>
                    <a:ln w="9525">
                      <a:noFill/>
                      <a:miter lim="800000"/>
                      <a:headEnd/>
                      <a:tailEnd/>
                    </a:ln>
                  </pic:spPr>
                </pic:pic>
              </a:graphicData>
            </a:graphic>
          </wp:inline>
        </w:drawing>
      </w:r>
    </w:p>
    <w:p w14:paraId="5D1D0233" w14:textId="77777777" w:rsidR="003B02A8" w:rsidRPr="00244691" w:rsidRDefault="003B02A8" w:rsidP="00B84BF6">
      <w:pPr>
        <w:jc w:val="center"/>
        <w:outlineLvl w:val="0"/>
        <w:rPr>
          <w:b/>
          <w:color w:val="000000"/>
          <w:lang w:val="lt-LT"/>
        </w:rPr>
      </w:pPr>
    </w:p>
    <w:p w14:paraId="7347D00E" w14:textId="635806D7" w:rsidR="00B84BF6" w:rsidRPr="00244691" w:rsidRDefault="004D103C" w:rsidP="00B84BF6">
      <w:pPr>
        <w:jc w:val="center"/>
        <w:outlineLvl w:val="0"/>
        <w:rPr>
          <w:b/>
          <w:color w:val="000000"/>
          <w:lang w:val="lt-LT"/>
        </w:rPr>
      </w:pPr>
      <w:r w:rsidRPr="00907C2F">
        <w:rPr>
          <w:b/>
          <w:bCs/>
          <w:caps/>
          <w:color w:val="000000"/>
          <w:lang w:val="lt-LT"/>
        </w:rPr>
        <w:t>Prekių pirkimo</w:t>
      </w:r>
      <w:r w:rsidRPr="00907C2F">
        <w:rPr>
          <w:color w:val="000000"/>
          <w:lang w:val="lt-LT"/>
        </w:rPr>
        <w:t>–</w:t>
      </w:r>
      <w:r w:rsidRPr="00907C2F">
        <w:rPr>
          <w:b/>
          <w:bCs/>
          <w:caps/>
          <w:color w:val="000000"/>
          <w:lang w:val="lt-LT"/>
        </w:rPr>
        <w:t>pardavimo sutartis</w:t>
      </w:r>
      <w:r w:rsidR="00B84BF6" w:rsidRPr="00244691">
        <w:rPr>
          <w:b/>
          <w:color w:val="000000"/>
          <w:lang w:val="lt-LT"/>
        </w:rPr>
        <w:t xml:space="preserve"> Nr.</w:t>
      </w:r>
      <w:r w:rsidR="007B6BCB" w:rsidRPr="00244691">
        <w:rPr>
          <w:b/>
          <w:color w:val="000000"/>
          <w:lang w:val="lt-LT"/>
        </w:rPr>
        <w:t xml:space="preserve"> </w:t>
      </w:r>
      <w:r w:rsidR="00B84BF6" w:rsidRPr="00244691">
        <w:rPr>
          <w:b/>
          <w:color w:val="000000"/>
          <w:lang w:val="lt-LT"/>
        </w:rPr>
        <w:t>AFF2025____-01</w:t>
      </w:r>
    </w:p>
    <w:p w14:paraId="6D9732DF" w14:textId="77777777" w:rsidR="00025A39" w:rsidRPr="00244691" w:rsidRDefault="00025A39" w:rsidP="00025A39">
      <w:pPr>
        <w:jc w:val="center"/>
        <w:outlineLvl w:val="0"/>
        <w:rPr>
          <w:color w:val="000000"/>
          <w:lang w:val="lt-LT"/>
        </w:rPr>
      </w:pPr>
      <w:r w:rsidRPr="00244691">
        <w:rPr>
          <w:color w:val="000000"/>
          <w:lang w:val="lt-LT"/>
        </w:rPr>
        <w:t>2025-__-__</w:t>
      </w:r>
    </w:p>
    <w:p w14:paraId="5C879254" w14:textId="77777777" w:rsidR="00025A39" w:rsidRPr="00244691" w:rsidRDefault="00025A39" w:rsidP="00025A39">
      <w:pPr>
        <w:jc w:val="center"/>
        <w:outlineLvl w:val="0"/>
        <w:rPr>
          <w:color w:val="000000"/>
          <w:lang w:val="lt-LT"/>
        </w:rPr>
      </w:pPr>
      <w:r w:rsidRPr="00244691">
        <w:rPr>
          <w:color w:val="000000"/>
          <w:lang w:val="lt-LT"/>
        </w:rPr>
        <w:t>Vilnius</w:t>
      </w:r>
    </w:p>
    <w:p w14:paraId="0129E9DB" w14:textId="77777777" w:rsidR="00B84BF6" w:rsidRPr="00244691" w:rsidRDefault="00B84BF6" w:rsidP="00025A39">
      <w:pPr>
        <w:jc w:val="center"/>
        <w:rPr>
          <w:lang w:val="lt-LT"/>
        </w:rPr>
      </w:pPr>
    </w:p>
    <w:p w14:paraId="4E73260F" w14:textId="0EEC674E" w:rsidR="008B418E" w:rsidRPr="00244691" w:rsidRDefault="004A3B3F" w:rsidP="008B418E">
      <w:pPr>
        <w:jc w:val="both"/>
        <w:rPr>
          <w:color w:val="000000"/>
          <w:lang w:val="lt-LT"/>
        </w:rPr>
      </w:pPr>
      <w:r w:rsidRPr="004A3B3F">
        <w:rPr>
          <w:b/>
          <w:bCs/>
          <w:lang w:val="lt-LT"/>
        </w:rPr>
        <w:t>Tiekėjo pavadinimas</w:t>
      </w:r>
      <w:r>
        <w:rPr>
          <w:lang w:val="lt-LT"/>
        </w:rPr>
        <w:t>,</w:t>
      </w:r>
      <w:r w:rsidR="008B418E" w:rsidRPr="00244691">
        <w:rPr>
          <w:lang w:val="lt-LT"/>
        </w:rPr>
        <w:t xml:space="preserve"> esanti</w:t>
      </w:r>
      <w:r>
        <w:rPr>
          <w:lang w:val="lt-LT"/>
        </w:rPr>
        <w:t>s</w:t>
      </w:r>
      <w:r w:rsidR="008B418E" w:rsidRPr="00244691">
        <w:rPr>
          <w:lang w:val="lt-LT"/>
        </w:rPr>
        <w:t xml:space="preserve"> adresu xxxx, juridinio asmens kodas xxxx, PVM mokėtojo kodas xxxx, (toliau vadinama ,,</w:t>
      </w:r>
      <w:r w:rsidR="008B418E" w:rsidRPr="00244691">
        <w:rPr>
          <w:b/>
          <w:lang w:val="lt-LT"/>
        </w:rPr>
        <w:t>Pardavėju</w:t>
      </w:r>
      <w:r w:rsidR="008B418E" w:rsidRPr="00244691">
        <w:rPr>
          <w:lang w:val="lt-LT"/>
        </w:rPr>
        <w:t>“), atstovaujama direktoriaus xxxx</w:t>
      </w:r>
      <w:r w:rsidR="008B418E" w:rsidRPr="00244691">
        <w:rPr>
          <w:color w:val="000000"/>
          <w:lang w:val="lt-LT"/>
        </w:rPr>
        <w:t>,</w:t>
      </w:r>
    </w:p>
    <w:p w14:paraId="3287D981" w14:textId="77777777" w:rsidR="008B418E" w:rsidRPr="00244691" w:rsidRDefault="008B418E" w:rsidP="008B418E">
      <w:pPr>
        <w:jc w:val="both"/>
        <w:rPr>
          <w:color w:val="000000"/>
          <w:lang w:val="lt-LT"/>
        </w:rPr>
      </w:pPr>
      <w:r w:rsidRPr="00244691">
        <w:rPr>
          <w:color w:val="000000"/>
          <w:lang w:val="lt-LT"/>
        </w:rPr>
        <w:t xml:space="preserve">ir </w:t>
      </w:r>
    </w:p>
    <w:p w14:paraId="20AFEB5A" w14:textId="7F528470" w:rsidR="008B418E" w:rsidRPr="00244691" w:rsidRDefault="008B418E" w:rsidP="008B418E">
      <w:pPr>
        <w:jc w:val="both"/>
        <w:rPr>
          <w:lang w:val="lt-LT"/>
        </w:rPr>
      </w:pPr>
      <w:r w:rsidRPr="00733BDB">
        <w:rPr>
          <w:b/>
          <w:bCs/>
          <w:color w:val="000000"/>
          <w:lang w:val="lt-LT"/>
        </w:rPr>
        <w:t xml:space="preserve">UAB </w:t>
      </w:r>
      <w:r w:rsidR="00444093" w:rsidRPr="00733BDB">
        <w:rPr>
          <w:b/>
          <w:bCs/>
          <w:color w:val="000000"/>
          <w:lang w:val="lt-LT"/>
        </w:rPr>
        <w:t>„</w:t>
      </w:r>
      <w:r w:rsidRPr="00733BDB">
        <w:rPr>
          <w:b/>
          <w:bCs/>
          <w:color w:val="000000"/>
          <w:lang w:val="lt-LT"/>
        </w:rPr>
        <w:t>Affidea Lietuva”</w:t>
      </w:r>
      <w:r w:rsidRPr="00244691">
        <w:rPr>
          <w:lang w:val="lt-LT"/>
        </w:rPr>
        <w:t xml:space="preserve"> (toliau vadinama ,,</w:t>
      </w:r>
      <w:r w:rsidRPr="00244691">
        <w:rPr>
          <w:b/>
          <w:bCs/>
          <w:lang w:val="lt-LT"/>
        </w:rPr>
        <w:t>Pirkėju</w:t>
      </w:r>
      <w:r w:rsidRPr="00244691">
        <w:rPr>
          <w:lang w:val="lt-LT"/>
        </w:rPr>
        <w:t xml:space="preserve">“), esanti adresu </w:t>
      </w:r>
      <w:r w:rsidRPr="00244691">
        <w:rPr>
          <w:color w:val="212529"/>
          <w:lang w:val="lt-LT"/>
        </w:rPr>
        <w:t>Savanorių pr. 184, LT-44150 Kaunas</w:t>
      </w:r>
      <w:r w:rsidRPr="00244691">
        <w:rPr>
          <w:color w:val="000000"/>
          <w:shd w:val="clear" w:color="auto" w:fill="FAFAFA"/>
          <w:lang w:val="lt-LT"/>
        </w:rPr>
        <w:t xml:space="preserve">, </w:t>
      </w:r>
      <w:r w:rsidRPr="00244691">
        <w:rPr>
          <w:lang w:val="lt-LT"/>
        </w:rPr>
        <w:t xml:space="preserve">juridinio asmens kodas 300542299, PVM mokėtojo kodas LT100007270812, atstovaujama generalinio </w:t>
      </w:r>
      <w:r w:rsidRPr="00244691">
        <w:rPr>
          <w:color w:val="000000"/>
          <w:shd w:val="clear" w:color="auto" w:fill="FAFAFA"/>
          <w:lang w:val="lt-LT"/>
        </w:rPr>
        <w:t xml:space="preserve">direktoriaus </w:t>
      </w:r>
      <w:r w:rsidRPr="00244691">
        <w:rPr>
          <w:lang w:val="lt-LT"/>
        </w:rPr>
        <w:t>Vitalijaus Orlovo</w:t>
      </w:r>
      <w:r w:rsidR="004D103C" w:rsidRPr="00244691">
        <w:rPr>
          <w:lang w:val="lt-LT"/>
        </w:rPr>
        <w:t>,</w:t>
      </w:r>
      <w:r w:rsidRPr="00244691">
        <w:rPr>
          <w:lang w:val="lt-LT"/>
        </w:rPr>
        <w:t xml:space="preserve"> sudarė šią </w:t>
      </w:r>
      <w:r w:rsidR="00244691">
        <w:rPr>
          <w:color w:val="000000"/>
          <w:lang w:val="lt-LT"/>
        </w:rPr>
        <w:t>prekių</w:t>
      </w:r>
      <w:r w:rsidRPr="00244691">
        <w:rPr>
          <w:color w:val="000000"/>
          <w:lang w:val="lt-LT"/>
        </w:rPr>
        <w:t xml:space="preserve"> pirkimo-pardavimo sutartį</w:t>
      </w:r>
      <w:r w:rsidRPr="00244691">
        <w:rPr>
          <w:lang w:val="lt-LT"/>
        </w:rPr>
        <w:t xml:space="preserve"> (</w:t>
      </w:r>
      <w:r w:rsidRPr="00244691">
        <w:rPr>
          <w:color w:val="000000"/>
          <w:lang w:val="lt-LT"/>
        </w:rPr>
        <w:t xml:space="preserve">toliau vadinama </w:t>
      </w:r>
      <w:r w:rsidRPr="00244691">
        <w:rPr>
          <w:lang w:val="lt-LT"/>
        </w:rPr>
        <w:t>,,</w:t>
      </w:r>
      <w:r w:rsidRPr="00244691">
        <w:rPr>
          <w:b/>
          <w:color w:val="000000"/>
          <w:lang w:val="lt-LT"/>
        </w:rPr>
        <w:t>Sutartis</w:t>
      </w:r>
      <w:r w:rsidRPr="00244691">
        <w:rPr>
          <w:lang w:val="lt-LT"/>
        </w:rPr>
        <w:t>“</w:t>
      </w:r>
      <w:r w:rsidRPr="00244691">
        <w:rPr>
          <w:b/>
          <w:color w:val="000000"/>
          <w:lang w:val="lt-LT"/>
        </w:rPr>
        <w:t>)</w:t>
      </w:r>
      <w:r w:rsidRPr="00244691">
        <w:rPr>
          <w:color w:val="000000"/>
          <w:lang w:val="lt-LT"/>
        </w:rPr>
        <w:t>:</w:t>
      </w:r>
    </w:p>
    <w:p w14:paraId="3AAAEABD" w14:textId="77777777" w:rsidR="008B418E" w:rsidRPr="00244691" w:rsidRDefault="008B418E" w:rsidP="008B418E">
      <w:pPr>
        <w:jc w:val="both"/>
        <w:rPr>
          <w:color w:val="000000"/>
          <w:lang w:val="lt-LT"/>
        </w:rPr>
      </w:pPr>
    </w:p>
    <w:p w14:paraId="49FC1C37" w14:textId="77777777" w:rsidR="008B418E" w:rsidRPr="00244691" w:rsidRDefault="008B418E" w:rsidP="008B418E">
      <w:pPr>
        <w:numPr>
          <w:ilvl w:val="0"/>
          <w:numId w:val="1"/>
        </w:numPr>
        <w:jc w:val="both"/>
        <w:rPr>
          <w:color w:val="000000"/>
          <w:lang w:val="lt-LT"/>
        </w:rPr>
      </w:pPr>
      <w:r w:rsidRPr="00244691">
        <w:rPr>
          <w:b/>
          <w:color w:val="000000"/>
          <w:lang w:val="lt-LT"/>
        </w:rPr>
        <w:t>Sutarties objektas</w:t>
      </w:r>
    </w:p>
    <w:p w14:paraId="67D355BA" w14:textId="56D78C53" w:rsidR="008B418E" w:rsidRPr="00244691" w:rsidRDefault="008B418E" w:rsidP="008B418E">
      <w:pPr>
        <w:pStyle w:val="BodyText2"/>
        <w:spacing w:line="240" w:lineRule="auto"/>
        <w:rPr>
          <w:color w:val="000000"/>
          <w:sz w:val="24"/>
        </w:rPr>
      </w:pPr>
      <w:r w:rsidRPr="00244691">
        <w:rPr>
          <w:color w:val="000000"/>
          <w:sz w:val="24"/>
        </w:rPr>
        <w:t>1.1. Šia Sutartimi Pardavėjas įsipareigoja perduoti naują medicininę įrang</w:t>
      </w:r>
      <w:r w:rsidR="00827C2A" w:rsidRPr="00244691">
        <w:rPr>
          <w:color w:val="000000"/>
          <w:sz w:val="24"/>
        </w:rPr>
        <w:t>ą</w:t>
      </w:r>
      <w:r w:rsidR="007D768C" w:rsidRPr="00244691">
        <w:rPr>
          <w:color w:val="000000"/>
          <w:sz w:val="24"/>
        </w:rPr>
        <w:t xml:space="preserve"> – </w:t>
      </w:r>
      <w:r w:rsidR="007D768C" w:rsidRPr="00244691">
        <w:rPr>
          <w:b/>
          <w:bCs/>
          <w:color w:val="000000"/>
          <w:sz w:val="24"/>
        </w:rPr>
        <w:t>mobilų skaitmeninį rentgeno aparatą</w:t>
      </w:r>
      <w:r w:rsidR="007D768C" w:rsidRPr="00244691">
        <w:rPr>
          <w:color w:val="000000"/>
          <w:sz w:val="24"/>
        </w:rPr>
        <w:t xml:space="preserve"> </w:t>
      </w:r>
      <w:r w:rsidR="00244691">
        <w:rPr>
          <w:color w:val="000000"/>
          <w:sz w:val="24"/>
        </w:rPr>
        <w:t>–</w:t>
      </w:r>
      <w:r w:rsidR="007D768C" w:rsidRPr="00244691">
        <w:rPr>
          <w:color w:val="000000"/>
          <w:sz w:val="24"/>
        </w:rPr>
        <w:t xml:space="preserve"> </w:t>
      </w:r>
      <w:r w:rsidR="00244691">
        <w:rPr>
          <w:color w:val="000000"/>
          <w:sz w:val="24"/>
        </w:rPr>
        <w:t xml:space="preserve">pagal techninę specifikaciją, </w:t>
      </w:r>
      <w:r w:rsidRPr="00244691">
        <w:rPr>
          <w:color w:val="000000"/>
          <w:sz w:val="24"/>
        </w:rPr>
        <w:t>išvardint</w:t>
      </w:r>
      <w:r w:rsidR="004D103C" w:rsidRPr="00244691">
        <w:rPr>
          <w:color w:val="000000"/>
          <w:sz w:val="24"/>
        </w:rPr>
        <w:t>ą</w:t>
      </w:r>
      <w:r w:rsidRPr="00244691">
        <w:rPr>
          <w:color w:val="000000"/>
          <w:sz w:val="24"/>
        </w:rPr>
        <w:t xml:space="preserve"> šios sutarties priede Nr. 1., (toliau vadinama ,,</w:t>
      </w:r>
      <w:r w:rsidR="004D103C" w:rsidRPr="00244691">
        <w:rPr>
          <w:b/>
          <w:bCs/>
          <w:color w:val="000000"/>
          <w:sz w:val="24"/>
        </w:rPr>
        <w:t>Įranga</w:t>
      </w:r>
      <w:r w:rsidRPr="00244691">
        <w:rPr>
          <w:color w:val="000000"/>
          <w:sz w:val="24"/>
        </w:rPr>
        <w:t>“), kurią sudar</w:t>
      </w:r>
      <w:r w:rsidR="004D103C" w:rsidRPr="00244691">
        <w:rPr>
          <w:color w:val="000000"/>
          <w:sz w:val="24"/>
        </w:rPr>
        <w:t>o ir</w:t>
      </w:r>
      <w:r w:rsidRPr="00244691">
        <w:rPr>
          <w:color w:val="000000"/>
          <w:sz w:val="24"/>
        </w:rPr>
        <w:t xml:space="preserve"> medicininės aparatūros nomenklatūra, komplektacija, aprašymai (techninės charakteristikos, specifikacijos) bei kainos</w:t>
      </w:r>
      <w:r w:rsidR="004D103C" w:rsidRPr="00244691">
        <w:rPr>
          <w:color w:val="000000"/>
          <w:sz w:val="24"/>
        </w:rPr>
        <w:t>,</w:t>
      </w:r>
      <w:r w:rsidRPr="00244691">
        <w:rPr>
          <w:color w:val="000000"/>
          <w:sz w:val="24"/>
        </w:rPr>
        <w:t xml:space="preserve"> detaliau nurodytos šio</w:t>
      </w:r>
      <w:r w:rsidR="00244691">
        <w:rPr>
          <w:color w:val="000000"/>
          <w:sz w:val="24"/>
        </w:rPr>
        <w:t>je Sutartyje ir jos priede</w:t>
      </w:r>
      <w:r w:rsidRPr="00244691">
        <w:rPr>
          <w:color w:val="000000"/>
          <w:sz w:val="24"/>
        </w:rPr>
        <w:t xml:space="preserve">, Pirkėjui nuosavybės teise, o Pirkėjas įsipareigoja priimti </w:t>
      </w:r>
      <w:r w:rsidR="004D103C" w:rsidRPr="00244691">
        <w:rPr>
          <w:color w:val="000000"/>
          <w:sz w:val="24"/>
        </w:rPr>
        <w:t>Įrangą</w:t>
      </w:r>
      <w:r w:rsidRPr="00244691">
        <w:rPr>
          <w:color w:val="000000"/>
          <w:sz w:val="24"/>
        </w:rPr>
        <w:t xml:space="preserve"> ir sumokėti už j</w:t>
      </w:r>
      <w:r w:rsidR="004D103C" w:rsidRPr="00244691">
        <w:rPr>
          <w:color w:val="000000"/>
          <w:sz w:val="24"/>
        </w:rPr>
        <w:t>ą</w:t>
      </w:r>
      <w:r w:rsidRPr="00244691">
        <w:rPr>
          <w:color w:val="000000"/>
          <w:sz w:val="24"/>
        </w:rPr>
        <w:t xml:space="preserve"> sumą</w:t>
      </w:r>
      <w:r w:rsidR="004D103C" w:rsidRPr="00244691">
        <w:rPr>
          <w:color w:val="000000"/>
          <w:sz w:val="24"/>
        </w:rPr>
        <w:t>,</w:t>
      </w:r>
      <w:r w:rsidRPr="00244691">
        <w:rPr>
          <w:color w:val="000000"/>
          <w:sz w:val="24"/>
        </w:rPr>
        <w:t xml:space="preserve"> nustatytą šios Sutarties 2 straipsnyje. Į siūlom</w:t>
      </w:r>
      <w:r w:rsidR="004D103C" w:rsidRPr="00244691">
        <w:rPr>
          <w:color w:val="000000"/>
          <w:sz w:val="24"/>
        </w:rPr>
        <w:t xml:space="preserve">os Įrangos </w:t>
      </w:r>
      <w:r w:rsidRPr="00244691">
        <w:rPr>
          <w:color w:val="000000"/>
          <w:sz w:val="24"/>
        </w:rPr>
        <w:t>kain</w:t>
      </w:r>
      <w:r w:rsidR="004D103C" w:rsidRPr="00244691">
        <w:rPr>
          <w:color w:val="000000"/>
          <w:sz w:val="24"/>
        </w:rPr>
        <w:t>ą</w:t>
      </w:r>
      <w:r w:rsidRPr="00244691">
        <w:rPr>
          <w:color w:val="000000"/>
          <w:sz w:val="24"/>
        </w:rPr>
        <w:t xml:space="preserve"> turi būti įskaičiuoti visi mokesčiai ir </w:t>
      </w:r>
      <w:r w:rsidR="00A73805" w:rsidRPr="00244691">
        <w:rPr>
          <w:color w:val="000000"/>
          <w:sz w:val="24"/>
        </w:rPr>
        <w:t xml:space="preserve">visos </w:t>
      </w:r>
      <w:r w:rsidR="004D103C" w:rsidRPr="00244691">
        <w:rPr>
          <w:color w:val="000000"/>
          <w:sz w:val="24"/>
        </w:rPr>
        <w:t>Pardavėjo</w:t>
      </w:r>
      <w:r w:rsidR="00A73805" w:rsidRPr="00244691">
        <w:rPr>
          <w:color w:val="000000"/>
          <w:sz w:val="24"/>
        </w:rPr>
        <w:t xml:space="preserve"> su pilnos komplektacijos Įrangos tiekimu susijusios išlaidos, kurios įskaičiuotos į bendrą kainą, t.y. perkamos Įrangos pristatymo, montavimo, diegimo išlaid</w:t>
      </w:r>
      <w:r w:rsidR="004D103C" w:rsidRPr="00244691">
        <w:rPr>
          <w:color w:val="000000"/>
          <w:sz w:val="24"/>
        </w:rPr>
        <w:t>o</w:t>
      </w:r>
      <w:r w:rsidR="00A73805" w:rsidRPr="00244691">
        <w:rPr>
          <w:color w:val="000000"/>
          <w:sz w:val="24"/>
        </w:rPr>
        <w:t>s</w:t>
      </w:r>
      <w:r w:rsidR="00EB1C45" w:rsidRPr="00244691">
        <w:rPr>
          <w:color w:val="000000"/>
          <w:sz w:val="24"/>
        </w:rPr>
        <w:t>.</w:t>
      </w:r>
    </w:p>
    <w:p w14:paraId="396A05AC" w14:textId="32E9F39E" w:rsidR="00733BDB" w:rsidRPr="00244691" w:rsidRDefault="008B418E" w:rsidP="008B418E">
      <w:pPr>
        <w:jc w:val="both"/>
        <w:rPr>
          <w:color w:val="000000"/>
          <w:lang w:val="lt-LT"/>
        </w:rPr>
      </w:pPr>
      <w:r w:rsidRPr="00244691">
        <w:rPr>
          <w:color w:val="000000"/>
          <w:lang w:val="lt-LT"/>
        </w:rPr>
        <w:t>1.2.</w:t>
      </w:r>
      <w:r w:rsidR="007D768C" w:rsidRPr="00244691">
        <w:rPr>
          <w:color w:val="000000"/>
          <w:lang w:val="lt-LT"/>
        </w:rPr>
        <w:t xml:space="preserve"> </w:t>
      </w:r>
      <w:r w:rsidRPr="00244691">
        <w:rPr>
          <w:lang w:val="lt-LT"/>
        </w:rPr>
        <w:t>Pagal šią Sutartį perkama</w:t>
      </w:r>
      <w:r w:rsidR="004D103C" w:rsidRPr="00244691">
        <w:rPr>
          <w:lang w:val="lt-LT"/>
        </w:rPr>
        <w:t xml:space="preserve">i Įrangai </w:t>
      </w:r>
      <w:r w:rsidRPr="00244691">
        <w:rPr>
          <w:lang w:val="lt-LT"/>
        </w:rPr>
        <w:t xml:space="preserve">keliami šie pagrindiniai kokybės </w:t>
      </w:r>
      <w:r w:rsidR="00733BDB">
        <w:rPr>
          <w:lang w:val="lt-LT"/>
        </w:rPr>
        <w:t>ir aplinkosaugos (t</w:t>
      </w:r>
      <w:r w:rsidR="00733BDB" w:rsidRPr="002520DE">
        <w:rPr>
          <w:color w:val="000000" w:themeColor="text1"/>
          <w:lang w:val="lt-LT"/>
        </w:rPr>
        <w:t>aikomas Lietuvos Respublikos aplinkos ministro 2011 m. Birželio 28 d. Įsakymo Nr. D-1508 „Dėl Aplinkos apsaugos kriterijų taikymo, vykdant žaliuosius pirkimus, tvarkos aprašo patvirtinimo“ 4.4.4.4 punkte numatytas kriterijus</w:t>
      </w:r>
      <w:r w:rsidR="00733BDB">
        <w:rPr>
          <w:color w:val="000000" w:themeColor="text1"/>
          <w:lang w:val="lt-LT"/>
        </w:rPr>
        <w:t xml:space="preserve">) </w:t>
      </w:r>
      <w:r w:rsidRPr="00244691">
        <w:rPr>
          <w:lang w:val="lt-LT"/>
        </w:rPr>
        <w:t xml:space="preserve">reikalavimai - </w:t>
      </w:r>
      <w:r w:rsidR="004D103C" w:rsidRPr="00244691">
        <w:rPr>
          <w:lang w:val="lt-LT"/>
        </w:rPr>
        <w:t>Įranga</w:t>
      </w:r>
      <w:r w:rsidRPr="00244691">
        <w:rPr>
          <w:lang w:val="lt-LT"/>
        </w:rPr>
        <w:t xml:space="preserve"> turi turėti CE sertifikatus bei atitikti Lietuvos Respublikos teisės aktų reikalavimus. </w:t>
      </w:r>
      <w:r w:rsidR="004D103C" w:rsidRPr="00244691">
        <w:rPr>
          <w:lang w:val="lt-LT"/>
        </w:rPr>
        <w:t>Įrangos</w:t>
      </w:r>
      <w:r w:rsidRPr="00244691">
        <w:rPr>
          <w:lang w:val="lt-LT"/>
        </w:rPr>
        <w:t xml:space="preserve"> komplektiškumas, specifikacijos ir techninės charakteristikos turi atitikti </w:t>
      </w:r>
      <w:r w:rsidRPr="00244691">
        <w:rPr>
          <w:color w:val="000000"/>
          <w:lang w:val="lt-LT"/>
        </w:rPr>
        <w:t>nurodytas šios Sutarties Priede</w:t>
      </w:r>
      <w:r w:rsidR="004D103C" w:rsidRPr="00244691">
        <w:rPr>
          <w:color w:val="000000"/>
          <w:lang w:val="lt-LT"/>
        </w:rPr>
        <w:t xml:space="preserve"> Nr. 1</w:t>
      </w:r>
      <w:r w:rsidRPr="00244691">
        <w:rPr>
          <w:color w:val="000000"/>
          <w:lang w:val="lt-LT"/>
        </w:rPr>
        <w:t>, kuris yra neatskiriama šios Sutarties dalis.</w:t>
      </w:r>
    </w:p>
    <w:p w14:paraId="7B31B29F" w14:textId="652DB5B4" w:rsidR="008B418E" w:rsidRPr="00244691" w:rsidRDefault="008B418E" w:rsidP="008B418E">
      <w:pPr>
        <w:jc w:val="both"/>
        <w:rPr>
          <w:color w:val="0000FF"/>
          <w:lang w:val="lt-LT"/>
        </w:rPr>
      </w:pPr>
      <w:r w:rsidRPr="00244691">
        <w:rPr>
          <w:color w:val="000000"/>
          <w:lang w:val="lt-LT"/>
        </w:rPr>
        <w:t>1.</w:t>
      </w:r>
      <w:r w:rsidR="007D768C" w:rsidRPr="00244691">
        <w:rPr>
          <w:color w:val="000000"/>
          <w:lang w:val="lt-LT"/>
        </w:rPr>
        <w:t>3</w:t>
      </w:r>
      <w:r w:rsidRPr="00244691">
        <w:rPr>
          <w:color w:val="000000"/>
          <w:lang w:val="lt-LT"/>
        </w:rPr>
        <w:t xml:space="preserve">. </w:t>
      </w:r>
      <w:r w:rsidRPr="00244691">
        <w:rPr>
          <w:lang w:val="lt-LT"/>
        </w:rPr>
        <w:t xml:space="preserve">Jei dėl nuo Pardavėjo nepriklausančių aplinkybių Pardavėjas negali parduoti nurodyto modelio </w:t>
      </w:r>
      <w:r w:rsidR="00B74DAF" w:rsidRPr="00244691">
        <w:rPr>
          <w:lang w:val="lt-LT"/>
        </w:rPr>
        <w:t>Įrangos</w:t>
      </w:r>
      <w:r w:rsidRPr="00244691">
        <w:rPr>
          <w:lang w:val="lt-LT"/>
        </w:rPr>
        <w:t xml:space="preserve">, Pirkėjui raštu išreiškus sutikimą, nekeičiant bendros šios Sutarties kainos, Pardavėjas gali parduoti naujesnio modelio </w:t>
      </w:r>
      <w:r w:rsidR="00B74DAF" w:rsidRPr="00244691">
        <w:rPr>
          <w:lang w:val="lt-LT"/>
        </w:rPr>
        <w:t>Įrangą</w:t>
      </w:r>
      <w:r w:rsidRPr="00244691">
        <w:rPr>
          <w:lang w:val="lt-LT"/>
        </w:rPr>
        <w:t xml:space="preserve"> (lygiavertį arba geresnį) su sąlyga, kad naujas </w:t>
      </w:r>
      <w:r w:rsidR="00B74DAF" w:rsidRPr="00244691">
        <w:rPr>
          <w:lang w:val="lt-LT"/>
        </w:rPr>
        <w:t>Įrangos</w:t>
      </w:r>
      <w:r w:rsidRPr="00244691">
        <w:rPr>
          <w:lang w:val="lt-LT"/>
        </w:rPr>
        <w:t xml:space="preserve"> modelis pilnai atitiks šios Sutarties Priede nurodytus reikalavimus ir charakteristikas bei tą pačią kainą.</w:t>
      </w:r>
    </w:p>
    <w:p w14:paraId="27813C69" w14:textId="77777777" w:rsidR="008B418E" w:rsidRPr="00244691" w:rsidRDefault="008B418E" w:rsidP="008B418E">
      <w:pPr>
        <w:jc w:val="both"/>
        <w:rPr>
          <w:b/>
          <w:color w:val="000000"/>
          <w:lang w:val="lt-LT"/>
        </w:rPr>
      </w:pPr>
    </w:p>
    <w:p w14:paraId="23F74CEE" w14:textId="6AFC3A62" w:rsidR="008B418E" w:rsidRPr="00244691" w:rsidRDefault="00B74DAF" w:rsidP="008B418E">
      <w:pPr>
        <w:numPr>
          <w:ilvl w:val="0"/>
          <w:numId w:val="2"/>
        </w:numPr>
        <w:jc w:val="both"/>
        <w:rPr>
          <w:b/>
          <w:color w:val="000000"/>
          <w:lang w:val="lt-LT"/>
        </w:rPr>
      </w:pPr>
      <w:r w:rsidRPr="00244691">
        <w:rPr>
          <w:b/>
          <w:color w:val="000000"/>
          <w:lang w:val="lt-LT"/>
        </w:rPr>
        <w:t>Įrangos</w:t>
      </w:r>
      <w:r w:rsidR="008B418E" w:rsidRPr="00244691">
        <w:rPr>
          <w:b/>
          <w:color w:val="000000"/>
          <w:lang w:val="lt-LT"/>
        </w:rPr>
        <w:t xml:space="preserve"> kaina</w:t>
      </w:r>
    </w:p>
    <w:p w14:paraId="129D878B" w14:textId="77777777" w:rsidR="00F70F02" w:rsidRDefault="008B418E" w:rsidP="008B418E">
      <w:pPr>
        <w:jc w:val="both"/>
        <w:rPr>
          <w:color w:val="000000"/>
          <w:lang w:val="lt-LT"/>
        </w:rPr>
      </w:pPr>
      <w:r w:rsidRPr="00244691">
        <w:rPr>
          <w:color w:val="000000"/>
          <w:lang w:val="lt-LT"/>
        </w:rPr>
        <w:t>2.1</w:t>
      </w:r>
      <w:r w:rsidR="00F70F02" w:rsidRPr="00244691">
        <w:rPr>
          <w:color w:val="000000"/>
          <w:lang w:val="lt-LT"/>
        </w:rPr>
        <w:t>. P</w:t>
      </w:r>
      <w:r w:rsidR="00F70F02" w:rsidRPr="00907C2F">
        <w:rPr>
          <w:color w:val="000000"/>
          <w:lang w:val="lt-LT"/>
        </w:rPr>
        <w:t xml:space="preserve">agal Sutartį </w:t>
      </w:r>
      <w:r w:rsidR="00F70F02" w:rsidRPr="00244691">
        <w:rPr>
          <w:color w:val="000000"/>
          <w:lang w:val="lt-LT"/>
        </w:rPr>
        <w:t>Pardavėjui</w:t>
      </w:r>
      <w:r w:rsidR="00F70F02" w:rsidRPr="00907C2F">
        <w:rPr>
          <w:color w:val="000000"/>
          <w:lang w:val="lt-LT"/>
        </w:rPr>
        <w:t xml:space="preserve"> mokėtina galutinė suma, įskaitant visus privalomus mokesčius ir išlaidas</w:t>
      </w:r>
      <w:r w:rsidR="00F70F02" w:rsidRPr="00244691">
        <w:rPr>
          <w:color w:val="000000"/>
          <w:lang w:val="lt-LT"/>
        </w:rPr>
        <w:t>:</w:t>
      </w:r>
    </w:p>
    <w:p w14:paraId="1B5B6297" w14:textId="1906B0EA" w:rsidR="00244691" w:rsidRDefault="00244691" w:rsidP="00244691">
      <w:pPr>
        <w:jc w:val="both"/>
        <w:rPr>
          <w:color w:val="000000"/>
          <w:lang w:val="lt-LT"/>
        </w:rPr>
      </w:pPr>
      <w:r w:rsidRPr="00244691">
        <w:rPr>
          <w:color w:val="000000"/>
          <w:lang w:val="lt-LT"/>
        </w:rPr>
        <w:t xml:space="preserve">Įrangos kaina </w:t>
      </w:r>
      <w:r>
        <w:rPr>
          <w:color w:val="000000"/>
          <w:lang w:val="lt-LT"/>
        </w:rPr>
        <w:t>be</w:t>
      </w:r>
      <w:r w:rsidRPr="00244691">
        <w:rPr>
          <w:color w:val="000000"/>
          <w:lang w:val="lt-LT"/>
        </w:rPr>
        <w:t xml:space="preserve"> PVM yra </w:t>
      </w:r>
      <w:r w:rsidRPr="00244691">
        <w:rPr>
          <w:highlight w:val="yellow"/>
          <w:lang w:val="lt-LT"/>
        </w:rPr>
        <w:t>___ ___.</w:t>
      </w:r>
      <w:r w:rsidRPr="00244691">
        <w:rPr>
          <w:lang w:val="lt-LT"/>
        </w:rPr>
        <w:t>00 (</w:t>
      </w:r>
      <w:r w:rsidRPr="00244691">
        <w:rPr>
          <w:bCs/>
          <w:color w:val="000000"/>
          <w:highlight w:val="yellow"/>
          <w:lang w:val="lt-LT"/>
        </w:rPr>
        <w:t>suma žodžiu</w:t>
      </w:r>
      <w:r w:rsidRPr="00244691">
        <w:rPr>
          <w:lang w:val="lt-LT"/>
        </w:rPr>
        <w:t>)</w:t>
      </w:r>
      <w:r w:rsidRPr="00244691">
        <w:rPr>
          <w:color w:val="000000"/>
          <w:lang w:val="lt-LT"/>
        </w:rPr>
        <w:t xml:space="preserve"> Eur</w:t>
      </w:r>
    </w:p>
    <w:p w14:paraId="35D1E8A1" w14:textId="50D64207" w:rsidR="00244691" w:rsidRPr="00244691" w:rsidRDefault="00244691" w:rsidP="00244691">
      <w:pPr>
        <w:jc w:val="both"/>
        <w:rPr>
          <w:color w:val="000000"/>
          <w:lang w:val="lt-LT"/>
        </w:rPr>
      </w:pPr>
      <w:r w:rsidRPr="00244691">
        <w:rPr>
          <w:color w:val="000000"/>
          <w:lang w:val="lt-LT"/>
        </w:rPr>
        <w:t>21 % PVM –</w:t>
      </w:r>
      <w:r w:rsidRPr="00244691">
        <w:rPr>
          <w:color w:val="000000"/>
          <w:highlight w:val="yellow"/>
          <w:lang w:val="lt-LT"/>
        </w:rPr>
        <w:t>___ ___</w:t>
      </w:r>
      <w:r w:rsidRPr="00244691">
        <w:rPr>
          <w:color w:val="000000"/>
          <w:lang w:val="lt-LT"/>
        </w:rPr>
        <w:t>.00 Eur).</w:t>
      </w:r>
    </w:p>
    <w:p w14:paraId="614F168F" w14:textId="3AFA2ECF" w:rsidR="008B418E" w:rsidRPr="00244691" w:rsidRDefault="00B74DAF" w:rsidP="008B418E">
      <w:pPr>
        <w:jc w:val="both"/>
        <w:rPr>
          <w:color w:val="000000"/>
          <w:lang w:val="lt-LT"/>
        </w:rPr>
      </w:pPr>
      <w:r w:rsidRPr="00244691">
        <w:rPr>
          <w:color w:val="000000"/>
          <w:lang w:val="lt-LT"/>
        </w:rPr>
        <w:t>Įrangos</w:t>
      </w:r>
      <w:r w:rsidR="008B418E" w:rsidRPr="00244691">
        <w:rPr>
          <w:color w:val="000000"/>
          <w:lang w:val="lt-LT"/>
        </w:rPr>
        <w:t xml:space="preserve"> kaina </w:t>
      </w:r>
      <w:r w:rsidR="00244691">
        <w:rPr>
          <w:color w:val="000000"/>
          <w:lang w:val="lt-LT"/>
        </w:rPr>
        <w:t>su</w:t>
      </w:r>
      <w:r w:rsidR="008B418E" w:rsidRPr="00244691">
        <w:rPr>
          <w:color w:val="000000"/>
          <w:lang w:val="lt-LT"/>
        </w:rPr>
        <w:t xml:space="preserve"> PVM yra </w:t>
      </w:r>
      <w:r w:rsidR="008B418E" w:rsidRPr="00244691">
        <w:rPr>
          <w:highlight w:val="yellow"/>
          <w:lang w:val="lt-LT"/>
        </w:rPr>
        <w:t>___ ___.</w:t>
      </w:r>
      <w:r w:rsidR="008B418E" w:rsidRPr="00244691">
        <w:rPr>
          <w:lang w:val="lt-LT"/>
        </w:rPr>
        <w:t>00 (</w:t>
      </w:r>
      <w:r w:rsidR="008B418E" w:rsidRPr="00244691">
        <w:rPr>
          <w:bCs/>
          <w:color w:val="000000"/>
          <w:highlight w:val="yellow"/>
          <w:lang w:val="lt-LT"/>
        </w:rPr>
        <w:t>suma žodžiu</w:t>
      </w:r>
      <w:r w:rsidR="008B418E" w:rsidRPr="00244691">
        <w:rPr>
          <w:lang w:val="lt-LT"/>
        </w:rPr>
        <w:t>)</w:t>
      </w:r>
      <w:r w:rsidR="008B418E" w:rsidRPr="00244691">
        <w:rPr>
          <w:color w:val="000000"/>
          <w:lang w:val="lt-LT"/>
        </w:rPr>
        <w:t xml:space="preserve"> Eur</w:t>
      </w:r>
    </w:p>
    <w:p w14:paraId="503D5610" w14:textId="60D54CD8" w:rsidR="007D768C" w:rsidRPr="00244691" w:rsidRDefault="007D768C" w:rsidP="007D768C">
      <w:pPr>
        <w:spacing w:line="257" w:lineRule="atLeast"/>
        <w:jc w:val="both"/>
        <w:rPr>
          <w:color w:val="000000"/>
          <w:lang w:val="lt-LT"/>
        </w:rPr>
      </w:pPr>
      <w:r w:rsidRPr="00244691">
        <w:rPr>
          <w:color w:val="000000"/>
          <w:lang w:val="lt-LT"/>
        </w:rPr>
        <w:t xml:space="preserve">2.2. </w:t>
      </w:r>
      <w:r w:rsidRPr="00907C2F">
        <w:rPr>
          <w:color w:val="000000"/>
          <w:lang w:val="lt-LT"/>
        </w:rPr>
        <w:t xml:space="preserve">Laikoma, kad į Sutarties kainą yra įtrauktos visos </w:t>
      </w:r>
      <w:r w:rsidRPr="00244691">
        <w:rPr>
          <w:color w:val="000000"/>
          <w:lang w:val="lt-LT"/>
        </w:rPr>
        <w:t xml:space="preserve">Pardavėjo </w:t>
      </w:r>
      <w:r w:rsidRPr="00907C2F">
        <w:rPr>
          <w:color w:val="000000"/>
          <w:lang w:val="lt-LT"/>
        </w:rPr>
        <w:t xml:space="preserve">išlaidos, susijusios su </w:t>
      </w:r>
      <w:r w:rsidRPr="00244691">
        <w:rPr>
          <w:color w:val="000000"/>
          <w:lang w:val="lt-LT"/>
        </w:rPr>
        <w:t>Įrangos</w:t>
      </w:r>
      <w:r w:rsidRPr="00907C2F">
        <w:rPr>
          <w:color w:val="000000"/>
          <w:lang w:val="lt-LT"/>
        </w:rPr>
        <w:t xml:space="preserve"> pristatymu, </w:t>
      </w:r>
      <w:r w:rsidRPr="00244691">
        <w:rPr>
          <w:color w:val="000000"/>
          <w:lang w:val="lt-LT"/>
        </w:rPr>
        <w:t xml:space="preserve">montavimu, paleidimu, </w:t>
      </w:r>
      <w:r w:rsidRPr="00907C2F">
        <w:rPr>
          <w:color w:val="000000"/>
          <w:lang w:val="lt-LT"/>
        </w:rPr>
        <w:t xml:space="preserve">taip pat su tinkamu šioje Sutartyje numatytų kitų </w:t>
      </w:r>
      <w:r w:rsidRPr="00244691">
        <w:rPr>
          <w:color w:val="000000"/>
          <w:lang w:val="lt-LT"/>
        </w:rPr>
        <w:t>Pardavėjo</w:t>
      </w:r>
      <w:r w:rsidRPr="00907C2F">
        <w:rPr>
          <w:color w:val="000000"/>
          <w:lang w:val="lt-LT"/>
        </w:rPr>
        <w:t xml:space="preserve"> įsipareigojimų įvykdymu, įskaitant draudimus, muitus ir kitokias išlaidas, </w:t>
      </w:r>
      <w:r w:rsidRPr="00244691">
        <w:rPr>
          <w:color w:val="000000"/>
          <w:lang w:val="lt-LT"/>
        </w:rPr>
        <w:t>Pardavėjo</w:t>
      </w:r>
      <w:r w:rsidRPr="00907C2F">
        <w:rPr>
          <w:color w:val="000000"/>
          <w:lang w:val="lt-LT"/>
        </w:rPr>
        <w:t xml:space="preserve"> patirtas vykdant Sutartyje numatytus įsipareigojimus.</w:t>
      </w:r>
    </w:p>
    <w:p w14:paraId="1CAB4ABF" w14:textId="77777777" w:rsidR="008B418E" w:rsidRPr="00244691" w:rsidRDefault="008B418E" w:rsidP="008B418E">
      <w:pPr>
        <w:jc w:val="both"/>
        <w:rPr>
          <w:b/>
          <w:color w:val="000000"/>
          <w:lang w:val="lt-LT"/>
        </w:rPr>
      </w:pPr>
    </w:p>
    <w:p w14:paraId="725F4A97" w14:textId="59DC7F4D" w:rsidR="008B418E" w:rsidRPr="00244691" w:rsidRDefault="008B418E" w:rsidP="008B418E">
      <w:pPr>
        <w:jc w:val="both"/>
        <w:rPr>
          <w:b/>
          <w:color w:val="000000"/>
          <w:lang w:val="lt-LT"/>
        </w:rPr>
      </w:pPr>
      <w:r w:rsidRPr="00244691">
        <w:rPr>
          <w:b/>
          <w:color w:val="000000"/>
          <w:lang w:val="lt-LT"/>
        </w:rPr>
        <w:t xml:space="preserve">3. </w:t>
      </w:r>
      <w:r w:rsidR="00B74DAF" w:rsidRPr="00244691">
        <w:rPr>
          <w:b/>
          <w:color w:val="000000"/>
          <w:lang w:val="lt-LT"/>
        </w:rPr>
        <w:t>Įrangos</w:t>
      </w:r>
      <w:r w:rsidRPr="00244691">
        <w:rPr>
          <w:b/>
          <w:color w:val="000000"/>
          <w:lang w:val="lt-LT"/>
        </w:rPr>
        <w:t xml:space="preserve"> pristatymo terminai ir priėmimas - perdavimas</w:t>
      </w:r>
    </w:p>
    <w:p w14:paraId="4CBD6E74" w14:textId="1E6BFDCE" w:rsidR="008B418E" w:rsidRPr="00244691" w:rsidRDefault="008B418E" w:rsidP="00827C2A">
      <w:pPr>
        <w:tabs>
          <w:tab w:val="left" w:pos="810"/>
          <w:tab w:val="left" w:pos="840"/>
          <w:tab w:val="left" w:pos="1080"/>
        </w:tabs>
        <w:autoSpaceDE w:val="0"/>
        <w:autoSpaceDN w:val="0"/>
        <w:adjustRightInd w:val="0"/>
        <w:spacing w:after="120"/>
        <w:jc w:val="both"/>
        <w:rPr>
          <w:color w:val="000000" w:themeColor="text1"/>
          <w:lang w:val="lt-LT"/>
        </w:rPr>
      </w:pPr>
      <w:r w:rsidRPr="00244691">
        <w:rPr>
          <w:color w:val="000000"/>
          <w:lang w:val="lt-LT"/>
        </w:rPr>
        <w:t xml:space="preserve">3.1. </w:t>
      </w:r>
      <w:r w:rsidRPr="00244691">
        <w:rPr>
          <w:color w:val="000000" w:themeColor="text1"/>
          <w:lang w:val="lt-LT"/>
        </w:rPr>
        <w:t xml:space="preserve">Pardavėjas įsipareigoja pristatyti </w:t>
      </w:r>
      <w:r w:rsidR="00B74DAF" w:rsidRPr="00244691">
        <w:rPr>
          <w:color w:val="000000" w:themeColor="text1"/>
          <w:lang w:val="lt-LT"/>
        </w:rPr>
        <w:t>Įrangą</w:t>
      </w:r>
      <w:r w:rsidRPr="00244691">
        <w:rPr>
          <w:color w:val="000000" w:themeColor="text1"/>
          <w:lang w:val="lt-LT"/>
        </w:rPr>
        <w:t xml:space="preserve"> Pirkėjo adresu </w:t>
      </w:r>
      <w:r w:rsidRPr="00244691">
        <w:rPr>
          <w:color w:val="212529"/>
          <w:lang w:val="lt-LT"/>
        </w:rPr>
        <w:t>Savanorių per. 6A, LT-03116 Vilnius</w:t>
      </w:r>
      <w:r w:rsidRPr="00244691">
        <w:rPr>
          <w:color w:val="000000" w:themeColor="text1"/>
          <w:lang w:val="lt-LT"/>
        </w:rPr>
        <w:t>, ir j</w:t>
      </w:r>
      <w:r w:rsidR="00B74DAF" w:rsidRPr="00244691">
        <w:rPr>
          <w:color w:val="000000" w:themeColor="text1"/>
          <w:lang w:val="lt-LT"/>
        </w:rPr>
        <w:t>ą</w:t>
      </w:r>
      <w:r w:rsidRPr="00244691">
        <w:rPr>
          <w:color w:val="000000" w:themeColor="text1"/>
          <w:lang w:val="lt-LT"/>
        </w:rPr>
        <w:t xml:space="preserve"> </w:t>
      </w:r>
      <w:r w:rsidR="00827C2A" w:rsidRPr="00244691">
        <w:rPr>
          <w:color w:val="000000"/>
          <w:lang w:val="lt-LT"/>
        </w:rPr>
        <w:t>sumontuoti</w:t>
      </w:r>
      <w:r w:rsidRPr="00244691">
        <w:rPr>
          <w:color w:val="000000"/>
          <w:lang w:val="lt-LT"/>
        </w:rPr>
        <w:t>, paruošti naudojimui pagal paskirtį</w:t>
      </w:r>
      <w:r w:rsidR="00827C2A" w:rsidRPr="00244691">
        <w:rPr>
          <w:color w:val="000000"/>
          <w:lang w:val="lt-LT"/>
        </w:rPr>
        <w:t xml:space="preserve"> n</w:t>
      </w:r>
      <w:r w:rsidRPr="00244691">
        <w:rPr>
          <w:color w:val="000000" w:themeColor="text1"/>
          <w:lang w:val="lt-LT"/>
        </w:rPr>
        <w:t xml:space="preserve">e vėliau kaip per 120 dienų </w:t>
      </w:r>
      <w:r w:rsidR="00827C2A" w:rsidRPr="00244691">
        <w:rPr>
          <w:color w:val="000000" w:themeColor="text1"/>
          <w:lang w:val="lt-LT"/>
        </w:rPr>
        <w:t>nuo</w:t>
      </w:r>
      <w:r w:rsidRPr="00244691">
        <w:rPr>
          <w:color w:val="000000" w:themeColor="text1"/>
          <w:lang w:val="lt-LT"/>
        </w:rPr>
        <w:t xml:space="preserve"> šios pirkimo-pardavimo sutarties </w:t>
      </w:r>
      <w:r w:rsidR="00986284" w:rsidRPr="00244691">
        <w:rPr>
          <w:color w:val="000000" w:themeColor="text1"/>
          <w:lang w:val="lt-LT"/>
        </w:rPr>
        <w:t>įsigaliojimo</w:t>
      </w:r>
      <w:r w:rsidR="00827C2A" w:rsidRPr="00244691">
        <w:rPr>
          <w:color w:val="000000" w:themeColor="text1"/>
          <w:lang w:val="lt-LT"/>
        </w:rPr>
        <w:t xml:space="preserve"> dienos</w:t>
      </w:r>
      <w:r w:rsidR="00986284" w:rsidRPr="00244691">
        <w:rPr>
          <w:color w:val="000000" w:themeColor="text1"/>
          <w:lang w:val="lt-LT"/>
        </w:rPr>
        <w:t>.</w:t>
      </w:r>
      <w:r w:rsidR="00827C2A" w:rsidRPr="00244691">
        <w:rPr>
          <w:color w:val="000000" w:themeColor="text1"/>
          <w:lang w:val="lt-LT"/>
        </w:rPr>
        <w:t xml:space="preserve"> </w:t>
      </w:r>
    </w:p>
    <w:p w14:paraId="1A432BB0" w14:textId="38E597A9" w:rsidR="008B418E" w:rsidRPr="00244691" w:rsidRDefault="008B418E" w:rsidP="008B418E">
      <w:pPr>
        <w:pStyle w:val="BodyTextIndent"/>
        <w:ind w:firstLine="0"/>
        <w:rPr>
          <w:rFonts w:ascii="Times New Roman" w:hAnsi="Times New Roman"/>
        </w:rPr>
      </w:pPr>
      <w:r w:rsidRPr="00244691">
        <w:rPr>
          <w:rFonts w:ascii="Times New Roman" w:hAnsi="Times New Roman"/>
        </w:rPr>
        <w:lastRenderedPageBreak/>
        <w:t xml:space="preserve">3.2. Pardavėjas savo sąskaita įsipareigoja pakrauti </w:t>
      </w:r>
      <w:r w:rsidR="00B74DAF" w:rsidRPr="00244691">
        <w:rPr>
          <w:rFonts w:ascii="Times New Roman" w:hAnsi="Times New Roman"/>
          <w:color w:val="000000" w:themeColor="text1"/>
        </w:rPr>
        <w:t>Įrangą</w:t>
      </w:r>
      <w:r w:rsidRPr="00244691">
        <w:rPr>
          <w:rFonts w:ascii="Times New Roman" w:hAnsi="Times New Roman"/>
        </w:rPr>
        <w:t xml:space="preserve"> į transporto priemones, atlikti visus kitus reikalingus veiksmus, susijusius su </w:t>
      </w:r>
      <w:r w:rsidR="00B74DAF" w:rsidRPr="00244691">
        <w:rPr>
          <w:rFonts w:ascii="Times New Roman" w:hAnsi="Times New Roman"/>
        </w:rPr>
        <w:t>Įrangos</w:t>
      </w:r>
      <w:r w:rsidRPr="00244691">
        <w:rPr>
          <w:rFonts w:ascii="Times New Roman" w:hAnsi="Times New Roman"/>
        </w:rPr>
        <w:t xml:space="preserve"> vežimu, bei, atvežus </w:t>
      </w:r>
      <w:r w:rsidR="00B74DAF" w:rsidRPr="00244691">
        <w:rPr>
          <w:rFonts w:ascii="Times New Roman" w:hAnsi="Times New Roman"/>
          <w:color w:val="000000" w:themeColor="text1"/>
        </w:rPr>
        <w:t>Įrangą</w:t>
      </w:r>
      <w:r w:rsidRPr="00244691">
        <w:rPr>
          <w:rFonts w:ascii="Times New Roman" w:hAnsi="Times New Roman"/>
        </w:rPr>
        <w:t xml:space="preserve"> Pirkėjui, iškrauti </w:t>
      </w:r>
      <w:r w:rsidR="00B74DAF" w:rsidRPr="00244691">
        <w:rPr>
          <w:rFonts w:ascii="Times New Roman" w:hAnsi="Times New Roman"/>
          <w:color w:val="000000" w:themeColor="text1"/>
        </w:rPr>
        <w:t>Įrangą</w:t>
      </w:r>
      <w:r w:rsidRPr="00244691">
        <w:rPr>
          <w:rFonts w:ascii="Times New Roman" w:hAnsi="Times New Roman"/>
        </w:rPr>
        <w:t xml:space="preserve"> iš transporto priemonės į Pirkėjo nurodytą vietą.</w:t>
      </w:r>
    </w:p>
    <w:p w14:paraId="1DEFC6B9" w14:textId="75B1B660" w:rsidR="008B418E" w:rsidRPr="00244691" w:rsidRDefault="008B418E" w:rsidP="008B418E">
      <w:pPr>
        <w:pStyle w:val="Header"/>
        <w:tabs>
          <w:tab w:val="clear" w:pos="4153"/>
          <w:tab w:val="clear" w:pos="8306"/>
        </w:tabs>
        <w:jc w:val="both"/>
        <w:rPr>
          <w:lang w:val="lt-LT"/>
        </w:rPr>
      </w:pPr>
      <w:r w:rsidRPr="00244691">
        <w:rPr>
          <w:lang w:val="lt-LT"/>
        </w:rPr>
        <w:t xml:space="preserve">3.3. Perduodant </w:t>
      </w:r>
      <w:r w:rsidR="00B74DAF" w:rsidRPr="00244691">
        <w:rPr>
          <w:color w:val="000000" w:themeColor="text1"/>
          <w:lang w:val="lt-LT"/>
        </w:rPr>
        <w:t>Įrangą</w:t>
      </w:r>
      <w:r w:rsidRPr="00244691">
        <w:rPr>
          <w:lang w:val="lt-LT"/>
        </w:rPr>
        <w:t xml:space="preserve"> Pardavėjas Pirkėjui pateiks tokius dokumentus:</w:t>
      </w:r>
    </w:p>
    <w:p w14:paraId="12A75B23" w14:textId="10DA80F4" w:rsidR="008B418E" w:rsidRPr="00244691" w:rsidRDefault="00B74DAF" w:rsidP="008B418E">
      <w:pPr>
        <w:pStyle w:val="Header"/>
        <w:numPr>
          <w:ilvl w:val="0"/>
          <w:numId w:val="3"/>
        </w:numPr>
        <w:tabs>
          <w:tab w:val="clear" w:pos="4153"/>
          <w:tab w:val="clear" w:pos="8306"/>
        </w:tabs>
        <w:jc w:val="both"/>
        <w:rPr>
          <w:lang w:val="lt-LT"/>
        </w:rPr>
      </w:pPr>
      <w:r w:rsidRPr="00244691">
        <w:rPr>
          <w:color w:val="000000" w:themeColor="text1"/>
          <w:lang w:val="lt-LT"/>
        </w:rPr>
        <w:t>Įrangos</w:t>
      </w:r>
      <w:r w:rsidRPr="00244691">
        <w:rPr>
          <w:lang w:val="lt-LT"/>
        </w:rPr>
        <w:t xml:space="preserve"> </w:t>
      </w:r>
      <w:r w:rsidR="008B418E" w:rsidRPr="00244691">
        <w:rPr>
          <w:lang w:val="lt-LT"/>
        </w:rPr>
        <w:t>atitikties dokumentų kopijas;</w:t>
      </w:r>
    </w:p>
    <w:p w14:paraId="395FFC79" w14:textId="7B9CA67C" w:rsidR="008B418E" w:rsidRPr="00244691" w:rsidRDefault="00B74DAF" w:rsidP="008B418E">
      <w:pPr>
        <w:pStyle w:val="Header"/>
        <w:numPr>
          <w:ilvl w:val="0"/>
          <w:numId w:val="3"/>
        </w:numPr>
        <w:tabs>
          <w:tab w:val="clear" w:pos="4153"/>
          <w:tab w:val="clear" w:pos="8306"/>
        </w:tabs>
        <w:jc w:val="both"/>
        <w:rPr>
          <w:lang w:val="lt-LT"/>
        </w:rPr>
      </w:pPr>
      <w:r w:rsidRPr="00244691">
        <w:rPr>
          <w:lang w:val="lt-LT"/>
        </w:rPr>
        <w:t>Įrangos</w:t>
      </w:r>
      <w:r w:rsidR="008B418E" w:rsidRPr="00244691">
        <w:rPr>
          <w:lang w:val="lt-LT"/>
        </w:rPr>
        <w:t xml:space="preserve"> naudojimo instrukciją lietuvių </w:t>
      </w:r>
      <w:r w:rsidRPr="00244691">
        <w:rPr>
          <w:lang w:val="lt-LT"/>
        </w:rPr>
        <w:t xml:space="preserve">arba anglų </w:t>
      </w:r>
      <w:r w:rsidR="008B418E" w:rsidRPr="00244691">
        <w:rPr>
          <w:lang w:val="lt-LT"/>
        </w:rPr>
        <w:t>kalba, 1 egz.;</w:t>
      </w:r>
    </w:p>
    <w:p w14:paraId="32656E9F" w14:textId="3C03FC12" w:rsidR="008B418E" w:rsidRPr="00244691" w:rsidRDefault="00B74DAF" w:rsidP="008B418E">
      <w:pPr>
        <w:pStyle w:val="Header"/>
        <w:numPr>
          <w:ilvl w:val="0"/>
          <w:numId w:val="3"/>
        </w:numPr>
        <w:tabs>
          <w:tab w:val="clear" w:pos="4153"/>
          <w:tab w:val="clear" w:pos="8306"/>
        </w:tabs>
        <w:jc w:val="both"/>
        <w:rPr>
          <w:lang w:val="lt-LT"/>
        </w:rPr>
      </w:pPr>
      <w:r w:rsidRPr="00244691">
        <w:rPr>
          <w:lang w:val="lt-LT"/>
        </w:rPr>
        <w:t>Įrangos</w:t>
      </w:r>
      <w:r w:rsidR="008B418E" w:rsidRPr="00244691">
        <w:rPr>
          <w:lang w:val="lt-LT"/>
        </w:rPr>
        <w:t xml:space="preserve"> instaliacijos ir paruošimo eksploatacijai dokument</w:t>
      </w:r>
      <w:r w:rsidRPr="00244691">
        <w:rPr>
          <w:lang w:val="lt-LT"/>
        </w:rPr>
        <w:t>us</w:t>
      </w:r>
      <w:r w:rsidR="008B418E" w:rsidRPr="00244691">
        <w:rPr>
          <w:lang w:val="lt-LT"/>
        </w:rPr>
        <w:t>.</w:t>
      </w:r>
    </w:p>
    <w:p w14:paraId="3E000F8B" w14:textId="724C4590" w:rsidR="00F70F02" w:rsidRPr="007412EA" w:rsidRDefault="00F70F02" w:rsidP="008B418E">
      <w:pPr>
        <w:pStyle w:val="Header"/>
        <w:numPr>
          <w:ilvl w:val="0"/>
          <w:numId w:val="3"/>
        </w:numPr>
        <w:tabs>
          <w:tab w:val="clear" w:pos="4153"/>
          <w:tab w:val="clear" w:pos="8306"/>
        </w:tabs>
        <w:jc w:val="both"/>
        <w:rPr>
          <w:lang w:val="lt-LT"/>
        </w:rPr>
      </w:pPr>
      <w:r w:rsidRPr="007412EA">
        <w:rPr>
          <w:color w:val="000000" w:themeColor="text1"/>
          <w:lang w:val="lt-LT"/>
        </w:rPr>
        <w:t xml:space="preserve">CE ženklinimas, energijos efektyvumo klasė, emisijų rodikliai arba ISO 14001 arba EMAS – jei </w:t>
      </w:r>
      <w:r w:rsidR="004A3B3F" w:rsidRPr="007412EA">
        <w:rPr>
          <w:color w:val="000000" w:themeColor="text1"/>
          <w:lang w:val="lt-LT"/>
        </w:rPr>
        <w:t>pardavėjas</w:t>
      </w:r>
      <w:r w:rsidRPr="007412EA">
        <w:rPr>
          <w:color w:val="000000" w:themeColor="text1"/>
          <w:lang w:val="lt-LT"/>
        </w:rPr>
        <w:t xml:space="preserve"> turi tokius.</w:t>
      </w:r>
    </w:p>
    <w:p w14:paraId="78519A3B" w14:textId="0CD31FE9" w:rsidR="008B418E" w:rsidRPr="00244691" w:rsidRDefault="008B418E" w:rsidP="008B418E">
      <w:pPr>
        <w:jc w:val="both"/>
        <w:rPr>
          <w:color w:val="000000"/>
          <w:lang w:val="lt-LT"/>
        </w:rPr>
      </w:pPr>
      <w:r w:rsidRPr="00244691">
        <w:rPr>
          <w:lang w:val="lt-LT"/>
        </w:rPr>
        <w:t xml:space="preserve">3.4. </w:t>
      </w:r>
      <w:r w:rsidRPr="00244691">
        <w:rPr>
          <w:color w:val="000000"/>
          <w:lang w:val="lt-LT"/>
        </w:rPr>
        <w:t xml:space="preserve">Pardavėjui šios Sutarties 3.1 p. numatytais terminais nepristačius </w:t>
      </w:r>
      <w:r w:rsidR="00B74DAF" w:rsidRPr="00244691">
        <w:rPr>
          <w:color w:val="000000"/>
          <w:lang w:val="lt-LT"/>
        </w:rPr>
        <w:t>Įrangos</w:t>
      </w:r>
      <w:r w:rsidRPr="00244691">
        <w:rPr>
          <w:color w:val="000000"/>
          <w:lang w:val="lt-LT"/>
        </w:rPr>
        <w:t xml:space="preserve"> ir/ar neatlikus kitų minėtame punkte darbų, Pardavėjas, Pirkėjui pareikalavus, moka Pirkėjui 0,0</w:t>
      </w:r>
      <w:r w:rsidR="00A07DA4" w:rsidRPr="00244691">
        <w:rPr>
          <w:color w:val="000000"/>
          <w:lang w:val="lt-LT"/>
        </w:rPr>
        <w:t>2</w:t>
      </w:r>
      <w:r w:rsidRPr="00244691">
        <w:rPr>
          <w:color w:val="000000"/>
          <w:lang w:val="lt-LT"/>
        </w:rPr>
        <w:t>% (</w:t>
      </w:r>
      <w:r w:rsidR="001C07A1" w:rsidRPr="00244691">
        <w:rPr>
          <w:i/>
          <w:color w:val="000000"/>
          <w:lang w:val="lt-LT"/>
        </w:rPr>
        <w:t>dviejų</w:t>
      </w:r>
      <w:r w:rsidRPr="00244691">
        <w:rPr>
          <w:i/>
          <w:color w:val="000000"/>
          <w:lang w:val="lt-LT"/>
        </w:rPr>
        <w:t xml:space="preserve"> šimtųjų</w:t>
      </w:r>
      <w:r w:rsidRPr="00244691">
        <w:rPr>
          <w:color w:val="000000"/>
          <w:lang w:val="lt-LT"/>
        </w:rPr>
        <w:t xml:space="preserve">) procento </w:t>
      </w:r>
      <w:r w:rsidR="00B74DAF" w:rsidRPr="00244691">
        <w:rPr>
          <w:color w:val="000000"/>
          <w:lang w:val="lt-LT"/>
        </w:rPr>
        <w:t>Įrangos</w:t>
      </w:r>
      <w:r w:rsidRPr="00244691">
        <w:rPr>
          <w:color w:val="000000"/>
          <w:lang w:val="lt-LT"/>
        </w:rPr>
        <w:t xml:space="preserve"> kainos dydžio delspinigius už kiekvieną uždelstą dieną. Pardavėjui vėluojant ilgiau nei 30 (</w:t>
      </w:r>
      <w:r w:rsidRPr="00244691">
        <w:rPr>
          <w:i/>
          <w:color w:val="000000"/>
          <w:lang w:val="lt-LT"/>
        </w:rPr>
        <w:t>trisdešimt</w:t>
      </w:r>
      <w:r w:rsidRPr="00244691">
        <w:rPr>
          <w:color w:val="000000"/>
          <w:lang w:val="lt-LT"/>
        </w:rPr>
        <w:t xml:space="preserve">) kalendorinių dienų, Pirkėjas turi teisę vienašališkai nutraukti Sutartį ir pareikalauti Pardavėją grąžinti pagal Sutartį įmokėtas sumas, atlyginti atsiradusius nuostolius bei sumokėti baudą, sudarančią </w:t>
      </w:r>
      <w:r w:rsidR="00DD691C" w:rsidRPr="00244691">
        <w:rPr>
          <w:color w:val="000000"/>
          <w:lang w:val="lt-LT"/>
        </w:rPr>
        <w:t xml:space="preserve">0,5 </w:t>
      </w:r>
      <w:r w:rsidRPr="00244691">
        <w:rPr>
          <w:color w:val="000000"/>
          <w:lang w:val="lt-LT"/>
        </w:rPr>
        <w:t xml:space="preserve">%  </w:t>
      </w:r>
      <w:r w:rsidR="00B74DAF" w:rsidRPr="00244691">
        <w:rPr>
          <w:color w:val="000000"/>
          <w:lang w:val="lt-LT"/>
        </w:rPr>
        <w:t>Įrangos</w:t>
      </w:r>
      <w:r w:rsidRPr="00244691">
        <w:rPr>
          <w:color w:val="000000"/>
          <w:lang w:val="lt-LT"/>
        </w:rPr>
        <w:t xml:space="preserve"> kainos.</w:t>
      </w:r>
    </w:p>
    <w:p w14:paraId="00AA036D" w14:textId="16FAE32F" w:rsidR="007D768C" w:rsidRPr="00907C2F" w:rsidRDefault="007D768C" w:rsidP="007D768C">
      <w:pPr>
        <w:spacing w:line="257" w:lineRule="atLeast"/>
        <w:jc w:val="both"/>
        <w:rPr>
          <w:color w:val="000000"/>
          <w:lang w:val="lt-LT"/>
        </w:rPr>
      </w:pPr>
      <w:r w:rsidRPr="007412EA">
        <w:rPr>
          <w:color w:val="000000"/>
          <w:lang w:val="lt-LT"/>
        </w:rPr>
        <w:t>3.4.1</w:t>
      </w:r>
      <w:r w:rsidRPr="00244691">
        <w:rPr>
          <w:color w:val="000000"/>
          <w:lang w:val="lt-LT"/>
        </w:rPr>
        <w:t xml:space="preserve">. </w:t>
      </w:r>
      <w:r w:rsidRPr="00907C2F">
        <w:rPr>
          <w:color w:val="000000"/>
          <w:lang w:val="lt-LT"/>
        </w:rPr>
        <w:t xml:space="preserve">Jei </w:t>
      </w:r>
      <w:r w:rsidRPr="00244691">
        <w:rPr>
          <w:color w:val="000000"/>
          <w:lang w:val="lt-LT"/>
        </w:rPr>
        <w:t>Pardavėjui</w:t>
      </w:r>
      <w:r w:rsidRPr="00907C2F">
        <w:rPr>
          <w:color w:val="000000"/>
          <w:lang w:val="lt-LT"/>
        </w:rPr>
        <w:t xml:space="preserve"> pagal šią Sutartį yra priskaičiuotos netesybos, Pirkėjo už </w:t>
      </w:r>
      <w:r w:rsidRPr="00244691">
        <w:rPr>
          <w:color w:val="000000"/>
          <w:lang w:val="lt-LT"/>
        </w:rPr>
        <w:t>Įrangą</w:t>
      </w:r>
      <w:r w:rsidRPr="00907C2F">
        <w:rPr>
          <w:color w:val="000000"/>
          <w:lang w:val="lt-LT"/>
        </w:rPr>
        <w:t xml:space="preserve"> mokėtina suma mažinama priskaičiuotų netesybų suma. Taip pat Pirkėjas turi teisę priskaičiuotas netesybas vienašališkai išskaičiuoti iš bet kokių </w:t>
      </w:r>
      <w:r w:rsidRPr="00244691">
        <w:rPr>
          <w:color w:val="000000"/>
          <w:lang w:val="lt-LT"/>
        </w:rPr>
        <w:t>Pardavėjui</w:t>
      </w:r>
      <w:r w:rsidRPr="00907C2F">
        <w:rPr>
          <w:color w:val="000000"/>
          <w:lang w:val="lt-LT"/>
        </w:rPr>
        <w:t xml:space="preserve"> atliekamų mokėjimų teisės aktų nustatyta tvarka, pranešant </w:t>
      </w:r>
      <w:r w:rsidRPr="00244691">
        <w:rPr>
          <w:color w:val="000000"/>
          <w:lang w:val="lt-LT"/>
        </w:rPr>
        <w:t>Pardavėjui</w:t>
      </w:r>
      <w:r w:rsidRPr="00907C2F">
        <w:rPr>
          <w:color w:val="000000"/>
          <w:lang w:val="lt-LT"/>
        </w:rPr>
        <w:t xml:space="preserve"> raštu apie tokių netesybų įskaitymą.</w:t>
      </w:r>
    </w:p>
    <w:p w14:paraId="6D96CCC8" w14:textId="547BE357" w:rsidR="008B418E" w:rsidRPr="00244691" w:rsidRDefault="008B418E" w:rsidP="008B418E">
      <w:pPr>
        <w:jc w:val="both"/>
        <w:rPr>
          <w:lang w:val="lt-LT"/>
        </w:rPr>
      </w:pPr>
      <w:r w:rsidRPr="00244691">
        <w:rPr>
          <w:lang w:val="lt-LT"/>
        </w:rPr>
        <w:t xml:space="preserve">3.5. Pardavėjas pagal šią Sutartį parduodamą </w:t>
      </w:r>
      <w:r w:rsidR="00B74DAF" w:rsidRPr="00244691">
        <w:rPr>
          <w:color w:val="000000" w:themeColor="text1"/>
          <w:lang w:val="lt-LT"/>
        </w:rPr>
        <w:t>Įrangą</w:t>
      </w:r>
      <w:r w:rsidR="00B74DAF" w:rsidRPr="00244691">
        <w:rPr>
          <w:lang w:val="lt-LT"/>
        </w:rPr>
        <w:t xml:space="preserve"> </w:t>
      </w:r>
      <w:r w:rsidRPr="00244691">
        <w:rPr>
          <w:lang w:val="lt-LT"/>
        </w:rPr>
        <w:t xml:space="preserve">įsipareigoja nemokamai </w:t>
      </w:r>
      <w:r w:rsidR="007F7566" w:rsidRPr="00244691">
        <w:rPr>
          <w:lang w:val="lt-LT"/>
        </w:rPr>
        <w:t>sumontuoti ir įdiegti p</w:t>
      </w:r>
      <w:r w:rsidRPr="00244691">
        <w:rPr>
          <w:lang w:val="lt-LT"/>
        </w:rPr>
        <w:t xml:space="preserve">o </w:t>
      </w:r>
      <w:r w:rsidR="00B74DAF" w:rsidRPr="00244691">
        <w:rPr>
          <w:lang w:val="lt-LT"/>
        </w:rPr>
        <w:t>Įrangos</w:t>
      </w:r>
      <w:r w:rsidRPr="00244691">
        <w:rPr>
          <w:lang w:val="lt-LT"/>
        </w:rPr>
        <w:t xml:space="preserve"> pristatymo</w:t>
      </w:r>
      <w:r w:rsidR="00F70F02" w:rsidRPr="00244691">
        <w:rPr>
          <w:lang w:val="lt-LT"/>
        </w:rPr>
        <w:t>,</w:t>
      </w:r>
      <w:r w:rsidRPr="00244691">
        <w:rPr>
          <w:lang w:val="lt-LT"/>
        </w:rPr>
        <w:t xml:space="preserve"> Pirkėjo buveinės adresu. </w:t>
      </w:r>
      <w:r w:rsidR="00DD691C" w:rsidRPr="00244691">
        <w:rPr>
          <w:lang w:val="lt-LT"/>
        </w:rPr>
        <w:t xml:space="preserve"> </w:t>
      </w:r>
    </w:p>
    <w:p w14:paraId="23BB5D4A" w14:textId="1780F11E" w:rsidR="00611A97" w:rsidRPr="00244691" w:rsidRDefault="00611A97" w:rsidP="00611A97">
      <w:pPr>
        <w:jc w:val="both"/>
        <w:rPr>
          <w:color w:val="000000"/>
          <w:lang w:val="lt-LT"/>
        </w:rPr>
      </w:pPr>
      <w:r w:rsidRPr="00244691">
        <w:rPr>
          <w:color w:val="000000"/>
          <w:lang w:val="lt-LT"/>
        </w:rPr>
        <w:t xml:space="preserve">3.6. </w:t>
      </w:r>
      <w:r w:rsidR="00B74DAF" w:rsidRPr="00244691">
        <w:rPr>
          <w:color w:val="000000"/>
          <w:lang w:val="lt-LT"/>
        </w:rPr>
        <w:t>Įrangos</w:t>
      </w:r>
      <w:r w:rsidRPr="00244691">
        <w:rPr>
          <w:color w:val="000000"/>
          <w:lang w:val="lt-LT"/>
        </w:rPr>
        <w:t xml:space="preserve"> perdavimas atlikus Sutarties 3.1 punkte nurodytas pareigas (</w:t>
      </w:r>
      <w:r w:rsidR="000B311E" w:rsidRPr="00244691">
        <w:rPr>
          <w:color w:val="000000"/>
          <w:lang w:val="lt-LT"/>
        </w:rPr>
        <w:t>instaliuoti, paruošti naudojimui pagal paskirtį</w:t>
      </w:r>
      <w:r w:rsidRPr="00244691">
        <w:rPr>
          <w:color w:val="000000"/>
          <w:lang w:val="lt-LT"/>
        </w:rPr>
        <w:t xml:space="preserve">) patvirtinamas </w:t>
      </w:r>
      <w:r w:rsidR="00B74DAF" w:rsidRPr="00244691">
        <w:rPr>
          <w:color w:val="000000"/>
          <w:lang w:val="lt-LT"/>
        </w:rPr>
        <w:t>Įrangos</w:t>
      </w:r>
      <w:r w:rsidRPr="00244691">
        <w:rPr>
          <w:color w:val="000000"/>
          <w:lang w:val="lt-LT"/>
        </w:rPr>
        <w:t xml:space="preserve"> Perdavimo - priėmimo aktu, kurį pasirašo Pardavėjas ir Pirkėjas. Pardavėjas įsipareigoja saugoti </w:t>
      </w:r>
      <w:r w:rsidR="00B74DAF" w:rsidRPr="00244691">
        <w:rPr>
          <w:color w:val="000000" w:themeColor="text1"/>
          <w:lang w:val="lt-LT"/>
        </w:rPr>
        <w:t>Įrangą</w:t>
      </w:r>
      <w:r w:rsidRPr="00244691">
        <w:rPr>
          <w:color w:val="000000"/>
          <w:lang w:val="lt-LT"/>
        </w:rPr>
        <w:t xml:space="preserve"> iki Pirkėjas ar jo įgaliotas atstovas jį tinkamai priims.</w:t>
      </w:r>
    </w:p>
    <w:p w14:paraId="65F6B60C" w14:textId="46AFE2B4" w:rsidR="00611A97" w:rsidRPr="00244691" w:rsidRDefault="00611A97" w:rsidP="00B74DAF">
      <w:pPr>
        <w:pStyle w:val="BodyText3"/>
        <w:tabs>
          <w:tab w:val="left" w:pos="426"/>
        </w:tabs>
        <w:jc w:val="both"/>
        <w:rPr>
          <w:sz w:val="24"/>
          <w:szCs w:val="24"/>
          <w:lang w:val="lt-LT"/>
        </w:rPr>
      </w:pPr>
      <w:r w:rsidRPr="00244691">
        <w:rPr>
          <w:sz w:val="24"/>
          <w:szCs w:val="24"/>
          <w:lang w:val="lt-LT"/>
        </w:rPr>
        <w:t xml:space="preserve">3.7. </w:t>
      </w:r>
      <w:r w:rsidR="00B74DAF" w:rsidRPr="00244691">
        <w:rPr>
          <w:sz w:val="24"/>
          <w:szCs w:val="24"/>
          <w:lang w:val="lt-LT"/>
        </w:rPr>
        <w:t>Įrangą</w:t>
      </w:r>
      <w:r w:rsidRPr="00244691">
        <w:rPr>
          <w:sz w:val="24"/>
          <w:szCs w:val="24"/>
          <w:lang w:val="lt-LT"/>
        </w:rPr>
        <w:t xml:space="preserve"> Pardavėjas perduoda, o Pirkėjas priima atitinkantį šios Sutarties 1.1.</w:t>
      </w:r>
      <w:r w:rsidR="00244691">
        <w:rPr>
          <w:sz w:val="24"/>
          <w:szCs w:val="24"/>
          <w:lang w:val="lt-LT"/>
        </w:rPr>
        <w:t xml:space="preserve"> </w:t>
      </w:r>
      <w:r w:rsidRPr="00244691">
        <w:rPr>
          <w:sz w:val="24"/>
          <w:szCs w:val="24"/>
          <w:lang w:val="lt-LT"/>
        </w:rPr>
        <w:t xml:space="preserve">p., 1.2 p. ir šios Sutarties Priedo, kuris yra neatskiriama šios Sutarties dalis, sąlygas, pilnai parengtą darbui ir patikrintą, kartu su visais dokumentais ir priklausiniais, reikalingais </w:t>
      </w:r>
      <w:r w:rsidR="00B74DAF" w:rsidRPr="00244691">
        <w:rPr>
          <w:sz w:val="24"/>
          <w:szCs w:val="24"/>
          <w:lang w:val="lt-LT"/>
        </w:rPr>
        <w:t>Įrangos</w:t>
      </w:r>
      <w:r w:rsidRPr="00244691">
        <w:rPr>
          <w:sz w:val="24"/>
          <w:szCs w:val="24"/>
          <w:lang w:val="lt-LT"/>
        </w:rPr>
        <w:t xml:space="preserve"> eksploatacijai.</w:t>
      </w:r>
    </w:p>
    <w:p w14:paraId="3F516730" w14:textId="0E2BD716" w:rsidR="007D768C" w:rsidRPr="00244691" w:rsidRDefault="007D768C" w:rsidP="00B74DAF">
      <w:pPr>
        <w:pStyle w:val="BodyText3"/>
        <w:tabs>
          <w:tab w:val="left" w:pos="426"/>
        </w:tabs>
        <w:jc w:val="both"/>
        <w:rPr>
          <w:sz w:val="24"/>
          <w:szCs w:val="24"/>
          <w:lang w:val="lt-LT"/>
        </w:rPr>
      </w:pPr>
      <w:r w:rsidRPr="00244691">
        <w:rPr>
          <w:sz w:val="24"/>
          <w:szCs w:val="24"/>
          <w:lang w:val="lt-LT"/>
        </w:rPr>
        <w:t xml:space="preserve">3.8. </w:t>
      </w:r>
      <w:r w:rsidRPr="00244691">
        <w:rPr>
          <w:color w:val="000000"/>
          <w:sz w:val="24"/>
          <w:szCs w:val="24"/>
          <w:lang w:val="lt-LT"/>
        </w:rPr>
        <w:t>Pardavėjas</w:t>
      </w:r>
      <w:r w:rsidRPr="00907C2F">
        <w:rPr>
          <w:color w:val="000000"/>
          <w:sz w:val="24"/>
          <w:szCs w:val="24"/>
          <w:lang w:val="lt-LT"/>
        </w:rPr>
        <w:t xml:space="preserve"> išrašo Sąskaitą tik Šalims pasirašius Prekių perdavimo–priėmimo aktą</w:t>
      </w:r>
      <w:r w:rsidRPr="00244691">
        <w:rPr>
          <w:color w:val="000000"/>
          <w:sz w:val="24"/>
          <w:szCs w:val="24"/>
          <w:lang w:val="lt-LT"/>
        </w:rPr>
        <w:t>.</w:t>
      </w:r>
    </w:p>
    <w:p w14:paraId="7A115694" w14:textId="77777777" w:rsidR="00F94334" w:rsidRPr="00244691" w:rsidRDefault="00F94334" w:rsidP="00F94334">
      <w:pPr>
        <w:jc w:val="both"/>
        <w:rPr>
          <w:b/>
          <w:color w:val="000000"/>
          <w:lang w:val="lt-LT"/>
        </w:rPr>
      </w:pPr>
      <w:r w:rsidRPr="00244691">
        <w:rPr>
          <w:b/>
          <w:color w:val="000000"/>
          <w:lang w:val="lt-LT"/>
        </w:rPr>
        <w:t>4. Atsiskaitymai ir mokėjimai</w:t>
      </w:r>
    </w:p>
    <w:p w14:paraId="21DAC908" w14:textId="01B95F9C" w:rsidR="00025A39" w:rsidRPr="00244691" w:rsidRDefault="00F94334" w:rsidP="00B74DAF">
      <w:pPr>
        <w:jc w:val="both"/>
        <w:rPr>
          <w:bCs/>
          <w:color w:val="000000"/>
          <w:lang w:val="lt-LT"/>
        </w:rPr>
      </w:pPr>
      <w:r w:rsidRPr="00244691">
        <w:rPr>
          <w:bCs/>
          <w:color w:val="000000"/>
          <w:lang w:val="lt-LT"/>
        </w:rPr>
        <w:t>4.1</w:t>
      </w:r>
      <w:r w:rsidR="00B74DAF" w:rsidRPr="00244691">
        <w:rPr>
          <w:bCs/>
          <w:color w:val="000000"/>
          <w:lang w:val="lt-LT"/>
        </w:rPr>
        <w:t>.</w:t>
      </w:r>
      <w:r w:rsidRPr="00244691">
        <w:rPr>
          <w:bCs/>
          <w:color w:val="000000"/>
          <w:lang w:val="lt-LT"/>
        </w:rPr>
        <w:t xml:space="preserve"> Pirkėjas sumoka</w:t>
      </w:r>
      <w:r w:rsidR="00111C7C" w:rsidRPr="00244691">
        <w:rPr>
          <w:bCs/>
          <w:color w:val="000000"/>
          <w:lang w:val="lt-LT"/>
        </w:rPr>
        <w:t xml:space="preserve"> </w:t>
      </w:r>
      <w:r w:rsidR="00066BE3" w:rsidRPr="00244691">
        <w:rPr>
          <w:bCs/>
          <w:color w:val="000000"/>
          <w:lang w:val="lt-LT"/>
        </w:rPr>
        <w:t xml:space="preserve">Pardavėjui sutartyje numatytą kainą per </w:t>
      </w:r>
      <w:r w:rsidR="003C1E25">
        <w:rPr>
          <w:bCs/>
          <w:color w:val="000000"/>
          <w:lang w:val="lt-LT"/>
        </w:rPr>
        <w:t>60</w:t>
      </w:r>
      <w:r w:rsidR="00066BE3" w:rsidRPr="00244691">
        <w:rPr>
          <w:bCs/>
          <w:color w:val="000000"/>
          <w:lang w:val="lt-LT"/>
        </w:rPr>
        <w:t xml:space="preserve"> (</w:t>
      </w:r>
      <w:r w:rsidR="003C1E25">
        <w:rPr>
          <w:bCs/>
          <w:color w:val="000000"/>
          <w:lang w:val="lt-LT"/>
        </w:rPr>
        <w:t>šešiasdešimt</w:t>
      </w:r>
      <w:r w:rsidR="00066BE3" w:rsidRPr="00244691">
        <w:rPr>
          <w:bCs/>
          <w:color w:val="000000"/>
          <w:lang w:val="lt-LT"/>
        </w:rPr>
        <w:t>) dien</w:t>
      </w:r>
      <w:r w:rsidR="006C47E0" w:rsidRPr="00244691">
        <w:rPr>
          <w:bCs/>
          <w:color w:val="000000"/>
          <w:lang w:val="lt-LT"/>
        </w:rPr>
        <w:t>ų</w:t>
      </w:r>
      <w:r w:rsidR="00066BE3" w:rsidRPr="00244691">
        <w:rPr>
          <w:bCs/>
          <w:color w:val="000000"/>
          <w:lang w:val="lt-LT"/>
        </w:rPr>
        <w:t xml:space="preserve"> nuo</w:t>
      </w:r>
      <w:r w:rsidR="00B74DAF" w:rsidRPr="00244691">
        <w:rPr>
          <w:bCs/>
          <w:color w:val="000000"/>
          <w:lang w:val="lt-LT"/>
        </w:rPr>
        <w:t xml:space="preserve"> </w:t>
      </w:r>
      <w:r w:rsidR="00066BE3" w:rsidRPr="00244691">
        <w:rPr>
          <w:bCs/>
          <w:color w:val="000000"/>
          <w:lang w:val="lt-LT"/>
        </w:rPr>
        <w:t>įrangos priėmimo – perdavimo akto pasirašymo dienos.</w:t>
      </w:r>
    </w:p>
    <w:p w14:paraId="50B08A38" w14:textId="4CD965A4" w:rsidR="00F07B86" w:rsidRPr="00244691" w:rsidRDefault="00B74DAF" w:rsidP="00B74DAF">
      <w:pPr>
        <w:pStyle w:val="ListParagraph"/>
        <w:numPr>
          <w:ilvl w:val="1"/>
          <w:numId w:val="5"/>
        </w:numPr>
        <w:jc w:val="both"/>
        <w:rPr>
          <w:bCs/>
          <w:color w:val="000000"/>
          <w:lang w:val="lt-LT"/>
        </w:rPr>
      </w:pPr>
      <w:r w:rsidRPr="00244691">
        <w:rPr>
          <w:lang w:val="lt-LT"/>
        </w:rPr>
        <w:t xml:space="preserve"> </w:t>
      </w:r>
      <w:r w:rsidR="00F07B86" w:rsidRPr="00244691">
        <w:rPr>
          <w:lang w:val="lt-LT"/>
        </w:rPr>
        <w:t>Numatytais terminais neatsiskaičius su Pardavėju, Pardavėjui pareikalavus, Pirkėjas moka Pardavėjui</w:t>
      </w:r>
      <w:r w:rsidRPr="00244691">
        <w:rPr>
          <w:lang w:val="lt-LT"/>
        </w:rPr>
        <w:t xml:space="preserve"> </w:t>
      </w:r>
      <w:r w:rsidR="00F07B86" w:rsidRPr="00244691">
        <w:rPr>
          <w:lang w:val="lt-LT"/>
        </w:rPr>
        <w:t>0,0</w:t>
      </w:r>
      <w:r w:rsidR="006C47E0" w:rsidRPr="00244691">
        <w:rPr>
          <w:lang w:val="lt-LT"/>
        </w:rPr>
        <w:t>2</w:t>
      </w:r>
      <w:r w:rsidR="00F07B86" w:rsidRPr="00244691">
        <w:rPr>
          <w:lang w:val="lt-LT"/>
        </w:rPr>
        <w:t>% (</w:t>
      </w:r>
      <w:r w:rsidR="006C47E0" w:rsidRPr="00244691">
        <w:rPr>
          <w:lang w:val="lt-LT"/>
        </w:rPr>
        <w:t>dvi</w:t>
      </w:r>
      <w:r w:rsidR="00F07B86" w:rsidRPr="00244691">
        <w:rPr>
          <w:lang w:val="lt-LT"/>
        </w:rPr>
        <w:t xml:space="preserve"> šimtosios procento) dydžio delspinigius nuo nesumokėtos sumos už kiekvieną uždelstą dieną.</w:t>
      </w:r>
    </w:p>
    <w:p w14:paraId="3790FFC2" w14:textId="27441EC7" w:rsidR="00F07B86" w:rsidRPr="00244691" w:rsidRDefault="00F07B86" w:rsidP="00B74DAF">
      <w:pPr>
        <w:jc w:val="both"/>
        <w:rPr>
          <w:lang w:val="lt-LT"/>
        </w:rPr>
      </w:pPr>
      <w:r w:rsidRPr="00244691">
        <w:rPr>
          <w:lang w:val="lt-LT"/>
        </w:rPr>
        <w:t>4.</w:t>
      </w:r>
      <w:r w:rsidR="00B74DAF" w:rsidRPr="00244691">
        <w:rPr>
          <w:lang w:val="lt-LT"/>
        </w:rPr>
        <w:t>3.</w:t>
      </w:r>
      <w:r w:rsidRPr="00244691">
        <w:rPr>
          <w:lang w:val="lt-LT"/>
        </w:rPr>
        <w:t xml:space="preserve"> </w:t>
      </w:r>
      <w:r w:rsidR="00B74DAF" w:rsidRPr="00244691">
        <w:rPr>
          <w:lang w:val="lt-LT"/>
        </w:rPr>
        <w:t>Įranga</w:t>
      </w:r>
      <w:r w:rsidRPr="00244691">
        <w:rPr>
          <w:lang w:val="lt-LT"/>
        </w:rPr>
        <w:t xml:space="preserve"> pereina Pirkėjo nuosavybėn tik jam sumokėjus Pardavėjui visą sutarties 2.1. punkte numatytą kainą.</w:t>
      </w:r>
    </w:p>
    <w:p w14:paraId="39A00F4F" w14:textId="77777777" w:rsidR="006A199A" w:rsidRPr="00244691" w:rsidRDefault="006A199A" w:rsidP="00F70F02">
      <w:pPr>
        <w:numPr>
          <w:ilvl w:val="0"/>
          <w:numId w:val="6"/>
        </w:numPr>
        <w:jc w:val="both"/>
        <w:rPr>
          <w:b/>
          <w:color w:val="000000"/>
          <w:lang w:val="lt-LT"/>
        </w:rPr>
      </w:pPr>
      <w:r w:rsidRPr="00244691">
        <w:rPr>
          <w:b/>
          <w:color w:val="000000"/>
          <w:lang w:val="lt-LT"/>
        </w:rPr>
        <w:t xml:space="preserve">Garantijos ir pareiškimai </w:t>
      </w:r>
    </w:p>
    <w:p w14:paraId="4C782124" w14:textId="77777777" w:rsidR="006A199A" w:rsidRPr="00244691" w:rsidRDefault="006A199A" w:rsidP="00F70F02">
      <w:pPr>
        <w:pStyle w:val="BodyText"/>
        <w:jc w:val="both"/>
        <w:rPr>
          <w:color w:val="000000"/>
          <w:lang w:val="lt-LT"/>
        </w:rPr>
      </w:pPr>
      <w:r w:rsidRPr="00244691">
        <w:rPr>
          <w:color w:val="000000"/>
          <w:lang w:val="lt-LT"/>
        </w:rPr>
        <w:t>5.1. Pardavėjas pareiškia ir garantuoja, kad:</w:t>
      </w:r>
    </w:p>
    <w:p w14:paraId="379C3AF2" w14:textId="08A30467" w:rsidR="006A199A" w:rsidRPr="00244691" w:rsidRDefault="006A199A" w:rsidP="00F70F02">
      <w:pPr>
        <w:jc w:val="both"/>
        <w:rPr>
          <w:color w:val="000000"/>
          <w:lang w:val="lt-LT"/>
        </w:rPr>
      </w:pPr>
      <w:r w:rsidRPr="00244691">
        <w:rPr>
          <w:color w:val="000000"/>
          <w:lang w:val="lt-LT"/>
        </w:rPr>
        <w:t xml:space="preserve">5.1.1. </w:t>
      </w:r>
      <w:r w:rsidR="00B74DAF" w:rsidRPr="00244691">
        <w:rPr>
          <w:color w:val="000000"/>
          <w:lang w:val="lt-LT"/>
        </w:rPr>
        <w:t>Įrangos</w:t>
      </w:r>
      <w:r w:rsidRPr="00244691">
        <w:rPr>
          <w:color w:val="000000"/>
          <w:lang w:val="lt-LT"/>
        </w:rPr>
        <w:t xml:space="preserve"> komplektiškumas ir specifikacijos visiškai atitinka šios Sutarties 1.2. punkte bei Priede nurodytas technines ir kitas sąlygas. </w:t>
      </w:r>
    </w:p>
    <w:p w14:paraId="7F8E19B8" w14:textId="624D2EA5" w:rsidR="006A199A" w:rsidRPr="00244691" w:rsidRDefault="006A199A" w:rsidP="00F70F02">
      <w:pPr>
        <w:pStyle w:val="BodyText3"/>
        <w:jc w:val="both"/>
        <w:rPr>
          <w:sz w:val="24"/>
          <w:szCs w:val="24"/>
          <w:lang w:val="lt-LT"/>
        </w:rPr>
      </w:pPr>
      <w:r w:rsidRPr="00244691">
        <w:rPr>
          <w:sz w:val="24"/>
          <w:szCs w:val="24"/>
          <w:lang w:val="lt-LT"/>
        </w:rPr>
        <w:t xml:space="preserve">5.1.2. </w:t>
      </w:r>
      <w:r w:rsidR="00B74DAF" w:rsidRPr="00244691">
        <w:rPr>
          <w:sz w:val="24"/>
          <w:szCs w:val="24"/>
          <w:lang w:val="lt-LT"/>
        </w:rPr>
        <w:t>Įranga</w:t>
      </w:r>
      <w:r w:rsidRPr="00244691">
        <w:rPr>
          <w:sz w:val="24"/>
          <w:szCs w:val="24"/>
          <w:lang w:val="lt-LT"/>
        </w:rPr>
        <w:t xml:space="preserve"> neįkeista, trečiųjų asmenų pretenzijų dėl šio</w:t>
      </w:r>
      <w:r w:rsidR="00B74DAF" w:rsidRPr="00244691">
        <w:rPr>
          <w:sz w:val="24"/>
          <w:szCs w:val="24"/>
          <w:lang w:val="lt-LT"/>
        </w:rPr>
        <w:t>s</w:t>
      </w:r>
      <w:r w:rsidRPr="00244691">
        <w:rPr>
          <w:sz w:val="24"/>
          <w:szCs w:val="24"/>
          <w:lang w:val="lt-LT"/>
        </w:rPr>
        <w:t xml:space="preserve"> </w:t>
      </w:r>
      <w:r w:rsidR="00B74DAF" w:rsidRPr="00244691">
        <w:rPr>
          <w:sz w:val="24"/>
          <w:szCs w:val="24"/>
          <w:lang w:val="lt-LT"/>
        </w:rPr>
        <w:t>Įrangos</w:t>
      </w:r>
      <w:r w:rsidRPr="00244691">
        <w:rPr>
          <w:sz w:val="24"/>
          <w:szCs w:val="24"/>
          <w:lang w:val="lt-LT"/>
        </w:rPr>
        <w:t xml:space="preserve"> nėra, taip pat nėra atimta ir/ar apribota Pardavėjo teisė disponuoti </w:t>
      </w:r>
      <w:r w:rsidR="00B74DAF" w:rsidRPr="00244691">
        <w:rPr>
          <w:sz w:val="24"/>
          <w:szCs w:val="24"/>
          <w:lang w:val="lt-LT"/>
        </w:rPr>
        <w:t>Įranga</w:t>
      </w:r>
      <w:r w:rsidRPr="00244691">
        <w:rPr>
          <w:sz w:val="24"/>
          <w:szCs w:val="24"/>
          <w:lang w:val="lt-LT"/>
        </w:rPr>
        <w:t>;</w:t>
      </w:r>
    </w:p>
    <w:p w14:paraId="7715F66C" w14:textId="3FF26A0B" w:rsidR="00F70F02" w:rsidRPr="00244691" w:rsidRDefault="00F70F02" w:rsidP="00F70F02">
      <w:pPr>
        <w:pStyle w:val="BodyText3"/>
        <w:jc w:val="both"/>
        <w:rPr>
          <w:sz w:val="24"/>
          <w:szCs w:val="24"/>
          <w:lang w:val="lt-LT"/>
        </w:rPr>
      </w:pPr>
      <w:r w:rsidRPr="007412EA">
        <w:rPr>
          <w:sz w:val="24"/>
          <w:szCs w:val="24"/>
          <w:lang w:val="lt-LT"/>
        </w:rPr>
        <w:t>5.1.3</w:t>
      </w:r>
      <w:r w:rsidRPr="00244691">
        <w:rPr>
          <w:sz w:val="24"/>
          <w:szCs w:val="24"/>
          <w:lang w:val="lt-LT"/>
        </w:rPr>
        <w:t xml:space="preserve">. </w:t>
      </w:r>
      <w:r w:rsidRPr="00244691">
        <w:rPr>
          <w:color w:val="000000"/>
          <w:sz w:val="24"/>
          <w:szCs w:val="24"/>
          <w:lang w:val="lt-LT"/>
        </w:rPr>
        <w:t>Įranga</w:t>
      </w:r>
      <w:r w:rsidRPr="00907C2F">
        <w:rPr>
          <w:color w:val="000000"/>
          <w:sz w:val="24"/>
          <w:szCs w:val="24"/>
          <w:lang w:val="lt-LT"/>
        </w:rPr>
        <w:t xml:space="preserve"> atiti</w:t>
      </w:r>
      <w:r w:rsidRPr="00244691">
        <w:rPr>
          <w:color w:val="000000"/>
          <w:sz w:val="24"/>
          <w:szCs w:val="24"/>
          <w:lang w:val="lt-LT"/>
        </w:rPr>
        <w:t>nka</w:t>
      </w:r>
      <w:r w:rsidRPr="00907C2F">
        <w:rPr>
          <w:color w:val="000000"/>
          <w:sz w:val="24"/>
          <w:szCs w:val="24"/>
          <w:lang w:val="lt-LT"/>
        </w:rPr>
        <w:t xml:space="preserve"> techninės specifikacijos reikalavimus ir pasiūlymo sąlygas, </w:t>
      </w:r>
      <w:r w:rsidRPr="00244691">
        <w:rPr>
          <w:color w:val="000000"/>
          <w:sz w:val="24"/>
          <w:szCs w:val="24"/>
          <w:lang w:val="lt-LT"/>
        </w:rPr>
        <w:t xml:space="preserve">yra </w:t>
      </w:r>
      <w:r w:rsidRPr="00907C2F">
        <w:rPr>
          <w:color w:val="000000"/>
          <w:sz w:val="24"/>
          <w:szCs w:val="24"/>
          <w:lang w:val="lt-LT"/>
        </w:rPr>
        <w:t>kokybiškos, tiekiamos laikantis Sutarties sąlygų taip, kad tai labiausiai atitiktų Pirkėjo interesus, pagal geriausius visuotinai pripažįstamus profesinius, techninius standartus ir praktiką, panaudodamas visus reikiamus įgūdžius ir žinias.</w:t>
      </w:r>
    </w:p>
    <w:p w14:paraId="07B1D6C3" w14:textId="0A1D05E2" w:rsidR="006A199A" w:rsidRPr="00244691" w:rsidRDefault="006A199A" w:rsidP="00F70F02">
      <w:pPr>
        <w:pStyle w:val="BodyTextIndent"/>
        <w:tabs>
          <w:tab w:val="left" w:pos="1800"/>
        </w:tabs>
        <w:ind w:firstLine="0"/>
        <w:rPr>
          <w:rFonts w:ascii="Times New Roman" w:hAnsi="Times New Roman"/>
          <w:color w:val="000000"/>
        </w:rPr>
      </w:pPr>
      <w:r w:rsidRPr="007412EA">
        <w:rPr>
          <w:rFonts w:ascii="Times New Roman" w:hAnsi="Times New Roman"/>
          <w:color w:val="000000"/>
        </w:rPr>
        <w:t>5.2</w:t>
      </w:r>
      <w:r w:rsidRPr="00244691">
        <w:rPr>
          <w:rFonts w:ascii="Times New Roman" w:hAnsi="Times New Roman"/>
          <w:color w:val="000000"/>
        </w:rPr>
        <w:t xml:space="preserve">. Pardavėjas suteikia </w:t>
      </w:r>
      <w:r w:rsidR="00244691">
        <w:rPr>
          <w:rFonts w:ascii="Times New Roman" w:hAnsi="Times New Roman"/>
          <w:color w:val="000000"/>
        </w:rPr>
        <w:t>Įrangai</w:t>
      </w:r>
      <w:r w:rsidRPr="00244691">
        <w:rPr>
          <w:rFonts w:ascii="Times New Roman" w:hAnsi="Times New Roman"/>
          <w:color w:val="000000"/>
        </w:rPr>
        <w:t xml:space="preserve"> </w:t>
      </w:r>
      <w:r w:rsidR="00E65EA9" w:rsidRPr="00244691">
        <w:rPr>
          <w:rFonts w:ascii="Times New Roman" w:hAnsi="Times New Roman"/>
          <w:color w:val="000000"/>
        </w:rPr>
        <w:t>24</w:t>
      </w:r>
      <w:r w:rsidRPr="00244691">
        <w:rPr>
          <w:rFonts w:ascii="Times New Roman" w:hAnsi="Times New Roman"/>
        </w:rPr>
        <w:t xml:space="preserve"> (d</w:t>
      </w:r>
      <w:r w:rsidR="00E65EA9" w:rsidRPr="00244691">
        <w:rPr>
          <w:rFonts w:ascii="Times New Roman" w:hAnsi="Times New Roman"/>
        </w:rPr>
        <w:t>videšimt keturių</w:t>
      </w:r>
      <w:r w:rsidRPr="00244691">
        <w:rPr>
          <w:rFonts w:ascii="Times New Roman" w:hAnsi="Times New Roman"/>
        </w:rPr>
        <w:t>) mėnesių</w:t>
      </w:r>
      <w:r w:rsidRPr="00244691">
        <w:rPr>
          <w:rFonts w:ascii="Times New Roman" w:hAnsi="Times New Roman"/>
          <w:color w:val="0000FF"/>
        </w:rPr>
        <w:t xml:space="preserve"> </w:t>
      </w:r>
      <w:r w:rsidRPr="00244691">
        <w:rPr>
          <w:rFonts w:ascii="Times New Roman" w:hAnsi="Times New Roman"/>
          <w:color w:val="000000"/>
        </w:rPr>
        <w:t xml:space="preserve">garantijos terminą, skaičiuojamą nuo </w:t>
      </w:r>
      <w:r w:rsidR="00B74DAF" w:rsidRPr="00244691">
        <w:rPr>
          <w:rFonts w:ascii="Times New Roman" w:hAnsi="Times New Roman"/>
          <w:color w:val="000000"/>
        </w:rPr>
        <w:t>Įrangos</w:t>
      </w:r>
      <w:r w:rsidRPr="00244691">
        <w:rPr>
          <w:rFonts w:ascii="Times New Roman" w:hAnsi="Times New Roman"/>
          <w:color w:val="000000"/>
        </w:rPr>
        <w:t xml:space="preserve"> Priėmimo - perdavimo akto pasirašymo dienos</w:t>
      </w:r>
      <w:r w:rsidRPr="00244691">
        <w:rPr>
          <w:rFonts w:ascii="Times New Roman" w:hAnsi="Times New Roman"/>
        </w:rPr>
        <w:t>.</w:t>
      </w:r>
      <w:r w:rsidRPr="00244691">
        <w:rPr>
          <w:rFonts w:ascii="Times New Roman" w:hAnsi="Times New Roman"/>
          <w:color w:val="000000"/>
        </w:rPr>
        <w:t xml:space="preserve"> Garantinis neatlygintinas remontas </w:t>
      </w:r>
      <w:r w:rsidRPr="00244691">
        <w:rPr>
          <w:rFonts w:ascii="Times New Roman" w:hAnsi="Times New Roman"/>
          <w:color w:val="000000"/>
        </w:rPr>
        <w:lastRenderedPageBreak/>
        <w:t xml:space="preserve">neatliekamas, jeigu įrodoma, kad </w:t>
      </w:r>
      <w:r w:rsidR="00B74DAF" w:rsidRPr="00244691">
        <w:rPr>
          <w:rFonts w:ascii="Times New Roman" w:hAnsi="Times New Roman"/>
          <w:color w:val="000000"/>
        </w:rPr>
        <w:t>Įranga</w:t>
      </w:r>
      <w:r w:rsidRPr="00244691">
        <w:rPr>
          <w:rFonts w:ascii="Times New Roman" w:hAnsi="Times New Roman"/>
          <w:color w:val="000000"/>
        </w:rPr>
        <w:t xml:space="preserve"> buvo prižiūrima ar eksploatuojama, pažeidžiant gamintojo naudojimo instrukcijas.</w:t>
      </w:r>
      <w:r w:rsidRPr="00244691">
        <w:rPr>
          <w:rFonts w:ascii="Times New Roman" w:hAnsi="Times New Roman"/>
        </w:rPr>
        <w:t xml:space="preserve"> </w:t>
      </w:r>
    </w:p>
    <w:p w14:paraId="4C889BC7" w14:textId="77777777" w:rsidR="006A199A" w:rsidRPr="00244691" w:rsidRDefault="006A199A" w:rsidP="006A199A">
      <w:pPr>
        <w:jc w:val="both"/>
        <w:rPr>
          <w:b/>
          <w:color w:val="000000"/>
          <w:lang w:val="lt-LT"/>
        </w:rPr>
      </w:pPr>
    </w:p>
    <w:p w14:paraId="2FCD1030" w14:textId="77777777" w:rsidR="006A199A" w:rsidRPr="00244691" w:rsidRDefault="006A199A" w:rsidP="006A199A">
      <w:pPr>
        <w:jc w:val="both"/>
        <w:rPr>
          <w:b/>
          <w:color w:val="000000"/>
          <w:lang w:val="lt-LT"/>
        </w:rPr>
      </w:pPr>
      <w:r w:rsidRPr="00244691">
        <w:rPr>
          <w:b/>
          <w:color w:val="000000"/>
          <w:lang w:val="lt-LT"/>
        </w:rPr>
        <w:t>6. Atsakomybė</w:t>
      </w:r>
    </w:p>
    <w:p w14:paraId="46D60FD8" w14:textId="1E6E0C18" w:rsidR="006A199A" w:rsidRPr="00244691" w:rsidRDefault="006A199A" w:rsidP="006A199A">
      <w:pPr>
        <w:jc w:val="both"/>
        <w:rPr>
          <w:color w:val="000000"/>
          <w:lang w:val="lt-LT"/>
        </w:rPr>
      </w:pPr>
      <w:r w:rsidRPr="00244691">
        <w:rPr>
          <w:color w:val="000000"/>
          <w:lang w:val="lt-LT"/>
        </w:rPr>
        <w:t>6.1. Šalys atsako už tai, kad Sutartyje nustatyti įsipareigojimai būtų vykdomi tinkamai ir laiku Lietuvos Respublikos įstatymų nustatyta tvarka.</w:t>
      </w:r>
    </w:p>
    <w:p w14:paraId="1D2ABC3E" w14:textId="77777777" w:rsidR="006A199A" w:rsidRPr="00244691" w:rsidRDefault="006A199A" w:rsidP="006A199A">
      <w:pPr>
        <w:jc w:val="both"/>
        <w:rPr>
          <w:color w:val="000000"/>
          <w:lang w:val="lt-LT"/>
        </w:rPr>
      </w:pPr>
    </w:p>
    <w:p w14:paraId="0B846A26" w14:textId="77777777" w:rsidR="006A199A" w:rsidRPr="00244691" w:rsidRDefault="006A199A" w:rsidP="006A199A">
      <w:pPr>
        <w:jc w:val="both"/>
        <w:rPr>
          <w:b/>
          <w:color w:val="000000"/>
          <w:lang w:val="lt-LT"/>
        </w:rPr>
      </w:pPr>
      <w:r w:rsidRPr="00244691">
        <w:rPr>
          <w:b/>
          <w:color w:val="000000"/>
          <w:lang w:val="lt-LT"/>
        </w:rPr>
        <w:t>7. Sutarties galiojimas ir nutraukimas</w:t>
      </w:r>
    </w:p>
    <w:p w14:paraId="71E8DC30" w14:textId="77777777" w:rsidR="006A199A" w:rsidRPr="00244691" w:rsidRDefault="006A199A" w:rsidP="006A199A">
      <w:pPr>
        <w:jc w:val="both"/>
        <w:rPr>
          <w:color w:val="000000"/>
          <w:lang w:val="lt-LT"/>
        </w:rPr>
      </w:pPr>
      <w:r w:rsidRPr="00244691">
        <w:rPr>
          <w:color w:val="000000"/>
          <w:lang w:val="lt-LT"/>
        </w:rPr>
        <w:t>7.1. Ši Sutartis įsigalioja nuo jos pasirašymo dienos ir galioja iki visiško sutartinių įsipareigojimų įvykdymo.</w:t>
      </w:r>
    </w:p>
    <w:p w14:paraId="0D5419F9" w14:textId="783122B0" w:rsidR="006A199A" w:rsidRPr="00244691" w:rsidRDefault="006A199A" w:rsidP="006A199A">
      <w:pPr>
        <w:jc w:val="both"/>
        <w:rPr>
          <w:color w:val="000000"/>
          <w:lang w:val="lt-LT"/>
        </w:rPr>
      </w:pPr>
      <w:r w:rsidRPr="00244691">
        <w:rPr>
          <w:color w:val="000000"/>
          <w:lang w:val="lt-LT"/>
        </w:rPr>
        <w:t xml:space="preserve">7.2. </w:t>
      </w:r>
      <w:r w:rsidR="00B74DAF" w:rsidRPr="00244691">
        <w:rPr>
          <w:color w:val="000000"/>
          <w:lang w:val="lt-LT"/>
        </w:rPr>
        <w:t>Įranga</w:t>
      </w:r>
      <w:r w:rsidRPr="00244691">
        <w:rPr>
          <w:color w:val="000000"/>
          <w:lang w:val="lt-LT"/>
        </w:rPr>
        <w:t xml:space="preserve"> turi būti pristatyta ne vėliau kaip nurodyta šios  Sutarties 3.1 punkte. </w:t>
      </w:r>
      <w:r w:rsidR="00827C2A" w:rsidRPr="00244691">
        <w:rPr>
          <w:lang w:val="lt-LT"/>
        </w:rPr>
        <w:t xml:space="preserve">Sutarties vykdymo terminas gali būti pratęstas 30 (trisdešimt) dienų, esant objektyvioms ir nuo </w:t>
      </w:r>
      <w:r w:rsidR="004A3B3F">
        <w:rPr>
          <w:lang w:val="lt-LT"/>
        </w:rPr>
        <w:t>Pardavėjo</w:t>
      </w:r>
      <w:r w:rsidR="00827C2A" w:rsidRPr="00244691">
        <w:rPr>
          <w:lang w:val="lt-LT"/>
        </w:rPr>
        <w:t xml:space="preserve"> nepriklausančioms priežastims ir tik raštišku šalių susitarimu. Sutarties pratęsimo laikotarpis negali būti ilgesnis už Pirkėjo vykdomo projekto įgyvendinimo ir tinkamų išlaidų patyrimo laikotarpį.</w:t>
      </w:r>
    </w:p>
    <w:p w14:paraId="6E7514BC" w14:textId="77777777" w:rsidR="006A199A" w:rsidRPr="00244691" w:rsidRDefault="006A199A" w:rsidP="006A199A">
      <w:pPr>
        <w:jc w:val="both"/>
        <w:rPr>
          <w:color w:val="000000"/>
          <w:lang w:val="lt-LT"/>
        </w:rPr>
      </w:pPr>
      <w:r w:rsidRPr="00244691">
        <w:rPr>
          <w:color w:val="000000"/>
          <w:lang w:val="lt-LT"/>
        </w:rPr>
        <w:t>7.3. Ši Sutartis negali būti vienašališkai nutraukta, išskyrus atvejus, numatytus Lietuvos Respublikos Civiliniame kodekse ir šioje Sutartyje. Jei šioje Sutartyje nenumatyta kitaip, apie būsimą Sutarties nutraukimą Šalys privalo raštu įspėti viena kitą ne vėliau kaip prieš 15 (</w:t>
      </w:r>
      <w:r w:rsidRPr="00244691">
        <w:rPr>
          <w:i/>
          <w:color w:val="000000"/>
          <w:lang w:val="lt-LT"/>
        </w:rPr>
        <w:t>penkiolika</w:t>
      </w:r>
      <w:r w:rsidRPr="00244691">
        <w:rPr>
          <w:color w:val="000000"/>
          <w:lang w:val="lt-LT"/>
        </w:rPr>
        <w:t>) kalendorinių dienų.</w:t>
      </w:r>
    </w:p>
    <w:p w14:paraId="291769CD" w14:textId="77777777" w:rsidR="006A199A" w:rsidRPr="00244691" w:rsidRDefault="006A199A" w:rsidP="006A199A">
      <w:pPr>
        <w:jc w:val="both"/>
        <w:rPr>
          <w:color w:val="000000"/>
          <w:lang w:val="lt-LT"/>
        </w:rPr>
      </w:pPr>
    </w:p>
    <w:p w14:paraId="0242A4A9" w14:textId="77777777" w:rsidR="006A199A" w:rsidRPr="00244691" w:rsidRDefault="006A199A" w:rsidP="006A199A">
      <w:pPr>
        <w:jc w:val="both"/>
        <w:rPr>
          <w:b/>
          <w:color w:val="000000"/>
          <w:lang w:val="lt-LT"/>
        </w:rPr>
      </w:pPr>
      <w:r w:rsidRPr="00244691">
        <w:rPr>
          <w:b/>
          <w:color w:val="000000"/>
          <w:lang w:val="lt-LT"/>
        </w:rPr>
        <w:t>8. Sutarties pakeitimai ir papildymai</w:t>
      </w:r>
    </w:p>
    <w:p w14:paraId="51B389F0" w14:textId="77777777" w:rsidR="006A199A" w:rsidRPr="00244691" w:rsidRDefault="006A199A" w:rsidP="00B74DAF">
      <w:pPr>
        <w:pStyle w:val="BodyText"/>
        <w:jc w:val="both"/>
        <w:rPr>
          <w:color w:val="000000"/>
          <w:lang w:val="lt-LT"/>
        </w:rPr>
      </w:pPr>
      <w:r w:rsidRPr="00244691">
        <w:rPr>
          <w:color w:val="000000"/>
          <w:lang w:val="lt-LT"/>
        </w:rPr>
        <w:t>8.1. Sutarties pakeitimai ir papildymai galimi tik raštišku Pardavėjo ir Pirkėjo susitarimu. Apie pageidavimus dėl Sutarties sąlygų pakeitimų Šalys privalo įspėti viena kita ne vėliau kaip prieš 15 (</w:t>
      </w:r>
      <w:r w:rsidRPr="00244691">
        <w:rPr>
          <w:i/>
          <w:color w:val="000000"/>
          <w:lang w:val="lt-LT"/>
        </w:rPr>
        <w:t>penkiolika</w:t>
      </w:r>
      <w:r w:rsidRPr="00244691">
        <w:rPr>
          <w:color w:val="000000"/>
          <w:lang w:val="lt-LT"/>
        </w:rPr>
        <w:t>) kalendorinių dienų.</w:t>
      </w:r>
    </w:p>
    <w:p w14:paraId="226764AE" w14:textId="77777777" w:rsidR="006A199A" w:rsidRPr="00244691" w:rsidRDefault="006A199A" w:rsidP="006A199A">
      <w:pPr>
        <w:jc w:val="both"/>
        <w:rPr>
          <w:b/>
          <w:color w:val="000000"/>
          <w:lang w:val="lt-LT"/>
        </w:rPr>
      </w:pPr>
    </w:p>
    <w:p w14:paraId="738E2493" w14:textId="77777777" w:rsidR="006A199A" w:rsidRPr="00244691" w:rsidRDefault="006A199A" w:rsidP="006A199A">
      <w:pPr>
        <w:jc w:val="both"/>
        <w:rPr>
          <w:color w:val="000000"/>
          <w:lang w:val="lt-LT"/>
        </w:rPr>
      </w:pPr>
      <w:r w:rsidRPr="00244691">
        <w:rPr>
          <w:b/>
          <w:color w:val="000000"/>
          <w:lang w:val="lt-LT"/>
        </w:rPr>
        <w:t xml:space="preserve">9. </w:t>
      </w:r>
      <w:r w:rsidRPr="00244691">
        <w:rPr>
          <w:b/>
          <w:i/>
          <w:color w:val="000000"/>
          <w:lang w:val="lt-LT"/>
        </w:rPr>
        <w:t>Force Majeure</w:t>
      </w:r>
    </w:p>
    <w:p w14:paraId="535C628C" w14:textId="3B062EF9" w:rsidR="007D768C" w:rsidRPr="00907C2F" w:rsidRDefault="007D768C" w:rsidP="007D768C">
      <w:pPr>
        <w:spacing w:line="257" w:lineRule="atLeast"/>
        <w:jc w:val="both"/>
        <w:rPr>
          <w:color w:val="000000"/>
          <w:lang w:val="lt-LT"/>
        </w:rPr>
      </w:pPr>
      <w:r w:rsidRPr="00244691">
        <w:rPr>
          <w:rStyle w:val="VardaiK"/>
          <w:rFonts w:ascii="Times New Roman" w:hAnsi="Times New Roman"/>
          <w:color w:val="000000"/>
          <w:sz w:val="24"/>
        </w:rPr>
        <w:t xml:space="preserve"> </w:t>
      </w:r>
      <w:bookmarkStart w:id="0" w:name="_Ref404098743"/>
      <w:bookmarkStart w:id="1" w:name="_Ref380656328"/>
      <w:r w:rsidRPr="00244691">
        <w:rPr>
          <w:rStyle w:val="VardaiK"/>
          <w:rFonts w:ascii="Times New Roman" w:hAnsi="Times New Roman"/>
          <w:color w:val="000000"/>
          <w:sz w:val="24"/>
        </w:rPr>
        <w:t xml:space="preserve">9.1. </w:t>
      </w:r>
      <w:r w:rsidRPr="00907C2F">
        <w:rPr>
          <w:color w:val="000000"/>
          <w:lang w:val="lt-LT"/>
        </w:rPr>
        <w:t>Atsakomybė pagal Sutartį netaikoma, taip pat Šalys gali būti visiškai ar iš dalies atleistos nuo civilinės atsakomybės šiais pagrindais:</w:t>
      </w:r>
    </w:p>
    <w:p w14:paraId="1A3D6B41" w14:textId="6F39628B" w:rsidR="007D768C" w:rsidRPr="00907C2F" w:rsidRDefault="007D768C" w:rsidP="007D768C">
      <w:pPr>
        <w:spacing w:line="257" w:lineRule="atLeast"/>
        <w:jc w:val="both"/>
        <w:rPr>
          <w:color w:val="000000"/>
          <w:lang w:val="lt-LT"/>
        </w:rPr>
      </w:pPr>
      <w:bookmarkStart w:id="2" w:name="part_5d384a3a9a474ad8853c55d5dad77681"/>
      <w:bookmarkEnd w:id="2"/>
      <w:r w:rsidRPr="00244691">
        <w:rPr>
          <w:color w:val="000000"/>
          <w:lang w:val="lt-LT"/>
        </w:rPr>
        <w:t xml:space="preserve">9.1.1. </w:t>
      </w:r>
      <w:r w:rsidRPr="00907C2F">
        <w:rPr>
          <w:color w:val="000000"/>
          <w:lang w:val="lt-LT"/>
        </w:rPr>
        <w:t>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4860A6" w14:textId="640852ED" w:rsidR="007D768C" w:rsidRPr="00907C2F" w:rsidRDefault="007D768C" w:rsidP="007D768C">
      <w:pPr>
        <w:spacing w:line="257" w:lineRule="atLeast"/>
        <w:jc w:val="both"/>
        <w:rPr>
          <w:color w:val="000000"/>
          <w:lang w:val="lt-LT"/>
        </w:rPr>
      </w:pPr>
      <w:bookmarkStart w:id="3" w:name="part_49da970caa0f401eac6fb363fe4067db"/>
      <w:bookmarkEnd w:id="3"/>
      <w:r w:rsidRPr="00244691">
        <w:rPr>
          <w:color w:val="000000"/>
          <w:lang w:val="lt-LT"/>
        </w:rPr>
        <w:t xml:space="preserve">9.1.2. </w:t>
      </w:r>
      <w:r w:rsidRPr="00907C2F">
        <w:rPr>
          <w:color w:val="000000"/>
          <w:lang w:val="lt-LT"/>
        </w:rPr>
        <w:t xml:space="preserve">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09773" w14:textId="03DB6DE9" w:rsidR="007D768C" w:rsidRPr="00907C2F" w:rsidRDefault="007D768C" w:rsidP="007D768C">
      <w:pPr>
        <w:spacing w:line="257" w:lineRule="atLeast"/>
        <w:jc w:val="both"/>
        <w:rPr>
          <w:color w:val="000000"/>
          <w:lang w:val="lt-LT"/>
        </w:rPr>
      </w:pPr>
      <w:bookmarkStart w:id="4" w:name="part_8408038109614adba5e530c90d7ce474"/>
      <w:bookmarkEnd w:id="4"/>
      <w:r w:rsidRPr="00244691">
        <w:rPr>
          <w:color w:val="000000"/>
          <w:lang w:val="lt-LT"/>
        </w:rPr>
        <w:t>9</w:t>
      </w:r>
      <w:r w:rsidRPr="00907C2F">
        <w:rPr>
          <w:color w:val="000000"/>
          <w:lang w:val="lt-LT"/>
        </w:rPr>
        <w:t>.2.</w:t>
      </w:r>
      <w:r w:rsidRPr="00907C2F">
        <w:rPr>
          <w:b/>
          <w:bCs/>
          <w:color w:val="000000"/>
          <w:lang w:val="lt-LT"/>
        </w:rPr>
        <w:t>  </w:t>
      </w:r>
      <w:r w:rsidRPr="00907C2F">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AED3C4" w14:textId="69427306" w:rsidR="007D768C" w:rsidRPr="00907C2F" w:rsidRDefault="007D768C" w:rsidP="007D768C">
      <w:pPr>
        <w:spacing w:line="257" w:lineRule="atLeast"/>
        <w:jc w:val="both"/>
        <w:rPr>
          <w:color w:val="000000"/>
          <w:lang w:val="lt-LT"/>
        </w:rPr>
      </w:pPr>
      <w:bookmarkStart w:id="5" w:name="part_31076b6b2ef04558bbb6d0a6d998ae2b"/>
      <w:bookmarkEnd w:id="5"/>
      <w:r w:rsidRPr="00244691">
        <w:rPr>
          <w:color w:val="000000"/>
          <w:lang w:val="lt-LT"/>
        </w:rPr>
        <w:t>9</w:t>
      </w:r>
      <w:r w:rsidRPr="00907C2F">
        <w:rPr>
          <w:color w:val="000000"/>
          <w:lang w:val="lt-LT"/>
        </w:rPr>
        <w:t>.3.</w:t>
      </w:r>
      <w:r w:rsidRPr="00907C2F">
        <w:rPr>
          <w:b/>
          <w:bCs/>
          <w:color w:val="000000"/>
          <w:lang w:val="lt-LT"/>
        </w:rPr>
        <w:t>  </w:t>
      </w:r>
      <w:r w:rsidRPr="00907C2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B65D81" w14:textId="20C23B2D" w:rsidR="006A199A" w:rsidRPr="00244691" w:rsidRDefault="007D768C" w:rsidP="007D768C">
      <w:pPr>
        <w:jc w:val="both"/>
        <w:rPr>
          <w:color w:val="000000"/>
          <w:lang w:val="lt-LT"/>
        </w:rPr>
      </w:pPr>
      <w:bookmarkStart w:id="6" w:name="part_fb98fb3631c440c7b8ec351c4af72a9b"/>
      <w:bookmarkEnd w:id="6"/>
      <w:r w:rsidRPr="00244691">
        <w:rPr>
          <w:color w:val="000000"/>
          <w:lang w:val="lt-LT"/>
        </w:rPr>
        <w:t>9</w:t>
      </w:r>
      <w:r w:rsidRPr="00907C2F">
        <w:rPr>
          <w:color w:val="000000"/>
          <w:lang w:val="lt-LT"/>
        </w:rPr>
        <w:t>.4.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bookmarkEnd w:id="0"/>
    <w:bookmarkEnd w:id="1"/>
    <w:p w14:paraId="799E52F7" w14:textId="77777777" w:rsidR="007D768C" w:rsidRPr="00244691" w:rsidRDefault="007D768C" w:rsidP="006A199A">
      <w:pPr>
        <w:jc w:val="both"/>
        <w:rPr>
          <w:b/>
          <w:color w:val="000000"/>
          <w:lang w:val="lt-LT"/>
        </w:rPr>
      </w:pPr>
    </w:p>
    <w:p w14:paraId="1E2E0ABD" w14:textId="5664F1D5" w:rsidR="006A199A" w:rsidRPr="00244691" w:rsidRDefault="006A199A" w:rsidP="006A199A">
      <w:pPr>
        <w:jc w:val="both"/>
        <w:rPr>
          <w:b/>
          <w:color w:val="000000"/>
          <w:lang w:val="lt-LT"/>
        </w:rPr>
      </w:pPr>
      <w:r w:rsidRPr="00244691">
        <w:rPr>
          <w:b/>
          <w:color w:val="000000"/>
          <w:lang w:val="lt-LT"/>
        </w:rPr>
        <w:t>10. Baigiamosios nuostatos</w:t>
      </w:r>
    </w:p>
    <w:p w14:paraId="675EA549" w14:textId="77777777" w:rsidR="006A199A" w:rsidRPr="00244691" w:rsidRDefault="006A199A" w:rsidP="006A199A">
      <w:pPr>
        <w:jc w:val="both"/>
        <w:rPr>
          <w:color w:val="000000"/>
          <w:lang w:val="lt-LT"/>
        </w:rPr>
      </w:pPr>
      <w:r w:rsidRPr="00244691">
        <w:rPr>
          <w:color w:val="000000"/>
          <w:lang w:val="lt-LT"/>
        </w:rPr>
        <w:lastRenderedPageBreak/>
        <w:t xml:space="preserve">10.1. Visi ginčai susiję su šia Sutartimi sprendžiami šalių tarpusavio derybų keliu. Nesusitarus, ginčai sprendžiami Lietuvos Respublikos įstatymų nustatyta tvarka atitinkamame teisme pagal Pirkėjo buveinės vietą. </w:t>
      </w:r>
    </w:p>
    <w:p w14:paraId="34F7DD4D" w14:textId="77777777" w:rsidR="006A199A" w:rsidRPr="00244691" w:rsidRDefault="006A199A" w:rsidP="006A199A">
      <w:pPr>
        <w:jc w:val="both"/>
        <w:rPr>
          <w:color w:val="000000"/>
          <w:lang w:val="lt-LT"/>
        </w:rPr>
      </w:pPr>
      <w:r w:rsidRPr="00244691">
        <w:rPr>
          <w:color w:val="000000"/>
          <w:lang w:val="lt-LT"/>
        </w:rPr>
        <w:t>10.2. Ši Sutartis sudaryta dviem originaliais egzemplioriais, lietuvių kalba, turinčiais vienodą teisinę galią, po vieną Sutarties Šalims. Šalys pasirašo ant kiekvieno Sutarties lapo.</w:t>
      </w:r>
    </w:p>
    <w:p w14:paraId="23F1AF83" w14:textId="6AAC4429" w:rsidR="006A199A" w:rsidRPr="00244691" w:rsidRDefault="006A199A" w:rsidP="006A199A">
      <w:pPr>
        <w:jc w:val="both"/>
        <w:rPr>
          <w:b/>
          <w:color w:val="000000"/>
          <w:lang w:val="lt-LT"/>
        </w:rPr>
      </w:pPr>
      <w:r w:rsidRPr="00244691">
        <w:rPr>
          <w:color w:val="000000"/>
          <w:lang w:val="lt-LT"/>
        </w:rPr>
        <w:t xml:space="preserve">10.3. Sutarties pasirašymo metu buvo pasirašytas Priedas Nr. 1. </w:t>
      </w:r>
      <w:r w:rsidR="00B74DAF" w:rsidRPr="00244691">
        <w:rPr>
          <w:color w:val="000000"/>
          <w:lang w:val="lt-LT"/>
        </w:rPr>
        <w:t>Įrangos</w:t>
      </w:r>
      <w:r w:rsidRPr="00244691">
        <w:rPr>
          <w:color w:val="000000"/>
          <w:lang w:val="lt-LT"/>
        </w:rPr>
        <w:t xml:space="preserve"> techninė specifikacija ir kaina. </w:t>
      </w:r>
    </w:p>
    <w:p w14:paraId="7C41B03F" w14:textId="77777777" w:rsidR="006A199A" w:rsidRPr="00244691" w:rsidRDefault="006A199A" w:rsidP="006A199A">
      <w:pPr>
        <w:jc w:val="both"/>
        <w:rPr>
          <w:color w:val="000000"/>
          <w:lang w:val="lt-LT"/>
        </w:rPr>
      </w:pPr>
    </w:p>
    <w:p w14:paraId="7F1362F5" w14:textId="77777777" w:rsidR="006A199A" w:rsidRPr="00244691" w:rsidRDefault="006A199A" w:rsidP="006A199A">
      <w:pPr>
        <w:jc w:val="both"/>
        <w:rPr>
          <w:b/>
          <w:color w:val="000000"/>
          <w:lang w:val="lt-LT"/>
        </w:rPr>
      </w:pPr>
      <w:r w:rsidRPr="00244691">
        <w:rPr>
          <w:b/>
          <w:color w:val="000000"/>
          <w:lang w:val="lt-LT"/>
        </w:rPr>
        <w:t>11. Šalių adresai</w:t>
      </w:r>
    </w:p>
    <w:p w14:paraId="25C85DCC" w14:textId="77777777" w:rsidR="006A199A" w:rsidRPr="00244691" w:rsidRDefault="006A199A" w:rsidP="006A199A">
      <w:pPr>
        <w:jc w:val="both"/>
        <w:rPr>
          <w:b/>
          <w:color w:val="000000"/>
          <w:lang w:val="lt-LT"/>
        </w:rPr>
      </w:pPr>
    </w:p>
    <w:tbl>
      <w:tblPr>
        <w:tblW w:w="9828" w:type="dxa"/>
        <w:tblLayout w:type="fixed"/>
        <w:tblLook w:val="04A0" w:firstRow="1" w:lastRow="0" w:firstColumn="1" w:lastColumn="0" w:noHBand="0" w:noVBand="1"/>
      </w:tblPr>
      <w:tblGrid>
        <w:gridCol w:w="4428"/>
        <w:gridCol w:w="5400"/>
      </w:tblGrid>
      <w:tr w:rsidR="006A199A" w:rsidRPr="00244691" w14:paraId="15924598" w14:textId="77777777" w:rsidTr="00B74DAF">
        <w:trPr>
          <w:trHeight w:val="310"/>
        </w:trPr>
        <w:tc>
          <w:tcPr>
            <w:tcW w:w="4428" w:type="dxa"/>
          </w:tcPr>
          <w:p w14:paraId="12C31A47" w14:textId="77777777" w:rsidR="006A199A" w:rsidRPr="00244691" w:rsidRDefault="006A199A" w:rsidP="002D2020">
            <w:pPr>
              <w:jc w:val="both"/>
              <w:rPr>
                <w:b/>
                <w:color w:val="000000"/>
                <w:lang w:val="lt-LT"/>
              </w:rPr>
            </w:pPr>
            <w:r w:rsidRPr="00244691">
              <w:rPr>
                <w:b/>
                <w:color w:val="000000"/>
                <w:lang w:val="lt-LT"/>
              </w:rPr>
              <w:t>Pardavėjas</w:t>
            </w:r>
          </w:p>
        </w:tc>
        <w:tc>
          <w:tcPr>
            <w:tcW w:w="5400" w:type="dxa"/>
          </w:tcPr>
          <w:p w14:paraId="61D3CDFD" w14:textId="77777777" w:rsidR="006A199A" w:rsidRPr="00244691" w:rsidRDefault="006A199A" w:rsidP="002D2020">
            <w:pPr>
              <w:jc w:val="both"/>
              <w:rPr>
                <w:b/>
                <w:color w:val="000000"/>
                <w:highlight w:val="yellow"/>
                <w:lang w:val="lt-LT"/>
              </w:rPr>
            </w:pPr>
            <w:r w:rsidRPr="00244691">
              <w:rPr>
                <w:b/>
                <w:color w:val="000000"/>
                <w:lang w:val="lt-LT"/>
              </w:rPr>
              <w:t>Pirkėjas</w:t>
            </w:r>
          </w:p>
        </w:tc>
      </w:tr>
      <w:tr w:rsidR="006A199A" w:rsidRPr="00244691" w14:paraId="4E573948" w14:textId="77777777" w:rsidTr="00B74DAF">
        <w:tc>
          <w:tcPr>
            <w:tcW w:w="4428" w:type="dxa"/>
          </w:tcPr>
          <w:p w14:paraId="2784942A" w14:textId="364DFDCE" w:rsidR="006A199A" w:rsidRPr="00244691" w:rsidRDefault="00B74DAF" w:rsidP="002D2020">
            <w:pPr>
              <w:jc w:val="both"/>
              <w:rPr>
                <w:lang w:val="lt-LT"/>
              </w:rPr>
            </w:pPr>
            <w:r w:rsidRPr="00244691">
              <w:rPr>
                <w:lang w:val="lt-LT"/>
              </w:rPr>
              <w:t>Įmonės pavadinimas</w:t>
            </w:r>
          </w:p>
          <w:p w14:paraId="18EB6347" w14:textId="683FA16E" w:rsidR="006A199A" w:rsidRPr="00244691" w:rsidRDefault="00B74DAF" w:rsidP="002D2020">
            <w:pPr>
              <w:jc w:val="both"/>
              <w:rPr>
                <w:lang w:val="lt-LT"/>
              </w:rPr>
            </w:pPr>
            <w:r w:rsidRPr="00244691">
              <w:rPr>
                <w:lang w:val="lt-LT"/>
              </w:rPr>
              <w:t xml:space="preserve">Adresas: </w:t>
            </w:r>
          </w:p>
          <w:p w14:paraId="7215333D" w14:textId="15B8420A" w:rsidR="00B74DAF" w:rsidRPr="00244691" w:rsidRDefault="00B74DAF" w:rsidP="002D2020">
            <w:pPr>
              <w:jc w:val="both"/>
              <w:rPr>
                <w:color w:val="000000"/>
                <w:lang w:val="lt-LT"/>
              </w:rPr>
            </w:pPr>
            <w:r w:rsidRPr="00244691">
              <w:rPr>
                <w:color w:val="000000"/>
                <w:lang w:val="lt-LT"/>
              </w:rPr>
              <w:t>Įmonės kodas:</w:t>
            </w:r>
          </w:p>
          <w:p w14:paraId="103A0168" w14:textId="77777777" w:rsidR="00B74DAF" w:rsidRPr="00244691" w:rsidRDefault="00B74DAF" w:rsidP="00B74DAF">
            <w:pPr>
              <w:jc w:val="both"/>
              <w:rPr>
                <w:lang w:val="lt-LT"/>
              </w:rPr>
            </w:pPr>
            <w:r w:rsidRPr="00244691">
              <w:rPr>
                <w:lang w:val="lt-LT"/>
              </w:rPr>
              <w:t xml:space="preserve">PVM mokėtojo kodas: </w:t>
            </w:r>
          </w:p>
          <w:p w14:paraId="194C6CFE" w14:textId="690EA678" w:rsidR="006A199A" w:rsidRPr="00244691" w:rsidRDefault="006A199A" w:rsidP="002D2020">
            <w:pPr>
              <w:jc w:val="both"/>
              <w:rPr>
                <w:color w:val="000000"/>
                <w:lang w:val="lt-LT"/>
              </w:rPr>
            </w:pPr>
            <w:r w:rsidRPr="00244691">
              <w:rPr>
                <w:color w:val="000000"/>
                <w:lang w:val="lt-LT"/>
              </w:rPr>
              <w:t xml:space="preserve">Tel. +370 </w:t>
            </w:r>
          </w:p>
          <w:p w14:paraId="23FE09B7" w14:textId="69AC2713" w:rsidR="006A199A" w:rsidRPr="00244691" w:rsidRDefault="00B74DAF" w:rsidP="002D2020">
            <w:pPr>
              <w:jc w:val="both"/>
              <w:rPr>
                <w:color w:val="000000"/>
                <w:lang w:val="lt-LT"/>
              </w:rPr>
            </w:pPr>
            <w:r w:rsidRPr="00244691">
              <w:rPr>
                <w:color w:val="000000"/>
                <w:lang w:val="lt-LT"/>
              </w:rPr>
              <w:t xml:space="preserve">El. paštas: </w:t>
            </w:r>
          </w:p>
          <w:p w14:paraId="52AA102C" w14:textId="534875EB" w:rsidR="00B74DAF" w:rsidRPr="00244691" w:rsidRDefault="006A199A" w:rsidP="00B74DAF">
            <w:pPr>
              <w:jc w:val="both"/>
              <w:rPr>
                <w:lang w:val="lt-LT"/>
              </w:rPr>
            </w:pPr>
            <w:r w:rsidRPr="00244691">
              <w:rPr>
                <w:lang w:val="lt-LT"/>
              </w:rPr>
              <w:t xml:space="preserve">A/S </w:t>
            </w:r>
            <w:r w:rsidR="00B74DAF" w:rsidRPr="00244691">
              <w:rPr>
                <w:lang w:val="lt-LT"/>
              </w:rPr>
              <w:t xml:space="preserve">Nr. </w:t>
            </w:r>
          </w:p>
          <w:p w14:paraId="7E283E99" w14:textId="5011B719" w:rsidR="006A199A" w:rsidRPr="00244691" w:rsidRDefault="006A199A" w:rsidP="00B74DAF">
            <w:pPr>
              <w:jc w:val="both"/>
              <w:rPr>
                <w:color w:val="000000"/>
                <w:lang w:val="lt-LT"/>
              </w:rPr>
            </w:pPr>
            <w:r w:rsidRPr="00244691">
              <w:rPr>
                <w:lang w:val="lt-LT"/>
              </w:rPr>
              <w:t>Bankas</w:t>
            </w:r>
            <w:r w:rsidR="00B74DAF" w:rsidRPr="00244691">
              <w:rPr>
                <w:lang w:val="lt-LT"/>
              </w:rPr>
              <w:t xml:space="preserve"> _____</w:t>
            </w:r>
            <w:r w:rsidRPr="00244691">
              <w:rPr>
                <w:color w:val="000000"/>
                <w:lang w:val="lt-LT"/>
              </w:rPr>
              <w:t xml:space="preserve">, banko kodas </w:t>
            </w:r>
            <w:r w:rsidR="00B74DAF" w:rsidRPr="00244691">
              <w:rPr>
                <w:color w:val="000000"/>
                <w:lang w:val="lt-LT"/>
              </w:rPr>
              <w:t>_____</w:t>
            </w:r>
          </w:p>
        </w:tc>
        <w:tc>
          <w:tcPr>
            <w:tcW w:w="5400" w:type="dxa"/>
          </w:tcPr>
          <w:p w14:paraId="68F65C41" w14:textId="53286146" w:rsidR="006A199A" w:rsidRPr="00244691" w:rsidRDefault="006A199A" w:rsidP="002D2020">
            <w:pPr>
              <w:jc w:val="both"/>
              <w:rPr>
                <w:lang w:val="lt-LT"/>
              </w:rPr>
            </w:pPr>
            <w:r w:rsidRPr="00244691">
              <w:rPr>
                <w:color w:val="000000"/>
                <w:lang w:val="lt-LT"/>
              </w:rPr>
              <w:t xml:space="preserve">UAB </w:t>
            </w:r>
            <w:r w:rsidR="00B74DAF" w:rsidRPr="00244691">
              <w:rPr>
                <w:color w:val="000000"/>
                <w:lang w:val="lt-LT"/>
              </w:rPr>
              <w:t>„</w:t>
            </w:r>
            <w:r w:rsidRPr="00244691">
              <w:rPr>
                <w:color w:val="000000"/>
                <w:lang w:val="lt-LT"/>
              </w:rPr>
              <w:t>Affidea Lietuva”</w:t>
            </w:r>
          </w:p>
          <w:p w14:paraId="406CD8E5" w14:textId="239CD21F" w:rsidR="006A199A" w:rsidRPr="00244691" w:rsidRDefault="006A199A" w:rsidP="002D2020">
            <w:pPr>
              <w:jc w:val="both"/>
              <w:rPr>
                <w:color w:val="212529"/>
                <w:lang w:val="lt-LT"/>
              </w:rPr>
            </w:pPr>
            <w:r w:rsidRPr="00244691">
              <w:rPr>
                <w:color w:val="212529"/>
                <w:lang w:val="lt-LT"/>
              </w:rPr>
              <w:t xml:space="preserve">Nemenčinės pl. 54A, LT-10103 Vilnius </w:t>
            </w:r>
          </w:p>
          <w:p w14:paraId="2AC990C0" w14:textId="49FE7204" w:rsidR="006A199A" w:rsidRPr="00244691" w:rsidRDefault="00B74DAF" w:rsidP="002D2020">
            <w:pPr>
              <w:jc w:val="both"/>
              <w:rPr>
                <w:lang w:val="lt-LT"/>
              </w:rPr>
            </w:pPr>
            <w:r w:rsidRPr="00244691">
              <w:rPr>
                <w:lang w:val="lt-LT"/>
              </w:rPr>
              <w:t xml:space="preserve">Įmonės </w:t>
            </w:r>
            <w:r w:rsidR="006A199A" w:rsidRPr="00244691">
              <w:rPr>
                <w:lang w:val="lt-LT"/>
              </w:rPr>
              <w:t>kodas: 300542299</w:t>
            </w:r>
          </w:p>
          <w:p w14:paraId="11C2DB23" w14:textId="77777777" w:rsidR="006A199A" w:rsidRPr="00244691" w:rsidRDefault="006A199A" w:rsidP="002D2020">
            <w:pPr>
              <w:jc w:val="both"/>
              <w:rPr>
                <w:lang w:val="lt-LT"/>
              </w:rPr>
            </w:pPr>
            <w:r w:rsidRPr="00244691">
              <w:rPr>
                <w:lang w:val="lt-LT"/>
              </w:rPr>
              <w:t>PVM mokėtojo kodas: LT100007270812</w:t>
            </w:r>
          </w:p>
          <w:p w14:paraId="64D061D3" w14:textId="77777777" w:rsidR="00B74DAF" w:rsidRPr="00244691" w:rsidRDefault="00B74DAF" w:rsidP="00B74DAF">
            <w:pPr>
              <w:jc w:val="both"/>
              <w:rPr>
                <w:bCs/>
                <w:lang w:val="lt-LT"/>
              </w:rPr>
            </w:pPr>
            <w:r w:rsidRPr="00244691">
              <w:rPr>
                <w:color w:val="000000"/>
                <w:lang w:val="lt-LT"/>
              </w:rPr>
              <w:t xml:space="preserve">Tel. </w:t>
            </w:r>
            <w:r w:rsidRPr="00244691">
              <w:rPr>
                <w:bCs/>
                <w:lang w:val="lt-LT"/>
              </w:rPr>
              <w:t>+370 65284911</w:t>
            </w:r>
          </w:p>
          <w:p w14:paraId="724853CE" w14:textId="377D8126" w:rsidR="00B74DAF" w:rsidRPr="00244691" w:rsidRDefault="00B74DAF" w:rsidP="00B74DAF">
            <w:pPr>
              <w:jc w:val="both"/>
              <w:rPr>
                <w:color w:val="000000"/>
                <w:lang w:val="lt-LT"/>
              </w:rPr>
            </w:pPr>
            <w:r w:rsidRPr="00244691">
              <w:rPr>
                <w:color w:val="000000"/>
                <w:lang w:val="lt-LT"/>
              </w:rPr>
              <w:t xml:space="preserve">El. paštas: </w:t>
            </w:r>
            <w:hyperlink r:id="rId11" w:history="1">
              <w:r w:rsidRPr="00244691">
                <w:rPr>
                  <w:rStyle w:val="Hyperlink"/>
                  <w:lang w:val="lt-LT"/>
                </w:rPr>
                <w:t>info@affidea.lt</w:t>
              </w:r>
            </w:hyperlink>
            <w:r w:rsidRPr="00244691">
              <w:rPr>
                <w:color w:val="000000"/>
                <w:lang w:val="lt-LT"/>
              </w:rPr>
              <w:t xml:space="preserve"> </w:t>
            </w:r>
          </w:p>
          <w:p w14:paraId="7B5D88D4" w14:textId="77777777" w:rsidR="006A199A" w:rsidRPr="00244691" w:rsidRDefault="006A199A" w:rsidP="002D2020">
            <w:pPr>
              <w:jc w:val="both"/>
              <w:rPr>
                <w:color w:val="000000"/>
                <w:lang w:val="lt-LT"/>
              </w:rPr>
            </w:pPr>
          </w:p>
        </w:tc>
      </w:tr>
      <w:tr w:rsidR="00B74DAF" w:rsidRPr="00244691" w14:paraId="7D60E756" w14:textId="77777777" w:rsidTr="00B74DAF">
        <w:tc>
          <w:tcPr>
            <w:tcW w:w="4428" w:type="dxa"/>
          </w:tcPr>
          <w:p w14:paraId="15668ABF" w14:textId="77777777" w:rsidR="00B74DAF" w:rsidRPr="00244691" w:rsidRDefault="00B74DAF" w:rsidP="00B74DAF">
            <w:pPr>
              <w:jc w:val="both"/>
              <w:rPr>
                <w:color w:val="000000"/>
                <w:lang w:val="lt-LT"/>
              </w:rPr>
            </w:pPr>
          </w:p>
          <w:p w14:paraId="54DAA233" w14:textId="12530153" w:rsidR="00B74DAF" w:rsidRPr="00244691" w:rsidRDefault="00B74DAF" w:rsidP="00B74DAF">
            <w:pPr>
              <w:jc w:val="both"/>
              <w:rPr>
                <w:b/>
                <w:color w:val="000000"/>
                <w:lang w:val="lt-LT"/>
              </w:rPr>
            </w:pPr>
            <w:r w:rsidRPr="00244691">
              <w:rPr>
                <w:color w:val="000000"/>
                <w:lang w:val="lt-LT"/>
              </w:rPr>
              <w:t>Direktorius</w:t>
            </w:r>
          </w:p>
          <w:p w14:paraId="175FD11D" w14:textId="77777777" w:rsidR="00B74DAF" w:rsidRPr="00244691" w:rsidRDefault="00B74DAF" w:rsidP="002D2020">
            <w:pPr>
              <w:jc w:val="both"/>
              <w:rPr>
                <w:lang w:val="lt-LT"/>
              </w:rPr>
            </w:pPr>
          </w:p>
        </w:tc>
        <w:tc>
          <w:tcPr>
            <w:tcW w:w="5400" w:type="dxa"/>
          </w:tcPr>
          <w:p w14:paraId="14873F87" w14:textId="77777777" w:rsidR="00B74DAF" w:rsidRPr="00244691" w:rsidRDefault="00B74DAF" w:rsidP="002D2020">
            <w:pPr>
              <w:jc w:val="both"/>
              <w:rPr>
                <w:lang w:val="lt-LT"/>
              </w:rPr>
            </w:pPr>
          </w:p>
          <w:p w14:paraId="6507EE5C" w14:textId="19E580B4" w:rsidR="00B74DAF" w:rsidRPr="00244691" w:rsidRDefault="00B74DAF" w:rsidP="002D2020">
            <w:pPr>
              <w:jc w:val="both"/>
              <w:rPr>
                <w:lang w:val="lt-LT"/>
              </w:rPr>
            </w:pPr>
            <w:r w:rsidRPr="00244691">
              <w:rPr>
                <w:lang w:val="lt-LT"/>
              </w:rPr>
              <w:t>Generalinis direktorius</w:t>
            </w:r>
          </w:p>
          <w:p w14:paraId="51E5F125" w14:textId="4D7AE9B8" w:rsidR="00B74DAF" w:rsidRPr="00244691" w:rsidRDefault="00B74DAF" w:rsidP="002D2020">
            <w:pPr>
              <w:jc w:val="both"/>
              <w:rPr>
                <w:color w:val="000000"/>
                <w:lang w:val="lt-LT"/>
              </w:rPr>
            </w:pPr>
            <w:r w:rsidRPr="00244691">
              <w:rPr>
                <w:lang w:val="lt-LT"/>
              </w:rPr>
              <w:t>Vitalijus Orlovas</w:t>
            </w:r>
          </w:p>
        </w:tc>
      </w:tr>
    </w:tbl>
    <w:p w14:paraId="56D94AD4" w14:textId="07C30A0B" w:rsidR="006A199A" w:rsidRPr="00244691" w:rsidRDefault="006A199A" w:rsidP="00B74DAF">
      <w:pPr>
        <w:jc w:val="both"/>
        <w:rPr>
          <w:lang w:val="lt-LT"/>
        </w:rPr>
      </w:pPr>
    </w:p>
    <w:p w14:paraId="52203BB9" w14:textId="77777777" w:rsidR="006A199A" w:rsidRPr="00244691" w:rsidRDefault="006A199A" w:rsidP="00F07B86">
      <w:pPr>
        <w:rPr>
          <w:lang w:val="lt-LT"/>
        </w:rPr>
      </w:pPr>
    </w:p>
    <w:p w14:paraId="700D01AD" w14:textId="2C8C1706" w:rsidR="00670A59" w:rsidRPr="00244691" w:rsidRDefault="00670A59">
      <w:pPr>
        <w:spacing w:after="160" w:line="278" w:lineRule="auto"/>
        <w:rPr>
          <w:lang w:val="lt-LT"/>
        </w:rPr>
      </w:pPr>
      <w:r w:rsidRPr="00244691">
        <w:rPr>
          <w:lang w:val="lt-LT"/>
        </w:rPr>
        <w:br w:type="page"/>
      </w:r>
    </w:p>
    <w:p w14:paraId="6AEB5BE6" w14:textId="2AF05B90" w:rsidR="00E20DB1" w:rsidRPr="00244691" w:rsidRDefault="00E20DB1" w:rsidP="00E20DB1">
      <w:pPr>
        <w:tabs>
          <w:tab w:val="right" w:leader="underscore" w:pos="8505"/>
        </w:tabs>
        <w:jc w:val="right"/>
        <w:rPr>
          <w:i/>
          <w:lang w:val="lt-LT"/>
        </w:rPr>
      </w:pPr>
      <w:r w:rsidRPr="00244691">
        <w:rPr>
          <w:lang w:val="lt-LT"/>
        </w:rPr>
        <w:lastRenderedPageBreak/>
        <w:t>1 priedas</w:t>
      </w:r>
    </w:p>
    <w:p w14:paraId="62317752" w14:textId="77777777" w:rsidR="00E20DB1" w:rsidRPr="00244691" w:rsidRDefault="00E20DB1" w:rsidP="00E20DB1">
      <w:pPr>
        <w:rPr>
          <w:lang w:val="lt-LT"/>
        </w:rPr>
      </w:pPr>
    </w:p>
    <w:p w14:paraId="174C3F97" w14:textId="77777777" w:rsidR="00E20DB1" w:rsidRPr="00244691" w:rsidRDefault="00E20DB1" w:rsidP="00E20DB1">
      <w:pPr>
        <w:tabs>
          <w:tab w:val="right" w:leader="underscore" w:pos="8505"/>
        </w:tabs>
        <w:jc w:val="center"/>
        <w:rPr>
          <w:i/>
          <w:lang w:val="lt-LT"/>
        </w:rPr>
      </w:pPr>
      <w:r w:rsidRPr="00244691">
        <w:rPr>
          <w:b/>
          <w:lang w:val="lt-LT" w:eastAsia="lt-LT"/>
        </w:rPr>
        <w:t>MOBILUS SKAITMENINIS RENTGENO APARATAS</w:t>
      </w:r>
    </w:p>
    <w:p w14:paraId="63304D82" w14:textId="77777777" w:rsidR="00E20DB1" w:rsidRPr="00244691" w:rsidRDefault="00E20DB1" w:rsidP="00E20DB1">
      <w:pPr>
        <w:jc w:val="center"/>
        <w:rPr>
          <w:b/>
          <w:lang w:val="lt-LT"/>
        </w:rPr>
      </w:pPr>
    </w:p>
    <w:p w14:paraId="4F1A6345" w14:textId="77777777" w:rsidR="00E20DB1" w:rsidRPr="00244691" w:rsidRDefault="00E20DB1" w:rsidP="00E20DB1">
      <w:pPr>
        <w:jc w:val="center"/>
        <w:rPr>
          <w:b/>
          <w:color w:val="000000"/>
          <w:lang w:val="lt-LT"/>
        </w:rPr>
      </w:pPr>
      <w:r w:rsidRPr="00244691">
        <w:rPr>
          <w:b/>
          <w:lang w:val="lt-LT"/>
        </w:rPr>
        <w:t>TECHNINĖ SPECIFIKACIJA</w:t>
      </w:r>
    </w:p>
    <w:p w14:paraId="425F2F40" w14:textId="77777777" w:rsidR="00E20DB1" w:rsidRPr="00244691" w:rsidRDefault="00E20DB1" w:rsidP="00E20DB1">
      <w:pPr>
        <w:rPr>
          <w:color w:val="000000"/>
          <w:lang w:val="lt-LT"/>
        </w:rPr>
      </w:pPr>
    </w:p>
    <w:p w14:paraId="58A47447" w14:textId="030E2660" w:rsidR="00E20DB1" w:rsidRPr="00244691" w:rsidRDefault="00827C2A" w:rsidP="00E20DB1">
      <w:pPr>
        <w:jc w:val="both"/>
        <w:rPr>
          <w:lang w:val="lt-LT"/>
        </w:rPr>
      </w:pPr>
      <w:r w:rsidRPr="00244691">
        <w:rPr>
          <w:lang w:val="lt-LT"/>
        </w:rPr>
        <w:t>M</w:t>
      </w:r>
      <w:r w:rsidR="00E20DB1" w:rsidRPr="00244691">
        <w:rPr>
          <w:lang w:val="lt-LT"/>
        </w:rPr>
        <w:t>obilaus skaitmeninio rentgeno apara</w:t>
      </w:r>
      <w:r w:rsidR="00250380" w:rsidRPr="00244691">
        <w:rPr>
          <w:lang w:val="lt-LT"/>
        </w:rPr>
        <w:t>to</w:t>
      </w:r>
      <w:r w:rsidRPr="00244691">
        <w:rPr>
          <w:lang w:val="lt-LT"/>
        </w:rPr>
        <w:t xml:space="preserve"> (toliau – Įranga)</w:t>
      </w:r>
      <w:r w:rsidR="00E20DB1" w:rsidRPr="00244691">
        <w:rPr>
          <w:lang w:val="lt-LT"/>
        </w:rPr>
        <w:t xml:space="preserve"> techninė specifikacija</w:t>
      </w:r>
      <w:r w:rsidRPr="00244691">
        <w:rPr>
          <w:lang w:val="lt-LT"/>
        </w:rPr>
        <w:t>:</w:t>
      </w:r>
    </w:p>
    <w:p w14:paraId="380DB351" w14:textId="77777777" w:rsidR="00E20DB1" w:rsidRPr="00244691" w:rsidRDefault="00E20DB1" w:rsidP="00E20DB1">
      <w:pPr>
        <w:jc w:val="both"/>
        <w:rPr>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027"/>
        <w:gridCol w:w="2835"/>
      </w:tblGrid>
      <w:tr w:rsidR="00827C2A" w:rsidRPr="00244691" w14:paraId="15FEC693" w14:textId="77777777" w:rsidTr="00827C2A">
        <w:trPr>
          <w:trHeight w:val="590"/>
        </w:trPr>
        <w:tc>
          <w:tcPr>
            <w:tcW w:w="636" w:type="dxa"/>
            <w:vAlign w:val="center"/>
          </w:tcPr>
          <w:p w14:paraId="00A4F702" w14:textId="77777777" w:rsidR="00827C2A" w:rsidRPr="00244691" w:rsidRDefault="00827C2A" w:rsidP="002D2020">
            <w:pPr>
              <w:snapToGrid w:val="0"/>
              <w:rPr>
                <w:lang w:val="lt-LT" w:eastAsia="ar-SA"/>
              </w:rPr>
            </w:pPr>
            <w:r w:rsidRPr="00244691">
              <w:rPr>
                <w:lang w:val="lt-LT"/>
              </w:rPr>
              <w:t>Eil.</w:t>
            </w:r>
          </w:p>
          <w:p w14:paraId="53A4AD44" w14:textId="77777777" w:rsidR="00827C2A" w:rsidRPr="00244691" w:rsidRDefault="00827C2A" w:rsidP="002D2020">
            <w:pPr>
              <w:rPr>
                <w:lang w:val="lt-LT"/>
              </w:rPr>
            </w:pPr>
            <w:r w:rsidRPr="00244691">
              <w:rPr>
                <w:lang w:val="lt-LT"/>
              </w:rPr>
              <w:t>Nr.</w:t>
            </w:r>
          </w:p>
        </w:tc>
        <w:tc>
          <w:tcPr>
            <w:tcW w:w="6027" w:type="dxa"/>
            <w:vAlign w:val="center"/>
          </w:tcPr>
          <w:p w14:paraId="6F97E39E" w14:textId="77777777" w:rsidR="00827C2A" w:rsidRPr="00244691" w:rsidRDefault="00827C2A" w:rsidP="002D2020">
            <w:pPr>
              <w:rPr>
                <w:lang w:val="lt-LT"/>
              </w:rPr>
            </w:pPr>
            <w:r w:rsidRPr="00244691">
              <w:rPr>
                <w:lang w:val="lt-LT"/>
              </w:rPr>
              <w:t>Parametrai (specifikacija)</w:t>
            </w:r>
          </w:p>
        </w:tc>
        <w:tc>
          <w:tcPr>
            <w:tcW w:w="2835" w:type="dxa"/>
          </w:tcPr>
          <w:p w14:paraId="28DBDECA" w14:textId="29ED24A1" w:rsidR="00827C2A" w:rsidRPr="00244691" w:rsidRDefault="00827C2A" w:rsidP="00827C2A">
            <w:pPr>
              <w:jc w:val="center"/>
              <w:rPr>
                <w:b/>
                <w:lang w:val="lt-LT"/>
              </w:rPr>
            </w:pPr>
            <w:r w:rsidRPr="00244691">
              <w:rPr>
                <w:b/>
                <w:lang w:val="lt-LT"/>
              </w:rPr>
              <w:t>Perkamos įrangos parametrų reikšmės</w:t>
            </w:r>
          </w:p>
        </w:tc>
      </w:tr>
      <w:tr w:rsidR="00827C2A" w:rsidRPr="00244691" w14:paraId="68A20269" w14:textId="77777777" w:rsidTr="00827C2A">
        <w:tc>
          <w:tcPr>
            <w:tcW w:w="636" w:type="dxa"/>
          </w:tcPr>
          <w:p w14:paraId="6A14C20D" w14:textId="77777777" w:rsidR="00827C2A" w:rsidRPr="00244691" w:rsidRDefault="00827C2A" w:rsidP="002D2020">
            <w:pPr>
              <w:rPr>
                <w:lang w:val="lt-LT"/>
              </w:rPr>
            </w:pPr>
            <w:r w:rsidRPr="00244691">
              <w:rPr>
                <w:lang w:val="lt-LT"/>
              </w:rPr>
              <w:t>1.</w:t>
            </w:r>
          </w:p>
        </w:tc>
        <w:tc>
          <w:tcPr>
            <w:tcW w:w="6027" w:type="dxa"/>
          </w:tcPr>
          <w:p w14:paraId="396565F5" w14:textId="77777777" w:rsidR="00827C2A" w:rsidRPr="00244691" w:rsidRDefault="00827C2A" w:rsidP="002D2020">
            <w:pPr>
              <w:rPr>
                <w:lang w:val="lt-LT"/>
              </w:rPr>
            </w:pPr>
            <w:r w:rsidRPr="00244691">
              <w:rPr>
                <w:lang w:val="lt-LT"/>
              </w:rPr>
              <w:t>Reikalavimai mobiliai rentgeno sistemai:</w:t>
            </w:r>
          </w:p>
        </w:tc>
        <w:tc>
          <w:tcPr>
            <w:tcW w:w="2835" w:type="dxa"/>
          </w:tcPr>
          <w:p w14:paraId="2EA770E0" w14:textId="77777777" w:rsidR="00827C2A" w:rsidRPr="00244691" w:rsidRDefault="00827C2A" w:rsidP="002D2020">
            <w:pPr>
              <w:pStyle w:val="ListParagraph"/>
              <w:ind w:left="0"/>
              <w:rPr>
                <w:lang w:val="lt-LT"/>
              </w:rPr>
            </w:pPr>
          </w:p>
        </w:tc>
      </w:tr>
      <w:tr w:rsidR="00827C2A" w:rsidRPr="00244691" w14:paraId="2197E8C3" w14:textId="77777777" w:rsidTr="00827C2A">
        <w:tc>
          <w:tcPr>
            <w:tcW w:w="636" w:type="dxa"/>
          </w:tcPr>
          <w:p w14:paraId="2A436976" w14:textId="77777777" w:rsidR="00827C2A" w:rsidRPr="00244691" w:rsidRDefault="00827C2A" w:rsidP="002D2020">
            <w:pPr>
              <w:rPr>
                <w:b/>
                <w:bCs/>
                <w:lang w:val="lt-LT"/>
              </w:rPr>
            </w:pPr>
            <w:r w:rsidRPr="00244691">
              <w:rPr>
                <w:b/>
                <w:bCs/>
                <w:lang w:val="lt-LT"/>
              </w:rPr>
              <w:t>2.</w:t>
            </w:r>
          </w:p>
        </w:tc>
        <w:tc>
          <w:tcPr>
            <w:tcW w:w="6027" w:type="dxa"/>
          </w:tcPr>
          <w:p w14:paraId="77319C3F" w14:textId="77777777" w:rsidR="00827C2A" w:rsidRPr="00244691" w:rsidRDefault="00827C2A" w:rsidP="002D2020">
            <w:pPr>
              <w:rPr>
                <w:b/>
                <w:bCs/>
                <w:lang w:val="lt-LT"/>
              </w:rPr>
            </w:pPr>
            <w:r w:rsidRPr="00244691">
              <w:rPr>
                <w:b/>
                <w:bCs/>
                <w:lang w:val="lt-LT"/>
              </w:rPr>
              <w:t>Aukšto dažnio generatorius</w:t>
            </w:r>
          </w:p>
        </w:tc>
        <w:tc>
          <w:tcPr>
            <w:tcW w:w="2835" w:type="dxa"/>
          </w:tcPr>
          <w:p w14:paraId="5E093089" w14:textId="77777777" w:rsidR="00827C2A" w:rsidRPr="00244691" w:rsidRDefault="00827C2A" w:rsidP="002D2020">
            <w:pPr>
              <w:pStyle w:val="ListParagraph"/>
              <w:ind w:left="0"/>
              <w:rPr>
                <w:b/>
                <w:bCs/>
                <w:lang w:val="lt-LT"/>
              </w:rPr>
            </w:pPr>
          </w:p>
        </w:tc>
      </w:tr>
      <w:tr w:rsidR="00827C2A" w:rsidRPr="00244691" w14:paraId="6C4E5484" w14:textId="77777777" w:rsidTr="00827C2A">
        <w:tc>
          <w:tcPr>
            <w:tcW w:w="636" w:type="dxa"/>
          </w:tcPr>
          <w:p w14:paraId="5BC95761" w14:textId="77777777" w:rsidR="00827C2A" w:rsidRPr="00244691" w:rsidRDefault="00827C2A" w:rsidP="002D2020">
            <w:pPr>
              <w:rPr>
                <w:lang w:val="lt-LT"/>
              </w:rPr>
            </w:pPr>
            <w:r w:rsidRPr="00244691">
              <w:rPr>
                <w:lang w:val="lt-LT"/>
              </w:rPr>
              <w:t>2.1</w:t>
            </w:r>
          </w:p>
        </w:tc>
        <w:tc>
          <w:tcPr>
            <w:tcW w:w="6027" w:type="dxa"/>
          </w:tcPr>
          <w:p w14:paraId="562A1C92" w14:textId="77777777" w:rsidR="00827C2A" w:rsidRPr="00244691" w:rsidRDefault="00827C2A" w:rsidP="002D2020">
            <w:pPr>
              <w:rPr>
                <w:lang w:val="lt-LT"/>
              </w:rPr>
            </w:pPr>
            <w:r w:rsidRPr="00244691">
              <w:rPr>
                <w:lang w:val="lt-LT"/>
              </w:rPr>
              <w:t>Įtampos diapazonas (ne siauresnis už nurodytą)</w:t>
            </w:r>
          </w:p>
        </w:tc>
        <w:tc>
          <w:tcPr>
            <w:tcW w:w="2835" w:type="dxa"/>
          </w:tcPr>
          <w:p w14:paraId="44402814" w14:textId="77777777" w:rsidR="00827C2A" w:rsidRPr="00244691" w:rsidRDefault="00827C2A" w:rsidP="002D2020">
            <w:pPr>
              <w:pStyle w:val="ListParagraph"/>
              <w:ind w:left="0"/>
              <w:rPr>
                <w:lang w:val="lt-LT"/>
              </w:rPr>
            </w:pPr>
          </w:p>
        </w:tc>
      </w:tr>
      <w:tr w:rsidR="00827C2A" w:rsidRPr="00244691" w14:paraId="10126721" w14:textId="77777777" w:rsidTr="00827C2A">
        <w:tc>
          <w:tcPr>
            <w:tcW w:w="636" w:type="dxa"/>
          </w:tcPr>
          <w:p w14:paraId="140D3036" w14:textId="77777777" w:rsidR="00827C2A" w:rsidRPr="00244691" w:rsidRDefault="00827C2A" w:rsidP="002D2020">
            <w:pPr>
              <w:rPr>
                <w:lang w:val="lt-LT"/>
              </w:rPr>
            </w:pPr>
            <w:r w:rsidRPr="00244691">
              <w:rPr>
                <w:lang w:val="lt-LT"/>
              </w:rPr>
              <w:t>2.2</w:t>
            </w:r>
          </w:p>
        </w:tc>
        <w:tc>
          <w:tcPr>
            <w:tcW w:w="6027" w:type="dxa"/>
          </w:tcPr>
          <w:p w14:paraId="58FF3C97" w14:textId="77777777" w:rsidR="00827C2A" w:rsidRPr="00244691" w:rsidRDefault="00827C2A" w:rsidP="002D2020">
            <w:pPr>
              <w:rPr>
                <w:lang w:val="lt-LT"/>
              </w:rPr>
            </w:pPr>
            <w:r w:rsidRPr="00244691">
              <w:rPr>
                <w:lang w:val="lt-LT"/>
              </w:rPr>
              <w:t>Srovės ir laiko sandaugos diapazonas (ne siauresnis už nurodytą)</w:t>
            </w:r>
          </w:p>
        </w:tc>
        <w:tc>
          <w:tcPr>
            <w:tcW w:w="2835" w:type="dxa"/>
          </w:tcPr>
          <w:p w14:paraId="5142F088" w14:textId="77777777" w:rsidR="00827C2A" w:rsidRPr="00244691" w:rsidRDefault="00827C2A" w:rsidP="002D2020">
            <w:pPr>
              <w:pStyle w:val="ListParagraph"/>
              <w:ind w:left="0"/>
              <w:rPr>
                <w:lang w:val="lt-LT"/>
              </w:rPr>
            </w:pPr>
          </w:p>
        </w:tc>
      </w:tr>
      <w:tr w:rsidR="00827C2A" w:rsidRPr="00244691" w14:paraId="1B05227A" w14:textId="77777777" w:rsidTr="00827C2A">
        <w:tc>
          <w:tcPr>
            <w:tcW w:w="636" w:type="dxa"/>
          </w:tcPr>
          <w:p w14:paraId="2D0B08AC" w14:textId="77777777" w:rsidR="00827C2A" w:rsidRPr="00244691" w:rsidRDefault="00827C2A" w:rsidP="002D2020">
            <w:pPr>
              <w:rPr>
                <w:lang w:val="lt-LT"/>
              </w:rPr>
            </w:pPr>
            <w:r w:rsidRPr="00244691">
              <w:rPr>
                <w:lang w:val="lt-LT"/>
              </w:rPr>
              <w:t>2.3</w:t>
            </w:r>
          </w:p>
        </w:tc>
        <w:tc>
          <w:tcPr>
            <w:tcW w:w="6027" w:type="dxa"/>
          </w:tcPr>
          <w:p w14:paraId="1B58845B" w14:textId="77777777" w:rsidR="00827C2A" w:rsidRPr="00244691" w:rsidRDefault="00827C2A" w:rsidP="002D2020">
            <w:pPr>
              <w:rPr>
                <w:lang w:val="lt-LT"/>
              </w:rPr>
            </w:pPr>
            <w:r w:rsidRPr="00244691">
              <w:rPr>
                <w:lang w:val="lt-LT"/>
              </w:rPr>
              <w:t>Maksimali galia</w:t>
            </w:r>
          </w:p>
        </w:tc>
        <w:tc>
          <w:tcPr>
            <w:tcW w:w="2835" w:type="dxa"/>
          </w:tcPr>
          <w:p w14:paraId="2B55F0D7" w14:textId="77777777" w:rsidR="00827C2A" w:rsidRPr="00244691" w:rsidRDefault="00827C2A" w:rsidP="002D2020">
            <w:pPr>
              <w:pStyle w:val="ListParagraph"/>
              <w:ind w:left="0"/>
              <w:rPr>
                <w:lang w:val="lt-LT"/>
              </w:rPr>
            </w:pPr>
          </w:p>
        </w:tc>
      </w:tr>
      <w:tr w:rsidR="00827C2A" w:rsidRPr="00244691" w14:paraId="3A5DF557" w14:textId="77777777" w:rsidTr="00827C2A">
        <w:tc>
          <w:tcPr>
            <w:tcW w:w="636" w:type="dxa"/>
          </w:tcPr>
          <w:p w14:paraId="2F0868E7" w14:textId="77777777" w:rsidR="00827C2A" w:rsidRPr="00244691" w:rsidRDefault="00827C2A" w:rsidP="002D2020">
            <w:pPr>
              <w:rPr>
                <w:lang w:val="lt-LT"/>
              </w:rPr>
            </w:pPr>
            <w:r w:rsidRPr="00244691">
              <w:rPr>
                <w:lang w:val="lt-LT"/>
              </w:rPr>
              <w:t>2.4</w:t>
            </w:r>
          </w:p>
        </w:tc>
        <w:tc>
          <w:tcPr>
            <w:tcW w:w="6027" w:type="dxa"/>
            <w:vAlign w:val="center"/>
          </w:tcPr>
          <w:p w14:paraId="70AD43CD" w14:textId="77777777" w:rsidR="00827C2A" w:rsidRPr="00244691" w:rsidRDefault="00827C2A" w:rsidP="002D2020">
            <w:pPr>
              <w:rPr>
                <w:lang w:val="lt-LT"/>
              </w:rPr>
            </w:pPr>
            <w:r w:rsidRPr="00244691">
              <w:rPr>
                <w:lang w:val="lt-LT"/>
              </w:rPr>
              <w:t>Anatominės programos</w:t>
            </w:r>
          </w:p>
        </w:tc>
        <w:tc>
          <w:tcPr>
            <w:tcW w:w="2835" w:type="dxa"/>
          </w:tcPr>
          <w:p w14:paraId="54862C4A" w14:textId="77777777" w:rsidR="00827C2A" w:rsidRPr="00244691" w:rsidRDefault="00827C2A" w:rsidP="002D2020">
            <w:pPr>
              <w:pStyle w:val="ListParagraph"/>
              <w:ind w:left="0"/>
              <w:rPr>
                <w:lang w:val="lt-LT"/>
              </w:rPr>
            </w:pPr>
          </w:p>
        </w:tc>
      </w:tr>
      <w:tr w:rsidR="00827C2A" w:rsidRPr="00244691" w14:paraId="44D60684" w14:textId="77777777" w:rsidTr="00827C2A">
        <w:tc>
          <w:tcPr>
            <w:tcW w:w="636" w:type="dxa"/>
          </w:tcPr>
          <w:p w14:paraId="4199D802" w14:textId="77777777" w:rsidR="00827C2A" w:rsidRPr="00244691" w:rsidRDefault="00827C2A" w:rsidP="002D2020">
            <w:pPr>
              <w:rPr>
                <w:b/>
                <w:bCs/>
                <w:lang w:val="lt-LT"/>
              </w:rPr>
            </w:pPr>
            <w:r w:rsidRPr="00244691">
              <w:rPr>
                <w:b/>
                <w:bCs/>
                <w:lang w:val="lt-LT"/>
              </w:rPr>
              <w:t>3.</w:t>
            </w:r>
          </w:p>
        </w:tc>
        <w:tc>
          <w:tcPr>
            <w:tcW w:w="6027" w:type="dxa"/>
          </w:tcPr>
          <w:p w14:paraId="4600908E" w14:textId="77777777" w:rsidR="00827C2A" w:rsidRPr="00244691" w:rsidRDefault="00827C2A" w:rsidP="002D2020">
            <w:pPr>
              <w:rPr>
                <w:b/>
                <w:bCs/>
                <w:lang w:val="lt-LT"/>
              </w:rPr>
            </w:pPr>
            <w:r w:rsidRPr="00244691">
              <w:rPr>
                <w:b/>
                <w:bCs/>
                <w:lang w:val="lt-LT"/>
              </w:rPr>
              <w:t>Rentgeno vamzdis</w:t>
            </w:r>
          </w:p>
        </w:tc>
        <w:tc>
          <w:tcPr>
            <w:tcW w:w="2835" w:type="dxa"/>
          </w:tcPr>
          <w:p w14:paraId="5721C02B" w14:textId="77777777" w:rsidR="00827C2A" w:rsidRPr="00244691" w:rsidRDefault="00827C2A" w:rsidP="002D2020">
            <w:pPr>
              <w:pStyle w:val="ListParagraph"/>
              <w:ind w:left="0"/>
              <w:rPr>
                <w:b/>
                <w:bCs/>
                <w:lang w:val="lt-LT"/>
              </w:rPr>
            </w:pPr>
          </w:p>
        </w:tc>
      </w:tr>
      <w:tr w:rsidR="00827C2A" w:rsidRPr="00244691" w14:paraId="5DC5F96C" w14:textId="77777777" w:rsidTr="00827C2A">
        <w:tc>
          <w:tcPr>
            <w:tcW w:w="636" w:type="dxa"/>
          </w:tcPr>
          <w:p w14:paraId="61C4C813" w14:textId="77777777" w:rsidR="00827C2A" w:rsidRPr="00244691" w:rsidRDefault="00827C2A" w:rsidP="002D2020">
            <w:pPr>
              <w:rPr>
                <w:lang w:val="lt-LT"/>
              </w:rPr>
            </w:pPr>
            <w:r w:rsidRPr="00244691">
              <w:rPr>
                <w:lang w:val="lt-LT"/>
              </w:rPr>
              <w:t>3.1</w:t>
            </w:r>
          </w:p>
        </w:tc>
        <w:tc>
          <w:tcPr>
            <w:tcW w:w="6027" w:type="dxa"/>
          </w:tcPr>
          <w:p w14:paraId="553C5DBD" w14:textId="77777777" w:rsidR="00827C2A" w:rsidRPr="00244691" w:rsidRDefault="00827C2A" w:rsidP="002D2020">
            <w:pPr>
              <w:rPr>
                <w:lang w:val="lt-LT"/>
              </w:rPr>
            </w:pPr>
            <w:r w:rsidRPr="00244691">
              <w:rPr>
                <w:lang w:val="lt-LT"/>
              </w:rPr>
              <w:t>Židinio dėmių kiekis</w:t>
            </w:r>
          </w:p>
        </w:tc>
        <w:tc>
          <w:tcPr>
            <w:tcW w:w="2835" w:type="dxa"/>
          </w:tcPr>
          <w:p w14:paraId="75F89DAD" w14:textId="77777777" w:rsidR="00827C2A" w:rsidRPr="00244691" w:rsidRDefault="00827C2A" w:rsidP="002D2020">
            <w:pPr>
              <w:pStyle w:val="ListParagraph"/>
              <w:ind w:left="0"/>
              <w:rPr>
                <w:lang w:val="lt-LT"/>
              </w:rPr>
            </w:pPr>
          </w:p>
        </w:tc>
      </w:tr>
      <w:tr w:rsidR="00827C2A" w:rsidRPr="00244691" w14:paraId="52220DD4" w14:textId="77777777" w:rsidTr="00827C2A">
        <w:tc>
          <w:tcPr>
            <w:tcW w:w="636" w:type="dxa"/>
          </w:tcPr>
          <w:p w14:paraId="0EFE7C94" w14:textId="77777777" w:rsidR="00827C2A" w:rsidRPr="00244691" w:rsidRDefault="00827C2A" w:rsidP="002D2020">
            <w:pPr>
              <w:rPr>
                <w:lang w:val="lt-LT"/>
              </w:rPr>
            </w:pPr>
            <w:r w:rsidRPr="00244691">
              <w:rPr>
                <w:lang w:val="lt-LT"/>
              </w:rPr>
              <w:t>3.2</w:t>
            </w:r>
          </w:p>
        </w:tc>
        <w:tc>
          <w:tcPr>
            <w:tcW w:w="6027" w:type="dxa"/>
          </w:tcPr>
          <w:p w14:paraId="53FDF329" w14:textId="77777777" w:rsidR="00827C2A" w:rsidRPr="00244691" w:rsidRDefault="00827C2A" w:rsidP="002D2020">
            <w:pPr>
              <w:rPr>
                <w:lang w:val="lt-LT"/>
              </w:rPr>
            </w:pPr>
            <w:r w:rsidRPr="00244691">
              <w:rPr>
                <w:lang w:val="lt-LT"/>
              </w:rPr>
              <w:t>Besisukantis anodas</w:t>
            </w:r>
          </w:p>
        </w:tc>
        <w:tc>
          <w:tcPr>
            <w:tcW w:w="2835" w:type="dxa"/>
          </w:tcPr>
          <w:p w14:paraId="7F5745EA" w14:textId="77777777" w:rsidR="00827C2A" w:rsidRPr="00244691" w:rsidRDefault="00827C2A" w:rsidP="002D2020">
            <w:pPr>
              <w:pStyle w:val="ListParagraph"/>
              <w:ind w:left="0"/>
              <w:rPr>
                <w:lang w:val="lt-LT"/>
              </w:rPr>
            </w:pPr>
          </w:p>
        </w:tc>
      </w:tr>
      <w:tr w:rsidR="00827C2A" w:rsidRPr="00244691" w14:paraId="6552BD77" w14:textId="77777777" w:rsidTr="00827C2A">
        <w:tc>
          <w:tcPr>
            <w:tcW w:w="636" w:type="dxa"/>
          </w:tcPr>
          <w:p w14:paraId="7F796689" w14:textId="77777777" w:rsidR="00827C2A" w:rsidRPr="00244691" w:rsidRDefault="00827C2A" w:rsidP="002D2020">
            <w:pPr>
              <w:rPr>
                <w:lang w:val="lt-LT"/>
              </w:rPr>
            </w:pPr>
            <w:r w:rsidRPr="00244691">
              <w:rPr>
                <w:lang w:val="lt-LT"/>
              </w:rPr>
              <w:t>3.3</w:t>
            </w:r>
          </w:p>
        </w:tc>
        <w:tc>
          <w:tcPr>
            <w:tcW w:w="6027" w:type="dxa"/>
          </w:tcPr>
          <w:p w14:paraId="6F5FA4E1" w14:textId="77777777" w:rsidR="00827C2A" w:rsidRPr="00244691" w:rsidRDefault="00827C2A" w:rsidP="002D2020">
            <w:pPr>
              <w:rPr>
                <w:lang w:val="lt-LT"/>
              </w:rPr>
            </w:pPr>
            <w:r w:rsidRPr="00244691">
              <w:rPr>
                <w:lang w:val="lt-LT"/>
              </w:rPr>
              <w:t>Maksimali srovė</w:t>
            </w:r>
          </w:p>
        </w:tc>
        <w:tc>
          <w:tcPr>
            <w:tcW w:w="2835" w:type="dxa"/>
          </w:tcPr>
          <w:p w14:paraId="5423326F" w14:textId="77777777" w:rsidR="00827C2A" w:rsidRPr="00244691" w:rsidRDefault="00827C2A" w:rsidP="002D2020">
            <w:pPr>
              <w:pStyle w:val="ListParagraph"/>
              <w:ind w:left="0"/>
              <w:rPr>
                <w:lang w:val="lt-LT"/>
              </w:rPr>
            </w:pPr>
          </w:p>
        </w:tc>
      </w:tr>
      <w:tr w:rsidR="00827C2A" w:rsidRPr="00244691" w14:paraId="6BADE9CA" w14:textId="77777777" w:rsidTr="00827C2A">
        <w:tc>
          <w:tcPr>
            <w:tcW w:w="636" w:type="dxa"/>
          </w:tcPr>
          <w:p w14:paraId="323B62B6" w14:textId="77777777" w:rsidR="00827C2A" w:rsidRPr="00244691" w:rsidRDefault="00827C2A" w:rsidP="002D2020">
            <w:pPr>
              <w:rPr>
                <w:b/>
                <w:bCs/>
                <w:lang w:val="lt-LT"/>
              </w:rPr>
            </w:pPr>
            <w:r w:rsidRPr="00244691">
              <w:rPr>
                <w:b/>
                <w:bCs/>
                <w:lang w:val="lt-LT"/>
              </w:rPr>
              <w:t>4.</w:t>
            </w:r>
          </w:p>
        </w:tc>
        <w:tc>
          <w:tcPr>
            <w:tcW w:w="6027" w:type="dxa"/>
          </w:tcPr>
          <w:p w14:paraId="2B46A9D9" w14:textId="77777777" w:rsidR="00827C2A" w:rsidRPr="00244691" w:rsidRDefault="00827C2A" w:rsidP="002D2020">
            <w:pPr>
              <w:rPr>
                <w:b/>
                <w:bCs/>
                <w:lang w:val="lt-LT"/>
              </w:rPr>
            </w:pPr>
            <w:r w:rsidRPr="00244691">
              <w:rPr>
                <w:b/>
                <w:bCs/>
                <w:lang w:val="lt-LT"/>
              </w:rPr>
              <w:t>Rentgeno spindulių kolimatorius</w:t>
            </w:r>
          </w:p>
        </w:tc>
        <w:tc>
          <w:tcPr>
            <w:tcW w:w="2835" w:type="dxa"/>
          </w:tcPr>
          <w:p w14:paraId="714E80BE" w14:textId="77777777" w:rsidR="00827C2A" w:rsidRPr="00244691" w:rsidRDefault="00827C2A" w:rsidP="002D2020">
            <w:pPr>
              <w:pStyle w:val="ListParagraph"/>
              <w:ind w:left="0"/>
              <w:rPr>
                <w:b/>
                <w:bCs/>
                <w:lang w:val="lt-LT"/>
              </w:rPr>
            </w:pPr>
          </w:p>
        </w:tc>
      </w:tr>
      <w:tr w:rsidR="00827C2A" w:rsidRPr="00244691" w14:paraId="3781988C" w14:textId="77777777" w:rsidTr="00827C2A">
        <w:tc>
          <w:tcPr>
            <w:tcW w:w="636" w:type="dxa"/>
          </w:tcPr>
          <w:p w14:paraId="09EED276" w14:textId="77777777" w:rsidR="00827C2A" w:rsidRPr="00244691" w:rsidRDefault="00827C2A" w:rsidP="002D2020">
            <w:pPr>
              <w:rPr>
                <w:lang w:val="lt-LT"/>
              </w:rPr>
            </w:pPr>
            <w:r w:rsidRPr="00244691">
              <w:rPr>
                <w:lang w:val="lt-LT"/>
              </w:rPr>
              <w:t>4.1</w:t>
            </w:r>
          </w:p>
        </w:tc>
        <w:tc>
          <w:tcPr>
            <w:tcW w:w="6027" w:type="dxa"/>
          </w:tcPr>
          <w:p w14:paraId="2A0CB7E2" w14:textId="77777777" w:rsidR="00827C2A" w:rsidRPr="00244691" w:rsidRDefault="00827C2A" w:rsidP="002D2020">
            <w:pPr>
              <w:rPr>
                <w:lang w:val="lt-LT"/>
              </w:rPr>
            </w:pPr>
            <w:r w:rsidRPr="00244691">
              <w:rPr>
                <w:lang w:val="lt-LT"/>
              </w:rPr>
              <w:t>Kolimatoriaus pasukimo kampas aplink savo ašį</w:t>
            </w:r>
          </w:p>
        </w:tc>
        <w:tc>
          <w:tcPr>
            <w:tcW w:w="2835" w:type="dxa"/>
          </w:tcPr>
          <w:p w14:paraId="59088921" w14:textId="77777777" w:rsidR="00827C2A" w:rsidRPr="00244691" w:rsidRDefault="00827C2A" w:rsidP="002D2020">
            <w:pPr>
              <w:pStyle w:val="ListParagraph"/>
              <w:ind w:left="0"/>
              <w:rPr>
                <w:lang w:val="lt-LT"/>
              </w:rPr>
            </w:pPr>
          </w:p>
        </w:tc>
      </w:tr>
      <w:tr w:rsidR="00827C2A" w:rsidRPr="00244691" w14:paraId="4F5A1CEE" w14:textId="77777777" w:rsidTr="00827C2A">
        <w:tc>
          <w:tcPr>
            <w:tcW w:w="636" w:type="dxa"/>
          </w:tcPr>
          <w:p w14:paraId="01C5F95F" w14:textId="77777777" w:rsidR="00827C2A" w:rsidRPr="00244691" w:rsidRDefault="00827C2A" w:rsidP="002D2020">
            <w:pPr>
              <w:rPr>
                <w:lang w:val="lt-LT"/>
              </w:rPr>
            </w:pPr>
            <w:r w:rsidRPr="00244691">
              <w:rPr>
                <w:lang w:val="lt-LT"/>
              </w:rPr>
              <w:t>4.2</w:t>
            </w:r>
          </w:p>
        </w:tc>
        <w:tc>
          <w:tcPr>
            <w:tcW w:w="6027" w:type="dxa"/>
            <w:vAlign w:val="center"/>
          </w:tcPr>
          <w:p w14:paraId="22FC6211" w14:textId="77777777" w:rsidR="00827C2A" w:rsidRPr="00244691" w:rsidRDefault="00827C2A" w:rsidP="002D2020">
            <w:pPr>
              <w:rPr>
                <w:lang w:val="lt-LT"/>
              </w:rPr>
            </w:pPr>
            <w:r w:rsidRPr="00244691">
              <w:rPr>
                <w:rFonts w:eastAsia="Calibri"/>
                <w:lang w:val="lt-LT"/>
              </w:rPr>
              <w:t>Kolimavimo laukas</w:t>
            </w:r>
          </w:p>
        </w:tc>
        <w:tc>
          <w:tcPr>
            <w:tcW w:w="2835" w:type="dxa"/>
          </w:tcPr>
          <w:p w14:paraId="219795CA" w14:textId="77777777" w:rsidR="00827C2A" w:rsidRPr="00244691" w:rsidRDefault="00827C2A" w:rsidP="002D2020">
            <w:pPr>
              <w:pStyle w:val="ListParagraph"/>
              <w:ind w:left="0"/>
              <w:rPr>
                <w:lang w:val="lt-LT"/>
              </w:rPr>
            </w:pPr>
          </w:p>
        </w:tc>
      </w:tr>
      <w:tr w:rsidR="00827C2A" w:rsidRPr="00244691" w14:paraId="06AC2CD8" w14:textId="77777777" w:rsidTr="00827C2A">
        <w:tc>
          <w:tcPr>
            <w:tcW w:w="636" w:type="dxa"/>
          </w:tcPr>
          <w:p w14:paraId="4F14B94A" w14:textId="77777777" w:rsidR="00827C2A" w:rsidRPr="00244691" w:rsidRDefault="00827C2A" w:rsidP="002D2020">
            <w:pPr>
              <w:rPr>
                <w:lang w:val="lt-LT"/>
              </w:rPr>
            </w:pPr>
            <w:r w:rsidRPr="00244691">
              <w:rPr>
                <w:lang w:val="lt-LT"/>
              </w:rPr>
              <w:t>4.3</w:t>
            </w:r>
          </w:p>
        </w:tc>
        <w:tc>
          <w:tcPr>
            <w:tcW w:w="6027" w:type="dxa"/>
          </w:tcPr>
          <w:p w14:paraId="69153C20" w14:textId="77777777" w:rsidR="00827C2A" w:rsidRPr="00244691" w:rsidRDefault="00827C2A" w:rsidP="002D2020">
            <w:pPr>
              <w:rPr>
                <w:lang w:val="lt-LT"/>
              </w:rPr>
            </w:pPr>
            <w:r w:rsidRPr="00244691">
              <w:rPr>
                <w:lang w:val="lt-LT"/>
              </w:rPr>
              <w:t>Automatinis rentgeno spindulių indikacijos šviesos lauko atsijungimas</w:t>
            </w:r>
          </w:p>
        </w:tc>
        <w:tc>
          <w:tcPr>
            <w:tcW w:w="2835" w:type="dxa"/>
          </w:tcPr>
          <w:p w14:paraId="028D6D71" w14:textId="77777777" w:rsidR="00827C2A" w:rsidRPr="00244691" w:rsidRDefault="00827C2A" w:rsidP="002D2020">
            <w:pPr>
              <w:pStyle w:val="ListParagraph"/>
              <w:ind w:left="0"/>
              <w:rPr>
                <w:lang w:val="lt-LT"/>
              </w:rPr>
            </w:pPr>
          </w:p>
        </w:tc>
      </w:tr>
      <w:tr w:rsidR="00827C2A" w:rsidRPr="00244691" w14:paraId="06DEFCDA" w14:textId="77777777" w:rsidTr="00827C2A">
        <w:tc>
          <w:tcPr>
            <w:tcW w:w="636" w:type="dxa"/>
          </w:tcPr>
          <w:p w14:paraId="16411511" w14:textId="77777777" w:rsidR="00827C2A" w:rsidRPr="00244691" w:rsidRDefault="00827C2A" w:rsidP="002D2020">
            <w:pPr>
              <w:rPr>
                <w:b/>
                <w:bCs/>
                <w:lang w:val="lt-LT"/>
              </w:rPr>
            </w:pPr>
            <w:r w:rsidRPr="00244691">
              <w:rPr>
                <w:b/>
                <w:bCs/>
                <w:lang w:val="lt-LT"/>
              </w:rPr>
              <w:t>5.</w:t>
            </w:r>
          </w:p>
        </w:tc>
        <w:tc>
          <w:tcPr>
            <w:tcW w:w="6027" w:type="dxa"/>
          </w:tcPr>
          <w:p w14:paraId="59D1F94B" w14:textId="77777777" w:rsidR="00827C2A" w:rsidRPr="00244691" w:rsidRDefault="00827C2A" w:rsidP="002D2020">
            <w:pPr>
              <w:rPr>
                <w:b/>
                <w:bCs/>
                <w:lang w:val="lt-LT"/>
              </w:rPr>
            </w:pPr>
            <w:r w:rsidRPr="00244691">
              <w:rPr>
                <w:b/>
                <w:bCs/>
                <w:lang w:val="lt-LT"/>
              </w:rPr>
              <w:t>Rentgeno vamzdžio laikančioji konstrukcija</w:t>
            </w:r>
          </w:p>
        </w:tc>
        <w:tc>
          <w:tcPr>
            <w:tcW w:w="2835" w:type="dxa"/>
          </w:tcPr>
          <w:p w14:paraId="58C7DFBB" w14:textId="77777777" w:rsidR="00827C2A" w:rsidRPr="00244691" w:rsidRDefault="00827C2A" w:rsidP="002D2020">
            <w:pPr>
              <w:pStyle w:val="ListParagraph"/>
              <w:ind w:left="0"/>
              <w:rPr>
                <w:b/>
                <w:bCs/>
                <w:lang w:val="lt-LT"/>
              </w:rPr>
            </w:pPr>
          </w:p>
        </w:tc>
      </w:tr>
      <w:tr w:rsidR="00827C2A" w:rsidRPr="00244691" w14:paraId="58EB4355" w14:textId="77777777" w:rsidTr="00827C2A">
        <w:tc>
          <w:tcPr>
            <w:tcW w:w="636" w:type="dxa"/>
          </w:tcPr>
          <w:p w14:paraId="3396EA99" w14:textId="77777777" w:rsidR="00827C2A" w:rsidRPr="00244691" w:rsidRDefault="00827C2A" w:rsidP="002D2020">
            <w:pPr>
              <w:rPr>
                <w:lang w:val="lt-LT"/>
              </w:rPr>
            </w:pPr>
            <w:r w:rsidRPr="00244691">
              <w:rPr>
                <w:lang w:val="lt-LT"/>
              </w:rPr>
              <w:t>5.1</w:t>
            </w:r>
          </w:p>
        </w:tc>
        <w:tc>
          <w:tcPr>
            <w:tcW w:w="6027" w:type="dxa"/>
          </w:tcPr>
          <w:p w14:paraId="3FB2BA49" w14:textId="77777777" w:rsidR="00827C2A" w:rsidRPr="00244691" w:rsidRDefault="00827C2A" w:rsidP="002D2020">
            <w:pPr>
              <w:rPr>
                <w:lang w:val="lt-LT"/>
              </w:rPr>
            </w:pPr>
            <w:r w:rsidRPr="00244691">
              <w:rPr>
                <w:lang w:val="lt-LT"/>
              </w:rPr>
              <w:t>Rentgeno vamzdį laikančio laikiklio tipas</w:t>
            </w:r>
          </w:p>
        </w:tc>
        <w:tc>
          <w:tcPr>
            <w:tcW w:w="2835" w:type="dxa"/>
          </w:tcPr>
          <w:p w14:paraId="3BD441C0" w14:textId="77777777" w:rsidR="00827C2A" w:rsidRPr="00244691" w:rsidRDefault="00827C2A" w:rsidP="002D2020">
            <w:pPr>
              <w:pStyle w:val="ListParagraph"/>
              <w:ind w:left="0"/>
              <w:rPr>
                <w:lang w:val="lt-LT"/>
              </w:rPr>
            </w:pPr>
          </w:p>
        </w:tc>
      </w:tr>
      <w:tr w:rsidR="00827C2A" w:rsidRPr="00244691" w14:paraId="69377660" w14:textId="77777777" w:rsidTr="00827C2A">
        <w:tc>
          <w:tcPr>
            <w:tcW w:w="636" w:type="dxa"/>
          </w:tcPr>
          <w:p w14:paraId="5482F2E3" w14:textId="77777777" w:rsidR="00827C2A" w:rsidRPr="00244691" w:rsidRDefault="00827C2A" w:rsidP="002D2020">
            <w:pPr>
              <w:rPr>
                <w:lang w:val="lt-LT"/>
              </w:rPr>
            </w:pPr>
            <w:r w:rsidRPr="00244691">
              <w:rPr>
                <w:lang w:val="lt-LT"/>
              </w:rPr>
              <w:t>5.2</w:t>
            </w:r>
          </w:p>
        </w:tc>
        <w:tc>
          <w:tcPr>
            <w:tcW w:w="6027" w:type="dxa"/>
          </w:tcPr>
          <w:p w14:paraId="3EACD498" w14:textId="77777777" w:rsidR="00827C2A" w:rsidRPr="00244691" w:rsidRDefault="00827C2A" w:rsidP="002D2020">
            <w:pPr>
              <w:rPr>
                <w:lang w:val="lt-LT"/>
              </w:rPr>
            </w:pPr>
            <w:r w:rsidRPr="00244691">
              <w:rPr>
                <w:lang w:val="lt-LT"/>
              </w:rPr>
              <w:t xml:space="preserve">Maksimalus atstumas nuo grindų iki fokuso </w:t>
            </w:r>
          </w:p>
        </w:tc>
        <w:tc>
          <w:tcPr>
            <w:tcW w:w="2835" w:type="dxa"/>
          </w:tcPr>
          <w:p w14:paraId="38AD3E2F" w14:textId="77777777" w:rsidR="00827C2A" w:rsidRPr="00244691" w:rsidRDefault="00827C2A" w:rsidP="002D2020">
            <w:pPr>
              <w:pStyle w:val="ListParagraph"/>
              <w:ind w:left="0"/>
              <w:rPr>
                <w:lang w:val="lt-LT"/>
              </w:rPr>
            </w:pPr>
          </w:p>
        </w:tc>
      </w:tr>
      <w:tr w:rsidR="00827C2A" w:rsidRPr="00244691" w14:paraId="5257C452" w14:textId="77777777" w:rsidTr="00827C2A">
        <w:tc>
          <w:tcPr>
            <w:tcW w:w="636" w:type="dxa"/>
          </w:tcPr>
          <w:p w14:paraId="0FC530E5" w14:textId="77777777" w:rsidR="00827C2A" w:rsidRPr="00244691" w:rsidRDefault="00827C2A" w:rsidP="002D2020">
            <w:pPr>
              <w:rPr>
                <w:lang w:val="lt-LT"/>
              </w:rPr>
            </w:pPr>
            <w:r w:rsidRPr="00244691">
              <w:rPr>
                <w:lang w:val="lt-LT"/>
              </w:rPr>
              <w:t>5.3</w:t>
            </w:r>
          </w:p>
        </w:tc>
        <w:tc>
          <w:tcPr>
            <w:tcW w:w="6027" w:type="dxa"/>
          </w:tcPr>
          <w:p w14:paraId="1AF189E0" w14:textId="77777777" w:rsidR="00827C2A" w:rsidRPr="00244691" w:rsidRDefault="00827C2A" w:rsidP="002D2020">
            <w:pPr>
              <w:rPr>
                <w:lang w:val="lt-LT"/>
              </w:rPr>
            </w:pPr>
            <w:r w:rsidRPr="00244691">
              <w:rPr>
                <w:lang w:val="lt-LT"/>
              </w:rPr>
              <w:t xml:space="preserve">Minimalus atstumas nuo grindų iki fokuso </w:t>
            </w:r>
          </w:p>
        </w:tc>
        <w:tc>
          <w:tcPr>
            <w:tcW w:w="2835" w:type="dxa"/>
          </w:tcPr>
          <w:p w14:paraId="0AF77532" w14:textId="77777777" w:rsidR="00827C2A" w:rsidRPr="00244691" w:rsidRDefault="00827C2A" w:rsidP="002D2020">
            <w:pPr>
              <w:pStyle w:val="ListParagraph"/>
              <w:ind w:left="0"/>
              <w:rPr>
                <w:lang w:val="lt-LT"/>
              </w:rPr>
            </w:pPr>
          </w:p>
        </w:tc>
      </w:tr>
      <w:tr w:rsidR="00827C2A" w:rsidRPr="00244691" w14:paraId="4D7A74D4" w14:textId="77777777" w:rsidTr="00827C2A">
        <w:tc>
          <w:tcPr>
            <w:tcW w:w="636" w:type="dxa"/>
          </w:tcPr>
          <w:p w14:paraId="0C1370BC" w14:textId="77777777" w:rsidR="00827C2A" w:rsidRPr="00244691" w:rsidRDefault="00827C2A" w:rsidP="002D2020">
            <w:pPr>
              <w:rPr>
                <w:lang w:val="lt-LT"/>
              </w:rPr>
            </w:pPr>
            <w:r w:rsidRPr="00244691">
              <w:rPr>
                <w:lang w:val="lt-LT"/>
              </w:rPr>
              <w:t>5.4</w:t>
            </w:r>
          </w:p>
        </w:tc>
        <w:tc>
          <w:tcPr>
            <w:tcW w:w="6027" w:type="dxa"/>
          </w:tcPr>
          <w:p w14:paraId="60D881D6" w14:textId="77777777" w:rsidR="00827C2A" w:rsidRPr="00244691" w:rsidRDefault="00827C2A" w:rsidP="002D2020">
            <w:pPr>
              <w:rPr>
                <w:lang w:val="lt-LT"/>
              </w:rPr>
            </w:pPr>
            <w:r w:rsidRPr="00244691">
              <w:rPr>
                <w:lang w:val="lt-LT"/>
              </w:rPr>
              <w:t>Kolonos pasukimas kampu apie vertikalią ašį</w:t>
            </w:r>
          </w:p>
        </w:tc>
        <w:tc>
          <w:tcPr>
            <w:tcW w:w="2835" w:type="dxa"/>
          </w:tcPr>
          <w:p w14:paraId="4593ADAC" w14:textId="77777777" w:rsidR="00827C2A" w:rsidRPr="00244691" w:rsidRDefault="00827C2A" w:rsidP="002D2020">
            <w:pPr>
              <w:pStyle w:val="ListParagraph"/>
              <w:ind w:left="0"/>
              <w:rPr>
                <w:lang w:val="lt-LT"/>
              </w:rPr>
            </w:pPr>
          </w:p>
        </w:tc>
      </w:tr>
      <w:tr w:rsidR="00827C2A" w:rsidRPr="00244691" w14:paraId="088FF65A" w14:textId="77777777" w:rsidTr="00827C2A">
        <w:tc>
          <w:tcPr>
            <w:tcW w:w="636" w:type="dxa"/>
          </w:tcPr>
          <w:p w14:paraId="6DE0BE95" w14:textId="77777777" w:rsidR="00827C2A" w:rsidRPr="00244691" w:rsidRDefault="00827C2A" w:rsidP="002D2020">
            <w:pPr>
              <w:rPr>
                <w:lang w:val="lt-LT"/>
              </w:rPr>
            </w:pPr>
            <w:r w:rsidRPr="00244691">
              <w:rPr>
                <w:lang w:val="lt-LT"/>
              </w:rPr>
              <w:t>5.5</w:t>
            </w:r>
          </w:p>
        </w:tc>
        <w:tc>
          <w:tcPr>
            <w:tcW w:w="6027" w:type="dxa"/>
          </w:tcPr>
          <w:p w14:paraId="61FC449A" w14:textId="77777777" w:rsidR="00827C2A" w:rsidRPr="00244691" w:rsidRDefault="00827C2A" w:rsidP="002D2020">
            <w:pPr>
              <w:rPr>
                <w:lang w:val="lt-LT"/>
              </w:rPr>
            </w:pPr>
            <w:r w:rsidRPr="00244691">
              <w:rPr>
                <w:lang w:val="lt-LT"/>
              </w:rPr>
              <w:t>Rentgeno vamzdžio pasukimas kampu apie horizontalią ašį</w:t>
            </w:r>
          </w:p>
        </w:tc>
        <w:tc>
          <w:tcPr>
            <w:tcW w:w="2835" w:type="dxa"/>
          </w:tcPr>
          <w:p w14:paraId="36522631" w14:textId="77777777" w:rsidR="00827C2A" w:rsidRPr="00244691" w:rsidRDefault="00827C2A" w:rsidP="002D2020">
            <w:pPr>
              <w:pStyle w:val="ListParagraph"/>
              <w:ind w:left="0"/>
              <w:rPr>
                <w:lang w:val="lt-LT"/>
              </w:rPr>
            </w:pPr>
          </w:p>
        </w:tc>
      </w:tr>
      <w:tr w:rsidR="00827C2A" w:rsidRPr="00244691" w14:paraId="5E57A76F" w14:textId="77777777" w:rsidTr="00827C2A">
        <w:tc>
          <w:tcPr>
            <w:tcW w:w="636" w:type="dxa"/>
          </w:tcPr>
          <w:p w14:paraId="15EA984A" w14:textId="77777777" w:rsidR="00827C2A" w:rsidRPr="00244691" w:rsidRDefault="00827C2A" w:rsidP="002D2020">
            <w:pPr>
              <w:rPr>
                <w:lang w:val="lt-LT"/>
              </w:rPr>
            </w:pPr>
            <w:r w:rsidRPr="00244691">
              <w:rPr>
                <w:lang w:val="lt-LT"/>
              </w:rPr>
              <w:t>5.6</w:t>
            </w:r>
          </w:p>
        </w:tc>
        <w:tc>
          <w:tcPr>
            <w:tcW w:w="6027" w:type="dxa"/>
          </w:tcPr>
          <w:p w14:paraId="63E10E32" w14:textId="77777777" w:rsidR="00827C2A" w:rsidRPr="00244691" w:rsidRDefault="00827C2A" w:rsidP="002D2020">
            <w:pPr>
              <w:rPr>
                <w:lang w:val="lt-LT"/>
              </w:rPr>
            </w:pPr>
            <w:r w:rsidRPr="00244691">
              <w:rPr>
                <w:lang w:val="lt-LT"/>
              </w:rPr>
              <w:t>Rentgeno vamzdžio pavertimas kampu</w:t>
            </w:r>
          </w:p>
        </w:tc>
        <w:tc>
          <w:tcPr>
            <w:tcW w:w="2835" w:type="dxa"/>
          </w:tcPr>
          <w:p w14:paraId="7E56ADD4" w14:textId="77777777" w:rsidR="00827C2A" w:rsidRPr="00244691" w:rsidRDefault="00827C2A" w:rsidP="002D2020">
            <w:pPr>
              <w:pStyle w:val="ListParagraph"/>
              <w:ind w:left="0"/>
              <w:rPr>
                <w:lang w:val="lt-LT"/>
              </w:rPr>
            </w:pPr>
          </w:p>
        </w:tc>
      </w:tr>
      <w:tr w:rsidR="00827C2A" w:rsidRPr="00244691" w14:paraId="251E6315" w14:textId="77777777" w:rsidTr="00827C2A">
        <w:tc>
          <w:tcPr>
            <w:tcW w:w="636" w:type="dxa"/>
          </w:tcPr>
          <w:p w14:paraId="63BF2C42" w14:textId="77777777" w:rsidR="00827C2A" w:rsidRPr="00244691" w:rsidRDefault="00827C2A" w:rsidP="002D2020">
            <w:pPr>
              <w:rPr>
                <w:lang w:val="lt-LT"/>
              </w:rPr>
            </w:pPr>
            <w:r w:rsidRPr="00244691">
              <w:rPr>
                <w:lang w:val="lt-LT"/>
              </w:rPr>
              <w:t>5.7</w:t>
            </w:r>
          </w:p>
        </w:tc>
        <w:tc>
          <w:tcPr>
            <w:tcW w:w="6027" w:type="dxa"/>
          </w:tcPr>
          <w:p w14:paraId="3811BF23" w14:textId="77777777" w:rsidR="00827C2A" w:rsidRPr="00244691" w:rsidRDefault="00827C2A" w:rsidP="002D2020">
            <w:pPr>
              <w:rPr>
                <w:lang w:val="lt-LT"/>
              </w:rPr>
            </w:pPr>
            <w:r w:rsidRPr="00244691">
              <w:rPr>
                <w:lang w:val="lt-LT"/>
              </w:rPr>
              <w:t>Sistemos plotis</w:t>
            </w:r>
          </w:p>
        </w:tc>
        <w:tc>
          <w:tcPr>
            <w:tcW w:w="2835" w:type="dxa"/>
          </w:tcPr>
          <w:p w14:paraId="3F651D35" w14:textId="77777777" w:rsidR="00827C2A" w:rsidRPr="00244691" w:rsidRDefault="00827C2A" w:rsidP="002D2020">
            <w:pPr>
              <w:pStyle w:val="ListParagraph"/>
              <w:ind w:left="0"/>
              <w:rPr>
                <w:lang w:val="lt-LT"/>
              </w:rPr>
            </w:pPr>
          </w:p>
        </w:tc>
      </w:tr>
      <w:tr w:rsidR="00827C2A" w:rsidRPr="00244691" w14:paraId="5065B483" w14:textId="77777777" w:rsidTr="00827C2A">
        <w:tc>
          <w:tcPr>
            <w:tcW w:w="636" w:type="dxa"/>
          </w:tcPr>
          <w:p w14:paraId="19CBD487" w14:textId="77777777" w:rsidR="00827C2A" w:rsidRPr="00244691" w:rsidRDefault="00827C2A" w:rsidP="002D2020">
            <w:pPr>
              <w:rPr>
                <w:lang w:val="lt-LT"/>
              </w:rPr>
            </w:pPr>
            <w:r w:rsidRPr="00244691">
              <w:rPr>
                <w:lang w:val="lt-LT"/>
              </w:rPr>
              <w:t>5.8</w:t>
            </w:r>
          </w:p>
        </w:tc>
        <w:tc>
          <w:tcPr>
            <w:tcW w:w="6027" w:type="dxa"/>
          </w:tcPr>
          <w:p w14:paraId="3BA505DA" w14:textId="77777777" w:rsidR="00827C2A" w:rsidRPr="00244691" w:rsidRDefault="00827C2A" w:rsidP="002D2020">
            <w:pPr>
              <w:rPr>
                <w:lang w:val="lt-LT"/>
              </w:rPr>
            </w:pPr>
            <w:r w:rsidRPr="00244691">
              <w:rPr>
                <w:lang w:val="lt-LT"/>
              </w:rPr>
              <w:t xml:space="preserve">Sistemos aukštis </w:t>
            </w:r>
          </w:p>
        </w:tc>
        <w:tc>
          <w:tcPr>
            <w:tcW w:w="2835" w:type="dxa"/>
          </w:tcPr>
          <w:p w14:paraId="1E94E018" w14:textId="77777777" w:rsidR="00827C2A" w:rsidRPr="00244691" w:rsidRDefault="00827C2A" w:rsidP="002D2020">
            <w:pPr>
              <w:pStyle w:val="ListParagraph"/>
              <w:ind w:left="0"/>
              <w:rPr>
                <w:lang w:val="lt-LT"/>
              </w:rPr>
            </w:pPr>
          </w:p>
        </w:tc>
      </w:tr>
      <w:tr w:rsidR="00827C2A" w:rsidRPr="00244691" w14:paraId="164419E9" w14:textId="77777777" w:rsidTr="00827C2A">
        <w:tc>
          <w:tcPr>
            <w:tcW w:w="636" w:type="dxa"/>
          </w:tcPr>
          <w:p w14:paraId="68CADD7B" w14:textId="77777777" w:rsidR="00827C2A" w:rsidRPr="00244691" w:rsidRDefault="00827C2A" w:rsidP="002D2020">
            <w:pPr>
              <w:rPr>
                <w:b/>
                <w:bCs/>
                <w:lang w:val="lt-LT"/>
              </w:rPr>
            </w:pPr>
            <w:r w:rsidRPr="00244691">
              <w:rPr>
                <w:b/>
                <w:bCs/>
                <w:lang w:val="lt-LT"/>
              </w:rPr>
              <w:t>6.</w:t>
            </w:r>
          </w:p>
        </w:tc>
        <w:tc>
          <w:tcPr>
            <w:tcW w:w="6027" w:type="dxa"/>
          </w:tcPr>
          <w:p w14:paraId="499F93FF" w14:textId="77777777" w:rsidR="00827C2A" w:rsidRPr="00244691" w:rsidRDefault="00827C2A" w:rsidP="002D2020">
            <w:pPr>
              <w:rPr>
                <w:b/>
                <w:bCs/>
                <w:lang w:val="lt-LT"/>
              </w:rPr>
            </w:pPr>
            <w:r w:rsidRPr="00244691">
              <w:rPr>
                <w:b/>
                <w:bCs/>
                <w:lang w:val="lt-LT"/>
              </w:rPr>
              <w:t>Skaitmeninis rentgeno spindulių detektorius (1 vnt.)</w:t>
            </w:r>
          </w:p>
        </w:tc>
        <w:tc>
          <w:tcPr>
            <w:tcW w:w="2835" w:type="dxa"/>
          </w:tcPr>
          <w:p w14:paraId="5A9B637A" w14:textId="77777777" w:rsidR="00827C2A" w:rsidRPr="00244691" w:rsidRDefault="00827C2A" w:rsidP="002D2020">
            <w:pPr>
              <w:pStyle w:val="ListParagraph"/>
              <w:ind w:left="0"/>
              <w:rPr>
                <w:b/>
                <w:bCs/>
                <w:lang w:val="lt-LT"/>
              </w:rPr>
            </w:pPr>
          </w:p>
        </w:tc>
      </w:tr>
      <w:tr w:rsidR="00827C2A" w:rsidRPr="00244691" w14:paraId="53C3B8C4" w14:textId="77777777" w:rsidTr="00827C2A">
        <w:tc>
          <w:tcPr>
            <w:tcW w:w="636" w:type="dxa"/>
          </w:tcPr>
          <w:p w14:paraId="4DA2CA46" w14:textId="77777777" w:rsidR="00827C2A" w:rsidRPr="00244691" w:rsidRDefault="00827C2A" w:rsidP="002D2020">
            <w:pPr>
              <w:rPr>
                <w:lang w:val="lt-LT"/>
              </w:rPr>
            </w:pPr>
            <w:r w:rsidRPr="00244691">
              <w:rPr>
                <w:lang w:val="lt-LT"/>
              </w:rPr>
              <w:t>6.1</w:t>
            </w:r>
          </w:p>
        </w:tc>
        <w:tc>
          <w:tcPr>
            <w:tcW w:w="6027" w:type="dxa"/>
          </w:tcPr>
          <w:p w14:paraId="7936B5F8" w14:textId="77777777" w:rsidR="00827C2A" w:rsidRPr="00244691" w:rsidRDefault="00827C2A" w:rsidP="002D2020">
            <w:pPr>
              <w:rPr>
                <w:lang w:val="lt-LT"/>
              </w:rPr>
            </w:pPr>
            <w:r w:rsidRPr="00244691">
              <w:rPr>
                <w:lang w:val="lt-LT"/>
              </w:rPr>
              <w:t>Scintiliatoriaus tipas</w:t>
            </w:r>
          </w:p>
        </w:tc>
        <w:tc>
          <w:tcPr>
            <w:tcW w:w="2835" w:type="dxa"/>
          </w:tcPr>
          <w:p w14:paraId="07F4C204" w14:textId="77777777" w:rsidR="00827C2A" w:rsidRPr="00244691" w:rsidRDefault="00827C2A" w:rsidP="002D2020">
            <w:pPr>
              <w:pStyle w:val="ListParagraph"/>
              <w:ind w:left="0"/>
              <w:rPr>
                <w:lang w:val="lt-LT"/>
              </w:rPr>
            </w:pPr>
          </w:p>
        </w:tc>
      </w:tr>
      <w:tr w:rsidR="00827C2A" w:rsidRPr="00244691" w14:paraId="5FF68206" w14:textId="77777777" w:rsidTr="00827C2A">
        <w:tc>
          <w:tcPr>
            <w:tcW w:w="636" w:type="dxa"/>
          </w:tcPr>
          <w:p w14:paraId="16942294" w14:textId="77777777" w:rsidR="00827C2A" w:rsidRPr="00244691" w:rsidRDefault="00827C2A" w:rsidP="002D2020">
            <w:pPr>
              <w:rPr>
                <w:lang w:val="lt-LT"/>
              </w:rPr>
            </w:pPr>
            <w:r w:rsidRPr="00244691">
              <w:rPr>
                <w:lang w:val="lt-LT"/>
              </w:rPr>
              <w:t>6.2</w:t>
            </w:r>
          </w:p>
        </w:tc>
        <w:tc>
          <w:tcPr>
            <w:tcW w:w="6027" w:type="dxa"/>
          </w:tcPr>
          <w:p w14:paraId="4BFF4668" w14:textId="77777777" w:rsidR="00827C2A" w:rsidRPr="00244691" w:rsidRDefault="00827C2A" w:rsidP="002D2020">
            <w:pPr>
              <w:rPr>
                <w:lang w:val="lt-LT"/>
              </w:rPr>
            </w:pPr>
            <w:r w:rsidRPr="00244691">
              <w:rPr>
                <w:lang w:val="lt-LT"/>
              </w:rPr>
              <w:t>Ryšys su technologo darbo vieta</w:t>
            </w:r>
          </w:p>
        </w:tc>
        <w:tc>
          <w:tcPr>
            <w:tcW w:w="2835" w:type="dxa"/>
          </w:tcPr>
          <w:p w14:paraId="08347844" w14:textId="77777777" w:rsidR="00827C2A" w:rsidRPr="00244691" w:rsidRDefault="00827C2A" w:rsidP="002D2020">
            <w:pPr>
              <w:pStyle w:val="ListParagraph"/>
              <w:ind w:left="0"/>
              <w:rPr>
                <w:lang w:val="lt-LT"/>
              </w:rPr>
            </w:pPr>
          </w:p>
        </w:tc>
      </w:tr>
      <w:tr w:rsidR="00827C2A" w:rsidRPr="00244691" w14:paraId="5C2B164B" w14:textId="77777777" w:rsidTr="00827C2A">
        <w:tc>
          <w:tcPr>
            <w:tcW w:w="636" w:type="dxa"/>
          </w:tcPr>
          <w:p w14:paraId="0EE6F84C" w14:textId="77777777" w:rsidR="00827C2A" w:rsidRPr="00244691" w:rsidRDefault="00827C2A" w:rsidP="002D2020">
            <w:pPr>
              <w:rPr>
                <w:lang w:val="lt-LT"/>
              </w:rPr>
            </w:pPr>
            <w:r w:rsidRPr="00244691">
              <w:rPr>
                <w:lang w:val="lt-LT"/>
              </w:rPr>
              <w:t>6.3</w:t>
            </w:r>
          </w:p>
        </w:tc>
        <w:tc>
          <w:tcPr>
            <w:tcW w:w="6027" w:type="dxa"/>
          </w:tcPr>
          <w:p w14:paraId="4DD04676" w14:textId="77777777" w:rsidR="00827C2A" w:rsidRPr="00244691" w:rsidRDefault="00827C2A" w:rsidP="002D2020">
            <w:pPr>
              <w:rPr>
                <w:lang w:val="lt-LT"/>
              </w:rPr>
            </w:pPr>
            <w:r w:rsidRPr="00244691">
              <w:rPr>
                <w:lang w:val="lt-LT"/>
              </w:rPr>
              <w:t>Pikselio dydis</w:t>
            </w:r>
          </w:p>
        </w:tc>
        <w:tc>
          <w:tcPr>
            <w:tcW w:w="2835" w:type="dxa"/>
          </w:tcPr>
          <w:p w14:paraId="1647D109" w14:textId="77777777" w:rsidR="00827C2A" w:rsidRPr="00244691" w:rsidRDefault="00827C2A" w:rsidP="002D2020">
            <w:pPr>
              <w:pStyle w:val="ListParagraph"/>
              <w:ind w:left="0"/>
              <w:rPr>
                <w:lang w:val="lt-LT"/>
              </w:rPr>
            </w:pPr>
          </w:p>
        </w:tc>
      </w:tr>
      <w:tr w:rsidR="00827C2A" w:rsidRPr="00244691" w14:paraId="1C1DD61E" w14:textId="77777777" w:rsidTr="00827C2A">
        <w:tc>
          <w:tcPr>
            <w:tcW w:w="636" w:type="dxa"/>
          </w:tcPr>
          <w:p w14:paraId="7C0314C8" w14:textId="77777777" w:rsidR="00827C2A" w:rsidRPr="00244691" w:rsidRDefault="00827C2A" w:rsidP="002D2020">
            <w:pPr>
              <w:rPr>
                <w:lang w:val="lt-LT"/>
              </w:rPr>
            </w:pPr>
            <w:r w:rsidRPr="00244691">
              <w:rPr>
                <w:lang w:val="lt-LT"/>
              </w:rPr>
              <w:t>6.4</w:t>
            </w:r>
          </w:p>
        </w:tc>
        <w:tc>
          <w:tcPr>
            <w:tcW w:w="6027" w:type="dxa"/>
          </w:tcPr>
          <w:p w14:paraId="1D413F2F" w14:textId="77777777" w:rsidR="00827C2A" w:rsidRPr="00244691" w:rsidRDefault="00827C2A" w:rsidP="002D2020">
            <w:pPr>
              <w:rPr>
                <w:lang w:val="lt-LT"/>
              </w:rPr>
            </w:pPr>
            <w:r w:rsidRPr="00244691">
              <w:rPr>
                <w:lang w:val="lt-LT"/>
              </w:rPr>
              <w:t>Maksimali detektoriaus apkrova</w:t>
            </w:r>
          </w:p>
        </w:tc>
        <w:tc>
          <w:tcPr>
            <w:tcW w:w="2835" w:type="dxa"/>
          </w:tcPr>
          <w:p w14:paraId="06AC53F7" w14:textId="77777777" w:rsidR="00827C2A" w:rsidRPr="00244691" w:rsidRDefault="00827C2A" w:rsidP="002D2020">
            <w:pPr>
              <w:pStyle w:val="ListParagraph"/>
              <w:ind w:left="0"/>
              <w:rPr>
                <w:lang w:val="lt-LT"/>
              </w:rPr>
            </w:pPr>
          </w:p>
        </w:tc>
      </w:tr>
      <w:tr w:rsidR="00827C2A" w:rsidRPr="00244691" w14:paraId="46135E40" w14:textId="77777777" w:rsidTr="00827C2A">
        <w:tc>
          <w:tcPr>
            <w:tcW w:w="636" w:type="dxa"/>
          </w:tcPr>
          <w:p w14:paraId="3FABF6E5" w14:textId="77777777" w:rsidR="00827C2A" w:rsidRPr="00244691" w:rsidRDefault="00827C2A" w:rsidP="002D2020">
            <w:pPr>
              <w:rPr>
                <w:lang w:val="lt-LT"/>
              </w:rPr>
            </w:pPr>
            <w:r w:rsidRPr="00244691">
              <w:rPr>
                <w:lang w:val="lt-LT"/>
              </w:rPr>
              <w:t>6.5</w:t>
            </w:r>
          </w:p>
        </w:tc>
        <w:tc>
          <w:tcPr>
            <w:tcW w:w="6027" w:type="dxa"/>
          </w:tcPr>
          <w:p w14:paraId="432B794C" w14:textId="77777777" w:rsidR="00827C2A" w:rsidRPr="00244691" w:rsidRDefault="00827C2A" w:rsidP="002D2020">
            <w:pPr>
              <w:rPr>
                <w:lang w:val="lt-LT"/>
              </w:rPr>
            </w:pPr>
            <w:r w:rsidRPr="00244691">
              <w:rPr>
                <w:lang w:val="lt-LT"/>
              </w:rPr>
              <w:t>Detektoriaus kvantinis efektyvumas DQE prie 1 lp/mm</w:t>
            </w:r>
          </w:p>
        </w:tc>
        <w:tc>
          <w:tcPr>
            <w:tcW w:w="2835" w:type="dxa"/>
          </w:tcPr>
          <w:p w14:paraId="26632F1E" w14:textId="77777777" w:rsidR="00827C2A" w:rsidRPr="00244691" w:rsidRDefault="00827C2A" w:rsidP="002D2020">
            <w:pPr>
              <w:pStyle w:val="ListParagraph"/>
              <w:ind w:left="0"/>
              <w:rPr>
                <w:lang w:val="lt-LT"/>
              </w:rPr>
            </w:pPr>
          </w:p>
        </w:tc>
      </w:tr>
      <w:tr w:rsidR="00827C2A" w:rsidRPr="00244691" w14:paraId="3E4ADDB6" w14:textId="77777777" w:rsidTr="00827C2A">
        <w:tc>
          <w:tcPr>
            <w:tcW w:w="636" w:type="dxa"/>
          </w:tcPr>
          <w:p w14:paraId="70139A9C" w14:textId="77777777" w:rsidR="00827C2A" w:rsidRPr="00244691" w:rsidRDefault="00827C2A" w:rsidP="002D2020">
            <w:pPr>
              <w:rPr>
                <w:lang w:val="lt-LT"/>
              </w:rPr>
            </w:pPr>
            <w:r w:rsidRPr="00244691">
              <w:rPr>
                <w:lang w:val="lt-LT"/>
              </w:rPr>
              <w:t>6.6</w:t>
            </w:r>
          </w:p>
        </w:tc>
        <w:tc>
          <w:tcPr>
            <w:tcW w:w="6027" w:type="dxa"/>
          </w:tcPr>
          <w:p w14:paraId="3B1F38F3" w14:textId="77777777" w:rsidR="00827C2A" w:rsidRPr="00244691" w:rsidRDefault="00827C2A" w:rsidP="002D2020">
            <w:pPr>
              <w:rPr>
                <w:lang w:val="lt-LT"/>
              </w:rPr>
            </w:pPr>
            <w:r w:rsidRPr="00244691">
              <w:rPr>
                <w:rFonts w:eastAsia="Calibri"/>
                <w:bdr w:val="none" w:sz="0" w:space="0" w:color="auto" w:frame="1"/>
                <w:lang w:val="lt-LT"/>
              </w:rPr>
              <w:t xml:space="preserve">Automatinis baterijos krovimas sistemoje integruotame detektoriaus dėkle </w:t>
            </w:r>
          </w:p>
        </w:tc>
        <w:tc>
          <w:tcPr>
            <w:tcW w:w="2835" w:type="dxa"/>
          </w:tcPr>
          <w:p w14:paraId="0B93C074" w14:textId="77777777" w:rsidR="00827C2A" w:rsidRPr="00244691" w:rsidRDefault="00827C2A" w:rsidP="002D2020">
            <w:pPr>
              <w:pStyle w:val="ListParagraph"/>
              <w:ind w:left="0"/>
              <w:rPr>
                <w:lang w:val="lt-LT"/>
              </w:rPr>
            </w:pPr>
          </w:p>
        </w:tc>
      </w:tr>
      <w:tr w:rsidR="00827C2A" w:rsidRPr="00244691" w14:paraId="580BFA2C" w14:textId="77777777" w:rsidTr="00827C2A">
        <w:tc>
          <w:tcPr>
            <w:tcW w:w="636" w:type="dxa"/>
          </w:tcPr>
          <w:p w14:paraId="5928521A" w14:textId="77777777" w:rsidR="00827C2A" w:rsidRPr="00244691" w:rsidRDefault="00827C2A" w:rsidP="002D2020">
            <w:pPr>
              <w:rPr>
                <w:lang w:val="lt-LT"/>
              </w:rPr>
            </w:pPr>
            <w:r w:rsidRPr="00244691">
              <w:rPr>
                <w:lang w:val="lt-LT"/>
              </w:rPr>
              <w:t>6.7</w:t>
            </w:r>
          </w:p>
        </w:tc>
        <w:tc>
          <w:tcPr>
            <w:tcW w:w="6027" w:type="dxa"/>
          </w:tcPr>
          <w:p w14:paraId="7AE2981E" w14:textId="77777777" w:rsidR="00827C2A" w:rsidRPr="00244691" w:rsidRDefault="00827C2A" w:rsidP="002D2020">
            <w:pPr>
              <w:rPr>
                <w:lang w:val="lt-LT"/>
              </w:rPr>
            </w:pPr>
            <w:r w:rsidRPr="00244691">
              <w:rPr>
                <w:lang w:val="lt-LT"/>
              </w:rPr>
              <w:t xml:space="preserve">Detektoriaus jautrios zonos dydis </w:t>
            </w:r>
          </w:p>
        </w:tc>
        <w:tc>
          <w:tcPr>
            <w:tcW w:w="2835" w:type="dxa"/>
          </w:tcPr>
          <w:p w14:paraId="35FA228B" w14:textId="77777777" w:rsidR="00827C2A" w:rsidRPr="00244691" w:rsidRDefault="00827C2A" w:rsidP="002D2020">
            <w:pPr>
              <w:pStyle w:val="ListParagraph"/>
              <w:ind w:left="0"/>
              <w:rPr>
                <w:lang w:val="lt-LT"/>
              </w:rPr>
            </w:pPr>
          </w:p>
        </w:tc>
      </w:tr>
      <w:tr w:rsidR="00827C2A" w:rsidRPr="00244691" w14:paraId="43936F74" w14:textId="77777777" w:rsidTr="00827C2A">
        <w:tc>
          <w:tcPr>
            <w:tcW w:w="636" w:type="dxa"/>
          </w:tcPr>
          <w:p w14:paraId="5E89555B" w14:textId="77777777" w:rsidR="00827C2A" w:rsidRPr="00244691" w:rsidRDefault="00827C2A" w:rsidP="002D2020">
            <w:pPr>
              <w:rPr>
                <w:lang w:val="lt-LT"/>
              </w:rPr>
            </w:pPr>
            <w:r w:rsidRPr="00244691">
              <w:rPr>
                <w:lang w:val="lt-LT"/>
              </w:rPr>
              <w:t>6.8</w:t>
            </w:r>
          </w:p>
        </w:tc>
        <w:tc>
          <w:tcPr>
            <w:tcW w:w="6027" w:type="dxa"/>
          </w:tcPr>
          <w:p w14:paraId="559C6910" w14:textId="77777777" w:rsidR="00827C2A" w:rsidRPr="00244691" w:rsidRDefault="00827C2A" w:rsidP="002D2020">
            <w:pPr>
              <w:rPr>
                <w:lang w:val="lt-LT"/>
              </w:rPr>
            </w:pPr>
            <w:r w:rsidRPr="00244691">
              <w:rPr>
                <w:lang w:val="lt-LT"/>
              </w:rPr>
              <w:t>Įranga detektoriaus kokybės užtikrinimo procedūrai atlikti</w:t>
            </w:r>
          </w:p>
        </w:tc>
        <w:tc>
          <w:tcPr>
            <w:tcW w:w="2835" w:type="dxa"/>
          </w:tcPr>
          <w:p w14:paraId="3A82B62B" w14:textId="77777777" w:rsidR="00827C2A" w:rsidRPr="00244691" w:rsidRDefault="00827C2A" w:rsidP="002D2020">
            <w:pPr>
              <w:pStyle w:val="ListParagraph"/>
              <w:ind w:left="0"/>
              <w:rPr>
                <w:lang w:val="lt-LT"/>
              </w:rPr>
            </w:pPr>
          </w:p>
        </w:tc>
      </w:tr>
      <w:tr w:rsidR="00827C2A" w:rsidRPr="00244691" w14:paraId="727027C2" w14:textId="77777777" w:rsidTr="00827C2A">
        <w:tc>
          <w:tcPr>
            <w:tcW w:w="636" w:type="dxa"/>
          </w:tcPr>
          <w:p w14:paraId="0A279B32" w14:textId="77777777" w:rsidR="00827C2A" w:rsidRPr="00244691" w:rsidRDefault="00827C2A" w:rsidP="002D2020">
            <w:pPr>
              <w:rPr>
                <w:lang w:val="lt-LT"/>
              </w:rPr>
            </w:pPr>
            <w:r w:rsidRPr="00244691">
              <w:rPr>
                <w:lang w:val="lt-LT"/>
              </w:rPr>
              <w:t>6.9</w:t>
            </w:r>
          </w:p>
        </w:tc>
        <w:tc>
          <w:tcPr>
            <w:tcW w:w="6027" w:type="dxa"/>
          </w:tcPr>
          <w:p w14:paraId="2C798FC7" w14:textId="77777777" w:rsidR="00827C2A" w:rsidRPr="00244691" w:rsidRDefault="00827C2A" w:rsidP="002D2020">
            <w:pPr>
              <w:rPr>
                <w:lang w:val="lt-LT"/>
              </w:rPr>
            </w:pPr>
            <w:r w:rsidRPr="00244691">
              <w:rPr>
                <w:lang w:val="lt-LT"/>
              </w:rPr>
              <w:t>Detektoriaus apsaugos nuo skysčių įsiskverbimo klasė</w:t>
            </w:r>
          </w:p>
        </w:tc>
        <w:tc>
          <w:tcPr>
            <w:tcW w:w="2835" w:type="dxa"/>
          </w:tcPr>
          <w:p w14:paraId="271F2F8E" w14:textId="77777777" w:rsidR="00827C2A" w:rsidRPr="00244691" w:rsidRDefault="00827C2A" w:rsidP="002D2020">
            <w:pPr>
              <w:pStyle w:val="ListParagraph"/>
              <w:ind w:left="0"/>
              <w:rPr>
                <w:lang w:val="lt-LT"/>
              </w:rPr>
            </w:pPr>
          </w:p>
        </w:tc>
      </w:tr>
      <w:tr w:rsidR="00827C2A" w:rsidRPr="00244691" w14:paraId="3C9CAEEE" w14:textId="77777777" w:rsidTr="00827C2A">
        <w:tc>
          <w:tcPr>
            <w:tcW w:w="636" w:type="dxa"/>
          </w:tcPr>
          <w:p w14:paraId="53B24120" w14:textId="77777777" w:rsidR="00827C2A" w:rsidRPr="00244691" w:rsidRDefault="00827C2A" w:rsidP="002D2020">
            <w:pPr>
              <w:rPr>
                <w:lang w:val="lt-LT"/>
              </w:rPr>
            </w:pPr>
            <w:r w:rsidRPr="00244691">
              <w:rPr>
                <w:lang w:val="lt-LT"/>
              </w:rPr>
              <w:t>6.10</w:t>
            </w:r>
          </w:p>
        </w:tc>
        <w:tc>
          <w:tcPr>
            <w:tcW w:w="6027" w:type="dxa"/>
          </w:tcPr>
          <w:p w14:paraId="78794801" w14:textId="77777777" w:rsidR="00827C2A" w:rsidRPr="00244691" w:rsidRDefault="00827C2A" w:rsidP="002D2020">
            <w:pPr>
              <w:rPr>
                <w:lang w:val="lt-LT"/>
              </w:rPr>
            </w:pPr>
            <w:r w:rsidRPr="00244691">
              <w:rPr>
                <w:lang w:val="lt-LT"/>
              </w:rPr>
              <w:t>Detektoriaus su baterija svoris</w:t>
            </w:r>
          </w:p>
        </w:tc>
        <w:tc>
          <w:tcPr>
            <w:tcW w:w="2835" w:type="dxa"/>
          </w:tcPr>
          <w:p w14:paraId="3D3F3338" w14:textId="77777777" w:rsidR="00827C2A" w:rsidRPr="00244691" w:rsidRDefault="00827C2A" w:rsidP="002D2020">
            <w:pPr>
              <w:pStyle w:val="ListParagraph"/>
              <w:ind w:left="0"/>
              <w:rPr>
                <w:lang w:val="lt-LT"/>
              </w:rPr>
            </w:pPr>
          </w:p>
        </w:tc>
      </w:tr>
      <w:tr w:rsidR="00827C2A" w:rsidRPr="00244691" w14:paraId="119B664E" w14:textId="77777777" w:rsidTr="00827C2A">
        <w:tc>
          <w:tcPr>
            <w:tcW w:w="636" w:type="dxa"/>
          </w:tcPr>
          <w:p w14:paraId="61EFB427" w14:textId="77777777" w:rsidR="00827C2A" w:rsidRPr="00244691" w:rsidRDefault="00827C2A" w:rsidP="002D2020">
            <w:pPr>
              <w:rPr>
                <w:lang w:val="lt-LT"/>
              </w:rPr>
            </w:pPr>
            <w:r w:rsidRPr="00244691">
              <w:rPr>
                <w:lang w:val="lt-LT"/>
              </w:rPr>
              <w:t>6.11</w:t>
            </w:r>
          </w:p>
        </w:tc>
        <w:tc>
          <w:tcPr>
            <w:tcW w:w="6027" w:type="dxa"/>
          </w:tcPr>
          <w:p w14:paraId="43DF3840" w14:textId="77777777" w:rsidR="00827C2A" w:rsidRPr="00244691" w:rsidRDefault="00827C2A" w:rsidP="002D2020">
            <w:pPr>
              <w:rPr>
                <w:lang w:val="lt-LT"/>
              </w:rPr>
            </w:pPr>
            <w:r w:rsidRPr="00244691">
              <w:rPr>
                <w:lang w:val="lt-LT"/>
              </w:rPr>
              <w:t>Pilkumo skalės gylis</w:t>
            </w:r>
          </w:p>
        </w:tc>
        <w:tc>
          <w:tcPr>
            <w:tcW w:w="2835" w:type="dxa"/>
          </w:tcPr>
          <w:p w14:paraId="246D567B" w14:textId="77777777" w:rsidR="00827C2A" w:rsidRPr="00244691" w:rsidRDefault="00827C2A" w:rsidP="002D2020">
            <w:pPr>
              <w:pStyle w:val="ListParagraph"/>
              <w:ind w:left="0"/>
              <w:rPr>
                <w:lang w:val="lt-LT"/>
              </w:rPr>
            </w:pPr>
          </w:p>
        </w:tc>
      </w:tr>
      <w:tr w:rsidR="00827C2A" w:rsidRPr="00244691" w14:paraId="3A71854A" w14:textId="77777777" w:rsidTr="00827C2A">
        <w:tc>
          <w:tcPr>
            <w:tcW w:w="636" w:type="dxa"/>
          </w:tcPr>
          <w:p w14:paraId="11B08BF7" w14:textId="77777777" w:rsidR="00827C2A" w:rsidRPr="00244691" w:rsidRDefault="00827C2A" w:rsidP="002D2020">
            <w:pPr>
              <w:rPr>
                <w:b/>
                <w:bCs/>
                <w:lang w:val="lt-LT"/>
              </w:rPr>
            </w:pPr>
            <w:r w:rsidRPr="00244691">
              <w:rPr>
                <w:b/>
                <w:bCs/>
                <w:lang w:val="lt-LT"/>
              </w:rPr>
              <w:t>7.</w:t>
            </w:r>
          </w:p>
        </w:tc>
        <w:tc>
          <w:tcPr>
            <w:tcW w:w="6027" w:type="dxa"/>
          </w:tcPr>
          <w:p w14:paraId="3CF63D1A" w14:textId="77777777" w:rsidR="00827C2A" w:rsidRPr="00244691" w:rsidRDefault="00827C2A" w:rsidP="002D2020">
            <w:pPr>
              <w:rPr>
                <w:b/>
                <w:bCs/>
                <w:lang w:val="lt-LT"/>
              </w:rPr>
            </w:pPr>
            <w:r w:rsidRPr="00244691">
              <w:rPr>
                <w:b/>
                <w:bCs/>
                <w:lang w:val="lt-LT"/>
              </w:rPr>
              <w:t>Technologo darbo vieta</w:t>
            </w:r>
          </w:p>
        </w:tc>
        <w:tc>
          <w:tcPr>
            <w:tcW w:w="2835" w:type="dxa"/>
          </w:tcPr>
          <w:p w14:paraId="15034B6E" w14:textId="77777777" w:rsidR="00827C2A" w:rsidRPr="00244691" w:rsidRDefault="00827C2A" w:rsidP="002D2020">
            <w:pPr>
              <w:pStyle w:val="ListParagraph"/>
              <w:ind w:left="0"/>
              <w:rPr>
                <w:b/>
                <w:bCs/>
                <w:lang w:val="lt-LT"/>
              </w:rPr>
            </w:pPr>
          </w:p>
        </w:tc>
      </w:tr>
      <w:tr w:rsidR="00827C2A" w:rsidRPr="00244691" w14:paraId="07720908" w14:textId="77777777" w:rsidTr="00827C2A">
        <w:tc>
          <w:tcPr>
            <w:tcW w:w="636" w:type="dxa"/>
          </w:tcPr>
          <w:p w14:paraId="301348EB" w14:textId="77777777" w:rsidR="00827C2A" w:rsidRPr="00244691" w:rsidRDefault="00827C2A" w:rsidP="002D2020">
            <w:pPr>
              <w:rPr>
                <w:lang w:val="lt-LT"/>
              </w:rPr>
            </w:pPr>
            <w:r w:rsidRPr="00244691">
              <w:rPr>
                <w:lang w:val="lt-LT"/>
              </w:rPr>
              <w:t>7.1</w:t>
            </w:r>
          </w:p>
        </w:tc>
        <w:tc>
          <w:tcPr>
            <w:tcW w:w="6027" w:type="dxa"/>
          </w:tcPr>
          <w:p w14:paraId="6EE11B76" w14:textId="77777777" w:rsidR="00827C2A" w:rsidRPr="00244691" w:rsidRDefault="00827C2A" w:rsidP="002D2020">
            <w:pPr>
              <w:rPr>
                <w:lang w:val="lt-LT"/>
              </w:rPr>
            </w:pPr>
            <w:r w:rsidRPr="00244691">
              <w:rPr>
                <w:lang w:val="lt-LT"/>
              </w:rPr>
              <w:t>Informacijos iš detektoriaus nuskaitymas</w:t>
            </w:r>
          </w:p>
        </w:tc>
        <w:tc>
          <w:tcPr>
            <w:tcW w:w="2835" w:type="dxa"/>
          </w:tcPr>
          <w:p w14:paraId="65FF1FC0" w14:textId="77777777" w:rsidR="00827C2A" w:rsidRPr="00244691" w:rsidRDefault="00827C2A" w:rsidP="002D2020">
            <w:pPr>
              <w:pStyle w:val="ListParagraph"/>
              <w:ind w:left="0"/>
              <w:rPr>
                <w:lang w:val="lt-LT"/>
              </w:rPr>
            </w:pPr>
          </w:p>
        </w:tc>
      </w:tr>
      <w:tr w:rsidR="00827C2A" w:rsidRPr="00244691" w14:paraId="52BFB1CD" w14:textId="77777777" w:rsidTr="00827C2A">
        <w:tc>
          <w:tcPr>
            <w:tcW w:w="636" w:type="dxa"/>
          </w:tcPr>
          <w:p w14:paraId="3CD12A2F" w14:textId="77777777" w:rsidR="00827C2A" w:rsidRPr="00244691" w:rsidRDefault="00827C2A" w:rsidP="002D2020">
            <w:pPr>
              <w:rPr>
                <w:lang w:val="lt-LT"/>
              </w:rPr>
            </w:pPr>
            <w:r w:rsidRPr="00244691">
              <w:rPr>
                <w:lang w:val="lt-LT"/>
              </w:rPr>
              <w:t>7.2</w:t>
            </w:r>
          </w:p>
        </w:tc>
        <w:tc>
          <w:tcPr>
            <w:tcW w:w="6027" w:type="dxa"/>
          </w:tcPr>
          <w:p w14:paraId="3F4C2258" w14:textId="77777777" w:rsidR="00827C2A" w:rsidRPr="00244691" w:rsidRDefault="00827C2A" w:rsidP="002D2020">
            <w:pPr>
              <w:rPr>
                <w:lang w:val="lt-LT"/>
              </w:rPr>
            </w:pPr>
            <w:r w:rsidRPr="00244691">
              <w:rPr>
                <w:lang w:val="lt-LT"/>
              </w:rPr>
              <w:t>Ekspozicijos parametrų valdymas</w:t>
            </w:r>
          </w:p>
        </w:tc>
        <w:tc>
          <w:tcPr>
            <w:tcW w:w="2835" w:type="dxa"/>
          </w:tcPr>
          <w:p w14:paraId="1528A146" w14:textId="77777777" w:rsidR="00827C2A" w:rsidRPr="00244691" w:rsidRDefault="00827C2A" w:rsidP="002D2020">
            <w:pPr>
              <w:pStyle w:val="ListParagraph"/>
              <w:ind w:left="0"/>
              <w:rPr>
                <w:lang w:val="lt-LT"/>
              </w:rPr>
            </w:pPr>
          </w:p>
        </w:tc>
      </w:tr>
      <w:tr w:rsidR="00827C2A" w:rsidRPr="00244691" w14:paraId="0CFBFA4B" w14:textId="77777777" w:rsidTr="00827C2A">
        <w:tc>
          <w:tcPr>
            <w:tcW w:w="636" w:type="dxa"/>
          </w:tcPr>
          <w:p w14:paraId="1F14E83B" w14:textId="77777777" w:rsidR="00827C2A" w:rsidRPr="00244691" w:rsidRDefault="00827C2A" w:rsidP="002D2020">
            <w:pPr>
              <w:rPr>
                <w:lang w:val="lt-LT"/>
              </w:rPr>
            </w:pPr>
            <w:r w:rsidRPr="00244691">
              <w:rPr>
                <w:lang w:val="lt-LT"/>
              </w:rPr>
              <w:lastRenderedPageBreak/>
              <w:t>7.3</w:t>
            </w:r>
          </w:p>
        </w:tc>
        <w:tc>
          <w:tcPr>
            <w:tcW w:w="6027" w:type="dxa"/>
          </w:tcPr>
          <w:p w14:paraId="001DE259" w14:textId="77777777" w:rsidR="00827C2A" w:rsidRPr="00244691" w:rsidRDefault="00827C2A" w:rsidP="002D2020">
            <w:pPr>
              <w:rPr>
                <w:lang w:val="lt-LT"/>
              </w:rPr>
            </w:pPr>
            <w:r w:rsidRPr="00244691">
              <w:rPr>
                <w:lang w:val="lt-LT"/>
              </w:rPr>
              <w:t>Gautų vaizdų peržiūra</w:t>
            </w:r>
          </w:p>
        </w:tc>
        <w:tc>
          <w:tcPr>
            <w:tcW w:w="2835" w:type="dxa"/>
          </w:tcPr>
          <w:p w14:paraId="1775604C" w14:textId="77777777" w:rsidR="00827C2A" w:rsidRPr="00244691" w:rsidRDefault="00827C2A" w:rsidP="002D2020">
            <w:pPr>
              <w:pStyle w:val="ListParagraph"/>
              <w:ind w:left="0"/>
              <w:rPr>
                <w:lang w:val="lt-LT"/>
              </w:rPr>
            </w:pPr>
          </w:p>
        </w:tc>
      </w:tr>
      <w:tr w:rsidR="00827C2A" w:rsidRPr="00244691" w14:paraId="65AD2318" w14:textId="77777777" w:rsidTr="00827C2A">
        <w:tc>
          <w:tcPr>
            <w:tcW w:w="636" w:type="dxa"/>
          </w:tcPr>
          <w:p w14:paraId="39BDBB23" w14:textId="77777777" w:rsidR="00827C2A" w:rsidRPr="00244691" w:rsidRDefault="00827C2A" w:rsidP="002D2020">
            <w:pPr>
              <w:rPr>
                <w:lang w:val="lt-LT"/>
              </w:rPr>
            </w:pPr>
            <w:r w:rsidRPr="00244691">
              <w:rPr>
                <w:lang w:val="lt-LT"/>
              </w:rPr>
              <w:t>7.4</w:t>
            </w:r>
          </w:p>
        </w:tc>
        <w:tc>
          <w:tcPr>
            <w:tcW w:w="6027" w:type="dxa"/>
          </w:tcPr>
          <w:p w14:paraId="3EC0F9F9" w14:textId="77777777" w:rsidR="00827C2A" w:rsidRPr="00244691" w:rsidRDefault="00827C2A" w:rsidP="002D2020">
            <w:pPr>
              <w:rPr>
                <w:lang w:val="lt-LT"/>
              </w:rPr>
            </w:pPr>
            <w:r w:rsidRPr="00244691">
              <w:rPr>
                <w:lang w:val="lt-LT"/>
              </w:rPr>
              <w:t xml:space="preserve">Neapdorotų ( ang. „raw“) vaizdų išsaugojimas </w:t>
            </w:r>
          </w:p>
        </w:tc>
        <w:tc>
          <w:tcPr>
            <w:tcW w:w="2835" w:type="dxa"/>
          </w:tcPr>
          <w:p w14:paraId="738F90A6" w14:textId="77777777" w:rsidR="00827C2A" w:rsidRPr="00244691" w:rsidRDefault="00827C2A" w:rsidP="002D2020">
            <w:pPr>
              <w:pStyle w:val="ListParagraph"/>
              <w:ind w:left="0"/>
              <w:rPr>
                <w:lang w:val="lt-LT"/>
              </w:rPr>
            </w:pPr>
          </w:p>
        </w:tc>
      </w:tr>
      <w:tr w:rsidR="00827C2A" w:rsidRPr="00244691" w14:paraId="092C8D1B" w14:textId="77777777" w:rsidTr="00827C2A">
        <w:tc>
          <w:tcPr>
            <w:tcW w:w="636" w:type="dxa"/>
          </w:tcPr>
          <w:p w14:paraId="3E28340C" w14:textId="77777777" w:rsidR="00827C2A" w:rsidRPr="00244691" w:rsidRDefault="00827C2A" w:rsidP="002D2020">
            <w:pPr>
              <w:rPr>
                <w:lang w:val="lt-LT"/>
              </w:rPr>
            </w:pPr>
            <w:r w:rsidRPr="00244691">
              <w:rPr>
                <w:lang w:val="lt-LT"/>
              </w:rPr>
              <w:t>7.5</w:t>
            </w:r>
          </w:p>
        </w:tc>
        <w:tc>
          <w:tcPr>
            <w:tcW w:w="6027" w:type="dxa"/>
          </w:tcPr>
          <w:p w14:paraId="27619284" w14:textId="77777777" w:rsidR="00827C2A" w:rsidRPr="00244691" w:rsidRDefault="00827C2A" w:rsidP="002D2020">
            <w:pPr>
              <w:rPr>
                <w:lang w:val="lt-LT"/>
              </w:rPr>
            </w:pPr>
            <w:r w:rsidRPr="00244691">
              <w:rPr>
                <w:lang w:val="lt-LT"/>
              </w:rPr>
              <w:t>Pakartotinis vaizdų apdorojimas</w:t>
            </w:r>
          </w:p>
        </w:tc>
        <w:tc>
          <w:tcPr>
            <w:tcW w:w="2835" w:type="dxa"/>
          </w:tcPr>
          <w:p w14:paraId="30069FC8" w14:textId="77777777" w:rsidR="00827C2A" w:rsidRPr="00244691" w:rsidRDefault="00827C2A" w:rsidP="002D2020">
            <w:pPr>
              <w:pStyle w:val="ListParagraph"/>
              <w:ind w:left="0"/>
              <w:rPr>
                <w:lang w:val="lt-LT"/>
              </w:rPr>
            </w:pPr>
          </w:p>
        </w:tc>
      </w:tr>
      <w:tr w:rsidR="00827C2A" w:rsidRPr="00244691" w14:paraId="48005A0F" w14:textId="77777777" w:rsidTr="00827C2A">
        <w:tc>
          <w:tcPr>
            <w:tcW w:w="636" w:type="dxa"/>
          </w:tcPr>
          <w:p w14:paraId="0D2E094C" w14:textId="77777777" w:rsidR="00827C2A" w:rsidRPr="00244691" w:rsidRDefault="00827C2A" w:rsidP="002D2020">
            <w:pPr>
              <w:rPr>
                <w:lang w:val="lt-LT"/>
              </w:rPr>
            </w:pPr>
            <w:r w:rsidRPr="00244691">
              <w:rPr>
                <w:lang w:val="lt-LT"/>
              </w:rPr>
              <w:t>7.6</w:t>
            </w:r>
          </w:p>
        </w:tc>
        <w:tc>
          <w:tcPr>
            <w:tcW w:w="6027" w:type="dxa"/>
            <w:vAlign w:val="center"/>
          </w:tcPr>
          <w:p w14:paraId="3A275CD6" w14:textId="77777777" w:rsidR="00827C2A" w:rsidRPr="00244691" w:rsidRDefault="00827C2A" w:rsidP="002D2020">
            <w:pPr>
              <w:rPr>
                <w:lang w:val="lt-LT"/>
              </w:rPr>
            </w:pPr>
            <w:r w:rsidRPr="00244691">
              <w:rPr>
                <w:rFonts w:eastAsia="Calibri"/>
                <w:lang w:val="lt-LT"/>
              </w:rPr>
              <w:t>Vaizdo triukšmų sumažinimo algoritmas</w:t>
            </w:r>
          </w:p>
        </w:tc>
        <w:tc>
          <w:tcPr>
            <w:tcW w:w="2835" w:type="dxa"/>
          </w:tcPr>
          <w:p w14:paraId="7EE23B0D" w14:textId="77777777" w:rsidR="00827C2A" w:rsidRPr="00244691" w:rsidRDefault="00827C2A" w:rsidP="002D2020">
            <w:pPr>
              <w:pStyle w:val="ListParagraph"/>
              <w:ind w:left="0"/>
              <w:rPr>
                <w:lang w:val="lt-LT"/>
              </w:rPr>
            </w:pPr>
          </w:p>
        </w:tc>
      </w:tr>
      <w:tr w:rsidR="00827C2A" w:rsidRPr="00244691" w14:paraId="6506E6F9" w14:textId="77777777" w:rsidTr="00827C2A">
        <w:tc>
          <w:tcPr>
            <w:tcW w:w="636" w:type="dxa"/>
          </w:tcPr>
          <w:p w14:paraId="508BC07F" w14:textId="77777777" w:rsidR="00827C2A" w:rsidRPr="00244691" w:rsidRDefault="00827C2A" w:rsidP="002D2020">
            <w:pPr>
              <w:rPr>
                <w:lang w:val="lt-LT"/>
              </w:rPr>
            </w:pPr>
            <w:r w:rsidRPr="00244691">
              <w:rPr>
                <w:lang w:val="lt-LT"/>
              </w:rPr>
              <w:t>7.7</w:t>
            </w:r>
          </w:p>
        </w:tc>
        <w:tc>
          <w:tcPr>
            <w:tcW w:w="6027" w:type="dxa"/>
            <w:vAlign w:val="center"/>
          </w:tcPr>
          <w:p w14:paraId="1C64BA2E" w14:textId="77777777" w:rsidR="00827C2A" w:rsidRPr="00244691" w:rsidRDefault="00827C2A" w:rsidP="002D2020">
            <w:pPr>
              <w:rPr>
                <w:rFonts w:eastAsia="Calibri"/>
                <w:lang w:val="lt-LT"/>
              </w:rPr>
            </w:pPr>
            <w:r w:rsidRPr="00244691">
              <w:rPr>
                <w:rFonts w:eastAsia="Calibri"/>
                <w:lang w:val="lt-LT"/>
              </w:rPr>
              <w:t>Virtualaus rentgenografinio tinklelio funkcija</w:t>
            </w:r>
          </w:p>
        </w:tc>
        <w:tc>
          <w:tcPr>
            <w:tcW w:w="2835" w:type="dxa"/>
          </w:tcPr>
          <w:p w14:paraId="4ACAE6D9" w14:textId="77777777" w:rsidR="00827C2A" w:rsidRPr="00244691" w:rsidRDefault="00827C2A" w:rsidP="002D2020">
            <w:pPr>
              <w:pStyle w:val="ListParagraph"/>
              <w:ind w:left="0"/>
              <w:rPr>
                <w:lang w:val="lt-LT"/>
              </w:rPr>
            </w:pPr>
          </w:p>
        </w:tc>
      </w:tr>
      <w:tr w:rsidR="00827C2A" w:rsidRPr="00244691" w14:paraId="051F835A" w14:textId="77777777" w:rsidTr="00827C2A">
        <w:trPr>
          <w:trHeight w:val="822"/>
        </w:trPr>
        <w:tc>
          <w:tcPr>
            <w:tcW w:w="636" w:type="dxa"/>
          </w:tcPr>
          <w:p w14:paraId="54D7DDFC" w14:textId="77777777" w:rsidR="00827C2A" w:rsidRPr="00244691" w:rsidRDefault="00827C2A" w:rsidP="002D2020">
            <w:pPr>
              <w:rPr>
                <w:lang w:val="lt-LT"/>
              </w:rPr>
            </w:pPr>
            <w:r w:rsidRPr="00244691">
              <w:rPr>
                <w:lang w:val="lt-LT"/>
              </w:rPr>
              <w:t>7.8</w:t>
            </w:r>
          </w:p>
        </w:tc>
        <w:tc>
          <w:tcPr>
            <w:tcW w:w="6027" w:type="dxa"/>
          </w:tcPr>
          <w:p w14:paraId="786BEC3A" w14:textId="77777777" w:rsidR="00827C2A" w:rsidRPr="00244691" w:rsidRDefault="00827C2A" w:rsidP="002D2020">
            <w:pPr>
              <w:rPr>
                <w:lang w:val="lt-LT"/>
              </w:rPr>
            </w:pPr>
            <w:r w:rsidRPr="00244691">
              <w:rPr>
                <w:lang w:val="lt-LT"/>
              </w:rPr>
              <w:t>Galimybė gauti pacientų sąrašą iš ligoninės informacinės sistemos (DICOM Modality Worklist arba lygiavertė funkcija)</w:t>
            </w:r>
          </w:p>
        </w:tc>
        <w:tc>
          <w:tcPr>
            <w:tcW w:w="2835" w:type="dxa"/>
          </w:tcPr>
          <w:p w14:paraId="77F4CB13" w14:textId="77777777" w:rsidR="00827C2A" w:rsidRPr="00244691" w:rsidRDefault="00827C2A" w:rsidP="002D2020">
            <w:pPr>
              <w:pStyle w:val="ListParagraph"/>
              <w:ind w:left="0"/>
              <w:rPr>
                <w:lang w:val="lt-LT"/>
              </w:rPr>
            </w:pPr>
          </w:p>
        </w:tc>
      </w:tr>
      <w:tr w:rsidR="00827C2A" w:rsidRPr="00244691" w14:paraId="4344E3A8" w14:textId="77777777" w:rsidTr="00827C2A">
        <w:tc>
          <w:tcPr>
            <w:tcW w:w="636" w:type="dxa"/>
          </w:tcPr>
          <w:p w14:paraId="24FED975" w14:textId="77777777" w:rsidR="00827C2A" w:rsidRPr="00244691" w:rsidRDefault="00827C2A" w:rsidP="002D2020">
            <w:pPr>
              <w:rPr>
                <w:lang w:val="lt-LT"/>
              </w:rPr>
            </w:pPr>
            <w:r w:rsidRPr="00244691">
              <w:rPr>
                <w:lang w:val="lt-LT"/>
              </w:rPr>
              <w:t>7.9</w:t>
            </w:r>
          </w:p>
        </w:tc>
        <w:tc>
          <w:tcPr>
            <w:tcW w:w="6027" w:type="dxa"/>
          </w:tcPr>
          <w:p w14:paraId="5FE91519" w14:textId="77777777" w:rsidR="00827C2A" w:rsidRPr="00244691" w:rsidRDefault="00827C2A" w:rsidP="002D2020">
            <w:pPr>
              <w:rPr>
                <w:lang w:val="lt-LT"/>
              </w:rPr>
            </w:pPr>
            <w:r w:rsidRPr="00244691">
              <w:rPr>
                <w:lang w:val="lt-LT"/>
              </w:rPr>
              <w:t>Vaizdų išsaugojimas medicininių vaizdų archyve (DICOM Storage funkcija)</w:t>
            </w:r>
          </w:p>
        </w:tc>
        <w:tc>
          <w:tcPr>
            <w:tcW w:w="2835" w:type="dxa"/>
          </w:tcPr>
          <w:p w14:paraId="78C1F0EE" w14:textId="77777777" w:rsidR="00827C2A" w:rsidRPr="00244691" w:rsidRDefault="00827C2A" w:rsidP="002D2020">
            <w:pPr>
              <w:pStyle w:val="ListParagraph"/>
              <w:ind w:left="0"/>
              <w:rPr>
                <w:lang w:val="lt-LT"/>
              </w:rPr>
            </w:pPr>
          </w:p>
        </w:tc>
      </w:tr>
      <w:tr w:rsidR="00827C2A" w:rsidRPr="00244691" w14:paraId="74CB7087" w14:textId="77777777" w:rsidTr="00827C2A">
        <w:tc>
          <w:tcPr>
            <w:tcW w:w="636" w:type="dxa"/>
          </w:tcPr>
          <w:p w14:paraId="44DE6DFC" w14:textId="77777777" w:rsidR="00827C2A" w:rsidRPr="00244691" w:rsidRDefault="00827C2A" w:rsidP="002D2020">
            <w:pPr>
              <w:rPr>
                <w:lang w:val="lt-LT"/>
              </w:rPr>
            </w:pPr>
            <w:r w:rsidRPr="00244691">
              <w:rPr>
                <w:lang w:val="lt-LT"/>
              </w:rPr>
              <w:t>7.10</w:t>
            </w:r>
          </w:p>
        </w:tc>
        <w:tc>
          <w:tcPr>
            <w:tcW w:w="6027" w:type="dxa"/>
          </w:tcPr>
          <w:p w14:paraId="242E411A" w14:textId="77777777" w:rsidR="00827C2A" w:rsidRPr="00244691" w:rsidRDefault="00827C2A" w:rsidP="002D2020">
            <w:pPr>
              <w:rPr>
                <w:lang w:val="lt-LT"/>
              </w:rPr>
            </w:pPr>
            <w:r w:rsidRPr="00244691">
              <w:rPr>
                <w:lang w:val="lt-LT"/>
              </w:rPr>
              <w:t>Apšvitos dozės pateikimo funkcija - DICOM Radiation Dose Structured Report</w:t>
            </w:r>
          </w:p>
        </w:tc>
        <w:tc>
          <w:tcPr>
            <w:tcW w:w="2835" w:type="dxa"/>
          </w:tcPr>
          <w:p w14:paraId="78767DF7" w14:textId="77777777" w:rsidR="00827C2A" w:rsidRPr="00244691" w:rsidRDefault="00827C2A" w:rsidP="002D2020">
            <w:pPr>
              <w:pStyle w:val="ListParagraph"/>
              <w:ind w:left="0"/>
              <w:rPr>
                <w:lang w:val="lt-LT"/>
              </w:rPr>
            </w:pPr>
          </w:p>
        </w:tc>
      </w:tr>
      <w:tr w:rsidR="00827C2A" w:rsidRPr="00244691" w14:paraId="383B0559" w14:textId="77777777" w:rsidTr="00827C2A">
        <w:tc>
          <w:tcPr>
            <w:tcW w:w="636" w:type="dxa"/>
          </w:tcPr>
          <w:p w14:paraId="3BA8D85D" w14:textId="77777777" w:rsidR="00827C2A" w:rsidRPr="00244691" w:rsidRDefault="00827C2A" w:rsidP="002D2020">
            <w:pPr>
              <w:rPr>
                <w:lang w:val="lt-LT"/>
              </w:rPr>
            </w:pPr>
            <w:r w:rsidRPr="00244691">
              <w:rPr>
                <w:lang w:val="lt-LT"/>
              </w:rPr>
              <w:t>7.11</w:t>
            </w:r>
          </w:p>
        </w:tc>
        <w:tc>
          <w:tcPr>
            <w:tcW w:w="6027" w:type="dxa"/>
          </w:tcPr>
          <w:p w14:paraId="57814239" w14:textId="77777777" w:rsidR="00827C2A" w:rsidRPr="00244691" w:rsidRDefault="00827C2A" w:rsidP="002D2020">
            <w:pPr>
              <w:rPr>
                <w:lang w:val="lt-LT"/>
              </w:rPr>
            </w:pPr>
            <w:r w:rsidRPr="00244691">
              <w:rPr>
                <w:lang w:val="lt-LT"/>
              </w:rPr>
              <w:t xml:space="preserve">Duomenų perdavimas į ligoninės kompiuterinį tinklą </w:t>
            </w:r>
          </w:p>
        </w:tc>
        <w:tc>
          <w:tcPr>
            <w:tcW w:w="2835" w:type="dxa"/>
          </w:tcPr>
          <w:p w14:paraId="005782A1" w14:textId="77777777" w:rsidR="00827C2A" w:rsidRPr="00244691" w:rsidRDefault="00827C2A" w:rsidP="002D2020">
            <w:pPr>
              <w:pStyle w:val="ListParagraph"/>
              <w:ind w:left="0"/>
              <w:rPr>
                <w:lang w:val="lt-LT"/>
              </w:rPr>
            </w:pPr>
          </w:p>
        </w:tc>
      </w:tr>
      <w:tr w:rsidR="00827C2A" w:rsidRPr="00244691" w14:paraId="72775F5C" w14:textId="77777777" w:rsidTr="00827C2A">
        <w:tc>
          <w:tcPr>
            <w:tcW w:w="636" w:type="dxa"/>
          </w:tcPr>
          <w:p w14:paraId="4B48FD47" w14:textId="77777777" w:rsidR="00827C2A" w:rsidRPr="00244691" w:rsidRDefault="00827C2A" w:rsidP="002D2020">
            <w:pPr>
              <w:rPr>
                <w:lang w:val="lt-LT"/>
              </w:rPr>
            </w:pPr>
            <w:r w:rsidRPr="00244691">
              <w:rPr>
                <w:lang w:val="lt-LT"/>
              </w:rPr>
              <w:t>7.12</w:t>
            </w:r>
          </w:p>
        </w:tc>
        <w:tc>
          <w:tcPr>
            <w:tcW w:w="6027" w:type="dxa"/>
          </w:tcPr>
          <w:p w14:paraId="4A295BC4" w14:textId="506E22FF" w:rsidR="00827C2A" w:rsidRPr="00244691" w:rsidRDefault="00827C2A" w:rsidP="002D2020">
            <w:pPr>
              <w:rPr>
                <w:lang w:val="lt-LT"/>
              </w:rPr>
            </w:pPr>
            <w:r w:rsidRPr="00244691">
              <w:rPr>
                <w:lang w:val="lt-LT"/>
              </w:rPr>
              <w:t xml:space="preserve">Technologo darbo vietos monitorius su lietimui jautriu ekranu </w:t>
            </w:r>
          </w:p>
        </w:tc>
        <w:tc>
          <w:tcPr>
            <w:tcW w:w="2835" w:type="dxa"/>
          </w:tcPr>
          <w:p w14:paraId="6817C1EC" w14:textId="77777777" w:rsidR="00827C2A" w:rsidRPr="00244691" w:rsidRDefault="00827C2A" w:rsidP="002D2020">
            <w:pPr>
              <w:pStyle w:val="ListParagraph"/>
              <w:ind w:left="0"/>
              <w:rPr>
                <w:lang w:val="lt-LT"/>
              </w:rPr>
            </w:pPr>
          </w:p>
        </w:tc>
      </w:tr>
      <w:tr w:rsidR="00827C2A" w:rsidRPr="00244691" w14:paraId="06F97808" w14:textId="77777777" w:rsidTr="00827C2A">
        <w:tc>
          <w:tcPr>
            <w:tcW w:w="636" w:type="dxa"/>
          </w:tcPr>
          <w:p w14:paraId="68924A73" w14:textId="77777777" w:rsidR="00827C2A" w:rsidRPr="00244691" w:rsidRDefault="00827C2A" w:rsidP="002D2020">
            <w:pPr>
              <w:rPr>
                <w:lang w:val="lt-LT"/>
              </w:rPr>
            </w:pPr>
            <w:r w:rsidRPr="00244691">
              <w:rPr>
                <w:lang w:val="lt-LT"/>
              </w:rPr>
              <w:t>7.13</w:t>
            </w:r>
          </w:p>
        </w:tc>
        <w:tc>
          <w:tcPr>
            <w:tcW w:w="6027" w:type="dxa"/>
          </w:tcPr>
          <w:p w14:paraId="4F3F0BB2" w14:textId="77777777" w:rsidR="00827C2A" w:rsidRPr="00244691" w:rsidRDefault="00827C2A" w:rsidP="002D2020">
            <w:pPr>
              <w:rPr>
                <w:lang w:val="lt-LT"/>
              </w:rPr>
            </w:pPr>
            <w:r w:rsidRPr="00244691">
              <w:rPr>
                <w:lang w:val="lt-LT"/>
              </w:rPr>
              <w:t>Prie sistemos prisijungiama naudojant RFID kortelę</w:t>
            </w:r>
          </w:p>
        </w:tc>
        <w:tc>
          <w:tcPr>
            <w:tcW w:w="2835" w:type="dxa"/>
          </w:tcPr>
          <w:p w14:paraId="51AD78A0" w14:textId="77777777" w:rsidR="00827C2A" w:rsidRPr="00244691" w:rsidRDefault="00827C2A" w:rsidP="002D2020">
            <w:pPr>
              <w:pStyle w:val="ListParagraph"/>
              <w:ind w:left="0"/>
              <w:rPr>
                <w:lang w:val="lt-LT"/>
              </w:rPr>
            </w:pPr>
          </w:p>
        </w:tc>
      </w:tr>
      <w:tr w:rsidR="00827C2A" w:rsidRPr="00244691" w14:paraId="1EC0609D" w14:textId="77777777" w:rsidTr="00827C2A">
        <w:tc>
          <w:tcPr>
            <w:tcW w:w="636" w:type="dxa"/>
          </w:tcPr>
          <w:p w14:paraId="2B7E7F95" w14:textId="77777777" w:rsidR="00827C2A" w:rsidRPr="00244691" w:rsidRDefault="00827C2A" w:rsidP="002D2020">
            <w:pPr>
              <w:rPr>
                <w:b/>
                <w:bCs/>
                <w:lang w:val="lt-LT"/>
              </w:rPr>
            </w:pPr>
            <w:r w:rsidRPr="00244691">
              <w:rPr>
                <w:b/>
                <w:bCs/>
                <w:lang w:val="lt-LT"/>
              </w:rPr>
              <w:t>8.</w:t>
            </w:r>
          </w:p>
        </w:tc>
        <w:tc>
          <w:tcPr>
            <w:tcW w:w="6027" w:type="dxa"/>
          </w:tcPr>
          <w:p w14:paraId="2EF14535" w14:textId="77777777" w:rsidR="00827C2A" w:rsidRPr="00244691" w:rsidRDefault="00827C2A" w:rsidP="002D2020">
            <w:pPr>
              <w:rPr>
                <w:b/>
                <w:bCs/>
                <w:lang w:val="lt-LT"/>
              </w:rPr>
            </w:pPr>
            <w:r w:rsidRPr="00244691">
              <w:rPr>
                <w:b/>
                <w:bCs/>
                <w:lang w:val="lt-LT"/>
              </w:rPr>
              <w:t>Dozimetrijos sistema (įtaisas, informuojantis apie jonizuojančios spinduliuotės kiekį, išspinduliuotą radiologinės procedūros metu)</w:t>
            </w:r>
          </w:p>
        </w:tc>
        <w:tc>
          <w:tcPr>
            <w:tcW w:w="2835" w:type="dxa"/>
          </w:tcPr>
          <w:p w14:paraId="79ED46C1" w14:textId="77777777" w:rsidR="00827C2A" w:rsidRPr="00244691" w:rsidRDefault="00827C2A" w:rsidP="002D2020">
            <w:pPr>
              <w:pStyle w:val="ListParagraph"/>
              <w:ind w:left="0"/>
              <w:rPr>
                <w:b/>
                <w:bCs/>
                <w:lang w:val="lt-LT"/>
              </w:rPr>
            </w:pPr>
          </w:p>
        </w:tc>
      </w:tr>
    </w:tbl>
    <w:p w14:paraId="155C188D" w14:textId="77777777" w:rsidR="00B84BF6" w:rsidRPr="00244691" w:rsidRDefault="00B84BF6">
      <w:pPr>
        <w:rPr>
          <w:lang w:val="lt-LT"/>
        </w:rPr>
      </w:pPr>
    </w:p>
    <w:p w14:paraId="339D2C34" w14:textId="77777777" w:rsidR="00827C2A" w:rsidRPr="00244691" w:rsidRDefault="00827C2A">
      <w:pPr>
        <w:rPr>
          <w:color w:val="000000"/>
          <w:lang w:val="lt-LT"/>
        </w:rPr>
      </w:pPr>
      <w:r w:rsidRPr="00244691">
        <w:rPr>
          <w:color w:val="000000"/>
          <w:lang w:val="lt-LT"/>
        </w:rPr>
        <w:t>Kartu su Įranga pateikiama:</w:t>
      </w:r>
    </w:p>
    <w:p w14:paraId="7D80CF55" w14:textId="77777777" w:rsidR="00827C2A" w:rsidRPr="00244691" w:rsidRDefault="00827C2A" w:rsidP="00827C2A">
      <w:pPr>
        <w:pStyle w:val="ListParagraph"/>
        <w:numPr>
          <w:ilvl w:val="0"/>
          <w:numId w:val="9"/>
        </w:numPr>
        <w:rPr>
          <w:lang w:val="lt-LT"/>
        </w:rPr>
      </w:pPr>
      <w:r w:rsidRPr="00244691">
        <w:rPr>
          <w:color w:val="000000"/>
          <w:lang w:val="lt-LT"/>
        </w:rPr>
        <w:t xml:space="preserve">medicininės aparatūros nomenklatūra, </w:t>
      </w:r>
    </w:p>
    <w:p w14:paraId="560BEE60" w14:textId="77777777" w:rsidR="00827C2A" w:rsidRPr="00244691" w:rsidRDefault="00827C2A" w:rsidP="00827C2A">
      <w:pPr>
        <w:pStyle w:val="ListParagraph"/>
        <w:numPr>
          <w:ilvl w:val="0"/>
          <w:numId w:val="9"/>
        </w:numPr>
        <w:rPr>
          <w:lang w:val="lt-LT"/>
        </w:rPr>
      </w:pPr>
      <w:r w:rsidRPr="00244691">
        <w:rPr>
          <w:color w:val="000000"/>
          <w:lang w:val="lt-LT"/>
        </w:rPr>
        <w:t xml:space="preserve">komplektacija, </w:t>
      </w:r>
    </w:p>
    <w:p w14:paraId="0F15B085" w14:textId="22C4CD04" w:rsidR="00827C2A" w:rsidRPr="00244691" w:rsidRDefault="00827C2A" w:rsidP="00827C2A">
      <w:pPr>
        <w:pStyle w:val="ListParagraph"/>
        <w:numPr>
          <w:ilvl w:val="0"/>
          <w:numId w:val="9"/>
        </w:numPr>
        <w:rPr>
          <w:lang w:val="lt-LT"/>
        </w:rPr>
      </w:pPr>
      <w:r w:rsidRPr="00244691">
        <w:rPr>
          <w:color w:val="000000"/>
          <w:lang w:val="lt-LT"/>
        </w:rPr>
        <w:t>aprašymai (techninės charakteristikos, specifikacijos),</w:t>
      </w:r>
    </w:p>
    <w:p w14:paraId="3B3BD07D" w14:textId="622576D0" w:rsidR="00827C2A" w:rsidRPr="00D926F3" w:rsidRDefault="00827C2A" w:rsidP="00827C2A">
      <w:pPr>
        <w:pStyle w:val="ListParagraph"/>
        <w:numPr>
          <w:ilvl w:val="0"/>
          <w:numId w:val="9"/>
        </w:numPr>
        <w:rPr>
          <w:lang w:val="lt-LT"/>
        </w:rPr>
      </w:pPr>
      <w:r w:rsidRPr="00244691">
        <w:rPr>
          <w:rStyle w:val="Strong"/>
          <w:color w:val="000000" w:themeColor="text1"/>
          <w:lang w:val="lt-LT"/>
        </w:rPr>
        <w:t>S</w:t>
      </w:r>
      <w:r w:rsidRPr="00244691">
        <w:rPr>
          <w:rStyle w:val="Strong"/>
          <w:rFonts w:eastAsiaTheme="majorEastAsia"/>
          <w:color w:val="000000" w:themeColor="text1"/>
          <w:lang w:val="lt-LT"/>
        </w:rPr>
        <w:t>ertifikatai</w:t>
      </w:r>
      <w:r w:rsidRPr="00244691">
        <w:rPr>
          <w:color w:val="000000" w:themeColor="text1"/>
          <w:lang w:val="lt-LT"/>
        </w:rPr>
        <w:t xml:space="preserve">, patvirtinantys, kad Įranga atitinka aplinkos apsaugos kriterijus (pvz., CE ženklinimas, energijos efektyvumo klasė, emisijų rodikliai) arba ISO 14001 arba EMAS – jei </w:t>
      </w:r>
      <w:r w:rsidR="004A3B3F">
        <w:rPr>
          <w:color w:val="000000" w:themeColor="text1"/>
          <w:lang w:val="lt-LT"/>
        </w:rPr>
        <w:t>Pradavėjas</w:t>
      </w:r>
      <w:r w:rsidRPr="00244691">
        <w:rPr>
          <w:color w:val="000000" w:themeColor="text1"/>
          <w:lang w:val="lt-LT"/>
        </w:rPr>
        <w:t xml:space="preserve"> turi tokius.</w:t>
      </w:r>
    </w:p>
    <w:p w14:paraId="68608B59" w14:textId="77777777" w:rsidR="00D926F3" w:rsidRDefault="00D926F3" w:rsidP="00D926F3">
      <w:pPr>
        <w:rPr>
          <w:lang w:val="lt-LT"/>
        </w:rPr>
      </w:pPr>
    </w:p>
    <w:p w14:paraId="56A8FD48" w14:textId="77777777" w:rsidR="00D926F3" w:rsidRDefault="00D926F3" w:rsidP="00D926F3">
      <w:pPr>
        <w:rPr>
          <w:lang w:val="lt-LT"/>
        </w:rPr>
      </w:pPr>
    </w:p>
    <w:tbl>
      <w:tblPr>
        <w:tblW w:w="9828" w:type="dxa"/>
        <w:tblLayout w:type="fixed"/>
        <w:tblLook w:val="04A0" w:firstRow="1" w:lastRow="0" w:firstColumn="1" w:lastColumn="0" w:noHBand="0" w:noVBand="1"/>
      </w:tblPr>
      <w:tblGrid>
        <w:gridCol w:w="4428"/>
        <w:gridCol w:w="5400"/>
      </w:tblGrid>
      <w:tr w:rsidR="00D926F3" w:rsidRPr="00244691" w14:paraId="6DEC8EB7" w14:textId="77777777" w:rsidTr="00CE6ECC">
        <w:trPr>
          <w:trHeight w:val="310"/>
        </w:trPr>
        <w:tc>
          <w:tcPr>
            <w:tcW w:w="4428" w:type="dxa"/>
          </w:tcPr>
          <w:p w14:paraId="2943132D" w14:textId="77777777" w:rsidR="00D926F3" w:rsidRPr="00244691" w:rsidRDefault="00D926F3" w:rsidP="00CE6ECC">
            <w:pPr>
              <w:jc w:val="both"/>
              <w:rPr>
                <w:b/>
                <w:color w:val="000000"/>
                <w:lang w:val="lt-LT"/>
              </w:rPr>
            </w:pPr>
            <w:r w:rsidRPr="00244691">
              <w:rPr>
                <w:b/>
                <w:color w:val="000000"/>
                <w:lang w:val="lt-LT"/>
              </w:rPr>
              <w:t>Pardavėjas</w:t>
            </w:r>
          </w:p>
        </w:tc>
        <w:tc>
          <w:tcPr>
            <w:tcW w:w="5400" w:type="dxa"/>
          </w:tcPr>
          <w:p w14:paraId="0D4367AA" w14:textId="77777777" w:rsidR="00D926F3" w:rsidRPr="00244691" w:rsidRDefault="00D926F3" w:rsidP="00CE6ECC">
            <w:pPr>
              <w:jc w:val="both"/>
              <w:rPr>
                <w:b/>
                <w:color w:val="000000"/>
                <w:highlight w:val="yellow"/>
                <w:lang w:val="lt-LT"/>
              </w:rPr>
            </w:pPr>
            <w:r w:rsidRPr="00244691">
              <w:rPr>
                <w:b/>
                <w:color w:val="000000"/>
                <w:lang w:val="lt-LT"/>
              </w:rPr>
              <w:t>Pirkėjas</w:t>
            </w:r>
          </w:p>
        </w:tc>
      </w:tr>
      <w:tr w:rsidR="00D926F3" w:rsidRPr="00244691" w14:paraId="543AB0AE" w14:textId="77777777" w:rsidTr="00CE6ECC">
        <w:tc>
          <w:tcPr>
            <w:tcW w:w="4428" w:type="dxa"/>
          </w:tcPr>
          <w:p w14:paraId="3986887D" w14:textId="77777777" w:rsidR="00D926F3" w:rsidRPr="00244691" w:rsidRDefault="00D926F3" w:rsidP="00CE6ECC">
            <w:pPr>
              <w:jc w:val="both"/>
              <w:rPr>
                <w:color w:val="000000"/>
                <w:lang w:val="lt-LT"/>
              </w:rPr>
            </w:pPr>
          </w:p>
          <w:p w14:paraId="792EFEAB" w14:textId="77777777" w:rsidR="00D926F3" w:rsidRPr="00244691" w:rsidRDefault="00D926F3" w:rsidP="00CE6ECC">
            <w:pPr>
              <w:jc w:val="both"/>
              <w:rPr>
                <w:b/>
                <w:color w:val="000000"/>
                <w:lang w:val="lt-LT"/>
              </w:rPr>
            </w:pPr>
            <w:r w:rsidRPr="00244691">
              <w:rPr>
                <w:color w:val="000000"/>
                <w:lang w:val="lt-LT"/>
              </w:rPr>
              <w:t>Direktorius</w:t>
            </w:r>
          </w:p>
          <w:p w14:paraId="1AECEF78" w14:textId="653465F1" w:rsidR="00D926F3" w:rsidRPr="00244691" w:rsidRDefault="00D926F3" w:rsidP="00CE6ECC">
            <w:pPr>
              <w:jc w:val="both"/>
              <w:rPr>
                <w:lang w:val="lt-LT"/>
              </w:rPr>
            </w:pPr>
            <w:r>
              <w:rPr>
                <w:lang w:val="lt-LT"/>
              </w:rPr>
              <w:t>Vardas pavardė</w:t>
            </w:r>
          </w:p>
        </w:tc>
        <w:tc>
          <w:tcPr>
            <w:tcW w:w="5400" w:type="dxa"/>
          </w:tcPr>
          <w:p w14:paraId="0EAB8020" w14:textId="77777777" w:rsidR="00D926F3" w:rsidRPr="00244691" w:rsidRDefault="00D926F3" w:rsidP="00CE6ECC">
            <w:pPr>
              <w:jc w:val="both"/>
              <w:rPr>
                <w:lang w:val="lt-LT"/>
              </w:rPr>
            </w:pPr>
          </w:p>
          <w:p w14:paraId="645F0192" w14:textId="77777777" w:rsidR="00D926F3" w:rsidRPr="00244691" w:rsidRDefault="00D926F3" w:rsidP="00CE6ECC">
            <w:pPr>
              <w:jc w:val="both"/>
              <w:rPr>
                <w:lang w:val="lt-LT"/>
              </w:rPr>
            </w:pPr>
            <w:r w:rsidRPr="00244691">
              <w:rPr>
                <w:lang w:val="lt-LT"/>
              </w:rPr>
              <w:t>Generalinis direktorius</w:t>
            </w:r>
          </w:p>
          <w:p w14:paraId="2BCC35DA" w14:textId="77777777" w:rsidR="00D926F3" w:rsidRPr="00244691" w:rsidRDefault="00D926F3" w:rsidP="00CE6ECC">
            <w:pPr>
              <w:jc w:val="both"/>
              <w:rPr>
                <w:color w:val="000000"/>
                <w:lang w:val="lt-LT"/>
              </w:rPr>
            </w:pPr>
            <w:r w:rsidRPr="00244691">
              <w:rPr>
                <w:lang w:val="lt-LT"/>
              </w:rPr>
              <w:t>Vitalijus Orlovas</w:t>
            </w:r>
          </w:p>
        </w:tc>
      </w:tr>
    </w:tbl>
    <w:p w14:paraId="07642DF0" w14:textId="77777777" w:rsidR="00D926F3" w:rsidRPr="00D926F3" w:rsidRDefault="00D926F3" w:rsidP="00D926F3">
      <w:pPr>
        <w:rPr>
          <w:lang w:val="lt-LT"/>
        </w:rPr>
      </w:pPr>
    </w:p>
    <w:sectPr w:rsidR="00D926F3" w:rsidRPr="00D926F3" w:rsidSect="003B02A8">
      <w:pgSz w:w="11906" w:h="16838"/>
      <w:pgMar w:top="111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00000001"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LT">
    <w:altName w:val="Times New Roman"/>
    <w:charset w:val="00"/>
    <w:family w:val="auto"/>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85D"/>
    <w:multiLevelType w:val="singleLevel"/>
    <w:tmpl w:val="1DB6785D"/>
    <w:lvl w:ilvl="0">
      <w:start w:val="2"/>
      <w:numFmt w:val="decimal"/>
      <w:lvlText w:val="%1. "/>
      <w:legacy w:legacy="1" w:legacySpace="0" w:legacyIndent="283"/>
      <w:lvlJc w:val="left"/>
      <w:pPr>
        <w:ind w:left="283" w:hanging="283"/>
      </w:pPr>
      <w:rPr>
        <w:rFonts w:ascii="TimesLT" w:hAnsi="TimesLT" w:hint="default"/>
        <w:b/>
        <w:i w:val="0"/>
        <w:sz w:val="22"/>
      </w:rPr>
    </w:lvl>
  </w:abstractNum>
  <w:abstractNum w:abstractNumId="1" w15:restartNumberingAfterBreak="0">
    <w:nsid w:val="27AC1C17"/>
    <w:multiLevelType w:val="singleLevel"/>
    <w:tmpl w:val="27AC1C17"/>
    <w:lvl w:ilvl="0">
      <w:start w:val="5"/>
      <w:numFmt w:val="bullet"/>
      <w:lvlText w:val="–"/>
      <w:lvlJc w:val="left"/>
      <w:pPr>
        <w:tabs>
          <w:tab w:val="left" w:pos="360"/>
        </w:tabs>
        <w:ind w:left="360" w:hanging="360"/>
      </w:pPr>
      <w:rPr>
        <w:rFonts w:hint="default"/>
      </w:rPr>
    </w:lvl>
  </w:abstractNum>
  <w:abstractNum w:abstractNumId="2" w15:restartNumberingAfterBreak="0">
    <w:nsid w:val="3A1E3EFC"/>
    <w:multiLevelType w:val="singleLevel"/>
    <w:tmpl w:val="3A1E3EFC"/>
    <w:lvl w:ilvl="0">
      <w:start w:val="1"/>
      <w:numFmt w:val="decimal"/>
      <w:lvlText w:val="%1. "/>
      <w:legacy w:legacy="1" w:legacySpace="0" w:legacyIndent="283"/>
      <w:lvlJc w:val="left"/>
      <w:pPr>
        <w:ind w:left="283" w:hanging="283"/>
      </w:pPr>
      <w:rPr>
        <w:rFonts w:ascii="TimesLT" w:hAnsi="TimesLT" w:hint="default"/>
        <w:b/>
        <w:i w:val="0"/>
        <w:sz w:val="22"/>
      </w:rPr>
    </w:lvl>
  </w:abstractNum>
  <w:abstractNum w:abstractNumId="3" w15:restartNumberingAfterBreak="0">
    <w:nsid w:val="557528D4"/>
    <w:multiLevelType w:val="multilevel"/>
    <w:tmpl w:val="625651B4"/>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4" w15:restartNumberingAfterBreak="0">
    <w:nsid w:val="5FEB7827"/>
    <w:multiLevelType w:val="hybridMultilevel"/>
    <w:tmpl w:val="2180803A"/>
    <w:lvl w:ilvl="0" w:tplc="4100F316">
      <w:start w:val="1"/>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651B4"/>
    <w:multiLevelType w:val="multilevel"/>
    <w:tmpl w:val="625651B4"/>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6" w15:restartNumberingAfterBreak="0">
    <w:nsid w:val="62F50E73"/>
    <w:multiLevelType w:val="hybridMultilevel"/>
    <w:tmpl w:val="0E0C66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036CFF"/>
    <w:multiLevelType w:val="multilevel"/>
    <w:tmpl w:val="96C0C6D2"/>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6DDA1537"/>
    <w:multiLevelType w:val="multilevel"/>
    <w:tmpl w:val="6DDA1537"/>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num w:numId="1" w16cid:durableId="1114251329">
    <w:abstractNumId w:val="2"/>
  </w:num>
  <w:num w:numId="2" w16cid:durableId="2064450813">
    <w:abstractNumId w:val="0"/>
  </w:num>
  <w:num w:numId="3" w16cid:durableId="1408380484">
    <w:abstractNumId w:val="1"/>
  </w:num>
  <w:num w:numId="4" w16cid:durableId="1759057966">
    <w:abstractNumId w:val="3"/>
  </w:num>
  <w:num w:numId="5" w16cid:durableId="267198843">
    <w:abstractNumId w:val="7"/>
  </w:num>
  <w:num w:numId="6" w16cid:durableId="857307414">
    <w:abstractNumId w:val="5"/>
  </w:num>
  <w:num w:numId="7" w16cid:durableId="1975519365">
    <w:abstractNumId w:val="8"/>
  </w:num>
  <w:num w:numId="8" w16cid:durableId="847866855">
    <w:abstractNumId w:val="6"/>
  </w:num>
  <w:num w:numId="9" w16cid:durableId="80494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69"/>
    <w:rsid w:val="00025A39"/>
    <w:rsid w:val="00045169"/>
    <w:rsid w:val="00066BE3"/>
    <w:rsid w:val="00081532"/>
    <w:rsid w:val="000B311E"/>
    <w:rsid w:val="000F0AC7"/>
    <w:rsid w:val="00111C7C"/>
    <w:rsid w:val="00113756"/>
    <w:rsid w:val="001C07A1"/>
    <w:rsid w:val="00240B74"/>
    <w:rsid w:val="0024267B"/>
    <w:rsid w:val="00244691"/>
    <w:rsid w:val="00250380"/>
    <w:rsid w:val="002822FC"/>
    <w:rsid w:val="002F0917"/>
    <w:rsid w:val="00346D4D"/>
    <w:rsid w:val="003B02A8"/>
    <w:rsid w:val="003C1E25"/>
    <w:rsid w:val="00444093"/>
    <w:rsid w:val="00470CB0"/>
    <w:rsid w:val="004A3B3F"/>
    <w:rsid w:val="004B068D"/>
    <w:rsid w:val="004C2128"/>
    <w:rsid w:val="004D103C"/>
    <w:rsid w:val="005168AC"/>
    <w:rsid w:val="00540AE4"/>
    <w:rsid w:val="005C5CD9"/>
    <w:rsid w:val="00611A97"/>
    <w:rsid w:val="0063629C"/>
    <w:rsid w:val="00670A59"/>
    <w:rsid w:val="006A199A"/>
    <w:rsid w:val="006C47E0"/>
    <w:rsid w:val="006E4C3F"/>
    <w:rsid w:val="00733BDB"/>
    <w:rsid w:val="007412EA"/>
    <w:rsid w:val="007B6BCB"/>
    <w:rsid w:val="007D32E8"/>
    <w:rsid w:val="007D768C"/>
    <w:rsid w:val="007F7566"/>
    <w:rsid w:val="00815720"/>
    <w:rsid w:val="00827C2A"/>
    <w:rsid w:val="00890408"/>
    <w:rsid w:val="008B418E"/>
    <w:rsid w:val="008F5361"/>
    <w:rsid w:val="00986284"/>
    <w:rsid w:val="00A07DA4"/>
    <w:rsid w:val="00A73805"/>
    <w:rsid w:val="00A950C2"/>
    <w:rsid w:val="00B74DAF"/>
    <w:rsid w:val="00B84BF6"/>
    <w:rsid w:val="00BE0BE3"/>
    <w:rsid w:val="00C011E2"/>
    <w:rsid w:val="00CF2A8C"/>
    <w:rsid w:val="00CF6550"/>
    <w:rsid w:val="00D60C5B"/>
    <w:rsid w:val="00D926F3"/>
    <w:rsid w:val="00DB3D9D"/>
    <w:rsid w:val="00DD691C"/>
    <w:rsid w:val="00DF6FC0"/>
    <w:rsid w:val="00E20DB1"/>
    <w:rsid w:val="00E21AB1"/>
    <w:rsid w:val="00E53853"/>
    <w:rsid w:val="00E65EA9"/>
    <w:rsid w:val="00EB1C45"/>
    <w:rsid w:val="00EE0CB1"/>
    <w:rsid w:val="00F07B86"/>
    <w:rsid w:val="00F6475F"/>
    <w:rsid w:val="00F70F02"/>
    <w:rsid w:val="00F75322"/>
    <w:rsid w:val="00F94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3486"/>
  <w15:chartTrackingRefBased/>
  <w15:docId w15:val="{93B1B8C5-A844-4F16-AA8B-445CF01D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F6"/>
    <w:pPr>
      <w:spacing w:after="0" w:line="240" w:lineRule="auto"/>
    </w:pPr>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045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169"/>
    <w:rPr>
      <w:rFonts w:eastAsiaTheme="majorEastAsia" w:cstheme="majorBidi"/>
      <w:color w:val="272727" w:themeColor="text1" w:themeTint="D8"/>
    </w:rPr>
  </w:style>
  <w:style w:type="paragraph" w:styleId="Title">
    <w:name w:val="Title"/>
    <w:basedOn w:val="Normal"/>
    <w:next w:val="Normal"/>
    <w:link w:val="TitleChar"/>
    <w:uiPriority w:val="10"/>
    <w:qFormat/>
    <w:rsid w:val="000451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169"/>
    <w:pPr>
      <w:spacing w:before="160"/>
      <w:jc w:val="center"/>
    </w:pPr>
    <w:rPr>
      <w:i/>
      <w:iCs/>
      <w:color w:val="404040" w:themeColor="text1" w:themeTint="BF"/>
    </w:rPr>
  </w:style>
  <w:style w:type="character" w:customStyle="1" w:styleId="QuoteChar">
    <w:name w:val="Quote Char"/>
    <w:basedOn w:val="DefaultParagraphFont"/>
    <w:link w:val="Quote"/>
    <w:uiPriority w:val="29"/>
    <w:rsid w:val="00045169"/>
    <w:rPr>
      <w:i/>
      <w:iCs/>
      <w:color w:val="404040" w:themeColor="text1" w:themeTint="BF"/>
    </w:rPr>
  </w:style>
  <w:style w:type="paragraph" w:styleId="ListParagraph">
    <w:name w:val="List Paragraph"/>
    <w:basedOn w:val="Normal"/>
    <w:qFormat/>
    <w:rsid w:val="00045169"/>
    <w:pPr>
      <w:ind w:left="720"/>
      <w:contextualSpacing/>
    </w:pPr>
  </w:style>
  <w:style w:type="character" w:styleId="IntenseEmphasis">
    <w:name w:val="Intense Emphasis"/>
    <w:basedOn w:val="DefaultParagraphFont"/>
    <w:uiPriority w:val="21"/>
    <w:qFormat/>
    <w:rsid w:val="00045169"/>
    <w:rPr>
      <w:i/>
      <w:iCs/>
      <w:color w:val="0F4761" w:themeColor="accent1" w:themeShade="BF"/>
    </w:rPr>
  </w:style>
  <w:style w:type="paragraph" w:styleId="IntenseQuote">
    <w:name w:val="Intense Quote"/>
    <w:basedOn w:val="Normal"/>
    <w:next w:val="Normal"/>
    <w:link w:val="IntenseQuoteChar"/>
    <w:uiPriority w:val="30"/>
    <w:qFormat/>
    <w:rsid w:val="00045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169"/>
    <w:rPr>
      <w:i/>
      <w:iCs/>
      <w:color w:val="0F4761" w:themeColor="accent1" w:themeShade="BF"/>
    </w:rPr>
  </w:style>
  <w:style w:type="character" w:styleId="IntenseReference">
    <w:name w:val="Intense Reference"/>
    <w:basedOn w:val="DefaultParagraphFont"/>
    <w:uiPriority w:val="32"/>
    <w:qFormat/>
    <w:rsid w:val="00045169"/>
    <w:rPr>
      <w:b/>
      <w:bCs/>
      <w:smallCaps/>
      <w:color w:val="0F4761" w:themeColor="accent1" w:themeShade="BF"/>
      <w:spacing w:val="5"/>
    </w:rPr>
  </w:style>
  <w:style w:type="paragraph" w:styleId="BodyText2">
    <w:name w:val="Body Text 2"/>
    <w:basedOn w:val="Normal"/>
    <w:link w:val="BodyText2Char"/>
    <w:semiHidden/>
    <w:rsid w:val="008B418E"/>
    <w:pPr>
      <w:spacing w:line="360" w:lineRule="auto"/>
      <w:jc w:val="both"/>
    </w:pPr>
    <w:rPr>
      <w:sz w:val="19"/>
      <w:lang w:val="lt-LT"/>
    </w:rPr>
  </w:style>
  <w:style w:type="character" w:customStyle="1" w:styleId="BodyText2Char">
    <w:name w:val="Body Text 2 Char"/>
    <w:basedOn w:val="DefaultParagraphFont"/>
    <w:link w:val="BodyText2"/>
    <w:semiHidden/>
    <w:rsid w:val="008B418E"/>
    <w:rPr>
      <w:rFonts w:ascii="Times New Roman" w:eastAsia="Times New Roman" w:hAnsi="Times New Roman" w:cs="Times New Roman"/>
      <w:kern w:val="0"/>
      <w:sz w:val="19"/>
      <w:lang w:eastAsia="en-GB"/>
      <w14:ligatures w14:val="none"/>
    </w:rPr>
  </w:style>
  <w:style w:type="paragraph" w:styleId="BodyTextIndent">
    <w:name w:val="Body Text Indent"/>
    <w:basedOn w:val="Normal"/>
    <w:link w:val="BodyTextIndentChar"/>
    <w:semiHidden/>
    <w:qFormat/>
    <w:rsid w:val="008B418E"/>
    <w:pPr>
      <w:ind w:firstLine="567"/>
      <w:jc w:val="both"/>
    </w:pPr>
    <w:rPr>
      <w:rFonts w:ascii="HelveticaLT" w:hAnsi="HelveticaLT"/>
      <w:lang w:val="lt-LT"/>
    </w:rPr>
  </w:style>
  <w:style w:type="character" w:customStyle="1" w:styleId="BodyTextIndentChar">
    <w:name w:val="Body Text Indent Char"/>
    <w:basedOn w:val="DefaultParagraphFont"/>
    <w:link w:val="BodyTextIndent"/>
    <w:semiHidden/>
    <w:rsid w:val="008B418E"/>
    <w:rPr>
      <w:rFonts w:ascii="HelveticaLT" w:eastAsia="Times New Roman" w:hAnsi="HelveticaLT" w:cs="Times New Roman"/>
      <w:kern w:val="0"/>
      <w:lang w:eastAsia="en-GB"/>
      <w14:ligatures w14:val="none"/>
    </w:rPr>
  </w:style>
  <w:style w:type="paragraph" w:styleId="Header">
    <w:name w:val="header"/>
    <w:basedOn w:val="Normal"/>
    <w:link w:val="HeaderChar"/>
    <w:rsid w:val="008B418E"/>
    <w:pPr>
      <w:tabs>
        <w:tab w:val="center" w:pos="4153"/>
        <w:tab w:val="right" w:pos="8306"/>
      </w:tabs>
    </w:pPr>
    <w:rPr>
      <w:lang w:val="en-GB"/>
    </w:rPr>
  </w:style>
  <w:style w:type="character" w:customStyle="1" w:styleId="HeaderChar">
    <w:name w:val="Header Char"/>
    <w:basedOn w:val="DefaultParagraphFont"/>
    <w:link w:val="Header"/>
    <w:rsid w:val="008B418E"/>
    <w:rPr>
      <w:rFonts w:ascii="Times New Roman" w:eastAsia="Times New Roman" w:hAnsi="Times New Roman" w:cs="Times New Roman"/>
      <w:kern w:val="0"/>
      <w:lang w:val="en-GB" w:eastAsia="en-GB"/>
      <w14:ligatures w14:val="none"/>
    </w:rPr>
  </w:style>
  <w:style w:type="paragraph" w:styleId="BodyText3">
    <w:name w:val="Body Text 3"/>
    <w:basedOn w:val="Normal"/>
    <w:link w:val="BodyText3Char"/>
    <w:uiPriority w:val="99"/>
    <w:semiHidden/>
    <w:unhideWhenUsed/>
    <w:rsid w:val="00611A97"/>
    <w:pPr>
      <w:spacing w:after="120"/>
    </w:pPr>
    <w:rPr>
      <w:sz w:val="16"/>
      <w:szCs w:val="16"/>
    </w:rPr>
  </w:style>
  <w:style w:type="character" w:customStyle="1" w:styleId="BodyText3Char">
    <w:name w:val="Body Text 3 Char"/>
    <w:basedOn w:val="DefaultParagraphFont"/>
    <w:link w:val="BodyText3"/>
    <w:uiPriority w:val="99"/>
    <w:semiHidden/>
    <w:rsid w:val="00611A97"/>
    <w:rPr>
      <w:rFonts w:ascii="Times New Roman" w:eastAsia="Times New Roman" w:hAnsi="Times New Roman" w:cs="Times New Roman"/>
      <w:kern w:val="0"/>
      <w:sz w:val="16"/>
      <w:szCs w:val="16"/>
      <w:lang w:val="en-US" w:eastAsia="en-GB"/>
      <w14:ligatures w14:val="none"/>
    </w:rPr>
  </w:style>
  <w:style w:type="character" w:styleId="CommentReference">
    <w:name w:val="annotation reference"/>
    <w:basedOn w:val="DefaultParagraphFont"/>
    <w:semiHidden/>
    <w:qFormat/>
    <w:rsid w:val="00F07B86"/>
    <w:rPr>
      <w:sz w:val="16"/>
      <w:szCs w:val="16"/>
    </w:rPr>
  </w:style>
  <w:style w:type="paragraph" w:styleId="CommentText">
    <w:name w:val="annotation text"/>
    <w:basedOn w:val="Normal"/>
    <w:link w:val="CommentTextChar"/>
    <w:semiHidden/>
    <w:qFormat/>
    <w:rsid w:val="00F07B86"/>
    <w:rPr>
      <w:sz w:val="20"/>
      <w:lang w:val="en-GB"/>
    </w:rPr>
  </w:style>
  <w:style w:type="character" w:customStyle="1" w:styleId="CommentTextChar">
    <w:name w:val="Comment Text Char"/>
    <w:basedOn w:val="DefaultParagraphFont"/>
    <w:link w:val="CommentText"/>
    <w:semiHidden/>
    <w:qFormat/>
    <w:rsid w:val="00F07B86"/>
    <w:rPr>
      <w:rFonts w:ascii="Times New Roman" w:eastAsia="Times New Roman" w:hAnsi="Times New Roman" w:cs="Times New Roman"/>
      <w:kern w:val="0"/>
      <w:sz w:val="20"/>
      <w:lang w:val="en-GB" w:eastAsia="en-GB"/>
      <w14:ligatures w14:val="none"/>
    </w:rPr>
  </w:style>
  <w:style w:type="paragraph" w:styleId="BodyText">
    <w:name w:val="Body Text"/>
    <w:basedOn w:val="Normal"/>
    <w:link w:val="BodyTextChar"/>
    <w:uiPriority w:val="99"/>
    <w:semiHidden/>
    <w:unhideWhenUsed/>
    <w:rsid w:val="006A199A"/>
    <w:pPr>
      <w:spacing w:after="120"/>
    </w:pPr>
  </w:style>
  <w:style w:type="character" w:customStyle="1" w:styleId="BodyTextChar">
    <w:name w:val="Body Text Char"/>
    <w:basedOn w:val="DefaultParagraphFont"/>
    <w:link w:val="BodyText"/>
    <w:uiPriority w:val="99"/>
    <w:semiHidden/>
    <w:rsid w:val="006A199A"/>
    <w:rPr>
      <w:rFonts w:ascii="Times New Roman" w:eastAsia="Times New Roman" w:hAnsi="Times New Roman" w:cs="Times New Roman"/>
      <w:kern w:val="0"/>
      <w:lang w:val="en-US" w:eastAsia="en-GB"/>
      <w14:ligatures w14:val="none"/>
    </w:rPr>
  </w:style>
  <w:style w:type="character" w:customStyle="1" w:styleId="VardaiK">
    <w:name w:val="Vardai_K"/>
    <w:basedOn w:val="DefaultParagraphFont"/>
    <w:qFormat/>
    <w:rsid w:val="006A199A"/>
    <w:rPr>
      <w:rFonts w:ascii="Arial" w:hAnsi="Arial"/>
      <w:smallCaps/>
      <w:kern w:val="0"/>
      <w:sz w:val="20"/>
      <w:vertAlign w:val="baseline"/>
      <w:lang w:val="lt-LT"/>
    </w:rPr>
  </w:style>
  <w:style w:type="character" w:customStyle="1" w:styleId="IprastasJ">
    <w:name w:val="Iprastas_J"/>
    <w:basedOn w:val="DefaultParagraphFont"/>
    <w:rsid w:val="006A199A"/>
    <w:rPr>
      <w:rFonts w:ascii="Arial" w:hAnsi="Arial"/>
      <w:lang w:val="lt-LT"/>
    </w:rPr>
  </w:style>
  <w:style w:type="paragraph" w:styleId="CommentSubject">
    <w:name w:val="annotation subject"/>
    <w:basedOn w:val="CommentText"/>
    <w:next w:val="CommentText"/>
    <w:link w:val="CommentSubjectChar"/>
    <w:uiPriority w:val="99"/>
    <w:semiHidden/>
    <w:unhideWhenUsed/>
    <w:rsid w:val="004B068D"/>
    <w:rPr>
      <w:b/>
      <w:bCs/>
      <w:szCs w:val="20"/>
      <w:lang w:val="en-US"/>
    </w:rPr>
  </w:style>
  <w:style w:type="character" w:customStyle="1" w:styleId="CommentSubjectChar">
    <w:name w:val="Comment Subject Char"/>
    <w:basedOn w:val="CommentTextChar"/>
    <w:link w:val="CommentSubject"/>
    <w:uiPriority w:val="99"/>
    <w:semiHidden/>
    <w:rsid w:val="004B068D"/>
    <w:rPr>
      <w:rFonts w:ascii="Times New Roman" w:eastAsia="Times New Roman" w:hAnsi="Times New Roman" w:cs="Times New Roman"/>
      <w:b/>
      <w:bCs/>
      <w:kern w:val="0"/>
      <w:sz w:val="20"/>
      <w:szCs w:val="20"/>
      <w:lang w:val="en-US" w:eastAsia="en-GB"/>
      <w14:ligatures w14:val="none"/>
    </w:rPr>
  </w:style>
  <w:style w:type="character" w:styleId="Hyperlink">
    <w:name w:val="Hyperlink"/>
    <w:basedOn w:val="DefaultParagraphFont"/>
    <w:uiPriority w:val="99"/>
    <w:unhideWhenUsed/>
    <w:rsid w:val="00B74DAF"/>
    <w:rPr>
      <w:color w:val="467886" w:themeColor="hyperlink"/>
      <w:u w:val="single"/>
    </w:rPr>
  </w:style>
  <w:style w:type="character" w:styleId="UnresolvedMention">
    <w:name w:val="Unresolved Mention"/>
    <w:basedOn w:val="DefaultParagraphFont"/>
    <w:uiPriority w:val="99"/>
    <w:semiHidden/>
    <w:unhideWhenUsed/>
    <w:rsid w:val="00B74DAF"/>
    <w:rPr>
      <w:color w:val="605E5C"/>
      <w:shd w:val="clear" w:color="auto" w:fill="E1DFDD"/>
    </w:rPr>
  </w:style>
  <w:style w:type="character" w:styleId="Strong">
    <w:name w:val="Strong"/>
    <w:basedOn w:val="DefaultParagraphFont"/>
    <w:uiPriority w:val="22"/>
    <w:qFormat/>
    <w:rsid w:val="00827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info@affidea.lt"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1DC4F97D04B84CB5432039EAC4C550" ma:contentTypeVersion="13" ma:contentTypeDescription="Create a new document." ma:contentTypeScope="" ma:versionID="c54da06b354bea32733bdae1bde4916e">
  <xsd:schema xmlns:xsd="http://www.w3.org/2001/XMLSchema" xmlns:xs="http://www.w3.org/2001/XMLSchema" xmlns:p="http://schemas.microsoft.com/office/2006/metadata/properties" xmlns:ns2="b96cf2db-d56c-47c7-b0bd-7361725c653d" xmlns:ns3="8125d8bd-2e52-46db-9cad-dec4ad8b7e18" targetNamespace="http://schemas.microsoft.com/office/2006/metadata/properties" ma:root="true" ma:fieldsID="edc237e06d3830090c9a8a8cc52310c1" ns2:_="" ns3:_="">
    <xsd:import namespace="b96cf2db-d56c-47c7-b0bd-7361725c653d"/>
    <xsd:import namespace="8125d8bd-2e52-46db-9cad-dec4ad8b7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f2db-d56c-47c7-b0bd-7361725c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8794c-b2d2-40ce-bb70-a66bd3820a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d8bd-2e52-46db-9cad-dec4ad8b7e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01897f-13e6-44f7-b9ba-ed86c8e11243}" ma:internalName="TaxCatchAll" ma:showField="CatchAllData" ma:web="8125d8bd-2e52-46db-9cad-dec4ad8b7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6cf2db-d56c-47c7-b0bd-7361725c653d">
      <Terms xmlns="http://schemas.microsoft.com/office/infopath/2007/PartnerControls"/>
    </lcf76f155ced4ddcb4097134ff3c332f>
    <TaxCatchAll xmlns="8125d8bd-2e52-46db-9cad-dec4ad8b7e1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2C1DC4F97D04B84CB5432039EAC4C550" ma:contentTypeVersion="13" ma:contentTypeDescription="Kurkite naują dokumentą." ma:contentTypeScope="" ma:versionID="294dd2586a115e54c8c2e6407fb7358a">
  <xsd:schema xmlns:xsd="http://www.w3.org/2001/XMLSchema" xmlns:xs="http://www.w3.org/2001/XMLSchema" xmlns:p="http://schemas.microsoft.com/office/2006/metadata/properties" xmlns:ns2="b96cf2db-d56c-47c7-b0bd-7361725c653d" xmlns:ns3="8125d8bd-2e52-46db-9cad-dec4ad8b7e18" targetNamespace="http://schemas.microsoft.com/office/2006/metadata/properties" ma:root="true" ma:fieldsID="2f3a698685e89bc6b71d39a2a2b837df" ns2:_="" ns3:_="">
    <xsd:import namespace="b96cf2db-d56c-47c7-b0bd-7361725c653d"/>
    <xsd:import namespace="8125d8bd-2e52-46db-9cad-dec4ad8b7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f2db-d56c-47c7-b0bd-7361725c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ef68794c-b2d2-40ce-bb70-a66bd3820a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d8bd-2e52-46db-9cad-dec4ad8b7e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01897f-13e6-44f7-b9ba-ed86c8e11243}" ma:internalName="TaxCatchAll" ma:showField="CatchAllData" ma:web="8125d8bd-2e52-46db-9cad-dec4ad8b7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B2A9-9BD3-49C2-A5ED-4FC499AEBAB8}">
  <ds:schemaRefs>
    <ds:schemaRef ds:uri="http://schemas.microsoft.com/sharepoint/v3/contenttype/forms"/>
  </ds:schemaRefs>
</ds:datastoreItem>
</file>

<file path=customXml/itemProps2.xml><?xml version="1.0" encoding="utf-8"?>
<ds:datastoreItem xmlns:ds="http://schemas.openxmlformats.org/officeDocument/2006/customXml" ds:itemID="{7FB20FA5-DA3E-4231-961B-3AE70D234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f2db-d56c-47c7-b0bd-7361725c653d"/>
    <ds:schemaRef ds:uri="8125d8bd-2e52-46db-9cad-dec4ad8b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FBEB7-D1F1-42F4-83B2-20904ED0C6C3}">
  <ds:schemaRefs>
    <ds:schemaRef ds:uri="http://schemas.openxmlformats.org/officeDocument/2006/bibliography"/>
  </ds:schemaRefs>
</ds:datastoreItem>
</file>

<file path=customXml/itemProps4.xml><?xml version="1.0" encoding="utf-8"?>
<ds:datastoreItem xmlns:ds="http://schemas.openxmlformats.org/officeDocument/2006/customXml" ds:itemID="{E2969A44-845A-4BF8-8466-54F048D36EBD}">
  <ds:schemaRefs>
    <ds:schemaRef ds:uri="http://schemas.microsoft.com/office/2006/metadata/properties"/>
    <ds:schemaRef ds:uri="http://schemas.microsoft.com/office/infopath/2007/PartnerControls"/>
    <ds:schemaRef ds:uri="b96cf2db-d56c-47c7-b0bd-7361725c653d"/>
    <ds:schemaRef ds:uri="8125d8bd-2e52-46db-9cad-dec4ad8b7e18"/>
  </ds:schemaRefs>
</ds:datastoreItem>
</file>

<file path=customXml/itemProps5.xml><?xml version="1.0" encoding="utf-8"?>
<ds:datastoreItem xmlns:ds="http://schemas.openxmlformats.org/officeDocument/2006/customXml" ds:itemID="{6EB7D7EE-049A-4284-98D8-8F715FA6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f2db-d56c-47c7-b0bd-7361725c653d"/>
    <ds:schemaRef ds:uri="8125d8bd-2e52-46db-9cad-dec4ad8b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9206</Words>
  <Characters>5248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Kvekšienė</dc:creator>
  <cp:keywords/>
  <dc:description/>
  <cp:lastModifiedBy>Monika Kvekšienė</cp:lastModifiedBy>
  <cp:revision>13</cp:revision>
  <dcterms:created xsi:type="dcterms:W3CDTF">2025-09-03T08:37:00Z</dcterms:created>
  <dcterms:modified xsi:type="dcterms:W3CDTF">2025-10-10T12:56:00Z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0x0101002C1DC4F97D04B84CB5432039EAC4C550</vt:lpwstr>
  </property>
  <property fmtid="{D5CDD505-2E9C-101B-9397-08002B2CF9AE}" pid="3" name="MediaServiceImageTags">
    <vt:lpwstr/>
  </property>
</Properties>
</file>