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214AA" w14:textId="06D0F70C" w:rsidR="00AB27A0" w:rsidRPr="00C705F0" w:rsidRDefault="00EF1785" w:rsidP="00EF144A">
      <w:pPr>
        <w:jc w:val="right"/>
        <w:rPr>
          <w:szCs w:val="24"/>
        </w:rPr>
      </w:pPr>
      <w:r w:rsidRPr="00C705F0">
        <w:rPr>
          <w:szCs w:val="24"/>
          <w:lang w:val="en-US"/>
        </w:rPr>
        <w:t>S/</w:t>
      </w:r>
      <w:r w:rsidR="00EF144A" w:rsidRPr="00EF144A">
        <w:rPr>
          <w:szCs w:val="24"/>
        </w:rPr>
        <w:t>10-038-T-0127</w:t>
      </w:r>
    </w:p>
    <w:p w14:paraId="645FA994" w14:textId="55E6FBEF" w:rsidR="00AB27A0" w:rsidRPr="00C705F0" w:rsidRDefault="00AB27A0" w:rsidP="00AB27A0">
      <w:pPr>
        <w:jc w:val="center"/>
        <w:rPr>
          <w:szCs w:val="24"/>
        </w:rPr>
      </w:pPr>
    </w:p>
    <w:p w14:paraId="44F97B37" w14:textId="77777777" w:rsidR="00AB27A0" w:rsidRPr="00C705F0" w:rsidRDefault="00AB27A0" w:rsidP="00AB27A0">
      <w:pPr>
        <w:jc w:val="center"/>
        <w:rPr>
          <w:szCs w:val="24"/>
        </w:rPr>
      </w:pPr>
    </w:p>
    <w:p w14:paraId="31F8CEC3" w14:textId="77777777" w:rsidR="00AB27A0" w:rsidRPr="00C705F0" w:rsidRDefault="00AB27A0" w:rsidP="00AB27A0">
      <w:pPr>
        <w:pStyle w:val="1"/>
        <w:rPr>
          <w:sz w:val="24"/>
          <w:szCs w:val="24"/>
        </w:rPr>
      </w:pPr>
    </w:p>
    <w:p w14:paraId="2FDE83E5" w14:textId="77777777" w:rsidR="00AB27A0" w:rsidRPr="00C705F0" w:rsidRDefault="00AB27A0" w:rsidP="00AB27A0">
      <w:pPr>
        <w:jc w:val="center"/>
        <w:rPr>
          <w:caps/>
          <w:szCs w:val="24"/>
        </w:rPr>
      </w:pPr>
    </w:p>
    <w:p w14:paraId="126F1C11" w14:textId="4B947E15" w:rsidR="00AB27A0" w:rsidRPr="00C705F0" w:rsidRDefault="00AB27A0" w:rsidP="00AB27A0">
      <w:pPr>
        <w:jc w:val="center"/>
        <w:rPr>
          <w:caps/>
          <w:szCs w:val="24"/>
        </w:rPr>
      </w:pPr>
    </w:p>
    <w:p w14:paraId="111A3731" w14:textId="35C4047B" w:rsidR="00AB27A0" w:rsidRPr="00C705F0" w:rsidRDefault="00AB27A0" w:rsidP="00AB27A0">
      <w:pPr>
        <w:jc w:val="center"/>
        <w:rPr>
          <w:bCs/>
          <w:caps/>
          <w:szCs w:val="24"/>
        </w:rPr>
      </w:pPr>
    </w:p>
    <w:p w14:paraId="3BECA692" w14:textId="77777777" w:rsidR="00AB27A0" w:rsidRPr="00C705F0" w:rsidRDefault="00AB27A0" w:rsidP="00AB27A0">
      <w:pPr>
        <w:jc w:val="center"/>
        <w:rPr>
          <w:bCs/>
          <w:caps/>
          <w:szCs w:val="24"/>
        </w:rPr>
      </w:pPr>
    </w:p>
    <w:p w14:paraId="400C6332" w14:textId="0EF6B003" w:rsidR="00AB27A0" w:rsidRPr="00C705F0" w:rsidRDefault="003F194D" w:rsidP="00683866">
      <w:pPr>
        <w:spacing w:after="60"/>
        <w:jc w:val="center"/>
        <w:rPr>
          <w:b/>
          <w:caps/>
          <w:sz w:val="28"/>
        </w:rPr>
      </w:pPr>
      <w:r w:rsidRPr="00C705F0">
        <w:rPr>
          <w:b/>
          <w:caps/>
          <w:sz w:val="28"/>
        </w:rPr>
        <w:t>Projekto „</w:t>
      </w:r>
      <w:r w:rsidR="00683866" w:rsidRPr="00683866">
        <w:rPr>
          <w:b/>
          <w:caps/>
          <w:sz w:val="28"/>
        </w:rPr>
        <w:t>Termohidraulinių procesų vykstančių mažuose moduliniuose reaktoriuose skaitinis tyrimas</w:t>
      </w:r>
      <w:r w:rsidRPr="00C705F0">
        <w:rPr>
          <w:b/>
          <w:caps/>
          <w:sz w:val="28"/>
        </w:rPr>
        <w:t>“</w:t>
      </w:r>
    </w:p>
    <w:p w14:paraId="36464B42" w14:textId="77777777" w:rsidR="00AB27A0" w:rsidRPr="00C705F0" w:rsidRDefault="00AB27A0" w:rsidP="00AB27A0">
      <w:pPr>
        <w:jc w:val="center"/>
        <w:rPr>
          <w:sz w:val="28"/>
        </w:rPr>
      </w:pPr>
    </w:p>
    <w:p w14:paraId="41C1F180" w14:textId="119D6E68" w:rsidR="00AB27A0" w:rsidRPr="00C705F0" w:rsidRDefault="003F194D" w:rsidP="00AB27A0">
      <w:pPr>
        <w:jc w:val="center"/>
        <w:rPr>
          <w:i/>
          <w:iCs/>
          <w:sz w:val="28"/>
        </w:rPr>
      </w:pPr>
      <w:r w:rsidRPr="00C705F0">
        <w:rPr>
          <w:i/>
          <w:iCs/>
          <w:sz w:val="28"/>
        </w:rPr>
        <w:t>Veiklos</w:t>
      </w:r>
      <w:r w:rsidR="00AB27A0" w:rsidRPr="00C705F0">
        <w:rPr>
          <w:i/>
          <w:iCs/>
          <w:sz w:val="28"/>
        </w:rPr>
        <w:t xml:space="preserve"> ataskaita</w:t>
      </w:r>
    </w:p>
    <w:p w14:paraId="121BDD6D" w14:textId="77777777" w:rsidR="008360A7" w:rsidRPr="00C705F0" w:rsidRDefault="008360A7" w:rsidP="00AB27A0">
      <w:pPr>
        <w:jc w:val="center"/>
        <w:rPr>
          <w:sz w:val="28"/>
          <w:lang w:val="de-DE"/>
        </w:rPr>
        <w:sectPr w:rsidR="008360A7" w:rsidRPr="00C705F0" w:rsidSect="00EA7371">
          <w:headerReference w:type="default" r:id="rId8"/>
          <w:footerReference w:type="default" r:id="rId9"/>
          <w:pgSz w:w="11907" w:h="16840" w:code="9"/>
          <w:pgMar w:top="1134" w:right="851" w:bottom="1134" w:left="1701" w:header="1134" w:footer="851" w:gutter="0"/>
          <w:cols w:space="708"/>
          <w:docGrid w:linePitch="360"/>
        </w:sectPr>
      </w:pPr>
    </w:p>
    <w:p w14:paraId="5DB4ABD8" w14:textId="77777777" w:rsidR="00AB27A0" w:rsidRPr="00C705F0" w:rsidRDefault="00AB27A0" w:rsidP="00AB27A0">
      <w:pPr>
        <w:jc w:val="center"/>
        <w:rPr>
          <w:szCs w:val="24"/>
        </w:rPr>
      </w:pPr>
    </w:p>
    <w:p w14:paraId="72521B1B" w14:textId="68088B79" w:rsidR="008360A7" w:rsidRPr="00C705F0" w:rsidRDefault="008360A7" w:rsidP="008360A7">
      <w:pPr>
        <w:widowControl w:val="0"/>
        <w:rPr>
          <w:szCs w:val="24"/>
        </w:rPr>
      </w:pPr>
      <w:r w:rsidRPr="00C705F0">
        <w:rPr>
          <w:b/>
          <w:bCs/>
          <w:szCs w:val="24"/>
        </w:rPr>
        <w:t xml:space="preserve">Projekto įgyvendinimo laikotarpis: </w:t>
      </w:r>
      <w:r w:rsidRPr="00C705F0">
        <w:rPr>
          <w:szCs w:val="24"/>
        </w:rPr>
        <w:t>2024-0</w:t>
      </w:r>
      <w:r w:rsidR="00B9138A">
        <w:rPr>
          <w:szCs w:val="24"/>
        </w:rPr>
        <w:t>9</w:t>
      </w:r>
      <w:r w:rsidRPr="00C705F0">
        <w:rPr>
          <w:szCs w:val="24"/>
        </w:rPr>
        <w:t>-0</w:t>
      </w:r>
      <w:r w:rsidR="00C705F0" w:rsidRPr="00C705F0">
        <w:rPr>
          <w:szCs w:val="24"/>
        </w:rPr>
        <w:t>6</w:t>
      </w:r>
      <w:r w:rsidRPr="00C705F0">
        <w:rPr>
          <w:b/>
          <w:bCs/>
          <w:szCs w:val="24"/>
        </w:rPr>
        <w:t xml:space="preserve"> </w:t>
      </w:r>
      <w:r w:rsidRPr="00C705F0">
        <w:rPr>
          <w:szCs w:val="24"/>
        </w:rPr>
        <w:t xml:space="preserve">– </w:t>
      </w:r>
      <w:r w:rsidR="0019696C" w:rsidRPr="00C475AE">
        <w:rPr>
          <w:sz w:val="22"/>
          <w:szCs w:val="22"/>
        </w:rPr>
        <w:t>2025-08-31</w:t>
      </w:r>
    </w:p>
    <w:p w14:paraId="52E6CDBF" w14:textId="77777777" w:rsidR="008360A7" w:rsidRPr="00C705F0" w:rsidRDefault="008360A7" w:rsidP="008360A7">
      <w:pPr>
        <w:widowControl w:val="0"/>
        <w:rPr>
          <w:b/>
          <w:bCs/>
          <w:szCs w:val="24"/>
        </w:rPr>
      </w:pPr>
    </w:p>
    <w:p w14:paraId="7B700ACD" w14:textId="77777777" w:rsidR="008360A7" w:rsidRPr="00C705F0" w:rsidRDefault="008360A7" w:rsidP="008360A7">
      <w:pPr>
        <w:widowControl w:val="0"/>
        <w:rPr>
          <w:b/>
          <w:bCs/>
          <w:szCs w:val="24"/>
        </w:rPr>
      </w:pPr>
      <w:r w:rsidRPr="00C705F0">
        <w:rPr>
          <w:b/>
          <w:bCs/>
          <w:szCs w:val="24"/>
        </w:rPr>
        <w:t>Projekto tikslas:</w:t>
      </w:r>
    </w:p>
    <w:p w14:paraId="145B4254" w14:textId="77777777" w:rsidR="008360A7" w:rsidRPr="00C705F0" w:rsidRDefault="008360A7" w:rsidP="008360A7">
      <w:pPr>
        <w:widowControl w:val="0"/>
        <w:jc w:val="both"/>
        <w:rPr>
          <w:bCs/>
          <w:szCs w:val="24"/>
        </w:rPr>
      </w:pPr>
      <w:r w:rsidRPr="00C705F0">
        <w:rPr>
          <w:bCs/>
          <w:szCs w:val="24"/>
        </w:rPr>
        <w:t>Pasiruošti teikti paraišką pagal programos „EURATOM“ kvietimus vykdant tarpdisciplininį projektą.</w:t>
      </w:r>
    </w:p>
    <w:p w14:paraId="0C0C3AB4" w14:textId="77777777" w:rsidR="008360A7" w:rsidRPr="00C705F0" w:rsidRDefault="008360A7" w:rsidP="008360A7">
      <w:pPr>
        <w:jc w:val="both"/>
        <w:rPr>
          <w:b/>
          <w:bCs/>
          <w:szCs w:val="24"/>
        </w:rPr>
      </w:pPr>
    </w:p>
    <w:p w14:paraId="0A6F827F" w14:textId="77777777" w:rsidR="003940A2" w:rsidRDefault="00AD6CBA" w:rsidP="003940A2">
      <w:pPr>
        <w:jc w:val="both"/>
        <w:rPr>
          <w:b/>
          <w:bCs/>
          <w:szCs w:val="24"/>
        </w:rPr>
      </w:pPr>
      <w:r w:rsidRPr="00AD6CBA">
        <w:rPr>
          <w:b/>
          <w:bCs/>
          <w:szCs w:val="24"/>
        </w:rPr>
        <w:t xml:space="preserve">Projekto įgyvendinimo metu vykdyta veikla: </w:t>
      </w:r>
      <w:r w:rsidR="003940A2" w:rsidRPr="003940A2">
        <w:rPr>
          <w:bCs/>
          <w:szCs w:val="24"/>
        </w:rPr>
        <w:t>projekto metu b</w:t>
      </w:r>
      <w:r w:rsidR="003940A2">
        <w:rPr>
          <w:bCs/>
          <w:szCs w:val="24"/>
        </w:rPr>
        <w:t>uvo</w:t>
      </w:r>
      <w:r w:rsidR="003940A2" w:rsidRPr="003940A2">
        <w:rPr>
          <w:bCs/>
          <w:szCs w:val="24"/>
        </w:rPr>
        <w:t xml:space="preserve"> atliekami pasirengimo darbai padėsiantys parengti paraišką ir gauti paraiškos parengimui būtinas žinias pagal programos HORIZON-EURATOM: „Lengvo</w:t>
      </w:r>
      <w:r w:rsidR="003940A2">
        <w:rPr>
          <w:bCs/>
          <w:szCs w:val="24"/>
        </w:rPr>
        <w:t xml:space="preserve"> </w:t>
      </w:r>
      <w:r w:rsidR="003940A2" w:rsidRPr="003940A2">
        <w:rPr>
          <w:bCs/>
          <w:szCs w:val="24"/>
        </w:rPr>
        <w:t>vandens mažųjų modulinių reaktorių sauga (Safety of light water small modular reactors)“ (LW-SMRs) vykdant tarpdisciplininį projektą.</w:t>
      </w:r>
      <w:r w:rsidR="003940A2">
        <w:rPr>
          <w:b/>
          <w:bCs/>
          <w:szCs w:val="24"/>
        </w:rPr>
        <w:t xml:space="preserve"> </w:t>
      </w:r>
    </w:p>
    <w:p w14:paraId="3069DD63" w14:textId="344E55DE" w:rsidR="003940A2" w:rsidRPr="00A70325" w:rsidRDefault="004B2781" w:rsidP="003940A2">
      <w:pPr>
        <w:jc w:val="both"/>
        <w:rPr>
          <w:szCs w:val="24"/>
        </w:rPr>
      </w:pPr>
      <w:r w:rsidRPr="00A70325">
        <w:rPr>
          <w:szCs w:val="24"/>
        </w:rPr>
        <w:t xml:space="preserve">Kadangi planuojamo teikti europinio </w:t>
      </w:r>
      <w:r w:rsidRPr="00A70325">
        <w:rPr>
          <w:szCs w:val="24"/>
        </w:rPr>
        <w:t>projekto</w:t>
      </w:r>
      <w:r w:rsidRPr="00A70325">
        <w:rPr>
          <w:szCs w:val="24"/>
        </w:rPr>
        <w:t xml:space="preserve"> </w:t>
      </w:r>
      <w:r w:rsidRPr="004B2781">
        <w:rPr>
          <w:szCs w:val="24"/>
        </w:rPr>
        <w:t>HORIZON-EURATOM</w:t>
      </w:r>
      <w:r w:rsidRPr="00A70325">
        <w:rPr>
          <w:szCs w:val="24"/>
        </w:rPr>
        <w:t xml:space="preserve"> tikslas </w:t>
      </w:r>
      <w:r w:rsidR="00B328C8" w:rsidRPr="00A70325">
        <w:rPr>
          <w:szCs w:val="24"/>
        </w:rPr>
        <w:t xml:space="preserve">ištirti lengvojo vandens </w:t>
      </w:r>
      <w:r w:rsidR="00B328C8" w:rsidRPr="00A70325">
        <w:rPr>
          <w:szCs w:val="24"/>
        </w:rPr>
        <w:t>mažųjų modulinių reaktorių saug</w:t>
      </w:r>
      <w:r w:rsidR="00B328C8" w:rsidRPr="00A70325">
        <w:rPr>
          <w:szCs w:val="24"/>
        </w:rPr>
        <w:t>ą, todėl šiame projekte buvo:</w:t>
      </w:r>
    </w:p>
    <w:p w14:paraId="3F63681B" w14:textId="02D93082" w:rsidR="005744E4" w:rsidRPr="005744E4" w:rsidRDefault="00B328C8" w:rsidP="00BC4C3C">
      <w:pPr>
        <w:numPr>
          <w:ilvl w:val="0"/>
          <w:numId w:val="5"/>
        </w:numPr>
        <w:jc w:val="both"/>
        <w:rPr>
          <w:bCs/>
          <w:szCs w:val="24"/>
        </w:rPr>
      </w:pPr>
      <w:r w:rsidRPr="003C46E8">
        <w:rPr>
          <w:bCs/>
          <w:szCs w:val="24"/>
        </w:rPr>
        <w:t xml:space="preserve">Iš atvirų šaltinių </w:t>
      </w:r>
      <w:r w:rsidR="003C46E8">
        <w:rPr>
          <w:bCs/>
          <w:szCs w:val="24"/>
        </w:rPr>
        <w:t xml:space="preserve">buvo </w:t>
      </w:r>
      <w:r w:rsidRPr="003C46E8">
        <w:rPr>
          <w:bCs/>
          <w:szCs w:val="24"/>
        </w:rPr>
        <w:t>s</w:t>
      </w:r>
      <w:r w:rsidRPr="004B2781">
        <w:rPr>
          <w:bCs/>
          <w:szCs w:val="24"/>
        </w:rPr>
        <w:t>urinkta</w:t>
      </w:r>
      <w:r w:rsidRPr="003C46E8">
        <w:rPr>
          <w:bCs/>
          <w:szCs w:val="24"/>
        </w:rPr>
        <w:t xml:space="preserve"> ir išnagrinėta </w:t>
      </w:r>
      <w:r w:rsidR="003C46E8">
        <w:rPr>
          <w:bCs/>
          <w:szCs w:val="24"/>
        </w:rPr>
        <w:t xml:space="preserve">informaciją </w:t>
      </w:r>
      <w:r w:rsidRPr="004B2781">
        <w:rPr>
          <w:bCs/>
          <w:szCs w:val="24"/>
        </w:rPr>
        <w:t xml:space="preserve">apie </w:t>
      </w:r>
      <w:r w:rsidR="003C46E8">
        <w:rPr>
          <w:bCs/>
          <w:szCs w:val="24"/>
        </w:rPr>
        <w:t xml:space="preserve">lengvojo vandens </w:t>
      </w:r>
      <w:r w:rsidR="003C46E8" w:rsidRPr="003940A2">
        <w:rPr>
          <w:bCs/>
          <w:szCs w:val="24"/>
        </w:rPr>
        <w:t>mažųjų modulinių reaktorių</w:t>
      </w:r>
      <w:r w:rsidR="003C46E8">
        <w:rPr>
          <w:bCs/>
          <w:szCs w:val="24"/>
        </w:rPr>
        <w:t xml:space="preserve"> projektinius </w:t>
      </w:r>
      <w:r w:rsidR="00D01FAD">
        <w:rPr>
          <w:bCs/>
          <w:szCs w:val="24"/>
        </w:rPr>
        <w:t xml:space="preserve">ir </w:t>
      </w:r>
      <w:proofErr w:type="spellStart"/>
      <w:r w:rsidR="00D01FAD">
        <w:rPr>
          <w:bCs/>
          <w:szCs w:val="24"/>
        </w:rPr>
        <w:t>termohidraulinius</w:t>
      </w:r>
      <w:proofErr w:type="spellEnd"/>
      <w:r w:rsidR="00D01FAD">
        <w:rPr>
          <w:bCs/>
          <w:szCs w:val="24"/>
        </w:rPr>
        <w:t xml:space="preserve"> </w:t>
      </w:r>
      <w:r w:rsidR="003C46E8">
        <w:rPr>
          <w:bCs/>
          <w:szCs w:val="24"/>
        </w:rPr>
        <w:t xml:space="preserve">duomenis. </w:t>
      </w:r>
      <w:r w:rsidR="00BC4C3C">
        <w:rPr>
          <w:bCs/>
          <w:szCs w:val="24"/>
        </w:rPr>
        <w:t xml:space="preserve">Išanalizuoti juose vykstantys </w:t>
      </w:r>
      <w:proofErr w:type="spellStart"/>
      <w:r w:rsidR="00BC4C3C">
        <w:rPr>
          <w:bCs/>
          <w:szCs w:val="24"/>
        </w:rPr>
        <w:t>termohidrauliniai</w:t>
      </w:r>
      <w:proofErr w:type="spellEnd"/>
      <w:r w:rsidR="00BC4C3C">
        <w:rPr>
          <w:bCs/>
          <w:szCs w:val="24"/>
        </w:rPr>
        <w:t xml:space="preserve"> procesai.</w:t>
      </w:r>
    </w:p>
    <w:p w14:paraId="5BB5B286" w14:textId="7CEF01E8" w:rsidR="003C46E8" w:rsidRDefault="003C46E8" w:rsidP="003940A2">
      <w:pPr>
        <w:numPr>
          <w:ilvl w:val="0"/>
          <w:numId w:val="5"/>
        </w:numPr>
        <w:jc w:val="both"/>
        <w:rPr>
          <w:bCs/>
          <w:szCs w:val="24"/>
        </w:rPr>
      </w:pPr>
      <w:r>
        <w:rPr>
          <w:bCs/>
          <w:szCs w:val="24"/>
        </w:rPr>
        <w:t xml:space="preserve">Surinktų duomenų pagrindu buvo sukurtas </w:t>
      </w:r>
      <w:r w:rsidRPr="003940A2">
        <w:rPr>
          <w:bCs/>
          <w:szCs w:val="24"/>
        </w:rPr>
        <w:t xml:space="preserve">lengvojo vandens mažojo modulinio reaktoriaus </w:t>
      </w:r>
      <w:r w:rsidR="00A70325" w:rsidRPr="00A70325">
        <w:rPr>
          <w:bCs/>
          <w:szCs w:val="24"/>
        </w:rPr>
        <w:t xml:space="preserve">skaitinis </w:t>
      </w:r>
      <w:r w:rsidRPr="00A70325">
        <w:rPr>
          <w:bCs/>
          <w:szCs w:val="24"/>
        </w:rPr>
        <w:t>model</w:t>
      </w:r>
      <w:r w:rsidRPr="00A70325">
        <w:rPr>
          <w:bCs/>
          <w:szCs w:val="24"/>
        </w:rPr>
        <w:t>is</w:t>
      </w:r>
      <w:r>
        <w:rPr>
          <w:bCs/>
          <w:szCs w:val="24"/>
        </w:rPr>
        <w:t xml:space="preserve"> </w:t>
      </w:r>
      <w:r w:rsidRPr="003940A2">
        <w:rPr>
          <w:bCs/>
          <w:szCs w:val="24"/>
        </w:rPr>
        <w:t>ASTEC programų paketui</w:t>
      </w:r>
      <w:r>
        <w:rPr>
          <w:bCs/>
          <w:szCs w:val="24"/>
        </w:rPr>
        <w:t xml:space="preserve">, skirtas modeliuoti procesus vykstančius tiek reaktoriuje, tiek ir  </w:t>
      </w:r>
      <w:r w:rsidRPr="003940A2">
        <w:rPr>
          <w:bCs/>
          <w:szCs w:val="24"/>
        </w:rPr>
        <w:t>apsauginiame kiaute</w:t>
      </w:r>
      <w:r>
        <w:rPr>
          <w:bCs/>
          <w:szCs w:val="24"/>
        </w:rPr>
        <w:t xml:space="preserve">. </w:t>
      </w:r>
    </w:p>
    <w:p w14:paraId="71438CC3" w14:textId="2F6D9BD0" w:rsidR="00B328C8" w:rsidRDefault="00952612" w:rsidP="00952612">
      <w:pPr>
        <w:numPr>
          <w:ilvl w:val="0"/>
          <w:numId w:val="5"/>
        </w:numPr>
        <w:jc w:val="both"/>
        <w:rPr>
          <w:bCs/>
          <w:szCs w:val="24"/>
        </w:rPr>
      </w:pPr>
      <w:r w:rsidRPr="00952612">
        <w:rPr>
          <w:bCs/>
          <w:szCs w:val="24"/>
        </w:rPr>
        <w:t>Išanalizuoti galimi avarijų scenarijai, galintys įvykti lengvojo vandens mažųjų modulinių reaktorių eksploatacijos metu</w:t>
      </w:r>
      <w:r>
        <w:rPr>
          <w:bCs/>
          <w:szCs w:val="24"/>
        </w:rPr>
        <w:t>.</w:t>
      </w:r>
    </w:p>
    <w:p w14:paraId="3FD82818" w14:textId="77777777" w:rsidR="00D01FAD" w:rsidRDefault="00D01FAD" w:rsidP="00D01FAD">
      <w:pPr>
        <w:jc w:val="both"/>
        <w:rPr>
          <w:bCs/>
          <w:szCs w:val="24"/>
        </w:rPr>
      </w:pPr>
    </w:p>
    <w:p w14:paraId="2516A3FE" w14:textId="1996A7F5" w:rsidR="005744E4" w:rsidRDefault="005744E4" w:rsidP="003E04AC">
      <w:pPr>
        <w:jc w:val="both"/>
        <w:rPr>
          <w:bCs/>
          <w:szCs w:val="24"/>
        </w:rPr>
      </w:pPr>
      <w:r>
        <w:rPr>
          <w:bCs/>
          <w:szCs w:val="24"/>
        </w:rPr>
        <w:t xml:space="preserve">Apibendrinant: </w:t>
      </w:r>
      <w:r w:rsidRPr="005744E4">
        <w:rPr>
          <w:bCs/>
          <w:szCs w:val="24"/>
        </w:rPr>
        <w:t xml:space="preserve">Mažuose moduliniuose reaktoriuose </w:t>
      </w:r>
      <w:proofErr w:type="spellStart"/>
      <w:r w:rsidRPr="005744E4">
        <w:rPr>
          <w:bCs/>
          <w:szCs w:val="24"/>
        </w:rPr>
        <w:t>šilumnešio</w:t>
      </w:r>
      <w:proofErr w:type="spellEnd"/>
      <w:r w:rsidRPr="005744E4">
        <w:rPr>
          <w:bCs/>
          <w:szCs w:val="24"/>
        </w:rPr>
        <w:t xml:space="preserve"> srautui palaikyti nereikalingi jokie mechaniniai įrenginiai, šilumos srauto tekėjimas vyksta natūralios cirkuliacijos pagalba. </w:t>
      </w:r>
      <w:r w:rsidRPr="00D01FAD">
        <w:rPr>
          <w:bCs/>
          <w:szCs w:val="24"/>
        </w:rPr>
        <w:t>Tod</w:t>
      </w:r>
      <w:r w:rsidRPr="00D01FAD">
        <w:rPr>
          <w:rFonts w:hint="eastAsia"/>
          <w:bCs/>
          <w:szCs w:val="24"/>
        </w:rPr>
        <w:t>ė</w:t>
      </w:r>
      <w:r w:rsidRPr="00D01FAD">
        <w:rPr>
          <w:bCs/>
          <w:szCs w:val="24"/>
        </w:rPr>
        <w:t>l pasyvios saugos sistemos, kuri</w:t>
      </w:r>
      <w:r w:rsidRPr="00D01FAD">
        <w:rPr>
          <w:rFonts w:hint="eastAsia"/>
          <w:bCs/>
          <w:szCs w:val="24"/>
        </w:rPr>
        <w:t>ų</w:t>
      </w:r>
      <w:r w:rsidRPr="00D01FAD">
        <w:rPr>
          <w:bCs/>
          <w:szCs w:val="24"/>
        </w:rPr>
        <w:t xml:space="preserve"> veikimas pagr</w:t>
      </w:r>
      <w:r w:rsidRPr="00D01FAD">
        <w:rPr>
          <w:rFonts w:hint="eastAsia"/>
          <w:bCs/>
          <w:szCs w:val="24"/>
        </w:rPr>
        <w:t>į</w:t>
      </w:r>
      <w:r w:rsidRPr="00D01FAD">
        <w:rPr>
          <w:bCs/>
          <w:szCs w:val="24"/>
        </w:rPr>
        <w:t>stas nat</w:t>
      </w:r>
      <w:r w:rsidRPr="00D01FAD">
        <w:rPr>
          <w:rFonts w:hint="eastAsia"/>
          <w:bCs/>
          <w:szCs w:val="24"/>
        </w:rPr>
        <w:t>ū</w:t>
      </w:r>
      <w:r w:rsidRPr="00D01FAD">
        <w:rPr>
          <w:bCs/>
          <w:szCs w:val="24"/>
        </w:rPr>
        <w:t xml:space="preserve">ralia </w:t>
      </w:r>
      <w:proofErr w:type="spellStart"/>
      <w:r w:rsidRPr="00D01FAD">
        <w:rPr>
          <w:rFonts w:hint="eastAsia"/>
          <w:bCs/>
          <w:szCs w:val="24"/>
        </w:rPr>
        <w:t>š</w:t>
      </w:r>
      <w:r w:rsidRPr="00D01FAD">
        <w:rPr>
          <w:bCs/>
          <w:szCs w:val="24"/>
        </w:rPr>
        <w:t>ilumne</w:t>
      </w:r>
      <w:r w:rsidRPr="00D01FAD">
        <w:rPr>
          <w:rFonts w:hint="eastAsia"/>
          <w:bCs/>
          <w:szCs w:val="24"/>
        </w:rPr>
        <w:t>š</w:t>
      </w:r>
      <w:r w:rsidRPr="00D01FAD">
        <w:rPr>
          <w:bCs/>
          <w:szCs w:val="24"/>
        </w:rPr>
        <w:t>io</w:t>
      </w:r>
      <w:proofErr w:type="spellEnd"/>
      <w:r w:rsidRPr="00D01FAD">
        <w:rPr>
          <w:bCs/>
          <w:szCs w:val="24"/>
        </w:rPr>
        <w:t xml:space="preserve"> cirkuliacija, pla</w:t>
      </w:r>
      <w:r w:rsidRPr="00D01FAD">
        <w:rPr>
          <w:rFonts w:hint="eastAsia"/>
          <w:bCs/>
          <w:szCs w:val="24"/>
        </w:rPr>
        <w:t>č</w:t>
      </w:r>
      <w:r w:rsidRPr="00D01FAD">
        <w:rPr>
          <w:bCs/>
          <w:szCs w:val="24"/>
        </w:rPr>
        <w:t>iai naudojamos naujai</w:t>
      </w:r>
      <w:r w:rsidRPr="005744E4">
        <w:rPr>
          <w:bCs/>
          <w:szCs w:val="24"/>
        </w:rPr>
        <w:t xml:space="preserve"> </w:t>
      </w:r>
      <w:r w:rsidRPr="00D01FAD">
        <w:rPr>
          <w:bCs/>
          <w:szCs w:val="24"/>
        </w:rPr>
        <w:t>kuriamuose branduoliniuose energe</w:t>
      </w:r>
      <w:r w:rsidRPr="005744E4">
        <w:rPr>
          <w:bCs/>
          <w:szCs w:val="24"/>
        </w:rPr>
        <w:t>ti</w:t>
      </w:r>
      <w:r w:rsidRPr="00D01FAD">
        <w:rPr>
          <w:bCs/>
          <w:szCs w:val="24"/>
        </w:rPr>
        <w:t xml:space="preserve">niuose reaktoriuose </w:t>
      </w:r>
      <w:r w:rsidRPr="00D01FAD">
        <w:rPr>
          <w:rFonts w:hint="eastAsia"/>
          <w:bCs/>
          <w:szCs w:val="24"/>
        </w:rPr>
        <w:t>–</w:t>
      </w:r>
      <w:r w:rsidRPr="00D01FAD">
        <w:rPr>
          <w:bCs/>
          <w:szCs w:val="24"/>
        </w:rPr>
        <w:t xml:space="preserve"> taip vadinamuose ma</w:t>
      </w:r>
      <w:r w:rsidRPr="00D01FAD">
        <w:rPr>
          <w:rFonts w:hint="eastAsia"/>
          <w:bCs/>
          <w:szCs w:val="24"/>
        </w:rPr>
        <w:t>ž</w:t>
      </w:r>
      <w:r w:rsidRPr="00D01FAD">
        <w:rPr>
          <w:bCs/>
          <w:szCs w:val="24"/>
        </w:rPr>
        <w:t>uosiuose moduliniuose reaktoriuose</w:t>
      </w:r>
      <w:r w:rsidRPr="005744E4">
        <w:rPr>
          <w:bCs/>
          <w:szCs w:val="24"/>
        </w:rPr>
        <w:t xml:space="preserve">. </w:t>
      </w:r>
      <w:r w:rsidRPr="00D01FAD">
        <w:rPr>
          <w:bCs/>
          <w:szCs w:val="24"/>
        </w:rPr>
        <w:t>Modeliuojant nat</w:t>
      </w:r>
      <w:r w:rsidRPr="00D01FAD">
        <w:rPr>
          <w:rFonts w:hint="eastAsia"/>
          <w:bCs/>
          <w:szCs w:val="24"/>
        </w:rPr>
        <w:t>ū</w:t>
      </w:r>
      <w:r w:rsidRPr="00D01FAD">
        <w:rPr>
          <w:bCs/>
          <w:szCs w:val="24"/>
        </w:rPr>
        <w:t>ralios cirkuliacijos sistemas</w:t>
      </w:r>
      <w:r>
        <w:rPr>
          <w:bCs/>
          <w:szCs w:val="24"/>
        </w:rPr>
        <w:t xml:space="preserve"> </w:t>
      </w:r>
      <w:r w:rsidRPr="00D01FAD">
        <w:rPr>
          <w:bCs/>
          <w:szCs w:val="24"/>
        </w:rPr>
        <w:t>skai</w:t>
      </w:r>
      <w:r>
        <w:rPr>
          <w:bCs/>
          <w:szCs w:val="24"/>
        </w:rPr>
        <w:t>ti</w:t>
      </w:r>
      <w:r w:rsidRPr="00D01FAD">
        <w:rPr>
          <w:bCs/>
          <w:szCs w:val="24"/>
        </w:rPr>
        <w:t>niais metodais susiduriame su kompiuterini</w:t>
      </w:r>
      <w:r w:rsidRPr="00D01FAD">
        <w:rPr>
          <w:rFonts w:hint="eastAsia"/>
          <w:bCs/>
          <w:szCs w:val="24"/>
        </w:rPr>
        <w:t>ų</w:t>
      </w:r>
      <w:r w:rsidRPr="00D01FAD">
        <w:rPr>
          <w:bCs/>
          <w:szCs w:val="24"/>
        </w:rPr>
        <w:t xml:space="preserve"> program</w:t>
      </w:r>
      <w:r w:rsidRPr="00D01FAD">
        <w:rPr>
          <w:rFonts w:hint="eastAsia"/>
          <w:bCs/>
          <w:szCs w:val="24"/>
        </w:rPr>
        <w:t>ų</w:t>
      </w:r>
      <w:r w:rsidRPr="00D01FAD">
        <w:rPr>
          <w:bCs/>
          <w:szCs w:val="24"/>
        </w:rPr>
        <w:t>, skirt</w:t>
      </w:r>
      <w:r w:rsidRPr="00D01FAD">
        <w:rPr>
          <w:rFonts w:hint="eastAsia"/>
          <w:bCs/>
          <w:szCs w:val="24"/>
        </w:rPr>
        <w:t>ų</w:t>
      </w:r>
      <w:r w:rsidRPr="00D01FAD">
        <w:rPr>
          <w:bCs/>
          <w:szCs w:val="24"/>
        </w:rPr>
        <w:t xml:space="preserve"> </w:t>
      </w:r>
      <w:r w:rsidRPr="00D01FAD">
        <w:rPr>
          <w:rFonts w:hint="eastAsia"/>
          <w:bCs/>
          <w:szCs w:val="24"/>
        </w:rPr>
        <w:t>š</w:t>
      </w:r>
      <w:r w:rsidRPr="00D01FAD">
        <w:rPr>
          <w:bCs/>
          <w:szCs w:val="24"/>
        </w:rPr>
        <w:t>ilumos main</w:t>
      </w:r>
      <w:r w:rsidRPr="00D01FAD">
        <w:rPr>
          <w:rFonts w:hint="eastAsia"/>
          <w:bCs/>
          <w:szCs w:val="24"/>
        </w:rPr>
        <w:t>ų</w:t>
      </w:r>
      <w:r w:rsidRPr="00D01FAD">
        <w:rPr>
          <w:bCs/>
          <w:szCs w:val="24"/>
        </w:rPr>
        <w:t xml:space="preserve"> ir </w:t>
      </w:r>
      <w:proofErr w:type="spellStart"/>
      <w:r w:rsidRPr="00D01FAD">
        <w:rPr>
          <w:bCs/>
          <w:szCs w:val="24"/>
        </w:rPr>
        <w:t>termohidraulikos</w:t>
      </w:r>
      <w:proofErr w:type="spellEnd"/>
      <w:r w:rsidRPr="00D01FAD">
        <w:rPr>
          <w:bCs/>
          <w:szCs w:val="24"/>
        </w:rPr>
        <w:t xml:space="preserve"> proces</w:t>
      </w:r>
      <w:r w:rsidRPr="00D01FAD">
        <w:rPr>
          <w:rFonts w:hint="eastAsia"/>
          <w:bCs/>
          <w:szCs w:val="24"/>
        </w:rPr>
        <w:t>ų</w:t>
      </w:r>
      <w:r w:rsidRPr="00D01FAD">
        <w:rPr>
          <w:bCs/>
          <w:szCs w:val="24"/>
        </w:rPr>
        <w:t xml:space="preserve"> modeliavimui</w:t>
      </w:r>
      <w:r w:rsidR="003E04AC">
        <w:rPr>
          <w:bCs/>
          <w:szCs w:val="24"/>
        </w:rPr>
        <w:t xml:space="preserve"> </w:t>
      </w:r>
      <w:r w:rsidRPr="00D01FAD">
        <w:rPr>
          <w:bCs/>
          <w:szCs w:val="24"/>
        </w:rPr>
        <w:t xml:space="preserve">branduoliniuose </w:t>
      </w:r>
      <w:r w:rsidRPr="00D01FAD">
        <w:rPr>
          <w:rFonts w:hint="eastAsia"/>
          <w:bCs/>
          <w:szCs w:val="24"/>
        </w:rPr>
        <w:t>į</w:t>
      </w:r>
      <w:r w:rsidRPr="00D01FAD">
        <w:rPr>
          <w:bCs/>
          <w:szCs w:val="24"/>
        </w:rPr>
        <w:t xml:space="preserve">renginiuose validacijos problema. </w:t>
      </w:r>
      <w:r w:rsidRPr="00D01FAD">
        <w:rPr>
          <w:rFonts w:hint="eastAsia"/>
          <w:bCs/>
          <w:szCs w:val="24"/>
        </w:rPr>
        <w:t>Š</w:t>
      </w:r>
      <w:r w:rsidRPr="00D01FAD">
        <w:rPr>
          <w:bCs/>
          <w:szCs w:val="24"/>
        </w:rPr>
        <w:t>ios kompiuterin</w:t>
      </w:r>
      <w:r w:rsidRPr="00D01FAD">
        <w:rPr>
          <w:rFonts w:hint="eastAsia"/>
          <w:bCs/>
          <w:szCs w:val="24"/>
        </w:rPr>
        <w:t>ė</w:t>
      </w:r>
      <w:r w:rsidRPr="00D01FAD">
        <w:rPr>
          <w:bCs/>
          <w:szCs w:val="24"/>
        </w:rPr>
        <w:t>s programos, kaip taisykl</w:t>
      </w:r>
      <w:r w:rsidRPr="00D01FAD">
        <w:rPr>
          <w:rFonts w:hint="eastAsia"/>
          <w:bCs/>
          <w:szCs w:val="24"/>
        </w:rPr>
        <w:t>ė</w:t>
      </w:r>
      <w:r w:rsidRPr="00D01FAD">
        <w:rPr>
          <w:bCs/>
          <w:szCs w:val="24"/>
        </w:rPr>
        <w:t>, yra sukurtos ir pa</w:t>
      </w:r>
      <w:r w:rsidR="003E04AC">
        <w:rPr>
          <w:bCs/>
          <w:szCs w:val="24"/>
        </w:rPr>
        <w:t>ti</w:t>
      </w:r>
      <w:r w:rsidRPr="00D01FAD">
        <w:rPr>
          <w:bCs/>
          <w:szCs w:val="24"/>
        </w:rPr>
        <w:t>krintos modeliuo</w:t>
      </w:r>
      <w:r w:rsidR="003E04AC">
        <w:rPr>
          <w:bCs/>
          <w:szCs w:val="24"/>
        </w:rPr>
        <w:t xml:space="preserve">ti </w:t>
      </w:r>
      <w:r w:rsidRPr="00D01FAD">
        <w:rPr>
          <w:bCs/>
          <w:szCs w:val="24"/>
        </w:rPr>
        <w:t>privers</w:t>
      </w:r>
      <w:r w:rsidR="003E04AC">
        <w:rPr>
          <w:bCs/>
          <w:szCs w:val="24"/>
        </w:rPr>
        <w:t>ti</w:t>
      </w:r>
      <w:r w:rsidRPr="00D01FAD">
        <w:rPr>
          <w:bCs/>
          <w:szCs w:val="24"/>
        </w:rPr>
        <w:t xml:space="preserve">nei </w:t>
      </w:r>
      <w:proofErr w:type="spellStart"/>
      <w:r w:rsidRPr="00D01FAD">
        <w:rPr>
          <w:rFonts w:hint="eastAsia"/>
          <w:bCs/>
          <w:szCs w:val="24"/>
        </w:rPr>
        <w:t>š</w:t>
      </w:r>
      <w:r w:rsidRPr="00D01FAD">
        <w:rPr>
          <w:bCs/>
          <w:szCs w:val="24"/>
        </w:rPr>
        <w:t>ilumne</w:t>
      </w:r>
      <w:r w:rsidRPr="00D01FAD">
        <w:rPr>
          <w:rFonts w:hint="eastAsia"/>
          <w:bCs/>
          <w:szCs w:val="24"/>
        </w:rPr>
        <w:t>š</w:t>
      </w:r>
      <w:r w:rsidRPr="00D01FAD">
        <w:rPr>
          <w:bCs/>
          <w:szCs w:val="24"/>
        </w:rPr>
        <w:t>io</w:t>
      </w:r>
      <w:proofErr w:type="spellEnd"/>
      <w:r w:rsidRPr="00D01FAD">
        <w:rPr>
          <w:bCs/>
          <w:szCs w:val="24"/>
        </w:rPr>
        <w:t xml:space="preserve"> cirkuliacijai, esant palygin</w:t>
      </w:r>
      <w:r w:rsidR="003E04AC">
        <w:rPr>
          <w:bCs/>
          <w:szCs w:val="24"/>
        </w:rPr>
        <w:t>ti</w:t>
      </w:r>
      <w:r w:rsidRPr="00D01FAD">
        <w:rPr>
          <w:bCs/>
          <w:szCs w:val="24"/>
        </w:rPr>
        <w:t xml:space="preserve"> auk</w:t>
      </w:r>
      <w:r w:rsidRPr="00D01FAD">
        <w:rPr>
          <w:rFonts w:hint="eastAsia"/>
          <w:bCs/>
          <w:szCs w:val="24"/>
        </w:rPr>
        <w:t>š</w:t>
      </w:r>
      <w:r w:rsidR="003E04AC">
        <w:rPr>
          <w:bCs/>
          <w:szCs w:val="24"/>
        </w:rPr>
        <w:t>ti</w:t>
      </w:r>
      <w:r w:rsidRPr="00D01FAD">
        <w:rPr>
          <w:bCs/>
          <w:szCs w:val="24"/>
        </w:rPr>
        <w:t>ems sl</w:t>
      </w:r>
      <w:r w:rsidRPr="00D01FAD">
        <w:rPr>
          <w:rFonts w:hint="eastAsia"/>
          <w:bCs/>
          <w:szCs w:val="24"/>
        </w:rPr>
        <w:t>ė</w:t>
      </w:r>
      <w:r w:rsidRPr="00D01FAD">
        <w:rPr>
          <w:bCs/>
          <w:szCs w:val="24"/>
        </w:rPr>
        <w:t xml:space="preserve">giams. </w:t>
      </w:r>
      <w:r w:rsidR="003E04AC">
        <w:rPr>
          <w:bCs/>
          <w:szCs w:val="24"/>
        </w:rPr>
        <w:t xml:space="preserve">Todėl atlikto projektu metu sukautos žinios ir sukurtas skaitinis modelis </w:t>
      </w:r>
      <w:r w:rsidRPr="00D01FAD">
        <w:rPr>
          <w:rFonts w:hint="eastAsia"/>
          <w:bCs/>
          <w:szCs w:val="24"/>
        </w:rPr>
        <w:t>ž</w:t>
      </w:r>
      <w:r w:rsidRPr="00D01FAD">
        <w:rPr>
          <w:bCs/>
          <w:szCs w:val="24"/>
        </w:rPr>
        <w:t>ymiai sus</w:t>
      </w:r>
      <w:r>
        <w:rPr>
          <w:bCs/>
          <w:szCs w:val="24"/>
        </w:rPr>
        <w:t>ti</w:t>
      </w:r>
      <w:r w:rsidRPr="00D01FAD">
        <w:rPr>
          <w:bCs/>
          <w:szCs w:val="24"/>
        </w:rPr>
        <w:t>prin</w:t>
      </w:r>
      <w:r>
        <w:rPr>
          <w:bCs/>
          <w:szCs w:val="24"/>
        </w:rPr>
        <w:t>o</w:t>
      </w:r>
      <w:r w:rsidRPr="00D01FAD">
        <w:rPr>
          <w:bCs/>
          <w:szCs w:val="24"/>
        </w:rPr>
        <w:t xml:space="preserve"> Lietuvos branduolin</w:t>
      </w:r>
      <w:r w:rsidRPr="00D01FAD">
        <w:rPr>
          <w:rFonts w:hint="eastAsia"/>
          <w:bCs/>
          <w:szCs w:val="24"/>
        </w:rPr>
        <w:t>ė</w:t>
      </w:r>
      <w:r w:rsidRPr="00D01FAD">
        <w:rPr>
          <w:bCs/>
          <w:szCs w:val="24"/>
        </w:rPr>
        <w:t>s saugos analiz</w:t>
      </w:r>
      <w:r w:rsidRPr="00D01FAD">
        <w:rPr>
          <w:rFonts w:hint="eastAsia"/>
          <w:bCs/>
          <w:szCs w:val="24"/>
        </w:rPr>
        <w:t>ė</w:t>
      </w:r>
      <w:r w:rsidRPr="00D01FAD">
        <w:rPr>
          <w:bCs/>
          <w:szCs w:val="24"/>
        </w:rPr>
        <w:t>s ir modeliavimo paj</w:t>
      </w:r>
      <w:r w:rsidRPr="00D01FAD">
        <w:rPr>
          <w:rFonts w:hint="eastAsia"/>
          <w:bCs/>
          <w:szCs w:val="24"/>
        </w:rPr>
        <w:t>ė</w:t>
      </w:r>
      <w:r w:rsidRPr="00D01FAD">
        <w:rPr>
          <w:bCs/>
          <w:szCs w:val="24"/>
        </w:rPr>
        <w:t>gumus</w:t>
      </w:r>
      <w:r w:rsidR="003E04AC">
        <w:rPr>
          <w:bCs/>
          <w:szCs w:val="24"/>
        </w:rPr>
        <w:t xml:space="preserve"> mažųjų branduolinių reaktorių srityje</w:t>
      </w:r>
      <w:r w:rsidRPr="00D01FAD">
        <w:rPr>
          <w:bCs/>
          <w:szCs w:val="24"/>
        </w:rPr>
        <w:t>, taip pat</w:t>
      </w:r>
      <w:r>
        <w:rPr>
          <w:bCs/>
          <w:szCs w:val="24"/>
        </w:rPr>
        <w:t xml:space="preserve"> </w:t>
      </w:r>
      <w:r w:rsidRPr="00D01FAD">
        <w:rPr>
          <w:bCs/>
          <w:szCs w:val="24"/>
        </w:rPr>
        <w:t>prisid</w:t>
      </w:r>
      <w:r w:rsidRPr="00D01FAD">
        <w:rPr>
          <w:rFonts w:hint="eastAsia"/>
          <w:bCs/>
          <w:szCs w:val="24"/>
        </w:rPr>
        <w:t>ė</w:t>
      </w:r>
      <w:r>
        <w:rPr>
          <w:bCs/>
          <w:szCs w:val="24"/>
        </w:rPr>
        <w:t>jo</w:t>
      </w:r>
      <w:r w:rsidRPr="00D01FAD">
        <w:rPr>
          <w:bCs/>
          <w:szCs w:val="24"/>
        </w:rPr>
        <w:t xml:space="preserve"> prie tarptau</w:t>
      </w:r>
      <w:r>
        <w:rPr>
          <w:bCs/>
          <w:szCs w:val="24"/>
        </w:rPr>
        <w:t>ti</w:t>
      </w:r>
      <w:r w:rsidRPr="00D01FAD">
        <w:rPr>
          <w:bCs/>
          <w:szCs w:val="24"/>
        </w:rPr>
        <w:t>ni</w:t>
      </w:r>
      <w:r w:rsidRPr="00D01FAD">
        <w:rPr>
          <w:rFonts w:hint="eastAsia"/>
          <w:bCs/>
          <w:szCs w:val="24"/>
        </w:rPr>
        <w:t>ų</w:t>
      </w:r>
      <w:r w:rsidRPr="00D01FAD">
        <w:rPr>
          <w:bCs/>
          <w:szCs w:val="24"/>
        </w:rPr>
        <w:t xml:space="preserve"> iniciatyv</w:t>
      </w:r>
      <w:r w:rsidRPr="00D01FAD">
        <w:rPr>
          <w:rFonts w:hint="eastAsia"/>
          <w:bCs/>
          <w:szCs w:val="24"/>
        </w:rPr>
        <w:t>ų</w:t>
      </w:r>
      <w:r w:rsidRPr="00D01FAD">
        <w:rPr>
          <w:bCs/>
          <w:szCs w:val="24"/>
        </w:rPr>
        <w:t>, kuriant MMR ir branduolin</w:t>
      </w:r>
      <w:r w:rsidRPr="00D01FAD">
        <w:rPr>
          <w:rFonts w:hint="eastAsia"/>
          <w:bCs/>
          <w:szCs w:val="24"/>
        </w:rPr>
        <w:t>ė</w:t>
      </w:r>
      <w:r w:rsidRPr="00D01FAD">
        <w:rPr>
          <w:bCs/>
          <w:szCs w:val="24"/>
        </w:rPr>
        <w:t>s energijos saugios pl</w:t>
      </w:r>
      <w:r w:rsidRPr="00D01FAD">
        <w:rPr>
          <w:rFonts w:hint="eastAsia"/>
          <w:bCs/>
          <w:szCs w:val="24"/>
        </w:rPr>
        <w:t>ė</w:t>
      </w:r>
      <w:r w:rsidRPr="00D01FAD">
        <w:rPr>
          <w:bCs/>
          <w:szCs w:val="24"/>
        </w:rPr>
        <w:t>tros.</w:t>
      </w:r>
    </w:p>
    <w:p w14:paraId="51A1840E" w14:textId="77777777" w:rsidR="00D01FAD" w:rsidRDefault="00D01FAD" w:rsidP="00D01FAD">
      <w:pPr>
        <w:jc w:val="both"/>
        <w:rPr>
          <w:bCs/>
          <w:szCs w:val="24"/>
        </w:rPr>
      </w:pPr>
    </w:p>
    <w:p w14:paraId="7D2C2528" w14:textId="77777777" w:rsidR="00B328C8" w:rsidRDefault="00B328C8" w:rsidP="003940A2">
      <w:pPr>
        <w:jc w:val="both"/>
        <w:rPr>
          <w:bCs/>
          <w:szCs w:val="24"/>
        </w:rPr>
      </w:pPr>
    </w:p>
    <w:p w14:paraId="0CA591EC" w14:textId="77777777" w:rsidR="00D01FAD" w:rsidRDefault="004B2781" w:rsidP="00D01FAD">
      <w:pPr>
        <w:jc w:val="both"/>
        <w:rPr>
          <w:rFonts w:ascii="CIDFont+F2" w:eastAsia="CIDFont+F2" w:hAnsiTheme="minorHAnsi" w:cs="CIDFont+F2"/>
          <w:sz w:val="17"/>
          <w:szCs w:val="17"/>
        </w:rPr>
      </w:pPr>
      <w:r w:rsidRPr="004B2781">
        <w:rPr>
          <w:bCs/>
          <w:szCs w:val="24"/>
        </w:rPr>
        <w:t xml:space="preserve">Remiantis </w:t>
      </w:r>
      <w:r w:rsidR="00AC58E6">
        <w:rPr>
          <w:bCs/>
          <w:szCs w:val="24"/>
        </w:rPr>
        <w:t xml:space="preserve">projekto metu LEI specialistų sukurtais ir </w:t>
      </w:r>
      <w:r w:rsidRPr="004B2781">
        <w:rPr>
          <w:bCs/>
          <w:szCs w:val="24"/>
        </w:rPr>
        <w:t>gautais rezultatais, šiuo metu rengiamas mokslinis straipsnis</w:t>
      </w:r>
      <w:r w:rsidR="00952612">
        <w:rPr>
          <w:bCs/>
          <w:szCs w:val="24"/>
        </w:rPr>
        <w:t xml:space="preserve"> į žurnalą</w:t>
      </w:r>
      <w:r w:rsidRPr="004B2781">
        <w:rPr>
          <w:bCs/>
          <w:szCs w:val="24"/>
        </w:rPr>
        <w:t>, kuriame planuojama pristatyt</w:t>
      </w:r>
      <w:r w:rsidR="00AC58E6">
        <w:rPr>
          <w:bCs/>
          <w:szCs w:val="24"/>
        </w:rPr>
        <w:t>i</w:t>
      </w:r>
      <w:r w:rsidRPr="004B2781">
        <w:rPr>
          <w:bCs/>
          <w:szCs w:val="24"/>
        </w:rPr>
        <w:t>:</w:t>
      </w:r>
      <w:r w:rsidR="00D01FAD" w:rsidRPr="00D01FAD">
        <w:rPr>
          <w:rFonts w:ascii="CIDFont+F2" w:eastAsia="CIDFont+F2" w:hAnsiTheme="minorHAnsi" w:cs="CIDFont+F2"/>
          <w:sz w:val="17"/>
          <w:szCs w:val="17"/>
        </w:rPr>
        <w:t xml:space="preserve"> </w:t>
      </w:r>
    </w:p>
    <w:p w14:paraId="7750ACF5" w14:textId="77777777" w:rsidR="00D01FAD" w:rsidRDefault="00D01FAD" w:rsidP="00D01FAD">
      <w:pPr>
        <w:jc w:val="both"/>
        <w:rPr>
          <w:rFonts w:ascii="CIDFont+F2" w:eastAsia="CIDFont+F2" w:hAnsiTheme="minorHAnsi" w:cs="CIDFont+F2"/>
          <w:sz w:val="17"/>
          <w:szCs w:val="17"/>
        </w:rPr>
      </w:pPr>
    </w:p>
    <w:p w14:paraId="3CB0A9AD" w14:textId="77777777" w:rsidR="00952612" w:rsidRDefault="00952612" w:rsidP="004B2781">
      <w:pPr>
        <w:jc w:val="both"/>
        <w:rPr>
          <w:bCs/>
          <w:szCs w:val="24"/>
        </w:rPr>
      </w:pPr>
    </w:p>
    <w:p w14:paraId="638B1713" w14:textId="7782634C" w:rsidR="00952612" w:rsidRDefault="00952612" w:rsidP="00AC58E6">
      <w:pPr>
        <w:numPr>
          <w:ilvl w:val="0"/>
          <w:numId w:val="5"/>
        </w:numPr>
        <w:jc w:val="both"/>
        <w:rPr>
          <w:bCs/>
          <w:szCs w:val="24"/>
        </w:rPr>
      </w:pPr>
      <w:r>
        <w:rPr>
          <w:bCs/>
          <w:szCs w:val="24"/>
        </w:rPr>
        <w:t>Sukurt</w:t>
      </w:r>
      <w:r w:rsidR="003E04AC">
        <w:rPr>
          <w:bCs/>
          <w:szCs w:val="24"/>
        </w:rPr>
        <w:t>us</w:t>
      </w:r>
      <w:r>
        <w:rPr>
          <w:bCs/>
          <w:szCs w:val="24"/>
        </w:rPr>
        <w:t xml:space="preserve"> mažojo modulinio reaktoriaus skaitinius modelius ASTEC ir ATHLET programų paketams. </w:t>
      </w:r>
    </w:p>
    <w:p w14:paraId="563B131F" w14:textId="6126AECF" w:rsidR="003E04AC" w:rsidRDefault="003E04AC" w:rsidP="00AC58E6">
      <w:pPr>
        <w:numPr>
          <w:ilvl w:val="0"/>
          <w:numId w:val="5"/>
        </w:numPr>
        <w:jc w:val="both"/>
        <w:rPr>
          <w:bCs/>
          <w:szCs w:val="24"/>
        </w:rPr>
      </w:pPr>
      <w:r>
        <w:rPr>
          <w:bCs/>
          <w:szCs w:val="24"/>
        </w:rPr>
        <w:t>Gautus skaitinės analizės tyrimo rezultatus ir išvadas.</w:t>
      </w:r>
    </w:p>
    <w:p w14:paraId="758F6517" w14:textId="77777777" w:rsidR="00D01FAD" w:rsidRDefault="00D01FAD" w:rsidP="00D01FAD">
      <w:pPr>
        <w:jc w:val="both"/>
        <w:rPr>
          <w:bCs/>
          <w:szCs w:val="24"/>
        </w:rPr>
      </w:pPr>
    </w:p>
    <w:p w14:paraId="49D7F99E" w14:textId="77777777" w:rsidR="003E04AC" w:rsidRDefault="003E04AC" w:rsidP="00D01FAD">
      <w:pPr>
        <w:jc w:val="both"/>
        <w:rPr>
          <w:bCs/>
          <w:szCs w:val="24"/>
        </w:rPr>
      </w:pPr>
    </w:p>
    <w:p w14:paraId="2C985AE5" w14:textId="77777777" w:rsidR="00AD6CBA" w:rsidRPr="00AD6CBA" w:rsidRDefault="00AD6CBA" w:rsidP="00AD6CBA">
      <w:pPr>
        <w:widowControl w:val="0"/>
        <w:jc w:val="both"/>
        <w:rPr>
          <w:bCs/>
          <w:szCs w:val="24"/>
        </w:rPr>
      </w:pPr>
    </w:p>
    <w:p w14:paraId="6BE3CC52" w14:textId="51DC8B18" w:rsidR="00AD6CBA" w:rsidRPr="00AD6CBA" w:rsidRDefault="00AD6CBA" w:rsidP="00AD6CBA">
      <w:pPr>
        <w:widowControl w:val="0"/>
        <w:jc w:val="both"/>
        <w:rPr>
          <w:szCs w:val="24"/>
        </w:rPr>
      </w:pPr>
      <w:r w:rsidRPr="00AD6CBA">
        <w:rPr>
          <w:bCs/>
          <w:szCs w:val="24"/>
        </w:rPr>
        <w:t xml:space="preserve">Projektas įgyvendintas pagal Sutartyje </w:t>
      </w:r>
      <w:r w:rsidRPr="00AD6CBA">
        <w:rPr>
          <w:b/>
          <w:bCs/>
          <w:szCs w:val="24"/>
        </w:rPr>
        <w:t>NR.</w:t>
      </w:r>
      <w:r w:rsidRPr="00AD6CBA">
        <w:rPr>
          <w:bCs/>
          <w:szCs w:val="24"/>
        </w:rPr>
        <w:t xml:space="preserve"> </w:t>
      </w:r>
      <w:r w:rsidR="00A70325" w:rsidRPr="00A70325">
        <w:rPr>
          <w:b/>
          <w:bCs/>
          <w:szCs w:val="24"/>
        </w:rPr>
        <w:t>10-038-T-0127</w:t>
      </w:r>
      <w:r w:rsidRPr="00AD6CBA">
        <w:rPr>
          <w:b/>
          <w:bCs/>
          <w:iCs/>
          <w:szCs w:val="24"/>
        </w:rPr>
        <w:t xml:space="preserve">, </w:t>
      </w:r>
      <w:r w:rsidRPr="00AD6CBA">
        <w:rPr>
          <w:bCs/>
          <w:szCs w:val="24"/>
        </w:rPr>
        <w:t>2022-2030 metų plėtros programos valdytojos Lietuvos Respublikos švietimo, mokslo ir sporto ministerijos plėtros programos pažangos priemonės Nr. 12-001-01-02-01 „Stiprinti inovacijų ekosistemas mokslo centruose</w:t>
      </w:r>
      <w:r w:rsidRPr="00AD6CBA">
        <w:rPr>
          <w:szCs w:val="24"/>
        </w:rPr>
        <w:t>“ aprašo, patvirtinto</w:t>
      </w:r>
      <w:r w:rsidRPr="00AD6CBA">
        <w:rPr>
          <w:i/>
          <w:szCs w:val="24"/>
        </w:rPr>
        <w:t xml:space="preserve"> </w:t>
      </w:r>
      <w:r w:rsidRPr="00AD6CBA">
        <w:rPr>
          <w:szCs w:val="24"/>
        </w:rPr>
        <w:t xml:space="preserve">Lietuvos Respublikos švietimo, mokslo ir sporto ministro 2023 </w:t>
      </w:r>
      <w:r w:rsidRPr="00AD6CBA">
        <w:rPr>
          <w:szCs w:val="24"/>
        </w:rPr>
        <w:lastRenderedPageBreak/>
        <w:t>m. rugpjūčio 8 d. įsakymu Nr. V-1049 „Dėl Švietimo,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aprašo patvirtinimo“ pakeitimo 9 priede „</w:t>
      </w:r>
      <w:r w:rsidRPr="00AD6CBA">
        <w:rPr>
          <w:szCs w:val="24"/>
          <w:shd w:val="clear" w:color="auto" w:fill="FFFFFF"/>
        </w:rPr>
        <w:t xml:space="preserve">2022–2030 m. plėtros programos valdytojos Lietuvos Respublikos švietimo, mokslo ir sporto ministerijos mokslo plėtros programos </w:t>
      </w:r>
      <w:r w:rsidRPr="00AD6CBA">
        <w:rPr>
          <w:szCs w:val="24"/>
        </w:rPr>
        <w:t>pažangos priemonės Nr. 12-001-01-02-01 „Stiprinti inovacijų ekosistemas mokslo centruose“ veiklos „Parama identifikuotiems startiniams MTEP projektams ir galimybių studijoms su institucijų kelrodžiais sėkmingam dalyvavimui Europos Sąjungos mokslinių tyrimų ir inovacijų programos „Europos horizontas“ kvietimuose skatinti“ projektų finansavimo sąlygų aprašas“ (toliau – Aprašas), Projektų administravimo ir finansavimo taisyklėse</w:t>
      </w:r>
      <w:r w:rsidRPr="00AD6CBA">
        <w:rPr>
          <w:iCs/>
          <w:szCs w:val="24"/>
        </w:rPr>
        <w:t xml:space="preserve"> (toliau – Taisyklės) </w:t>
      </w:r>
      <w:r w:rsidRPr="00AD6CBA">
        <w:rPr>
          <w:szCs w:val="24"/>
        </w:rPr>
        <w:t xml:space="preserve">ir (arba) Finansinių priemonių įgyvendinimo taisyklėse, </w:t>
      </w:r>
      <w:r w:rsidRPr="00AD6CBA">
        <w:rPr>
          <w:iCs/>
          <w:szCs w:val="24"/>
        </w:rPr>
        <w:t>patvirtintose Lietuvos Respublikos finansų ministro 2022 m. birželio 22 d. įsakymu Nr. 1K-237 „Dėl 2021–2027 metų Europos Sąjungos fondų investicijų programos ir Ekonomikos gaivinimo ir atsparumo didinimo plano „Naujos kartos Lietuva“ įgyvendinimo“</w:t>
      </w:r>
      <w:r w:rsidRPr="00AD6CBA">
        <w:rPr>
          <w:szCs w:val="24"/>
        </w:rPr>
        <w:t>,</w:t>
      </w:r>
      <w:r w:rsidRPr="00AD6CBA">
        <w:rPr>
          <w:i/>
          <w:iCs/>
          <w:szCs w:val="24"/>
        </w:rPr>
        <w:t xml:space="preserve"> </w:t>
      </w:r>
      <w:r w:rsidRPr="00AD6CBA">
        <w:rPr>
          <w:szCs w:val="24"/>
        </w:rPr>
        <w:t xml:space="preserve">ir juose nurodytuose ES ir Lietuvos Respublikos teisės aktuose nustatytas sąlygas ir tvarką. </w:t>
      </w:r>
    </w:p>
    <w:p w14:paraId="1D224A6C" w14:textId="77777777" w:rsidR="00AD6CBA" w:rsidRDefault="00AD6CBA" w:rsidP="00AD6CBA">
      <w:pPr>
        <w:jc w:val="both"/>
        <w:rPr>
          <w:bCs/>
          <w:szCs w:val="24"/>
        </w:rPr>
      </w:pPr>
      <w:r w:rsidRPr="00AD6CBA">
        <w:rPr>
          <w:bCs/>
          <w:szCs w:val="24"/>
        </w:rPr>
        <w:t>Projekto viešinimo sąlygos įgyvendintos pagal sutartyje nurodytus reikalavimus.</w:t>
      </w:r>
    </w:p>
    <w:p w14:paraId="529ABCEC" w14:textId="77777777" w:rsidR="00361FFB" w:rsidRDefault="00361FFB" w:rsidP="00AD6CBA">
      <w:pPr>
        <w:jc w:val="both"/>
        <w:rPr>
          <w:bCs/>
          <w:szCs w:val="24"/>
        </w:rPr>
      </w:pPr>
    </w:p>
    <w:p w14:paraId="4785982E" w14:textId="77777777" w:rsidR="00361FFB" w:rsidRPr="00361FFB" w:rsidRDefault="00361FFB" w:rsidP="00361FFB">
      <w:pPr>
        <w:rPr>
          <w:bCs/>
          <w:szCs w:val="24"/>
        </w:rPr>
      </w:pPr>
      <w:r w:rsidRPr="00361FFB">
        <w:rPr>
          <w:bCs/>
          <w:szCs w:val="24"/>
        </w:rPr>
        <w:t>Projekto vadovas</w:t>
      </w:r>
    </w:p>
    <w:p w14:paraId="6B2BEBFC" w14:textId="0ACCF493" w:rsidR="00361FFB" w:rsidRPr="00361FFB" w:rsidRDefault="00A70325" w:rsidP="00361FFB">
      <w:pPr>
        <w:rPr>
          <w:bCs/>
          <w:szCs w:val="24"/>
        </w:rPr>
      </w:pPr>
      <w:r w:rsidRPr="00A70325">
        <w:rPr>
          <w:bCs/>
          <w:szCs w:val="24"/>
        </w:rPr>
        <w:t>Tomas Ka</w:t>
      </w:r>
      <w:r w:rsidRPr="00A70325">
        <w:rPr>
          <w:rFonts w:hint="eastAsia"/>
          <w:bCs/>
          <w:szCs w:val="24"/>
        </w:rPr>
        <w:t>č</w:t>
      </w:r>
      <w:r w:rsidRPr="00A70325">
        <w:rPr>
          <w:bCs/>
          <w:szCs w:val="24"/>
        </w:rPr>
        <w:t>egavi</w:t>
      </w:r>
      <w:r w:rsidRPr="00A70325">
        <w:rPr>
          <w:rFonts w:hint="eastAsia"/>
          <w:bCs/>
          <w:szCs w:val="24"/>
        </w:rPr>
        <w:t>č</w:t>
      </w:r>
      <w:r w:rsidRPr="00A70325">
        <w:rPr>
          <w:bCs/>
          <w:szCs w:val="24"/>
        </w:rPr>
        <w:t>ius</w:t>
      </w:r>
    </w:p>
    <w:p w14:paraId="66182663" w14:textId="77777777" w:rsidR="00361FFB" w:rsidRPr="00AD6CBA" w:rsidRDefault="00361FFB" w:rsidP="00AD6CBA">
      <w:pPr>
        <w:jc w:val="both"/>
        <w:rPr>
          <w:bCs/>
          <w:szCs w:val="24"/>
        </w:rPr>
      </w:pPr>
    </w:p>
    <w:p w14:paraId="7D684495" w14:textId="77777777" w:rsidR="008360A7" w:rsidRPr="00AD6CBA" w:rsidRDefault="008360A7" w:rsidP="008360A7">
      <w:pPr>
        <w:rPr>
          <w:bCs/>
          <w:szCs w:val="24"/>
        </w:rPr>
      </w:pPr>
    </w:p>
    <w:p w14:paraId="241C0BDB" w14:textId="77777777" w:rsidR="008360A7" w:rsidRPr="00AD6CBA" w:rsidRDefault="008360A7" w:rsidP="008360A7">
      <w:pPr>
        <w:rPr>
          <w:bCs/>
          <w:szCs w:val="24"/>
        </w:rPr>
      </w:pPr>
    </w:p>
    <w:p w14:paraId="62FF909F" w14:textId="77777777" w:rsidR="008360A7" w:rsidRPr="00AD6CBA" w:rsidRDefault="008360A7" w:rsidP="008360A7">
      <w:pPr>
        <w:rPr>
          <w:bCs/>
          <w:szCs w:val="24"/>
        </w:rPr>
      </w:pPr>
    </w:p>
    <w:p w14:paraId="015C0938" w14:textId="77777777" w:rsidR="008360A7" w:rsidRPr="00AD6CBA" w:rsidRDefault="008360A7" w:rsidP="008360A7">
      <w:pPr>
        <w:rPr>
          <w:bCs/>
          <w:szCs w:val="24"/>
        </w:rPr>
      </w:pPr>
    </w:p>
    <w:p w14:paraId="42DA5A92" w14:textId="77777777" w:rsidR="008360A7" w:rsidRPr="00AD6CBA" w:rsidRDefault="008360A7" w:rsidP="008360A7">
      <w:pPr>
        <w:rPr>
          <w:bCs/>
          <w:szCs w:val="24"/>
        </w:rPr>
      </w:pPr>
    </w:p>
    <w:p w14:paraId="4DD179D7" w14:textId="77777777" w:rsidR="008360A7" w:rsidRPr="00AD6CBA" w:rsidRDefault="008360A7" w:rsidP="008360A7">
      <w:pPr>
        <w:rPr>
          <w:bCs/>
          <w:szCs w:val="24"/>
        </w:rPr>
      </w:pPr>
    </w:p>
    <w:p w14:paraId="783C1A7F" w14:textId="77777777" w:rsidR="008360A7" w:rsidRPr="00AD6CBA" w:rsidRDefault="008360A7" w:rsidP="008360A7">
      <w:pPr>
        <w:rPr>
          <w:bCs/>
          <w:szCs w:val="24"/>
        </w:rPr>
      </w:pPr>
    </w:p>
    <w:p w14:paraId="34D181D5" w14:textId="77777777" w:rsidR="008360A7" w:rsidRPr="00AD6CBA" w:rsidRDefault="008360A7" w:rsidP="008360A7">
      <w:pPr>
        <w:jc w:val="both"/>
        <w:rPr>
          <w:noProof/>
          <w:szCs w:val="24"/>
        </w:rPr>
      </w:pPr>
    </w:p>
    <w:p w14:paraId="646EA06B" w14:textId="77777777" w:rsidR="008360A7" w:rsidRPr="00AD6CBA" w:rsidRDefault="008360A7" w:rsidP="008360A7">
      <w:pPr>
        <w:suppressAutoHyphens/>
        <w:autoSpaceDE w:val="0"/>
        <w:autoSpaceDN w:val="0"/>
        <w:adjustRightInd w:val="0"/>
        <w:textAlignment w:val="center"/>
        <w:rPr>
          <w:noProof/>
          <w:szCs w:val="24"/>
        </w:rPr>
      </w:pPr>
      <w:r w:rsidRPr="00AD6CBA">
        <w:rPr>
          <w:noProof/>
          <w:szCs w:val="24"/>
        </w:rPr>
        <w:drawing>
          <wp:inline distT="0" distB="0" distL="0" distR="0" wp14:anchorId="4AD57564" wp14:editId="7A055870">
            <wp:extent cx="5731510" cy="906145"/>
            <wp:effectExtent l="0" t="0" r="2540" b="8255"/>
            <wp:docPr id="412351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906145"/>
                    </a:xfrm>
                    <a:prstGeom prst="rect">
                      <a:avLst/>
                    </a:prstGeom>
                    <a:noFill/>
                    <a:ln>
                      <a:noFill/>
                    </a:ln>
                  </pic:spPr>
                </pic:pic>
              </a:graphicData>
            </a:graphic>
          </wp:inline>
        </w:drawing>
      </w:r>
    </w:p>
    <w:p w14:paraId="030D1320" w14:textId="77777777" w:rsidR="008360A7" w:rsidRPr="00AD6CBA" w:rsidRDefault="008360A7" w:rsidP="008360A7">
      <w:pPr>
        <w:suppressAutoHyphens/>
        <w:autoSpaceDE w:val="0"/>
        <w:autoSpaceDN w:val="0"/>
        <w:adjustRightInd w:val="0"/>
        <w:jc w:val="center"/>
        <w:textAlignment w:val="center"/>
        <w:rPr>
          <w:noProof/>
          <w:szCs w:val="24"/>
        </w:rPr>
      </w:pPr>
    </w:p>
    <w:p w14:paraId="27A35578" w14:textId="77777777" w:rsidR="008360A7" w:rsidRPr="00AD6CBA" w:rsidRDefault="008360A7" w:rsidP="008360A7">
      <w:pPr>
        <w:suppressAutoHyphens/>
        <w:autoSpaceDE w:val="0"/>
        <w:autoSpaceDN w:val="0"/>
        <w:adjustRightInd w:val="0"/>
        <w:textAlignment w:val="center"/>
        <w:rPr>
          <w:noProof/>
          <w:szCs w:val="24"/>
        </w:rPr>
      </w:pPr>
      <w:r w:rsidRPr="00AD6CBA">
        <w:rPr>
          <w:bCs/>
          <w:szCs w:val="24"/>
        </w:rPr>
        <w:t>Finansuoja Europos Sąjunga NextGenerationEU</w:t>
      </w:r>
    </w:p>
    <w:p w14:paraId="4012A1D5" w14:textId="77777777" w:rsidR="008360A7" w:rsidRPr="00AD6CBA" w:rsidRDefault="008360A7" w:rsidP="008360A7">
      <w:pPr>
        <w:suppressAutoHyphens/>
        <w:autoSpaceDE w:val="0"/>
        <w:autoSpaceDN w:val="0"/>
        <w:adjustRightInd w:val="0"/>
        <w:jc w:val="center"/>
        <w:textAlignment w:val="center"/>
        <w:rPr>
          <w:noProof/>
          <w:szCs w:val="24"/>
        </w:rPr>
      </w:pPr>
    </w:p>
    <w:p w14:paraId="6E633CF9" w14:textId="77777777" w:rsidR="00EF1785" w:rsidRPr="00C705F0" w:rsidRDefault="00EF1785" w:rsidP="008360A7">
      <w:pPr>
        <w:pStyle w:val="Antrats"/>
        <w:jc w:val="right"/>
        <w:rPr>
          <w:rFonts w:ascii="Times New Roman" w:hAnsi="Times New Roman" w:cs="Times New Roman"/>
          <w:bCs/>
          <w:sz w:val="28"/>
          <w:szCs w:val="28"/>
        </w:rPr>
      </w:pPr>
    </w:p>
    <w:sectPr w:rsidR="00EF1785" w:rsidRPr="00C705F0" w:rsidSect="007272AB">
      <w:headerReference w:type="default" r:id="rId11"/>
      <w:footerReference w:type="default" r:id="rId12"/>
      <w:headerReference w:type="first" r:id="rId13"/>
      <w:footerReference w:type="first" r:id="rId1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148C" w14:textId="77777777" w:rsidR="00EC0BC5" w:rsidRDefault="00EC0BC5" w:rsidP="00FF1B8F">
      <w:r>
        <w:separator/>
      </w:r>
    </w:p>
  </w:endnote>
  <w:endnote w:type="continuationSeparator" w:id="0">
    <w:p w14:paraId="6E2BA32A" w14:textId="77777777" w:rsidR="00EC0BC5" w:rsidRDefault="00EC0BC5" w:rsidP="00FF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4AFC" w14:textId="49D9AF68" w:rsidR="00B13059" w:rsidRDefault="00B13059" w:rsidP="00B13059">
    <w:pPr>
      <w:jc w:val="center"/>
      <w:rPr>
        <w:rFonts w:asciiTheme="majorBidi" w:hAnsiTheme="majorBidi" w:cstheme="majorBidi"/>
        <w:szCs w:val="24"/>
      </w:rPr>
    </w:pPr>
    <w:bookmarkStart w:id="2" w:name="_Hlk122596552"/>
    <w:bookmarkStart w:id="3" w:name="_Hlk122596553"/>
    <w:r>
      <w:rPr>
        <w:noProof/>
      </w:rPr>
      <w:drawing>
        <wp:inline distT="0" distB="0" distL="0" distR="0" wp14:anchorId="2C6F23EA" wp14:editId="616560D3">
          <wp:extent cx="6120765" cy="518160"/>
          <wp:effectExtent l="0" t="0" r="0" b="0"/>
          <wp:docPr id="149391267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H="1">
                    <a:off x="0" y="0"/>
                    <a:ext cx="6120765" cy="518160"/>
                  </a:xfrm>
                  <a:prstGeom prst="rect">
                    <a:avLst/>
                  </a:prstGeom>
                </pic:spPr>
              </pic:pic>
            </a:graphicData>
          </a:graphic>
        </wp:inline>
      </w:drawing>
    </w:r>
  </w:p>
  <w:p w14:paraId="3F2B0219" w14:textId="1F63824E" w:rsidR="00EF1785" w:rsidRDefault="00EF1785" w:rsidP="00B13059">
    <w:pPr>
      <w:jc w:val="center"/>
      <w:rPr>
        <w:rFonts w:asciiTheme="majorBidi" w:hAnsiTheme="majorBidi" w:cstheme="majorBidi"/>
        <w:szCs w:val="24"/>
      </w:rPr>
    </w:pPr>
    <w:r>
      <w:rPr>
        <w:rFonts w:asciiTheme="majorBidi" w:hAnsiTheme="majorBidi" w:cstheme="majorBidi"/>
        <w:szCs w:val="24"/>
      </w:rPr>
      <w:t>Kaunas, 202</w:t>
    </w:r>
    <w:r w:rsidR="003F194D">
      <w:rPr>
        <w:rFonts w:asciiTheme="majorBidi" w:hAnsiTheme="majorBidi" w:cstheme="majorBidi"/>
        <w:szCs w:val="24"/>
      </w:rPr>
      <w:t>5</w:t>
    </w:r>
  </w:p>
  <w:p w14:paraId="3DD195DD" w14:textId="5A8E901C" w:rsidR="00B13059" w:rsidRDefault="00B83382" w:rsidP="00EF1785">
    <w:pPr>
      <w:ind w:firstLine="426"/>
      <w:rPr>
        <w:rFonts w:asciiTheme="majorBidi" w:hAnsiTheme="majorBidi" w:cstheme="majorBidi"/>
        <w:szCs w:val="24"/>
      </w:rPr>
    </w:pPr>
    <w:r>
      <w:rPr>
        <w:noProof/>
      </w:rPr>
      <w:drawing>
        <wp:inline distT="0" distB="0" distL="0" distR="0" wp14:anchorId="59858475" wp14:editId="56205420">
          <wp:extent cx="820800" cy="547200"/>
          <wp:effectExtent l="0" t="0" r="0" b="5715"/>
          <wp:docPr id="183366792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0800" cy="547200"/>
                  </a:xfrm>
                  <a:prstGeom prst="rect">
                    <a:avLst/>
                  </a:prstGeom>
                  <a:noFill/>
                  <a:ln>
                    <a:noFill/>
                  </a:ln>
                </pic:spPr>
              </pic:pic>
            </a:graphicData>
          </a:graphic>
        </wp:inline>
      </w:drawing>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A2F7" w14:textId="11ED15B4" w:rsidR="007272AB" w:rsidRDefault="007272AB" w:rsidP="00B13059">
    <w:pPr>
      <w:jc w:val="center"/>
      <w:rPr>
        <w:rFonts w:asciiTheme="majorBidi" w:hAnsiTheme="majorBidi" w:cstheme="majorBidi"/>
        <w:szCs w:val="24"/>
      </w:rPr>
    </w:pPr>
  </w:p>
  <w:p w14:paraId="56D9B24F" w14:textId="2691E83F" w:rsidR="007272AB" w:rsidRDefault="007272AB" w:rsidP="00EF1785">
    <w:pPr>
      <w:ind w:firstLine="426"/>
      <w:rPr>
        <w:rFonts w:asciiTheme="majorBidi" w:hAnsiTheme="majorBidi" w:cstheme="majorBid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A311" w14:textId="77777777" w:rsidR="008360A7" w:rsidRDefault="008360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E772" w14:textId="77777777" w:rsidR="00EC0BC5" w:rsidRDefault="00EC0BC5" w:rsidP="00FF1B8F">
      <w:r>
        <w:separator/>
      </w:r>
    </w:p>
  </w:footnote>
  <w:footnote w:type="continuationSeparator" w:id="0">
    <w:p w14:paraId="6190B5CA" w14:textId="77777777" w:rsidR="00EC0BC5" w:rsidRDefault="00EC0BC5" w:rsidP="00FF1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23EF" w14:textId="33BFF31E" w:rsidR="00FF1B8F" w:rsidRDefault="00002100" w:rsidP="00FF1B8F">
    <w:pPr>
      <w:pStyle w:val="Antrats"/>
      <w:tabs>
        <w:tab w:val="left" w:pos="2383"/>
        <w:tab w:val="center" w:pos="4819"/>
      </w:tabs>
      <w:jc w:val="center"/>
    </w:pPr>
    <w:bookmarkStart w:id="0" w:name="_Hlk122596531"/>
    <w:bookmarkStart w:id="1" w:name="_Hlk122596532"/>
    <w:r>
      <w:rPr>
        <w:noProof/>
      </w:rPr>
      <w:drawing>
        <wp:inline distT="0" distB="0" distL="0" distR="0" wp14:anchorId="11242E6A" wp14:editId="34155C18">
          <wp:extent cx="640080" cy="640080"/>
          <wp:effectExtent l="0" t="0" r="7620" b="7620"/>
          <wp:docPr id="1197889447" name="Paveikslėlis 3" descr="L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descr="LEI.png"/>
                  <pic:cNvPicPr>
                    <a:picLocks noChangeAspect="1"/>
                  </pic:cNvPicPr>
                </pic:nvPicPr>
                <pic:blipFill>
                  <a:blip r:embed="rId1" cstate="print"/>
                  <a:srcRect/>
                  <a:stretch>
                    <a:fillRect/>
                  </a:stretch>
                </pic:blipFill>
                <pic:spPr bwMode="auto">
                  <a:xfrm>
                    <a:off x="0" y="0"/>
                    <a:ext cx="640080" cy="640080"/>
                  </a:xfrm>
                  <a:prstGeom prst="rect">
                    <a:avLst/>
                  </a:prstGeom>
                  <a:noFill/>
                  <a:ln w="9525">
                    <a:noFill/>
                    <a:miter lim="800000"/>
                    <a:headEnd/>
                    <a:tailEnd/>
                  </a:ln>
                </pic:spPr>
              </pic:pic>
            </a:graphicData>
          </a:graphic>
        </wp:inline>
      </w:drawing>
    </w:r>
  </w:p>
  <w:p w14:paraId="65DE9BC4" w14:textId="42F40144" w:rsidR="00002100" w:rsidRDefault="00002100" w:rsidP="00002100">
    <w:pPr>
      <w:pStyle w:val="Antrats"/>
      <w:tabs>
        <w:tab w:val="left" w:pos="2383"/>
        <w:tab w:val="center" w:pos="4819"/>
      </w:tabs>
      <w:spacing w:before="60"/>
      <w:jc w:val="center"/>
      <w:rPr>
        <w:b/>
        <w:bCs/>
        <w:sz w:val="24"/>
        <w:szCs w:val="24"/>
      </w:rPr>
    </w:pPr>
    <w:r w:rsidRPr="00002100">
      <w:rPr>
        <w:b/>
        <w:bCs/>
        <w:sz w:val="24"/>
        <w:szCs w:val="24"/>
      </w:rPr>
      <w:t>LIETUVOS ENERGETIKOS INSTITUTAS</w:t>
    </w:r>
  </w:p>
  <w:p w14:paraId="3E59A3AF" w14:textId="251006AD" w:rsidR="00B13059" w:rsidRDefault="00B13059" w:rsidP="00B83382">
    <w:pPr>
      <w:pStyle w:val="Antrats"/>
      <w:tabs>
        <w:tab w:val="left" w:pos="2383"/>
        <w:tab w:val="center" w:pos="4819"/>
      </w:tabs>
      <w:spacing w:before="60"/>
      <w:ind w:right="567"/>
      <w:jc w:val="right"/>
    </w:pPr>
    <w:r>
      <w:rPr>
        <w:noProof/>
      </w:rPr>
      <w:drawing>
        <wp:inline distT="0" distB="0" distL="0" distR="0" wp14:anchorId="4A65E575" wp14:editId="72DCE7A5">
          <wp:extent cx="6120765" cy="518160"/>
          <wp:effectExtent l="0" t="0" r="0" b="0"/>
          <wp:docPr id="165186980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H="1">
                    <a:off x="0" y="0"/>
                    <a:ext cx="6120765" cy="518160"/>
                  </a:xfrm>
                  <a:prstGeom prst="rect">
                    <a:avLst/>
                  </a:prstGeom>
                </pic:spPr>
              </pic:pic>
            </a:graphicData>
          </a:graphic>
        </wp:inline>
      </w:drawing>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D1E3" w14:textId="3D55716C" w:rsidR="008360A7" w:rsidRDefault="008360A7" w:rsidP="00FF1B8F">
    <w:pPr>
      <w:pStyle w:val="Antrats"/>
      <w:tabs>
        <w:tab w:val="left" w:pos="2383"/>
        <w:tab w:val="center" w:pos="4819"/>
      </w:tabs>
      <w:jc w:val="center"/>
    </w:pPr>
  </w:p>
  <w:p w14:paraId="62D8B1E4" w14:textId="4C5393AF" w:rsidR="008360A7" w:rsidRDefault="008360A7" w:rsidP="00B83382">
    <w:pPr>
      <w:pStyle w:val="Antrats"/>
      <w:tabs>
        <w:tab w:val="left" w:pos="2383"/>
        <w:tab w:val="center" w:pos="4819"/>
      </w:tabs>
      <w:spacing w:before="60"/>
      <w:ind w:right="56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4FF4" w14:textId="77777777" w:rsidR="008360A7" w:rsidRDefault="008360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E6E"/>
    <w:multiLevelType w:val="multilevel"/>
    <w:tmpl w:val="A63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37164"/>
    <w:multiLevelType w:val="multilevel"/>
    <w:tmpl w:val="9234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D3EB8"/>
    <w:multiLevelType w:val="hybridMultilevel"/>
    <w:tmpl w:val="B25298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403C95"/>
    <w:multiLevelType w:val="hybridMultilevel"/>
    <w:tmpl w:val="B8645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D466B"/>
    <w:multiLevelType w:val="hybridMultilevel"/>
    <w:tmpl w:val="6BA87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DD4145"/>
    <w:multiLevelType w:val="multilevel"/>
    <w:tmpl w:val="5F4C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CB06A6"/>
    <w:multiLevelType w:val="multilevel"/>
    <w:tmpl w:val="5DC6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CC21E3"/>
    <w:multiLevelType w:val="multilevel"/>
    <w:tmpl w:val="6BD0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451199">
    <w:abstractNumId w:val="4"/>
  </w:num>
  <w:num w:numId="2" w16cid:durableId="235824138">
    <w:abstractNumId w:val="2"/>
  </w:num>
  <w:num w:numId="3" w16cid:durableId="918516831">
    <w:abstractNumId w:val="3"/>
  </w:num>
  <w:num w:numId="4" w16cid:durableId="1563103141">
    <w:abstractNumId w:val="5"/>
  </w:num>
  <w:num w:numId="5" w16cid:durableId="207841864">
    <w:abstractNumId w:val="7"/>
  </w:num>
  <w:num w:numId="6" w16cid:durableId="2088182292">
    <w:abstractNumId w:val="0"/>
  </w:num>
  <w:num w:numId="7" w16cid:durableId="971593495">
    <w:abstractNumId w:val="1"/>
  </w:num>
  <w:num w:numId="8" w16cid:durableId="101264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1E"/>
    <w:rsid w:val="00002100"/>
    <w:rsid w:val="000262A9"/>
    <w:rsid w:val="00044DB2"/>
    <w:rsid w:val="00055856"/>
    <w:rsid w:val="00056941"/>
    <w:rsid w:val="000B22D3"/>
    <w:rsid w:val="00110211"/>
    <w:rsid w:val="00146FEE"/>
    <w:rsid w:val="0019696C"/>
    <w:rsid w:val="001E5586"/>
    <w:rsid w:val="001F7405"/>
    <w:rsid w:val="00230E6B"/>
    <w:rsid w:val="00247E15"/>
    <w:rsid w:val="002615BB"/>
    <w:rsid w:val="002A097C"/>
    <w:rsid w:val="0032038C"/>
    <w:rsid w:val="00333564"/>
    <w:rsid w:val="003400FA"/>
    <w:rsid w:val="003439D9"/>
    <w:rsid w:val="00361FFB"/>
    <w:rsid w:val="003940A2"/>
    <w:rsid w:val="003B27C2"/>
    <w:rsid w:val="003B447F"/>
    <w:rsid w:val="003C46E8"/>
    <w:rsid w:val="003D7A2F"/>
    <w:rsid w:val="003E04AC"/>
    <w:rsid w:val="003F194D"/>
    <w:rsid w:val="00423A35"/>
    <w:rsid w:val="004B2781"/>
    <w:rsid w:val="004E4344"/>
    <w:rsid w:val="005744E4"/>
    <w:rsid w:val="00586296"/>
    <w:rsid w:val="005C5C8E"/>
    <w:rsid w:val="005D3585"/>
    <w:rsid w:val="0062067C"/>
    <w:rsid w:val="00671C07"/>
    <w:rsid w:val="00683866"/>
    <w:rsid w:val="00691CA8"/>
    <w:rsid w:val="006E171C"/>
    <w:rsid w:val="007272AB"/>
    <w:rsid w:val="0073517C"/>
    <w:rsid w:val="00813ADE"/>
    <w:rsid w:val="008360A7"/>
    <w:rsid w:val="00860812"/>
    <w:rsid w:val="008E5671"/>
    <w:rsid w:val="00952612"/>
    <w:rsid w:val="00986F64"/>
    <w:rsid w:val="009E6628"/>
    <w:rsid w:val="00A70325"/>
    <w:rsid w:val="00AB27A0"/>
    <w:rsid w:val="00AC58E6"/>
    <w:rsid w:val="00AD6CBA"/>
    <w:rsid w:val="00B13059"/>
    <w:rsid w:val="00B1412F"/>
    <w:rsid w:val="00B328C8"/>
    <w:rsid w:val="00B37047"/>
    <w:rsid w:val="00B83382"/>
    <w:rsid w:val="00B9138A"/>
    <w:rsid w:val="00BC18C7"/>
    <w:rsid w:val="00BC4C3C"/>
    <w:rsid w:val="00C026CE"/>
    <w:rsid w:val="00C705F0"/>
    <w:rsid w:val="00CB57B4"/>
    <w:rsid w:val="00CC7346"/>
    <w:rsid w:val="00D01FAD"/>
    <w:rsid w:val="00D0281D"/>
    <w:rsid w:val="00D13D81"/>
    <w:rsid w:val="00D373DC"/>
    <w:rsid w:val="00DB6E80"/>
    <w:rsid w:val="00DF2B1E"/>
    <w:rsid w:val="00EA7371"/>
    <w:rsid w:val="00EC0BC5"/>
    <w:rsid w:val="00EF144A"/>
    <w:rsid w:val="00EF1785"/>
    <w:rsid w:val="00F45D47"/>
    <w:rsid w:val="00F64CF5"/>
    <w:rsid w:val="00F82B0F"/>
    <w:rsid w:val="00FF1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C435C"/>
  <w15:chartTrackingRefBased/>
  <w15:docId w15:val="{85A0933B-E422-42D1-AD2A-CF9E9CD0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27A0"/>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1B8F"/>
    <w:pPr>
      <w:tabs>
        <w:tab w:val="center" w:pos="4680"/>
        <w:tab w:val="right" w:pos="9360"/>
      </w:tabs>
    </w:pPr>
    <w:rPr>
      <w:rFonts w:asciiTheme="minorHAnsi" w:eastAsiaTheme="minorHAnsi" w:hAnsiTheme="minorHAnsi" w:cstheme="minorBidi"/>
      <w:sz w:val="22"/>
      <w:szCs w:val="22"/>
      <w:lang w:val="en-US"/>
    </w:rPr>
  </w:style>
  <w:style w:type="character" w:customStyle="1" w:styleId="AntratsDiagrama">
    <w:name w:val="Antraštės Diagrama"/>
    <w:basedOn w:val="Numatytasispastraiposriftas"/>
    <w:link w:val="Antrats"/>
    <w:uiPriority w:val="99"/>
    <w:rsid w:val="00FF1B8F"/>
  </w:style>
  <w:style w:type="paragraph" w:styleId="Porat">
    <w:name w:val="footer"/>
    <w:basedOn w:val="prastasis"/>
    <w:link w:val="PoratDiagrama"/>
    <w:uiPriority w:val="99"/>
    <w:unhideWhenUsed/>
    <w:rsid w:val="00FF1B8F"/>
    <w:pPr>
      <w:tabs>
        <w:tab w:val="center" w:pos="4680"/>
        <w:tab w:val="right" w:pos="9360"/>
      </w:tabs>
    </w:pPr>
    <w:rPr>
      <w:rFonts w:asciiTheme="minorHAnsi" w:eastAsiaTheme="minorHAnsi" w:hAnsiTheme="minorHAnsi" w:cstheme="minorBidi"/>
      <w:sz w:val="22"/>
      <w:szCs w:val="22"/>
      <w:lang w:val="en-US"/>
    </w:rPr>
  </w:style>
  <w:style w:type="character" w:customStyle="1" w:styleId="PoratDiagrama">
    <w:name w:val="Poraštė Diagrama"/>
    <w:basedOn w:val="Numatytasispastraiposriftas"/>
    <w:link w:val="Porat"/>
    <w:uiPriority w:val="99"/>
    <w:rsid w:val="00FF1B8F"/>
  </w:style>
  <w:style w:type="paragraph" w:customStyle="1" w:styleId="1">
    <w:name w:val="1"/>
    <w:basedOn w:val="prastasis"/>
    <w:next w:val="Paantrat"/>
    <w:qFormat/>
    <w:rsid w:val="00AB27A0"/>
    <w:pPr>
      <w:jc w:val="center"/>
    </w:pPr>
    <w:rPr>
      <w:i/>
      <w:sz w:val="28"/>
    </w:rPr>
  </w:style>
  <w:style w:type="paragraph" w:styleId="Paantrat">
    <w:name w:val="Subtitle"/>
    <w:basedOn w:val="prastasis"/>
    <w:next w:val="prastasis"/>
    <w:link w:val="PaantratDiagrama"/>
    <w:uiPriority w:val="11"/>
    <w:qFormat/>
    <w:rsid w:val="00AB27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B27A0"/>
    <w:rPr>
      <w:rFonts w:eastAsiaTheme="minorEastAsia"/>
      <w:color w:val="5A5A5A" w:themeColor="text1" w:themeTint="A5"/>
      <w:spacing w:val="15"/>
      <w:lang w:val="lt-LT"/>
    </w:rPr>
  </w:style>
  <w:style w:type="paragraph" w:styleId="Sraopastraipa">
    <w:name w:val="List Paragraph"/>
    <w:basedOn w:val="prastasis"/>
    <w:uiPriority w:val="34"/>
    <w:qFormat/>
    <w:rsid w:val="008360A7"/>
    <w:pPr>
      <w:ind w:left="720"/>
      <w:contextualSpacing/>
    </w:pPr>
    <w:rPr>
      <w:rFonts w:ascii="Gotham Book" w:hAnsi="Gotham Book"/>
      <w:sz w:val="20"/>
      <w:szCs w:val="24"/>
      <w:lang w:eastAsia="lt-LT"/>
    </w:rPr>
  </w:style>
  <w:style w:type="character" w:styleId="Komentaronuoroda">
    <w:name w:val="annotation reference"/>
    <w:basedOn w:val="Numatytasispastraiposriftas"/>
    <w:uiPriority w:val="99"/>
    <w:semiHidden/>
    <w:unhideWhenUsed/>
    <w:rsid w:val="008360A7"/>
    <w:rPr>
      <w:sz w:val="16"/>
      <w:szCs w:val="16"/>
    </w:rPr>
  </w:style>
  <w:style w:type="paragraph" w:styleId="Komentarotekstas">
    <w:name w:val="annotation text"/>
    <w:basedOn w:val="prastasis"/>
    <w:link w:val="KomentarotekstasDiagrama"/>
    <w:uiPriority w:val="99"/>
    <w:unhideWhenUsed/>
    <w:rsid w:val="008360A7"/>
    <w:rPr>
      <w:rFonts w:ascii="Gotham Book" w:hAnsi="Gotham Book"/>
      <w:sz w:val="20"/>
      <w:lang w:eastAsia="lt-LT"/>
    </w:rPr>
  </w:style>
  <w:style w:type="character" w:customStyle="1" w:styleId="KomentarotekstasDiagrama">
    <w:name w:val="Komentaro tekstas Diagrama"/>
    <w:basedOn w:val="Numatytasispastraiposriftas"/>
    <w:link w:val="Komentarotekstas"/>
    <w:uiPriority w:val="99"/>
    <w:rsid w:val="008360A7"/>
    <w:rPr>
      <w:rFonts w:ascii="Gotham Book" w:eastAsia="Times New Roman" w:hAnsi="Gotham Book"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DA0D7-6B35-42CA-82E4-CD511D6E9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3032</TotalTime>
  <Pages>3</Pages>
  <Words>2973</Words>
  <Characters>1696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Šiaučiūnienė</dc:creator>
  <cp:keywords/>
  <dc:description/>
  <cp:lastModifiedBy>Tomas Kačegavičius</cp:lastModifiedBy>
  <cp:revision>5</cp:revision>
  <cp:lastPrinted>2022-12-21T11:23:00Z</cp:lastPrinted>
  <dcterms:created xsi:type="dcterms:W3CDTF">2025-09-01T12:33:00Z</dcterms:created>
  <dcterms:modified xsi:type="dcterms:W3CDTF">2025-09-30T11:15:00Z</dcterms:modified>
</cp:coreProperties>
</file>