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E197D" w14:textId="2A18C41F" w:rsidR="00D35C52" w:rsidRPr="00235427" w:rsidRDefault="003A6E94" w:rsidP="003A6E94">
      <w:pPr>
        <w:pStyle w:val="Subtitle"/>
        <w:tabs>
          <w:tab w:val="left" w:pos="567"/>
        </w:tabs>
        <w:jc w:val="center"/>
        <w:rPr>
          <w:rFonts w:ascii="Times New Roman" w:hAnsi="Times New Roman"/>
          <w:b/>
          <w:iCs/>
          <w:sz w:val="24"/>
          <w:u w:val="none"/>
          <w:lang w:val="en-GB"/>
        </w:rPr>
      </w:pPr>
      <w:r w:rsidRPr="00235427">
        <w:rPr>
          <w:rFonts w:ascii="Times New Roman" w:hAnsi="Times New Roman"/>
          <w:b/>
          <w:iCs/>
          <w:sz w:val="24"/>
          <w:u w:val="none"/>
          <w:lang w:val="en-GB"/>
        </w:rPr>
        <w:t>TENDER CONDITIONS (English)</w:t>
      </w:r>
    </w:p>
    <w:p w14:paraId="187D7FE0" w14:textId="77777777" w:rsidR="003A6E94" w:rsidRPr="00235427" w:rsidRDefault="003A6E94" w:rsidP="003A6E94">
      <w:pPr>
        <w:pStyle w:val="Subtitle"/>
        <w:tabs>
          <w:tab w:val="left" w:pos="567"/>
        </w:tabs>
        <w:jc w:val="center"/>
        <w:rPr>
          <w:rFonts w:ascii="Times New Roman" w:hAnsi="Times New Roman"/>
          <w:b/>
          <w:bCs/>
          <w:sz w:val="24"/>
          <w:u w:val="none"/>
          <w:lang w:val="en-GB"/>
        </w:rPr>
      </w:pPr>
    </w:p>
    <w:p w14:paraId="02FAA5A6" w14:textId="2A493DEB" w:rsidR="003A6E94" w:rsidRPr="00235427" w:rsidRDefault="003A6E94" w:rsidP="00BB3798">
      <w:pPr>
        <w:pStyle w:val="Heading1"/>
        <w:numPr>
          <w:ilvl w:val="0"/>
          <w:numId w:val="3"/>
        </w:numPr>
        <w:tabs>
          <w:tab w:val="left" w:pos="567"/>
        </w:tabs>
        <w:spacing w:before="0"/>
        <w:rPr>
          <w:rFonts w:ascii="Times New Roman" w:hAnsi="Times New Roman"/>
          <w:sz w:val="24"/>
          <w:lang w:val="en-GB"/>
        </w:rPr>
      </w:pPr>
      <w:bookmarkStart w:id="0" w:name="_Toc147739116"/>
      <w:r w:rsidRPr="00235427">
        <w:rPr>
          <w:rFonts w:ascii="Times New Roman" w:hAnsi="Times New Roman"/>
          <w:sz w:val="24"/>
          <w:lang w:val="en-GB"/>
        </w:rPr>
        <w:t>GENERAL PROVISIONS</w:t>
      </w:r>
    </w:p>
    <w:p w14:paraId="12BB3150" w14:textId="614E96AB" w:rsidR="00D35C52" w:rsidRPr="00235427" w:rsidRDefault="003A6E94"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bookmarkStart w:id="1" w:name="_Toc335201955"/>
      <w:r w:rsidRPr="008A742C">
        <w:rPr>
          <w:rFonts w:ascii="Times New Roman" w:hAnsi="Times New Roman"/>
          <w:iCs/>
          <w:sz w:val="24"/>
          <w:lang w:val="en-GB"/>
        </w:rPr>
        <w:t>JSC</w:t>
      </w:r>
      <w:r w:rsidR="00BB2F93" w:rsidRPr="008A742C">
        <w:rPr>
          <w:rFonts w:ascii="Times New Roman" w:hAnsi="Times New Roman"/>
          <w:iCs/>
          <w:sz w:val="24"/>
          <w:lang w:val="en-GB"/>
        </w:rPr>
        <w:t xml:space="preserve"> </w:t>
      </w:r>
      <w:r w:rsidRPr="008A742C">
        <w:rPr>
          <w:rFonts w:ascii="Times New Roman" w:hAnsi="Times New Roman"/>
          <w:iCs/>
          <w:sz w:val="24"/>
          <w:lang w:val="en-GB"/>
        </w:rPr>
        <w:t>“</w:t>
      </w:r>
      <w:r w:rsidR="008A742C" w:rsidRPr="008A742C">
        <w:rPr>
          <w:rFonts w:ascii="Times New Roman" w:hAnsi="Times New Roman"/>
          <w:iCs/>
          <w:sz w:val="24"/>
          <w:lang w:val="en-GB"/>
        </w:rPr>
        <w:t>Amber paper</w:t>
      </w:r>
      <w:r w:rsidRPr="008A742C">
        <w:rPr>
          <w:rFonts w:ascii="Times New Roman" w:hAnsi="Times New Roman"/>
          <w:iCs/>
          <w:sz w:val="24"/>
          <w:lang w:val="en-GB"/>
        </w:rPr>
        <w:t>”</w:t>
      </w:r>
      <w:r w:rsidR="00D35C52" w:rsidRPr="00235427">
        <w:rPr>
          <w:rFonts w:ascii="Times New Roman" w:hAnsi="Times New Roman"/>
          <w:sz w:val="24"/>
          <w:lang w:val="en-GB"/>
        </w:rPr>
        <w:t xml:space="preserve"> (</w:t>
      </w:r>
      <w:r w:rsidRPr="00235427">
        <w:rPr>
          <w:rFonts w:ascii="Times New Roman" w:hAnsi="Times New Roman"/>
          <w:sz w:val="24"/>
          <w:lang w:val="en-GB"/>
        </w:rPr>
        <w:t>hereinafter – the Buyer</w:t>
      </w:r>
      <w:r w:rsidR="00D35C52" w:rsidRPr="00235427">
        <w:rPr>
          <w:rFonts w:ascii="Times New Roman" w:hAnsi="Times New Roman"/>
          <w:sz w:val="24"/>
          <w:lang w:val="en-GB"/>
        </w:rPr>
        <w:t>)</w:t>
      </w:r>
      <w:r w:rsidR="00280AF2" w:rsidRPr="00235427">
        <w:rPr>
          <w:rFonts w:ascii="Times New Roman" w:hAnsi="Times New Roman"/>
          <w:sz w:val="24"/>
          <w:lang w:val="en-GB"/>
        </w:rPr>
        <w:t xml:space="preserve"> </w:t>
      </w:r>
      <w:r w:rsidR="00BB3798" w:rsidRPr="00235427">
        <w:rPr>
          <w:rFonts w:ascii="Times New Roman" w:hAnsi="Times New Roman"/>
          <w:sz w:val="24"/>
          <w:lang w:val="en-GB"/>
        </w:rPr>
        <w:t xml:space="preserve">carries out procurement, implementing the project </w:t>
      </w:r>
      <w:r w:rsidR="00D35C52" w:rsidRPr="00235427">
        <w:rPr>
          <w:rFonts w:ascii="Times New Roman" w:hAnsi="Times New Roman"/>
          <w:sz w:val="24"/>
          <w:lang w:val="en-GB" w:eastAsia="lt-LT"/>
        </w:rPr>
        <w:t>"</w:t>
      </w:r>
      <w:r w:rsidR="008A742C" w:rsidRPr="008A742C">
        <w:rPr>
          <w:rFonts w:ascii="Times New Roman" w:hAnsi="Times New Roman"/>
          <w:i/>
          <w:sz w:val="24"/>
          <w:lang w:val="en-GB" w:eastAsia="lt-LT"/>
        </w:rPr>
        <w:t xml:space="preserve">Implementation of sustainable investments of Amber paper UAB in </w:t>
      </w:r>
      <w:proofErr w:type="spellStart"/>
      <w:r w:rsidR="008A742C" w:rsidRPr="008A742C">
        <w:rPr>
          <w:rFonts w:ascii="Times New Roman" w:hAnsi="Times New Roman"/>
          <w:i/>
          <w:sz w:val="24"/>
          <w:lang w:val="en-GB" w:eastAsia="lt-LT"/>
        </w:rPr>
        <w:t>Jonava</w:t>
      </w:r>
      <w:proofErr w:type="spellEnd"/>
      <w:r w:rsidR="008A742C" w:rsidRPr="008A742C">
        <w:rPr>
          <w:rFonts w:ascii="Times New Roman" w:hAnsi="Times New Roman"/>
          <w:i/>
          <w:sz w:val="24"/>
          <w:lang w:val="en-GB" w:eastAsia="lt-LT"/>
        </w:rPr>
        <w:t xml:space="preserve"> district</w:t>
      </w:r>
      <w:r w:rsidR="00D35C52" w:rsidRPr="00235427">
        <w:rPr>
          <w:rFonts w:ascii="Times New Roman" w:hAnsi="Times New Roman"/>
          <w:sz w:val="24"/>
          <w:lang w:val="en-GB" w:eastAsia="lt-LT"/>
        </w:rPr>
        <w:t>"</w:t>
      </w:r>
      <w:r w:rsidR="00BB3798" w:rsidRPr="00235427">
        <w:rPr>
          <w:rFonts w:ascii="Times New Roman" w:hAnsi="Times New Roman"/>
          <w:sz w:val="24"/>
          <w:lang w:val="en-GB" w:eastAsia="lt-LT"/>
        </w:rPr>
        <w:t xml:space="preserve"> </w:t>
      </w:r>
      <w:r w:rsidR="00D35C52" w:rsidRPr="00235427">
        <w:rPr>
          <w:rFonts w:ascii="Times New Roman" w:hAnsi="Times New Roman"/>
          <w:sz w:val="24"/>
          <w:lang w:val="en-GB" w:eastAsia="lt-LT"/>
        </w:rPr>
        <w:t>(N</w:t>
      </w:r>
      <w:r w:rsidR="00BB3798" w:rsidRPr="00235427">
        <w:rPr>
          <w:rFonts w:ascii="Times New Roman" w:hAnsi="Times New Roman"/>
          <w:sz w:val="24"/>
          <w:lang w:val="en-GB" w:eastAsia="lt-LT"/>
        </w:rPr>
        <w:t>o</w:t>
      </w:r>
      <w:r w:rsidR="00D35C52" w:rsidRPr="00235427">
        <w:rPr>
          <w:rFonts w:ascii="Times New Roman" w:hAnsi="Times New Roman"/>
          <w:sz w:val="24"/>
          <w:lang w:val="en-GB" w:eastAsia="lt-LT"/>
        </w:rPr>
        <w:t xml:space="preserve">. </w:t>
      </w:r>
      <w:r w:rsidR="008A742C" w:rsidRPr="008A742C">
        <w:rPr>
          <w:rFonts w:ascii="Times New Roman" w:hAnsi="Times New Roman"/>
          <w:i/>
          <w:sz w:val="24"/>
          <w:lang w:val="en-GB" w:eastAsia="lt-LT"/>
        </w:rPr>
        <w:t>02-064-K-0029</w:t>
      </w:r>
      <w:r w:rsidR="008333B9" w:rsidRPr="00235427">
        <w:rPr>
          <w:rFonts w:ascii="Times New Roman" w:hAnsi="Times New Roman"/>
          <w:i/>
          <w:sz w:val="24"/>
          <w:lang w:val="en-GB" w:eastAsia="lt-LT"/>
        </w:rPr>
        <w:t xml:space="preserve">) </w:t>
      </w:r>
      <w:r w:rsidR="00BB3798" w:rsidRPr="00235427">
        <w:rPr>
          <w:rFonts w:ascii="Times New Roman" w:hAnsi="Times New Roman"/>
          <w:sz w:val="24"/>
          <w:lang w:val="en-GB" w:eastAsia="lt-LT"/>
        </w:rPr>
        <w:t>jointly</w:t>
      </w:r>
      <w:r w:rsidR="008A742C">
        <w:t xml:space="preserve"> </w:t>
      </w:r>
      <w:r w:rsidR="008A742C" w:rsidRPr="008A742C">
        <w:rPr>
          <w:rFonts w:ascii="Times New Roman" w:hAnsi="Times New Roman"/>
          <w:sz w:val="24"/>
          <w:lang w:val="en-GB" w:eastAsia="lt-LT"/>
        </w:rPr>
        <w:t>co-financed from the EU Structural funds and finances of the Republic of Lithuania</w:t>
      </w:r>
      <w:r w:rsidR="008A742C">
        <w:rPr>
          <w:rFonts w:ascii="Times New Roman" w:hAnsi="Times New Roman"/>
          <w:sz w:val="24"/>
          <w:lang w:val="en-GB" w:eastAsia="lt-LT"/>
        </w:rPr>
        <w:t>.</w:t>
      </w:r>
    </w:p>
    <w:p w14:paraId="1FAA60F1" w14:textId="16F06F88" w:rsidR="005B4B7F" w:rsidRPr="00235427" w:rsidRDefault="005B4B7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r w:rsidRPr="00235427">
        <w:rPr>
          <w:rFonts w:ascii="Times New Roman" w:hAnsi="Times New Roman"/>
          <w:sz w:val="24"/>
          <w:lang w:val="en-GB"/>
        </w:rPr>
        <w:t xml:space="preserve">The procurement is carried out in accordance with the principles of the Treaty on the Functioning of the European Union - the principles of free movement of goods, freedom of establishment, freedom to provide services, principles of equality, non-discrimination and equal treatment, transparency, proportionality and mutual recognition, </w:t>
      </w:r>
      <w:r w:rsidRPr="00235427">
        <w:rPr>
          <w:rFonts w:ascii="Times New Roman" w:hAnsi="Times New Roman"/>
          <w:b/>
          <w:bCs/>
          <w:sz w:val="24"/>
          <w:lang w:val="en-GB"/>
        </w:rPr>
        <w:t>Project financing and administration rules, approved by the Minister of Finance of the Republic of Lithuania in 2022 June 22 by order no. 1K-237</w:t>
      </w:r>
      <w:r w:rsidRPr="00235427">
        <w:rPr>
          <w:rFonts w:ascii="Times New Roman" w:hAnsi="Times New Roman"/>
          <w:sz w:val="24"/>
          <w:lang w:val="en-GB"/>
        </w:rPr>
        <w:t xml:space="preserve"> "On the implementation of the 2021-2027 European Union Funds Investment Program and the Economic Revitalization and Resilience Enhancement Plan "New Generation Lithuania", (including but not limited to Annex 7 "Procurement Rules") (hereinafter - the Rules), Civil Codex of the Republic of Lithuania (hereinafter - the Civil Code), other legal acts and these tender conditions (hereinafter - the </w:t>
      </w:r>
      <w:r w:rsidR="00332019" w:rsidRPr="00235427">
        <w:rPr>
          <w:rFonts w:ascii="Times New Roman" w:hAnsi="Times New Roman"/>
          <w:sz w:val="24"/>
          <w:lang w:val="en-GB"/>
        </w:rPr>
        <w:t>T</w:t>
      </w:r>
      <w:r w:rsidRPr="00235427">
        <w:rPr>
          <w:rFonts w:ascii="Times New Roman" w:hAnsi="Times New Roman"/>
          <w:sz w:val="24"/>
          <w:lang w:val="en-GB"/>
        </w:rPr>
        <w:t>ender</w:t>
      </w:r>
      <w:r w:rsidR="00332019" w:rsidRPr="00235427">
        <w:rPr>
          <w:rFonts w:ascii="Times New Roman" w:hAnsi="Times New Roman"/>
          <w:sz w:val="24"/>
          <w:lang w:val="en-GB"/>
        </w:rPr>
        <w:t xml:space="preserve"> Terms and C</w:t>
      </w:r>
      <w:r w:rsidRPr="00235427">
        <w:rPr>
          <w:rFonts w:ascii="Times New Roman" w:hAnsi="Times New Roman"/>
          <w:sz w:val="24"/>
          <w:lang w:val="en-GB"/>
        </w:rPr>
        <w:t>onditions).</w:t>
      </w:r>
    </w:p>
    <w:p w14:paraId="224CA979" w14:textId="77777777" w:rsidR="008E2381" w:rsidRPr="00235427" w:rsidRDefault="008E2381" w:rsidP="008E2381">
      <w:pPr>
        <w:tabs>
          <w:tab w:val="left" w:pos="567"/>
          <w:tab w:val="left" w:pos="840"/>
          <w:tab w:val="left" w:pos="1080"/>
        </w:tabs>
        <w:autoSpaceDE w:val="0"/>
        <w:autoSpaceDN w:val="0"/>
        <w:adjustRightInd w:val="0"/>
        <w:jc w:val="both"/>
        <w:rPr>
          <w:rFonts w:ascii="Times New Roman" w:hAnsi="Times New Roman"/>
          <w:sz w:val="24"/>
          <w:lang w:val="en-GB"/>
        </w:rPr>
      </w:pPr>
    </w:p>
    <w:bookmarkEnd w:id="1"/>
    <w:p w14:paraId="3E7D5B5E" w14:textId="341871B9" w:rsidR="00D35C52" w:rsidRPr="00235427" w:rsidRDefault="00BB3798" w:rsidP="00BB3798">
      <w:pPr>
        <w:pStyle w:val="Heading1"/>
        <w:numPr>
          <w:ilvl w:val="0"/>
          <w:numId w:val="3"/>
        </w:numPr>
        <w:tabs>
          <w:tab w:val="left" w:pos="567"/>
        </w:tabs>
        <w:spacing w:before="0"/>
        <w:rPr>
          <w:rFonts w:ascii="Times New Roman" w:hAnsi="Times New Roman"/>
          <w:sz w:val="24"/>
          <w:lang w:val="en-GB"/>
        </w:rPr>
      </w:pPr>
      <w:r w:rsidRPr="00235427">
        <w:rPr>
          <w:rFonts w:ascii="Times New Roman" w:hAnsi="Times New Roman"/>
          <w:sz w:val="24"/>
          <w:lang w:val="en-GB"/>
        </w:rPr>
        <w:t>OBJECT OF PROCUREMENT</w:t>
      </w:r>
    </w:p>
    <w:p w14:paraId="6A26FEAF" w14:textId="29C1A4DA" w:rsidR="00D35C52" w:rsidRPr="00235427" w:rsidRDefault="005B4B7F" w:rsidP="005B4B7F">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2.1. </w:t>
      </w:r>
      <w:r w:rsidR="0053555C" w:rsidRPr="00235427">
        <w:rPr>
          <w:rFonts w:ascii="Times New Roman" w:hAnsi="Times New Roman" w:cs="Times New Roman"/>
          <w:sz w:val="24"/>
          <w:szCs w:val="24"/>
          <w:lang w:val="en-GB"/>
        </w:rPr>
        <w:t xml:space="preserve">The Object of the </w:t>
      </w:r>
      <w:r w:rsidR="006D7360">
        <w:rPr>
          <w:rFonts w:ascii="Times New Roman" w:hAnsi="Times New Roman" w:cs="Times New Roman"/>
          <w:sz w:val="24"/>
          <w:szCs w:val="24"/>
          <w:lang w:val="en-GB"/>
        </w:rPr>
        <w:t>p</w:t>
      </w:r>
      <w:r w:rsidR="0053555C" w:rsidRPr="00235427">
        <w:rPr>
          <w:rFonts w:ascii="Times New Roman" w:hAnsi="Times New Roman" w:cs="Times New Roman"/>
          <w:sz w:val="24"/>
          <w:szCs w:val="24"/>
          <w:lang w:val="en-GB"/>
        </w:rPr>
        <w:t>rocurement is</w:t>
      </w:r>
      <w:r w:rsidR="000C5374" w:rsidRPr="000C5374">
        <w:t xml:space="preserve"> </w:t>
      </w:r>
      <w:r w:rsidR="000C5374" w:rsidRPr="00543F33">
        <w:rPr>
          <w:rFonts w:ascii="Times New Roman" w:hAnsi="Times New Roman" w:cs="Times New Roman"/>
          <w:sz w:val="24"/>
          <w:szCs w:val="24"/>
          <w:lang w:val="en-GB"/>
        </w:rPr>
        <w:t xml:space="preserve">Paper </w:t>
      </w:r>
      <w:r w:rsidR="004A1072" w:rsidRPr="00543F33">
        <w:rPr>
          <w:rFonts w:ascii="Times New Roman" w:hAnsi="Times New Roman" w:cs="Times New Roman"/>
          <w:sz w:val="24"/>
          <w:szCs w:val="24"/>
          <w:lang w:val="en-GB"/>
        </w:rPr>
        <w:t>sheet</w:t>
      </w:r>
      <w:r w:rsidR="000C5374" w:rsidRPr="00543F33">
        <w:rPr>
          <w:rFonts w:ascii="Times New Roman" w:hAnsi="Times New Roman" w:cs="Times New Roman"/>
          <w:sz w:val="24"/>
          <w:szCs w:val="24"/>
          <w:lang w:val="en-GB"/>
        </w:rPr>
        <w:t xml:space="preserve"> cutting machine with boxing machine</w:t>
      </w:r>
      <w:r w:rsidR="000C5374">
        <w:rPr>
          <w:rFonts w:ascii="Times New Roman" w:hAnsi="Times New Roman" w:cs="Times New Roman"/>
          <w:sz w:val="24"/>
          <w:szCs w:val="24"/>
          <w:lang w:val="en-GB"/>
        </w:rPr>
        <w:t xml:space="preserve"> </w:t>
      </w:r>
      <w:r w:rsidR="008A742C" w:rsidRPr="008A742C">
        <w:rPr>
          <w:rFonts w:ascii="Times New Roman" w:hAnsi="Times New Roman" w:cs="Times New Roman"/>
          <w:sz w:val="24"/>
          <w:szCs w:val="24"/>
          <w:lang w:val="en-GB"/>
        </w:rPr>
        <w:t xml:space="preserve">the characteristics of which are set out in the technical specification provided </w:t>
      </w:r>
      <w:r w:rsidRPr="00235427">
        <w:rPr>
          <w:rFonts w:ascii="Times New Roman" w:hAnsi="Times New Roman" w:cs="Times New Roman"/>
          <w:sz w:val="24"/>
          <w:szCs w:val="24"/>
          <w:lang w:val="en-GB"/>
        </w:rPr>
        <w:t>(A</w:t>
      </w:r>
      <w:r w:rsidR="003D5045">
        <w:rPr>
          <w:rFonts w:ascii="Times New Roman" w:hAnsi="Times New Roman" w:cs="Times New Roman"/>
          <w:sz w:val="24"/>
          <w:szCs w:val="24"/>
          <w:lang w:val="en-GB"/>
        </w:rPr>
        <w:t>nnex</w:t>
      </w:r>
      <w:r w:rsidRPr="00235427">
        <w:rPr>
          <w:rFonts w:ascii="Times New Roman" w:hAnsi="Times New Roman" w:cs="Times New Roman"/>
          <w:sz w:val="24"/>
          <w:szCs w:val="24"/>
          <w:lang w:val="en-GB"/>
        </w:rPr>
        <w:t xml:space="preserve"> No.</w:t>
      </w:r>
      <w:r w:rsidR="00841BEB" w:rsidRPr="00235427">
        <w:rPr>
          <w:rFonts w:ascii="Times New Roman" w:hAnsi="Times New Roman" w:cs="Times New Roman"/>
          <w:sz w:val="24"/>
          <w:szCs w:val="24"/>
          <w:lang w:val="en-GB"/>
        </w:rPr>
        <w:t xml:space="preserve"> 1</w:t>
      </w:r>
      <w:r w:rsidRPr="00235427">
        <w:rPr>
          <w:rFonts w:ascii="Times New Roman" w:hAnsi="Times New Roman" w:cs="Times New Roman"/>
          <w:sz w:val="24"/>
          <w:szCs w:val="24"/>
          <w:lang w:val="en-GB"/>
        </w:rPr>
        <w:t>).</w:t>
      </w:r>
    </w:p>
    <w:p w14:paraId="251FF7CA" w14:textId="75B6DE7D" w:rsidR="0053555C" w:rsidRPr="00235427" w:rsidRDefault="0053555C" w:rsidP="00535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2.2. In the case when the description of the Object of Procurement in the Technical Specification, refers to a specific model or a source, a particular process or a trademark, patent, types, specific origin, production or standard, it should be considered that equivalent objects in terms of their properties will be acceptable as well.</w:t>
      </w:r>
    </w:p>
    <w:p w14:paraId="1C2F719C" w14:textId="734EE74A" w:rsidR="0053555C" w:rsidRPr="00235427" w:rsidRDefault="0053555C" w:rsidP="006D7360">
      <w:pPr>
        <w:pStyle w:val="ListParagraph"/>
        <w:numPr>
          <w:ilvl w:val="0"/>
          <w:numId w:val="0"/>
        </w:numPr>
        <w:spacing w:before="0" w:after="0"/>
        <w:rPr>
          <w:rFonts w:ascii="Times New Roman" w:hAnsi="Times New Roman"/>
          <w:iCs/>
          <w:sz w:val="24"/>
          <w:lang w:val="en-GB"/>
        </w:rPr>
      </w:pPr>
      <w:r w:rsidRPr="00235427">
        <w:rPr>
          <w:rFonts w:ascii="Times New Roman" w:hAnsi="Times New Roman" w:cs="Times New Roman"/>
          <w:sz w:val="24"/>
          <w:szCs w:val="24"/>
          <w:lang w:val="en-GB"/>
        </w:rPr>
        <w:t xml:space="preserve">2.3. </w:t>
      </w:r>
      <w:r w:rsidRPr="00235427">
        <w:rPr>
          <w:rFonts w:ascii="Times New Roman" w:hAnsi="Times New Roman"/>
          <w:iCs/>
          <w:sz w:val="24"/>
          <w:lang w:val="en-GB"/>
        </w:rPr>
        <w:t>Th</w:t>
      </w:r>
      <w:r w:rsidR="006D7360">
        <w:rPr>
          <w:rFonts w:ascii="Times New Roman" w:hAnsi="Times New Roman"/>
          <w:iCs/>
          <w:sz w:val="24"/>
          <w:lang w:val="en-GB"/>
        </w:rPr>
        <w:t>e</w:t>
      </w:r>
      <w:r w:rsidR="006D7360" w:rsidRPr="006D7360">
        <w:t xml:space="preserve"> </w:t>
      </w:r>
      <w:r w:rsidR="006D7360" w:rsidRPr="006D7360">
        <w:rPr>
          <w:rFonts w:ascii="Times New Roman" w:hAnsi="Times New Roman"/>
          <w:iCs/>
          <w:sz w:val="24"/>
          <w:lang w:val="en-GB"/>
        </w:rPr>
        <w:t>Object of</w:t>
      </w:r>
      <w:r w:rsidR="006D7360">
        <w:rPr>
          <w:rFonts w:ascii="Times New Roman" w:hAnsi="Times New Roman"/>
          <w:iCs/>
          <w:sz w:val="24"/>
          <w:lang w:val="en-GB"/>
        </w:rPr>
        <w:t xml:space="preserve"> the</w:t>
      </w:r>
      <w:r w:rsidR="006D7360" w:rsidRPr="006D7360">
        <w:rPr>
          <w:rFonts w:ascii="Times New Roman" w:hAnsi="Times New Roman"/>
          <w:iCs/>
          <w:sz w:val="24"/>
          <w:lang w:val="en-GB"/>
        </w:rPr>
        <w:t xml:space="preserve"> procurement is not divided into parts</w:t>
      </w:r>
      <w:r w:rsidR="006D7360">
        <w:rPr>
          <w:rFonts w:ascii="Times New Roman" w:hAnsi="Times New Roman"/>
          <w:iCs/>
          <w:sz w:val="24"/>
          <w:lang w:val="en-GB"/>
        </w:rPr>
        <w:t xml:space="preserve">, </w:t>
      </w:r>
      <w:r w:rsidR="006D7360" w:rsidRPr="006D7360">
        <w:rPr>
          <w:rFonts w:ascii="Times New Roman" w:hAnsi="Times New Roman"/>
          <w:iCs/>
          <w:sz w:val="24"/>
          <w:lang w:val="en-GB"/>
        </w:rPr>
        <w:t>one tender must cover the entire scope of the procurement object without further subdivisions.</w:t>
      </w:r>
    </w:p>
    <w:p w14:paraId="2FE7D641" w14:textId="77777777" w:rsidR="00C11017" w:rsidRDefault="00393B32" w:rsidP="00C11017">
      <w:pPr>
        <w:rPr>
          <w:lang w:val="en-GB"/>
        </w:rPr>
      </w:pPr>
      <w:r w:rsidRPr="00235427">
        <w:rPr>
          <w:rFonts w:ascii="Times New Roman" w:hAnsi="Times New Roman"/>
          <w:sz w:val="24"/>
          <w:lang w:val="en-GB"/>
        </w:rPr>
        <w:t>2.</w:t>
      </w:r>
      <w:r w:rsidR="006D7360">
        <w:rPr>
          <w:rFonts w:ascii="Times New Roman" w:hAnsi="Times New Roman"/>
          <w:sz w:val="24"/>
          <w:lang w:val="en-US"/>
        </w:rPr>
        <w:t>4</w:t>
      </w:r>
      <w:r w:rsidRPr="00235427">
        <w:rPr>
          <w:rFonts w:ascii="Times New Roman" w:hAnsi="Times New Roman"/>
          <w:sz w:val="24"/>
          <w:lang w:val="en-GB"/>
        </w:rPr>
        <w:t xml:space="preserve">. </w:t>
      </w:r>
      <w:r w:rsidR="0053555C" w:rsidRPr="00235427">
        <w:rPr>
          <w:rFonts w:ascii="Times New Roman" w:hAnsi="Times New Roman"/>
          <w:sz w:val="24"/>
          <w:lang w:val="en-GB"/>
        </w:rPr>
        <w:t xml:space="preserve">The place for delivery </w:t>
      </w:r>
      <w:r w:rsidR="00C35901" w:rsidRPr="00235427">
        <w:rPr>
          <w:rFonts w:ascii="Times New Roman" w:hAnsi="Times New Roman"/>
          <w:sz w:val="24"/>
          <w:lang w:val="en-GB"/>
        </w:rPr>
        <w:t xml:space="preserve">– </w:t>
      </w:r>
      <w:r w:rsidR="006D7360" w:rsidRPr="007E22E8">
        <w:rPr>
          <w:rFonts w:ascii="Times New Roman" w:hAnsi="Times New Roman"/>
          <w:sz w:val="24"/>
        </w:rPr>
        <w:t>Ateities g. 47, Čičinų k., Jonavos raj.,</w:t>
      </w:r>
      <w:r w:rsidR="006D7360">
        <w:rPr>
          <w:rFonts w:ascii="Times New Roman" w:hAnsi="Times New Roman"/>
          <w:sz w:val="24"/>
        </w:rPr>
        <w:t xml:space="preserve"> </w:t>
      </w:r>
      <w:r w:rsidR="0014652B" w:rsidRPr="00235427">
        <w:rPr>
          <w:rFonts w:ascii="Times New Roman" w:hAnsi="Times New Roman"/>
          <w:sz w:val="24"/>
          <w:lang w:val="en-GB"/>
        </w:rPr>
        <w:t>Lithuania</w:t>
      </w:r>
      <w:r w:rsidR="00C35901" w:rsidRPr="00235427">
        <w:rPr>
          <w:rFonts w:ascii="Times New Roman" w:hAnsi="Times New Roman"/>
          <w:sz w:val="24"/>
          <w:lang w:val="en-GB"/>
        </w:rPr>
        <w:t>.</w:t>
      </w:r>
      <w:bookmarkEnd w:id="0"/>
      <w:r w:rsidRPr="00235427">
        <w:rPr>
          <w:lang w:val="en-GB"/>
        </w:rPr>
        <w:t xml:space="preserve"> </w:t>
      </w:r>
    </w:p>
    <w:p w14:paraId="08136907" w14:textId="703066E0" w:rsidR="00D35972" w:rsidRPr="00235427" w:rsidRDefault="00C11017" w:rsidP="00D35972">
      <w:pPr>
        <w:pStyle w:val="ListParagraph"/>
        <w:numPr>
          <w:ilvl w:val="0"/>
          <w:numId w:val="0"/>
        </w:numPr>
        <w:spacing w:before="0" w:after="0"/>
        <w:rPr>
          <w:rFonts w:ascii="Times New Roman" w:hAnsi="Times New Roman" w:cs="Times New Roman"/>
          <w:sz w:val="24"/>
          <w:szCs w:val="24"/>
          <w:lang w:val="en-GB"/>
        </w:rPr>
      </w:pPr>
      <w:r w:rsidRPr="000C5374">
        <w:rPr>
          <w:rFonts w:ascii="Times New Roman" w:hAnsi="Times New Roman"/>
          <w:sz w:val="24"/>
          <w:lang w:val="en-GB"/>
        </w:rPr>
        <w:t>2.5.</w:t>
      </w:r>
      <w:r w:rsidR="00A64F33" w:rsidRPr="000C5374">
        <w:rPr>
          <w:rFonts w:ascii="Times New Roman" w:hAnsi="Times New Roman"/>
          <w:sz w:val="24"/>
          <w:lang w:val="en-GB"/>
        </w:rPr>
        <w:t xml:space="preserve"> The purchase is subject to the environmental requirements for green</w:t>
      </w:r>
      <w:r w:rsidR="00A64F33" w:rsidRPr="000C5374">
        <w:rPr>
          <w:rStyle w:val="FootnoteReference"/>
          <w:rFonts w:ascii="Times New Roman" w:hAnsi="Times New Roman"/>
        </w:rPr>
        <w:footnoteReference w:id="1"/>
      </w:r>
      <w:r w:rsidR="00A64F33" w:rsidRPr="00A64F33">
        <w:rPr>
          <w:rFonts w:ascii="Times New Roman" w:hAnsi="Times New Roman"/>
          <w:sz w:val="24"/>
          <w:lang w:val="en-GB"/>
        </w:rPr>
        <w:t xml:space="preserve"> procurement, which are set out in point 8.11 of the tender conditions and will be incorporated into the contract</w:t>
      </w:r>
      <w:r w:rsidR="00D35972">
        <w:rPr>
          <w:rFonts w:ascii="Times New Roman" w:hAnsi="Times New Roman"/>
          <w:sz w:val="24"/>
          <w:lang w:val="en-GB"/>
        </w:rPr>
        <w:t xml:space="preserve"> </w:t>
      </w:r>
      <w:r w:rsidR="00D35972" w:rsidRPr="00D35972">
        <w:rPr>
          <w:rFonts w:ascii="Times New Roman" w:hAnsi="Times New Roman"/>
          <w:sz w:val="24"/>
          <w:lang w:val="en-GB"/>
        </w:rPr>
        <w:t>and set out</w:t>
      </w:r>
      <w:r w:rsidR="00D35972">
        <w:rPr>
          <w:rFonts w:ascii="Times New Roman" w:hAnsi="Times New Roman"/>
          <w:sz w:val="24"/>
          <w:lang w:val="en-GB"/>
        </w:rPr>
        <w:t xml:space="preserve"> </w:t>
      </w:r>
      <w:r w:rsidR="00D35972" w:rsidRPr="008A742C">
        <w:rPr>
          <w:rFonts w:ascii="Times New Roman" w:hAnsi="Times New Roman" w:cs="Times New Roman"/>
          <w:sz w:val="24"/>
          <w:szCs w:val="24"/>
          <w:lang w:val="en-GB"/>
        </w:rPr>
        <w:t xml:space="preserve">in the technical specification provided </w:t>
      </w:r>
      <w:r w:rsidR="00D35972" w:rsidRPr="00235427">
        <w:rPr>
          <w:rFonts w:ascii="Times New Roman" w:hAnsi="Times New Roman" w:cs="Times New Roman"/>
          <w:sz w:val="24"/>
          <w:szCs w:val="24"/>
          <w:lang w:val="en-GB"/>
        </w:rPr>
        <w:t>(A</w:t>
      </w:r>
      <w:r w:rsidR="00D35972">
        <w:rPr>
          <w:rFonts w:ascii="Times New Roman" w:hAnsi="Times New Roman" w:cs="Times New Roman"/>
          <w:sz w:val="24"/>
          <w:szCs w:val="24"/>
          <w:lang w:val="en-GB"/>
        </w:rPr>
        <w:t>nnex</w:t>
      </w:r>
      <w:r w:rsidR="00D35972" w:rsidRPr="00235427">
        <w:rPr>
          <w:rFonts w:ascii="Times New Roman" w:hAnsi="Times New Roman" w:cs="Times New Roman"/>
          <w:sz w:val="24"/>
          <w:szCs w:val="24"/>
          <w:lang w:val="en-GB"/>
        </w:rPr>
        <w:t xml:space="preserve"> No. 1).</w:t>
      </w:r>
    </w:p>
    <w:p w14:paraId="4790C844" w14:textId="5C06C051" w:rsidR="006D7360" w:rsidRPr="0061585D" w:rsidRDefault="006D7360" w:rsidP="006D7360">
      <w:pPr>
        <w:jc w:val="both"/>
        <w:rPr>
          <w:rFonts w:ascii="Times New Roman" w:hAnsi="Times New Roman"/>
          <w:iCs/>
          <w:sz w:val="24"/>
          <w:lang w:val="en-GB"/>
        </w:rPr>
      </w:pPr>
    </w:p>
    <w:p w14:paraId="5AF9EF24" w14:textId="77777777" w:rsidR="00B469B6" w:rsidRPr="00235427" w:rsidRDefault="00B469B6" w:rsidP="006A4525">
      <w:pPr>
        <w:rPr>
          <w:rFonts w:ascii="Times New Roman" w:hAnsi="Times New Roman"/>
          <w:iCs/>
          <w:sz w:val="24"/>
          <w:lang w:val="en-GB"/>
        </w:rPr>
      </w:pPr>
    </w:p>
    <w:p w14:paraId="5380386D" w14:textId="6F641A83" w:rsidR="00D35C52" w:rsidRPr="00235427" w:rsidRDefault="006A4525" w:rsidP="002C63CF">
      <w:pPr>
        <w:pStyle w:val="Heading1"/>
        <w:numPr>
          <w:ilvl w:val="0"/>
          <w:numId w:val="3"/>
        </w:numPr>
        <w:tabs>
          <w:tab w:val="left" w:pos="567"/>
        </w:tabs>
        <w:spacing w:before="0"/>
        <w:rPr>
          <w:rFonts w:ascii="Times New Roman" w:hAnsi="Times New Roman"/>
          <w:sz w:val="24"/>
          <w:lang w:val="en-GB"/>
        </w:rPr>
      </w:pPr>
      <w:r w:rsidRPr="00235427">
        <w:rPr>
          <w:rFonts w:ascii="Times New Roman" w:hAnsi="Times New Roman"/>
          <w:sz w:val="24"/>
          <w:lang w:val="en-GB"/>
        </w:rPr>
        <w:t>SUPPLIER QUALIFICATION REQUIREMENTS</w:t>
      </w:r>
      <w:r w:rsidRPr="00235427">
        <w:rPr>
          <w:rStyle w:val="FootnoteReference"/>
          <w:rFonts w:ascii="Times New Roman" w:hAnsi="Times New Roman"/>
          <w:sz w:val="24"/>
          <w:vertAlign w:val="baseline"/>
          <w:lang w:val="en-GB"/>
        </w:rPr>
        <w:t xml:space="preserve"> </w:t>
      </w:r>
      <w:r w:rsidR="0095218E" w:rsidRPr="00235427">
        <w:rPr>
          <w:rStyle w:val="FootnoteReference"/>
          <w:b w:val="0"/>
          <w:lang w:val="en-GB"/>
        </w:rPr>
        <w:footnoteReference w:id="2"/>
      </w:r>
    </w:p>
    <w:p w14:paraId="146DF483" w14:textId="7BFFBC2B" w:rsidR="006A4525" w:rsidRPr="00235427" w:rsidRDefault="006A4525" w:rsidP="006A4525">
      <w:pPr>
        <w:rPr>
          <w:rFonts w:ascii="Times New Roman" w:hAnsi="Times New Roman"/>
          <w:iCs/>
          <w:sz w:val="24"/>
          <w:lang w:val="en-GB"/>
        </w:rPr>
      </w:pPr>
      <w:r w:rsidRPr="00235427">
        <w:rPr>
          <w:rFonts w:ascii="Times New Roman" w:hAnsi="Times New Roman"/>
          <w:iCs/>
          <w:sz w:val="24"/>
          <w:lang w:val="en-GB"/>
        </w:rPr>
        <w:t>3.1. The Supplier participating in the Tendering Process must comply with the following minimum requirements for qualification:</w:t>
      </w:r>
    </w:p>
    <w:p w14:paraId="106D534C" w14:textId="16CEB50B" w:rsidR="007C7756" w:rsidRPr="00235427" w:rsidRDefault="00431458" w:rsidP="00431458">
      <w:pPr>
        <w:pStyle w:val="ListParagraph"/>
        <w:numPr>
          <w:ilvl w:val="2"/>
          <w:numId w:val="19"/>
        </w:numPr>
        <w:rPr>
          <w:rFonts w:ascii="Times New Roman" w:hAnsi="Times New Roman"/>
          <w:sz w:val="24"/>
          <w:lang w:val="en-GB"/>
        </w:rPr>
      </w:pPr>
      <w:r w:rsidRPr="00235427">
        <w:rPr>
          <w:rFonts w:ascii="Times New Roman" w:hAnsi="Times New Roman"/>
          <w:sz w:val="24"/>
          <w:lang w:val="en-GB"/>
        </w:rPr>
        <w:t>Qualification requirements of suppliers and their proof documents</w:t>
      </w:r>
      <w:r w:rsidR="007C7756" w:rsidRPr="00235427">
        <w:rPr>
          <w:rFonts w:ascii="Times New Roman" w:hAnsi="Times New Roman"/>
          <w:sz w:val="24"/>
          <w:lang w:val="en-GB"/>
        </w:rPr>
        <w:t>:</w:t>
      </w:r>
      <w:r w:rsidR="008C2F1D" w:rsidRPr="00235427">
        <w:rPr>
          <w:rFonts w:ascii="Times New Roman" w:hAnsi="Times New Roman"/>
          <w:sz w:val="24"/>
          <w:lang w:val="en-GB"/>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2606"/>
        <w:gridCol w:w="2552"/>
        <w:gridCol w:w="3537"/>
      </w:tblGrid>
      <w:tr w:rsidR="007C7756" w:rsidRPr="004A1072" w14:paraId="0F6291DC" w14:textId="77777777" w:rsidTr="001762DD">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778BA2F" w14:textId="447BE91F" w:rsidR="007C7756" w:rsidRPr="004A1072" w:rsidRDefault="00431458" w:rsidP="00517A2D">
            <w:pPr>
              <w:tabs>
                <w:tab w:val="left" w:pos="567"/>
              </w:tabs>
              <w:ind w:left="-959" w:firstLine="851"/>
              <w:jc w:val="center"/>
              <w:rPr>
                <w:rFonts w:ascii="Times New Roman" w:hAnsi="Times New Roman"/>
                <w:b/>
                <w:sz w:val="24"/>
                <w:lang w:val="en-US"/>
              </w:rPr>
            </w:pPr>
            <w:r w:rsidRPr="004A1072">
              <w:rPr>
                <w:rFonts w:ascii="Times New Roman" w:hAnsi="Times New Roman"/>
                <w:b/>
                <w:sz w:val="24"/>
                <w:lang w:val="en-US"/>
              </w:rPr>
              <w:t>Seq. No.</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3D8B4310" w14:textId="17560493" w:rsidR="007C7756" w:rsidRPr="004A1072" w:rsidRDefault="00431458" w:rsidP="00517A2D">
            <w:pPr>
              <w:tabs>
                <w:tab w:val="left" w:pos="567"/>
              </w:tabs>
              <w:jc w:val="center"/>
              <w:rPr>
                <w:rFonts w:ascii="Times New Roman" w:hAnsi="Times New Roman"/>
                <w:b/>
                <w:sz w:val="24"/>
                <w:lang w:val="en-US"/>
              </w:rPr>
            </w:pPr>
            <w:r w:rsidRPr="004A1072">
              <w:rPr>
                <w:rFonts w:ascii="Times New Roman" w:hAnsi="Times New Roman"/>
                <w:b/>
                <w:sz w:val="24"/>
                <w:lang w:val="en-US"/>
              </w:rPr>
              <w:t>Qualification requirements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2989A2D" w14:textId="6972CA7E" w:rsidR="007C7756" w:rsidRPr="004A1072" w:rsidRDefault="00431458" w:rsidP="00517A2D">
            <w:pPr>
              <w:tabs>
                <w:tab w:val="left" w:pos="567"/>
              </w:tabs>
              <w:jc w:val="center"/>
              <w:rPr>
                <w:rFonts w:ascii="Times New Roman" w:hAnsi="Times New Roman"/>
                <w:b/>
                <w:sz w:val="24"/>
                <w:lang w:val="en-US"/>
              </w:rPr>
            </w:pPr>
            <w:r w:rsidRPr="004A1072">
              <w:rPr>
                <w:rFonts w:ascii="Times New Roman" w:hAnsi="Times New Roman"/>
                <w:b/>
                <w:sz w:val="24"/>
                <w:lang w:val="en-US"/>
              </w:rPr>
              <w:t>Requirements for the business entity group and (or) sub-suppliers</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535F7043" w14:textId="4CFE26AA" w:rsidR="007C7756" w:rsidRPr="004A1072" w:rsidRDefault="00431458" w:rsidP="00517A2D">
            <w:pPr>
              <w:tabs>
                <w:tab w:val="left" w:pos="567"/>
              </w:tabs>
              <w:ind w:right="-108"/>
              <w:jc w:val="center"/>
              <w:rPr>
                <w:rFonts w:ascii="Times New Roman" w:hAnsi="Times New Roman"/>
                <w:b/>
                <w:sz w:val="24"/>
                <w:lang w:val="en-US"/>
              </w:rPr>
            </w:pPr>
            <w:r w:rsidRPr="004A1072">
              <w:rPr>
                <w:rFonts w:ascii="Times New Roman" w:hAnsi="Times New Roman"/>
                <w:b/>
                <w:sz w:val="24"/>
                <w:lang w:val="en-US"/>
              </w:rPr>
              <w:t>Documents proving qualification requirements</w:t>
            </w:r>
          </w:p>
        </w:tc>
      </w:tr>
      <w:tr w:rsidR="00C11017" w:rsidRPr="004A1072" w14:paraId="7A0C6A81" w14:textId="77777777" w:rsidTr="001762DD">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4485B8B1" w:rsidR="00C11017" w:rsidRPr="004A1072" w:rsidRDefault="00C11017" w:rsidP="00C11017">
            <w:pPr>
              <w:tabs>
                <w:tab w:val="left" w:pos="426"/>
                <w:tab w:val="left" w:pos="567"/>
              </w:tabs>
              <w:snapToGrid w:val="0"/>
              <w:jc w:val="both"/>
              <w:rPr>
                <w:rFonts w:ascii="Times New Roman" w:hAnsi="Times New Roman"/>
                <w:sz w:val="24"/>
                <w:lang w:val="en-US"/>
              </w:rPr>
            </w:pPr>
            <w:r w:rsidRPr="004A1072">
              <w:rPr>
                <w:rFonts w:ascii="Times New Roman" w:hAnsi="Times New Roman"/>
                <w:sz w:val="24"/>
                <w:lang w:val="en-US"/>
              </w:rPr>
              <w:t>3.1.1.1</w:t>
            </w:r>
          </w:p>
          <w:p w14:paraId="2C34E4A7" w14:textId="77777777" w:rsidR="00C11017" w:rsidRPr="004A1072" w:rsidRDefault="00C11017" w:rsidP="00C11017">
            <w:pPr>
              <w:tabs>
                <w:tab w:val="left" w:pos="567"/>
              </w:tabs>
              <w:ind w:left="851"/>
              <w:jc w:val="both"/>
              <w:rPr>
                <w:rFonts w:ascii="Times New Roman" w:hAnsi="Times New Roman"/>
                <w:sz w:val="24"/>
                <w:lang w:val="en-US"/>
              </w:rPr>
            </w:pP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0434B1AA" w14:textId="1D4EB067" w:rsidR="00C11017" w:rsidRPr="004A1072" w:rsidRDefault="004A1072" w:rsidP="00C11017">
            <w:pPr>
              <w:tabs>
                <w:tab w:val="left" w:pos="567"/>
              </w:tabs>
              <w:jc w:val="both"/>
              <w:rPr>
                <w:rFonts w:ascii="Times New Roman" w:hAnsi="Times New Roman"/>
                <w:sz w:val="24"/>
                <w:highlight w:val="yellow"/>
                <w:lang w:val="en-US"/>
              </w:rPr>
            </w:pPr>
            <w:r w:rsidRPr="004A1072">
              <w:rPr>
                <w:rFonts w:ascii="Times New Roman" w:hAnsi="Times New Roman"/>
                <w:sz w:val="24"/>
                <w:lang w:val="en-US"/>
              </w:rPr>
              <w:t>The supplier has delivered and</w:t>
            </w:r>
            <w:r w:rsidRPr="004A1072">
              <w:rPr>
                <w:rStyle w:val="cf01"/>
                <w:lang w:val="en-US"/>
              </w:rPr>
              <w:t xml:space="preserve"> </w:t>
            </w:r>
            <w:r w:rsidRPr="004A1072">
              <w:rPr>
                <w:rFonts w:ascii="Times New Roman" w:hAnsi="Times New Roman"/>
                <w:sz w:val="24"/>
                <w:lang w:val="en-US"/>
              </w:rPr>
              <w:t xml:space="preserve">installed, </w:t>
            </w:r>
            <w:r w:rsidRPr="004A1072">
              <w:rPr>
                <w:rFonts w:ascii="Times New Roman" w:hAnsi="Times New Roman"/>
                <w:sz w:val="24"/>
                <w:lang w:val="en-US"/>
              </w:rPr>
              <w:lastRenderedPageBreak/>
              <w:t xml:space="preserve">within the last 3 years (or within the period from the date of registration of the supplier (if the supplier has been established for less than 3 years)) preceding the expiry of the time-limit for the submission of the tender, similar character equipment of paper-cutting and/or packaging </w:t>
            </w:r>
            <w:proofErr w:type="spellStart"/>
            <w:r w:rsidRPr="004A1072">
              <w:rPr>
                <w:rFonts w:ascii="Times New Roman" w:hAnsi="Times New Roman"/>
                <w:sz w:val="24"/>
                <w:lang w:val="en-US"/>
              </w:rPr>
              <w:t>acording</w:t>
            </w:r>
            <w:proofErr w:type="spellEnd"/>
            <w:r w:rsidRPr="004A1072">
              <w:rPr>
                <w:rFonts w:ascii="Times New Roman" w:hAnsi="Times New Roman"/>
                <w:sz w:val="24"/>
                <w:lang w:val="en-US"/>
              </w:rPr>
              <w:t xml:space="preserve"> one or more contracts for which the value of the one or more contracts and/or parts of contracts completed is at least equal to 0,7 of the value of the tender, excluding VAT.</w:t>
            </w:r>
            <w:r w:rsidRPr="004A1072">
              <w:rPr>
                <w:rFonts w:ascii="Times New Roman" w:hAnsi="Times New Roman"/>
                <w:sz w:val="24"/>
                <w:highlight w:val="yellow"/>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8651FE" w14:textId="24799AA1" w:rsidR="00A64F33" w:rsidRPr="004A1072" w:rsidRDefault="00A64F33" w:rsidP="00C11017">
            <w:pPr>
              <w:tabs>
                <w:tab w:val="left" w:pos="567"/>
              </w:tabs>
              <w:jc w:val="both"/>
              <w:rPr>
                <w:rFonts w:ascii="Times New Roman" w:hAnsi="Times New Roman"/>
                <w:sz w:val="24"/>
                <w:highlight w:val="yellow"/>
                <w:lang w:val="en-US"/>
              </w:rPr>
            </w:pPr>
            <w:r w:rsidRPr="004A1072">
              <w:rPr>
                <w:rFonts w:ascii="Times New Roman" w:hAnsi="Times New Roman"/>
                <w:sz w:val="24"/>
                <w:lang w:val="en-US"/>
              </w:rPr>
              <w:lastRenderedPageBreak/>
              <w:t xml:space="preserve">In the case of a tender submitted by a group of </w:t>
            </w:r>
            <w:r w:rsidR="00D30E8C" w:rsidRPr="004A1072">
              <w:rPr>
                <w:rFonts w:ascii="Times New Roman" w:hAnsi="Times New Roman"/>
                <w:sz w:val="24"/>
                <w:lang w:val="en-US"/>
              </w:rPr>
              <w:lastRenderedPageBreak/>
              <w:t>economic operators</w:t>
            </w:r>
            <w:r w:rsidRPr="004A1072">
              <w:rPr>
                <w:rFonts w:ascii="Times New Roman" w:hAnsi="Times New Roman"/>
                <w:sz w:val="24"/>
                <w:lang w:val="en-US"/>
              </w:rPr>
              <w:t xml:space="preserve"> or by a supplier using subcontractors, the requirement must be fulfilled by the supplier and the subcontractors jointly (the experience of the members of the group of </w:t>
            </w:r>
            <w:r w:rsidR="00EA2A76" w:rsidRPr="004A1072">
              <w:rPr>
                <w:rFonts w:ascii="Times New Roman" w:hAnsi="Times New Roman"/>
                <w:sz w:val="24"/>
                <w:lang w:val="en-US"/>
              </w:rPr>
              <w:t xml:space="preserve">undertakers </w:t>
            </w:r>
            <w:r w:rsidRPr="004A1072">
              <w:rPr>
                <w:rFonts w:ascii="Times New Roman" w:hAnsi="Times New Roman"/>
                <w:sz w:val="24"/>
                <w:lang w:val="en-US"/>
              </w:rPr>
              <w:t xml:space="preserve">or of the supplier and the subcontractors shall be </w:t>
            </w:r>
            <w:r w:rsidR="00217DDA" w:rsidRPr="004A1072">
              <w:rPr>
                <w:rFonts w:ascii="Times New Roman" w:hAnsi="Times New Roman"/>
                <w:sz w:val="24"/>
                <w:lang w:val="en-US"/>
              </w:rPr>
              <w:t>added up</w:t>
            </w:r>
            <w:r w:rsidRPr="004A1072">
              <w:rPr>
                <w:rFonts w:ascii="Times New Roman" w:hAnsi="Times New Roman"/>
                <w:sz w:val="24"/>
                <w:lang w:val="en-US"/>
              </w:rPr>
              <w:t xml:space="preserve">), </w:t>
            </w:r>
            <w:proofErr w:type="gramStart"/>
            <w:r w:rsidRPr="004A1072">
              <w:rPr>
                <w:rFonts w:ascii="Times New Roman" w:hAnsi="Times New Roman"/>
                <w:sz w:val="24"/>
                <w:lang w:val="en-US"/>
              </w:rPr>
              <w:t>taking into account</w:t>
            </w:r>
            <w:proofErr w:type="gramEnd"/>
            <w:r w:rsidRPr="004A1072">
              <w:rPr>
                <w:rFonts w:ascii="Times New Roman" w:hAnsi="Times New Roman"/>
                <w:sz w:val="24"/>
                <w:lang w:val="en-US"/>
              </w:rPr>
              <w:t xml:space="preserve"> the </w:t>
            </w:r>
            <w:r w:rsidR="00217DDA" w:rsidRPr="004A1072">
              <w:rPr>
                <w:rFonts w:ascii="Times New Roman" w:hAnsi="Times New Roman"/>
                <w:sz w:val="24"/>
                <w:lang w:val="en-US"/>
              </w:rPr>
              <w:t>obligations assumed by them.</w:t>
            </w:r>
            <w:r w:rsidRPr="004A1072">
              <w:rPr>
                <w:rFonts w:ascii="Times New Roman" w:hAnsi="Times New Roman"/>
                <w:sz w:val="24"/>
                <w:lang w:val="en-US"/>
              </w:rPr>
              <w:t xml:space="preserve"> </w:t>
            </w:r>
            <w:r w:rsidR="00EA2A76" w:rsidRPr="004A1072">
              <w:rPr>
                <w:rFonts w:ascii="Times New Roman" w:hAnsi="Times New Roman"/>
                <w:sz w:val="24"/>
                <w:lang w:val="en-US"/>
              </w:rPr>
              <w:t xml:space="preserve"> </w:t>
            </w:r>
          </w:p>
          <w:p w14:paraId="39CE84E4" w14:textId="77777777" w:rsidR="00A64F33" w:rsidRPr="004A1072" w:rsidRDefault="00A64F33" w:rsidP="00C11017">
            <w:pPr>
              <w:tabs>
                <w:tab w:val="left" w:pos="567"/>
              </w:tabs>
              <w:jc w:val="both"/>
              <w:rPr>
                <w:rFonts w:ascii="Times New Roman" w:hAnsi="Times New Roman"/>
                <w:sz w:val="24"/>
                <w:highlight w:val="yellow"/>
                <w:lang w:val="en-US"/>
              </w:rPr>
            </w:pPr>
          </w:p>
          <w:p w14:paraId="749075CF" w14:textId="7B5EFD98" w:rsidR="00C11017" w:rsidRPr="004A1072" w:rsidRDefault="00C11017" w:rsidP="00C11017">
            <w:pPr>
              <w:tabs>
                <w:tab w:val="left" w:pos="567"/>
              </w:tabs>
              <w:jc w:val="both"/>
              <w:rPr>
                <w:rFonts w:ascii="Times New Roman" w:hAnsi="Times New Roman"/>
                <w:sz w:val="24"/>
                <w:highlight w:val="yellow"/>
                <w:lang w:val="en-US"/>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0ACFC3C0" w14:textId="481164FE" w:rsidR="00A64F33" w:rsidRPr="004A1072" w:rsidRDefault="00217DDA" w:rsidP="00C11017">
            <w:pPr>
              <w:tabs>
                <w:tab w:val="left" w:pos="567"/>
              </w:tabs>
              <w:jc w:val="both"/>
              <w:rPr>
                <w:rFonts w:ascii="Times New Roman" w:hAnsi="Times New Roman"/>
                <w:sz w:val="24"/>
                <w:highlight w:val="yellow"/>
                <w:lang w:val="en-US"/>
              </w:rPr>
            </w:pPr>
            <w:r w:rsidRPr="004A1072">
              <w:rPr>
                <w:rFonts w:ascii="Times New Roman" w:hAnsi="Times New Roman"/>
                <w:sz w:val="24"/>
                <w:lang w:val="en-US"/>
              </w:rPr>
              <w:lastRenderedPageBreak/>
              <w:t xml:space="preserve">A list of contracts concluded and signed by the supplier or his </w:t>
            </w:r>
            <w:proofErr w:type="spellStart"/>
            <w:r w:rsidRPr="004A1072">
              <w:rPr>
                <w:rFonts w:ascii="Times New Roman" w:hAnsi="Times New Roman"/>
                <w:sz w:val="24"/>
                <w:lang w:val="en-US"/>
              </w:rPr>
              <w:lastRenderedPageBreak/>
              <w:t>authorised</w:t>
            </w:r>
            <w:proofErr w:type="spellEnd"/>
            <w:r w:rsidRPr="004A1072">
              <w:rPr>
                <w:rFonts w:ascii="Times New Roman" w:hAnsi="Times New Roman"/>
                <w:sz w:val="24"/>
                <w:lang w:val="en-US"/>
              </w:rPr>
              <w:t xml:space="preserve"> representative, specifying the customer, the object, the value, the dates of contract conclusion and</w:t>
            </w:r>
            <w:r w:rsidR="00686BC5" w:rsidRPr="004A1072">
              <w:rPr>
                <w:rFonts w:ascii="Times New Roman" w:hAnsi="Times New Roman"/>
                <w:sz w:val="24"/>
                <w:lang w:val="en-US"/>
              </w:rPr>
              <w:t xml:space="preserve"> (or)</w:t>
            </w:r>
            <w:r w:rsidRPr="004A1072">
              <w:rPr>
                <w:rFonts w:ascii="Times New Roman" w:hAnsi="Times New Roman"/>
                <w:sz w:val="24"/>
                <w:lang w:val="en-US"/>
              </w:rPr>
              <w:t xml:space="preserve"> execution, and the contact person, in accordance with the attached Annex 3 'List of Contracts'.</w:t>
            </w:r>
          </w:p>
          <w:p w14:paraId="00053DCC" w14:textId="77777777" w:rsidR="00A64F33" w:rsidRPr="004A1072" w:rsidRDefault="00A64F33" w:rsidP="00C11017">
            <w:pPr>
              <w:tabs>
                <w:tab w:val="left" w:pos="567"/>
              </w:tabs>
              <w:jc w:val="both"/>
              <w:rPr>
                <w:rFonts w:ascii="Times New Roman" w:hAnsi="Times New Roman"/>
                <w:sz w:val="24"/>
                <w:highlight w:val="yellow"/>
                <w:lang w:val="en-US"/>
              </w:rPr>
            </w:pPr>
          </w:p>
          <w:p w14:paraId="65048919" w14:textId="51E08D6C" w:rsidR="00C11017" w:rsidRPr="004A1072" w:rsidRDefault="00C11017" w:rsidP="000C5374">
            <w:pPr>
              <w:tabs>
                <w:tab w:val="left" w:pos="567"/>
              </w:tabs>
              <w:jc w:val="both"/>
              <w:rPr>
                <w:rFonts w:ascii="Times New Roman" w:hAnsi="Times New Roman"/>
                <w:sz w:val="24"/>
                <w:highlight w:val="yellow"/>
                <w:lang w:val="en-US"/>
              </w:rPr>
            </w:pPr>
          </w:p>
        </w:tc>
      </w:tr>
    </w:tbl>
    <w:p w14:paraId="594BBE0F" w14:textId="77777777" w:rsidR="001762DD" w:rsidRPr="000C5374" w:rsidRDefault="001762DD" w:rsidP="001762DD">
      <w:pPr>
        <w:tabs>
          <w:tab w:val="left" w:pos="426"/>
        </w:tabs>
        <w:ind w:left="360"/>
        <w:rPr>
          <w:rFonts w:ascii="Times New Roman" w:hAnsi="Times New Roman"/>
          <w:sz w:val="24"/>
        </w:rPr>
      </w:pPr>
    </w:p>
    <w:p w14:paraId="638C11F6" w14:textId="77777777" w:rsidR="004A1072" w:rsidRDefault="00FF6938" w:rsidP="004A1072">
      <w:pPr>
        <w:pStyle w:val="ListParagraph"/>
        <w:numPr>
          <w:ilvl w:val="0"/>
          <w:numId w:val="0"/>
        </w:numPr>
        <w:spacing w:before="0" w:after="0"/>
        <w:rPr>
          <w:rFonts w:ascii="Times New Roman" w:hAnsi="Times New Roman" w:cs="Times New Roman"/>
          <w:b/>
          <w:bCs/>
          <w:sz w:val="24"/>
          <w:szCs w:val="24"/>
          <w:lang w:val="en-GB"/>
        </w:rPr>
      </w:pPr>
      <w:r w:rsidRPr="00235427">
        <w:rPr>
          <w:rFonts w:ascii="Times New Roman" w:hAnsi="Times New Roman" w:cs="Times New Roman"/>
          <w:sz w:val="24"/>
          <w:szCs w:val="24"/>
          <w:lang w:val="en-GB"/>
        </w:rPr>
        <w:t xml:space="preserve">3.2. </w:t>
      </w:r>
      <w:r w:rsidRPr="00C11017">
        <w:rPr>
          <w:rFonts w:ascii="Times New Roman" w:hAnsi="Times New Roman" w:cs="Times New Roman"/>
          <w:b/>
          <w:bCs/>
          <w:sz w:val="24"/>
          <w:szCs w:val="24"/>
          <w:lang w:val="en-GB"/>
        </w:rPr>
        <w:t>Documents confirming compliance with established qualification requirements will be requested only from the potential winner. The Supplier confirms in the proposal form that he meets the specified qualification requirements.</w:t>
      </w:r>
    </w:p>
    <w:p w14:paraId="5DEDF6E6" w14:textId="0F99EEE3" w:rsidR="008B3913" w:rsidRPr="004A1072" w:rsidRDefault="008B3913" w:rsidP="003F359A">
      <w:pPr>
        <w:pStyle w:val="ListParagraph"/>
        <w:numPr>
          <w:ilvl w:val="0"/>
          <w:numId w:val="0"/>
        </w:numPr>
        <w:spacing w:before="0" w:after="0"/>
        <w:rPr>
          <w:rFonts w:ascii="Times New Roman" w:hAnsi="Times New Roman" w:cs="Times New Roman"/>
          <w:sz w:val="24"/>
          <w:szCs w:val="24"/>
          <w:lang w:val="en-GB"/>
        </w:rPr>
      </w:pPr>
      <w:r w:rsidRPr="004A1072">
        <w:rPr>
          <w:rFonts w:ascii="Times New Roman" w:hAnsi="Times New Roman" w:cs="Times New Roman"/>
          <w:sz w:val="24"/>
          <w:szCs w:val="24"/>
          <w:lang w:val="en-GB"/>
        </w:rPr>
        <w:t xml:space="preserve">3.3. </w:t>
      </w:r>
      <w:proofErr w:type="gramStart"/>
      <w:r w:rsidR="004A1072" w:rsidRPr="004A1072">
        <w:rPr>
          <w:rFonts w:ascii="Times New Roman" w:hAnsi="Times New Roman" w:cs="Times New Roman"/>
          <w:sz w:val="24"/>
          <w:szCs w:val="24"/>
          <w:lang w:val="en-GB"/>
        </w:rPr>
        <w:t>In order to</w:t>
      </w:r>
      <w:proofErr w:type="gramEnd"/>
      <w:r w:rsidR="004A1072" w:rsidRPr="004A1072">
        <w:rPr>
          <w:rFonts w:ascii="Times New Roman" w:hAnsi="Times New Roman" w:cs="Times New Roman"/>
          <w:sz w:val="24"/>
          <w:szCs w:val="24"/>
          <w:lang w:val="en-GB"/>
        </w:rPr>
        <w:t xml:space="preserve"> prove its compliance with the qualification requirements, Supplier can rely only on the capacities of other economic entities (sub-suppliers), that it can realistically dispose of in the execution of the procurement agreement. The Supplier has the obligation to ensure in the Tender to the Buyer that during the entire period of performance of the procurement contract, the resources of other economic entities, whose capacity was relied upon, will be available to the Supplier. When the Buyer checks whether the resources of other economic entities, whose capabilities the Supplier relies on to meet the qualification requirements, will be available to the Supplier, the Buyer accepts any measures confirming this from the Supplier.</w:t>
      </w:r>
    </w:p>
    <w:p w14:paraId="45EC4F88" w14:textId="27130FED" w:rsidR="00536F4B" w:rsidRPr="00235427" w:rsidRDefault="005E4213" w:rsidP="003F359A">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3.4. If the Supplier cannot provide the specified documents, because such documents are not issued in the relevant country or the documents issued in that country do not cover all the issues raised - an official declaration of the Supplier or an equivalent document is submitted.</w:t>
      </w:r>
    </w:p>
    <w:p w14:paraId="57E3BFBB" w14:textId="573F5D85" w:rsidR="0049784D" w:rsidRPr="00C11017" w:rsidRDefault="005E4213" w:rsidP="0049784D">
      <w:pPr>
        <w:pStyle w:val="ListParagraph"/>
        <w:numPr>
          <w:ilvl w:val="0"/>
          <w:numId w:val="0"/>
        </w:numPr>
        <w:spacing w:before="0" w:after="0"/>
        <w:rPr>
          <w:rFonts w:ascii="Times New Roman" w:hAnsi="Times New Roman" w:cs="Times New Roman"/>
          <w:sz w:val="24"/>
          <w:szCs w:val="24"/>
        </w:rPr>
      </w:pPr>
      <w:r w:rsidRPr="00C11017">
        <w:rPr>
          <w:rFonts w:ascii="Times New Roman" w:hAnsi="Times New Roman" w:cs="Times New Roman"/>
          <w:sz w:val="24"/>
          <w:szCs w:val="24"/>
        </w:rPr>
        <w:t>3.5. The Tender of the Supplier shall be rejected if it provides false information on compliance with the requirements laid down, the fact that could be proved by the Buyer using any legitimate means.</w:t>
      </w:r>
    </w:p>
    <w:p w14:paraId="31876D09" w14:textId="012BA239" w:rsidR="00AA138E" w:rsidRPr="004A1072" w:rsidRDefault="0049784D" w:rsidP="00517A2D">
      <w:pPr>
        <w:pStyle w:val="ListParagraph"/>
        <w:numPr>
          <w:ilvl w:val="0"/>
          <w:numId w:val="0"/>
        </w:numPr>
        <w:spacing w:before="0" w:after="0"/>
        <w:rPr>
          <w:rFonts w:ascii="Times New Roman" w:hAnsi="Times New Roman" w:cs="Times New Roman"/>
          <w:sz w:val="24"/>
          <w:szCs w:val="24"/>
          <w:lang w:val="en-GB"/>
        </w:rPr>
      </w:pPr>
      <w:r w:rsidRPr="004A1072">
        <w:rPr>
          <w:rFonts w:ascii="Times New Roman" w:hAnsi="Times New Roman" w:cs="Times New Roman"/>
          <w:sz w:val="24"/>
          <w:szCs w:val="24"/>
          <w:lang w:val="en-GB"/>
        </w:rPr>
        <w:t>3.6.</w:t>
      </w:r>
      <w:r w:rsidR="00C11017" w:rsidRPr="004A1072">
        <w:rPr>
          <w:rFonts w:ascii="Times New Roman" w:hAnsi="Times New Roman" w:cs="Times New Roman"/>
          <w:sz w:val="24"/>
          <w:szCs w:val="24"/>
          <w:lang w:val="en-GB"/>
        </w:rPr>
        <w:t xml:space="preserve"> </w:t>
      </w:r>
      <w:r w:rsidR="004A1072" w:rsidRPr="004A1072">
        <w:rPr>
          <w:rFonts w:ascii="Times New Roman" w:hAnsi="Times New Roman" w:cs="Times New Roman"/>
          <w:sz w:val="24"/>
          <w:szCs w:val="24"/>
          <w:lang w:val="en-GB"/>
        </w:rPr>
        <w:t xml:space="preserve">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w:t>
      </w:r>
      <w:r w:rsidR="004A1072" w:rsidRPr="004A1072">
        <w:rPr>
          <w:rFonts w:ascii="Times New Roman" w:hAnsi="Times New Roman" w:cs="Times New Roman"/>
          <w:sz w:val="24"/>
          <w:szCs w:val="24"/>
          <w:lang w:val="en-GB"/>
        </w:rPr>
        <w:lastRenderedPageBreak/>
        <w:t>Tender evaluation and to whom the Buyer will submit the information related to the evaluation of the Tender, which partner is granted the power to submit and sign the Tender and to conclude the Contract.</w:t>
      </w:r>
    </w:p>
    <w:p w14:paraId="2DCAA071" w14:textId="77777777" w:rsidR="00C11017" w:rsidRPr="000C5374" w:rsidRDefault="00C11017" w:rsidP="00517A2D">
      <w:pPr>
        <w:pStyle w:val="ListParagraph"/>
        <w:numPr>
          <w:ilvl w:val="0"/>
          <w:numId w:val="0"/>
        </w:numPr>
        <w:spacing w:before="0" w:after="0"/>
        <w:rPr>
          <w:rFonts w:ascii="Times New Roman" w:hAnsi="Times New Roman" w:cs="Times New Roman"/>
          <w:sz w:val="24"/>
          <w:szCs w:val="24"/>
        </w:rPr>
      </w:pPr>
    </w:p>
    <w:p w14:paraId="37DD1137" w14:textId="64186EBA" w:rsidR="0049784D" w:rsidRPr="00235427" w:rsidRDefault="00A74F86" w:rsidP="0049784D">
      <w:pPr>
        <w:pStyle w:val="ListParagraph"/>
        <w:numPr>
          <w:ilvl w:val="0"/>
          <w:numId w:val="4"/>
        </w:numPr>
        <w:jc w:val="center"/>
        <w:rPr>
          <w:rFonts w:ascii="Times New Roman" w:hAnsi="Times New Roman" w:cs="Times New Roman"/>
          <w:b/>
          <w:color w:val="auto"/>
          <w:kern w:val="0"/>
          <w:sz w:val="24"/>
          <w:szCs w:val="24"/>
          <w:lang w:val="en-GB"/>
        </w:rPr>
      </w:pPr>
      <w:r>
        <w:rPr>
          <w:rFonts w:ascii="Times New Roman" w:hAnsi="Times New Roman" w:cs="Times New Roman"/>
          <w:b/>
          <w:color w:val="auto"/>
          <w:kern w:val="0"/>
          <w:sz w:val="24"/>
          <w:szCs w:val="24"/>
          <w:lang w:val="en-GB"/>
        </w:rPr>
        <w:t>REQUIREMENTS FOR THE SUBMISSION</w:t>
      </w:r>
      <w:r w:rsidR="0049784D" w:rsidRPr="00235427">
        <w:rPr>
          <w:rFonts w:ascii="Times New Roman" w:hAnsi="Times New Roman" w:cs="Times New Roman"/>
          <w:b/>
          <w:color w:val="auto"/>
          <w:kern w:val="0"/>
          <w:sz w:val="24"/>
          <w:szCs w:val="24"/>
          <w:lang w:val="en-GB"/>
        </w:rPr>
        <w:t xml:space="preserve"> OF TENDER</w:t>
      </w:r>
    </w:p>
    <w:p w14:paraId="7140D488" w14:textId="78B99761" w:rsidR="005C576B" w:rsidRPr="00235427" w:rsidRDefault="005C576B" w:rsidP="005C576B">
      <w:pPr>
        <w:jc w:val="both"/>
        <w:rPr>
          <w:rFonts w:ascii="Times New Roman" w:eastAsia="Arial Unicode MS" w:hAnsi="Times New Roman"/>
          <w:iCs/>
          <w:color w:val="000000"/>
          <w:sz w:val="24"/>
          <w:lang w:val="en-GB"/>
        </w:rPr>
      </w:pPr>
      <w:r w:rsidRPr="00235427">
        <w:rPr>
          <w:rFonts w:ascii="Times New Roman" w:eastAsia="Arial Unicode MS" w:hAnsi="Times New Roman"/>
          <w:iCs/>
          <w:color w:val="000000"/>
          <w:sz w:val="24"/>
          <w:lang w:val="en-GB"/>
        </w:rPr>
        <w:t>4.1. Upon submitting the Tender, the Supplier agrees with these Tendering Terms and Conditions and confirms that information provided in its Tender is true and covers everything needed for proper fulfilment of the Procurement Contract.</w:t>
      </w:r>
    </w:p>
    <w:p w14:paraId="587BEED7" w14:textId="77777777" w:rsidR="005C576B" w:rsidRPr="00235427" w:rsidRDefault="005C576B" w:rsidP="005C576B">
      <w:pPr>
        <w:tabs>
          <w:tab w:val="left" w:pos="567"/>
          <w:tab w:val="num" w:pos="709"/>
        </w:tabs>
        <w:jc w:val="both"/>
        <w:rPr>
          <w:rFonts w:ascii="Times New Roman" w:eastAsia="Arial Unicode MS" w:hAnsi="Times New Roman"/>
          <w:iCs/>
          <w:color w:val="000000"/>
          <w:sz w:val="24"/>
          <w:lang w:val="en-GB"/>
        </w:rPr>
      </w:pPr>
      <w:r w:rsidRPr="00235427">
        <w:rPr>
          <w:rFonts w:ascii="Times New Roman" w:eastAsia="Arial Unicode MS" w:hAnsi="Times New Roman"/>
          <w:iCs/>
          <w:color w:val="000000"/>
          <w:sz w:val="24"/>
          <w:lang w:val="en-GB"/>
        </w:rPr>
        <w:t>4.2. The Tender and other correspondence shall be submitted in the Lithuanian or English language.</w:t>
      </w:r>
    </w:p>
    <w:p w14:paraId="39A3C286" w14:textId="3DF0FE69" w:rsidR="00321304" w:rsidRPr="00A74F86" w:rsidRDefault="00321304" w:rsidP="005C576B">
      <w:pPr>
        <w:tabs>
          <w:tab w:val="left" w:pos="567"/>
          <w:tab w:val="num" w:pos="709"/>
        </w:tabs>
        <w:jc w:val="both"/>
        <w:rPr>
          <w:rFonts w:ascii="Times New Roman" w:hAnsi="Times New Roman"/>
          <w:b/>
          <w:bCs/>
          <w:sz w:val="24"/>
          <w:lang w:val="en-GB"/>
        </w:rPr>
      </w:pPr>
      <w:r w:rsidRPr="00235427">
        <w:rPr>
          <w:rFonts w:ascii="Times New Roman" w:eastAsia="Arial Unicode MS" w:hAnsi="Times New Roman"/>
          <w:iCs/>
          <w:color w:val="000000"/>
          <w:sz w:val="24"/>
          <w:lang w:val="en-GB"/>
        </w:rPr>
        <w:t>4.3. The Tender is submitted by e</w:t>
      </w:r>
      <w:r w:rsidR="00F32463" w:rsidRPr="00A74F86">
        <w:rPr>
          <w:rFonts w:ascii="Times New Roman" w:eastAsia="Arial Unicode MS" w:hAnsi="Times New Roman"/>
          <w:iCs/>
          <w:color w:val="000000"/>
          <w:sz w:val="24"/>
          <w:lang w:val="en-GB"/>
        </w:rPr>
        <w:t>-</w:t>
      </w:r>
      <w:r w:rsidRPr="00A74F86">
        <w:rPr>
          <w:rFonts w:ascii="Times New Roman" w:eastAsia="Arial Unicode MS" w:hAnsi="Times New Roman"/>
          <w:iCs/>
          <w:color w:val="000000"/>
          <w:sz w:val="24"/>
          <w:lang w:val="en-GB"/>
        </w:rPr>
        <w:t>mail</w:t>
      </w:r>
      <w:r w:rsidR="00A74F86" w:rsidRPr="00A74F86">
        <w:rPr>
          <w:rFonts w:ascii="Times New Roman" w:hAnsi="Times New Roman"/>
          <w:sz w:val="24"/>
        </w:rPr>
        <w:t xml:space="preserve"> </w:t>
      </w:r>
      <w:hyperlink r:id="rId8" w:history="1">
        <w:r w:rsidR="00A74F86" w:rsidRPr="008542E8">
          <w:rPr>
            <w:rStyle w:val="Hyperlink"/>
            <w:rFonts w:ascii="Times New Roman" w:hAnsi="Times New Roman"/>
            <w:sz w:val="24"/>
          </w:rPr>
          <w:t>admin@amberpaper.eu</w:t>
        </w:r>
      </w:hyperlink>
      <w:r w:rsidR="003023C0" w:rsidRPr="00A74F86">
        <w:rPr>
          <w:rFonts w:ascii="Times New Roman" w:hAnsi="Times New Roman"/>
          <w:i/>
          <w:sz w:val="24"/>
          <w:lang w:val="en-GB"/>
        </w:rPr>
        <w:t>.</w:t>
      </w:r>
      <w:r w:rsidR="00A74F86">
        <w:rPr>
          <w:rFonts w:ascii="Times New Roman" w:hAnsi="Times New Roman"/>
          <w:i/>
          <w:sz w:val="24"/>
          <w:lang w:val="en-GB"/>
        </w:rPr>
        <w:t xml:space="preserve"> </w:t>
      </w:r>
      <w:r w:rsidRPr="00A74F86">
        <w:rPr>
          <w:rFonts w:ascii="Times New Roman" w:hAnsi="Times New Roman"/>
          <w:b/>
          <w:bCs/>
          <w:sz w:val="24"/>
          <w:lang w:val="en-GB"/>
        </w:rPr>
        <w:t>The Tender consists of:</w:t>
      </w:r>
    </w:p>
    <w:p w14:paraId="74F9CBAF" w14:textId="4A35E49D" w:rsidR="003023C0" w:rsidRPr="00235427" w:rsidRDefault="00321304" w:rsidP="00321304">
      <w:pPr>
        <w:pStyle w:val="ListParagraph"/>
        <w:numPr>
          <w:ilvl w:val="2"/>
          <w:numId w:val="20"/>
        </w:numPr>
        <w:rPr>
          <w:rFonts w:ascii="Times New Roman" w:hAnsi="Times New Roman"/>
          <w:i/>
          <w:spacing w:val="-4"/>
          <w:sz w:val="24"/>
          <w:lang w:val="en-GB"/>
        </w:rPr>
      </w:pPr>
      <w:bookmarkStart w:id="2" w:name="_Hlk171920347"/>
      <w:r w:rsidRPr="00235427">
        <w:rPr>
          <w:rFonts w:ascii="Times New Roman" w:hAnsi="Times New Roman"/>
          <w:b/>
          <w:sz w:val="24"/>
          <w:lang w:val="en-GB" w:eastAsia="lt-LT"/>
        </w:rPr>
        <w:t xml:space="preserve">Completed Tender form prepared in accordance with the </w:t>
      </w:r>
      <w:r w:rsidR="00684D97" w:rsidRPr="00235427">
        <w:rPr>
          <w:rFonts w:ascii="Times New Roman" w:hAnsi="Times New Roman"/>
          <w:b/>
          <w:sz w:val="24"/>
          <w:lang w:val="en-GB" w:eastAsia="lt-LT"/>
        </w:rPr>
        <w:t>Terms and C</w:t>
      </w:r>
      <w:r w:rsidRPr="00235427">
        <w:rPr>
          <w:rFonts w:ascii="Times New Roman" w:hAnsi="Times New Roman"/>
          <w:b/>
          <w:sz w:val="24"/>
          <w:lang w:val="en-GB" w:eastAsia="lt-LT"/>
        </w:rPr>
        <w:t>onditions of this procurement, Appendix 2, and the documents specified in the Tender form</w:t>
      </w:r>
      <w:r w:rsidR="00684D97" w:rsidRPr="00235427">
        <w:rPr>
          <w:rFonts w:ascii="Times New Roman" w:hAnsi="Times New Roman"/>
          <w:b/>
          <w:sz w:val="24"/>
          <w:lang w:val="en-GB" w:eastAsia="lt-LT"/>
        </w:rPr>
        <w:t>.</w:t>
      </w:r>
    </w:p>
    <w:bookmarkEnd w:id="2"/>
    <w:p w14:paraId="6F9B7FE1" w14:textId="0D2FEBC0" w:rsidR="00635A8C" w:rsidRPr="00235427" w:rsidRDefault="00321304" w:rsidP="00321304">
      <w:pPr>
        <w:numPr>
          <w:ilvl w:val="2"/>
          <w:numId w:val="20"/>
        </w:numPr>
        <w:tabs>
          <w:tab w:val="left" w:pos="567"/>
        </w:tabs>
        <w:jc w:val="both"/>
        <w:rPr>
          <w:rFonts w:ascii="Times New Roman" w:hAnsi="Times New Roman"/>
          <w:i/>
          <w:spacing w:val="-4"/>
          <w:sz w:val="24"/>
          <w:lang w:val="en-GB"/>
        </w:rPr>
      </w:pPr>
      <w:r w:rsidRPr="00235427">
        <w:rPr>
          <w:rFonts w:ascii="Times New Roman" w:hAnsi="Times New Roman"/>
          <w:b/>
          <w:sz w:val="24"/>
          <w:lang w:val="en-GB" w:eastAsia="lt-LT"/>
        </w:rPr>
        <w:t>The joint-activity agreement</w:t>
      </w:r>
      <w:r w:rsidR="00A74F86">
        <w:rPr>
          <w:rFonts w:ascii="Times New Roman" w:hAnsi="Times New Roman"/>
          <w:b/>
          <w:sz w:val="24"/>
          <w:lang w:val="en-GB" w:eastAsia="lt-LT"/>
        </w:rPr>
        <w:t xml:space="preserve">’s </w:t>
      </w:r>
      <w:r w:rsidRPr="00235427">
        <w:rPr>
          <w:rFonts w:ascii="Times New Roman" w:hAnsi="Times New Roman"/>
          <w:b/>
          <w:sz w:val="24"/>
          <w:lang w:val="en-GB" w:eastAsia="lt-LT"/>
        </w:rPr>
        <w:t>certified copy thereof, if a joint Tender is submitted by a group of economic entities</w:t>
      </w:r>
      <w:r w:rsidR="00635A8C" w:rsidRPr="00235427">
        <w:rPr>
          <w:rFonts w:ascii="Times New Roman" w:hAnsi="Times New Roman"/>
          <w:b/>
          <w:sz w:val="24"/>
          <w:lang w:val="en-GB" w:eastAsia="lt-LT"/>
        </w:rPr>
        <w:t>.</w:t>
      </w:r>
    </w:p>
    <w:p w14:paraId="59A9E12C" w14:textId="2354BFD1" w:rsidR="001E385A" w:rsidRPr="00235427" w:rsidRDefault="001E385A" w:rsidP="001D3EAF">
      <w:pPr>
        <w:numPr>
          <w:ilvl w:val="1"/>
          <w:numId w:val="20"/>
        </w:numPr>
        <w:tabs>
          <w:tab w:val="left" w:pos="567"/>
          <w:tab w:val="num" w:pos="709"/>
          <w:tab w:val="num" w:pos="1000"/>
        </w:tabs>
        <w:ind w:left="0" w:firstLine="0"/>
        <w:jc w:val="both"/>
        <w:rPr>
          <w:rFonts w:ascii="Times New Roman" w:hAnsi="Times New Roman"/>
          <w:sz w:val="24"/>
          <w:lang w:val="en-GB"/>
        </w:rPr>
      </w:pPr>
      <w:r w:rsidRPr="00235427">
        <w:rPr>
          <w:rFonts w:ascii="Times New Roman" w:eastAsia="Arial Unicode MS" w:hAnsi="Times New Roman"/>
          <w:iCs/>
          <w:sz w:val="24"/>
          <w:lang w:val="en-GB"/>
        </w:rPr>
        <w:t>The Supplier may submit only one Tender</w:t>
      </w:r>
      <w:r w:rsidR="00EC5E05">
        <w:rPr>
          <w:rFonts w:ascii="Times New Roman" w:eastAsia="Arial Unicode MS" w:hAnsi="Times New Roman"/>
          <w:iCs/>
          <w:sz w:val="24"/>
          <w:lang w:val="en-GB"/>
        </w:rPr>
        <w:t xml:space="preserve"> (</w:t>
      </w:r>
      <w:r w:rsidR="00EC5E05" w:rsidRPr="00EC5E05">
        <w:rPr>
          <w:rFonts w:ascii="Times New Roman" w:eastAsia="Arial Unicode MS" w:hAnsi="Times New Roman"/>
          <w:iCs/>
          <w:sz w:val="24"/>
          <w:lang w:val="en-GB"/>
        </w:rPr>
        <w:t>if the p</w:t>
      </w:r>
      <w:r w:rsidR="00EC5E05">
        <w:rPr>
          <w:rFonts w:ascii="Times New Roman" w:eastAsia="Arial Unicode MS" w:hAnsi="Times New Roman"/>
          <w:iCs/>
          <w:sz w:val="24"/>
          <w:lang w:val="en-GB"/>
        </w:rPr>
        <w:t>rocurement</w:t>
      </w:r>
      <w:r w:rsidR="00EC5E05" w:rsidRPr="00EC5E05">
        <w:rPr>
          <w:rFonts w:ascii="Times New Roman" w:eastAsia="Arial Unicode MS" w:hAnsi="Times New Roman"/>
          <w:iCs/>
          <w:sz w:val="24"/>
          <w:lang w:val="en-GB"/>
        </w:rPr>
        <w:t xml:space="preserve"> is divided into lots, one for each lot)</w:t>
      </w:r>
      <w:r w:rsidRPr="00235427">
        <w:rPr>
          <w:rFonts w:ascii="Times New Roman" w:eastAsia="Arial Unicode MS" w:hAnsi="Times New Roman"/>
          <w:iCs/>
          <w:sz w:val="24"/>
          <w:lang w:val="en-GB"/>
        </w:rPr>
        <w:t>, either individually or as a member of a group of economic entities. If a Supplier submits more than one tender or a member of a group of economic entities is presenting several tenders, all such tenders will be rejected.</w:t>
      </w:r>
      <w:r w:rsidRPr="00235427">
        <w:rPr>
          <w:rFonts w:ascii="Times New Roman" w:hAnsi="Times New Roman"/>
          <w:sz w:val="24"/>
          <w:lang w:val="en-GB"/>
        </w:rPr>
        <w:t xml:space="preserve"> </w:t>
      </w:r>
    </w:p>
    <w:p w14:paraId="5FB48019" w14:textId="6A4DF7C9" w:rsidR="001E385A" w:rsidRPr="00235427" w:rsidRDefault="001E385A" w:rsidP="00321304">
      <w:pPr>
        <w:numPr>
          <w:ilvl w:val="1"/>
          <w:numId w:val="20"/>
        </w:numPr>
        <w:tabs>
          <w:tab w:val="left" w:pos="567"/>
          <w:tab w:val="num" w:pos="709"/>
        </w:tabs>
        <w:ind w:left="0" w:firstLine="0"/>
        <w:jc w:val="both"/>
        <w:rPr>
          <w:rFonts w:ascii="Times New Roman" w:hAnsi="Times New Roman"/>
          <w:sz w:val="24"/>
          <w:lang w:val="en-GB"/>
        </w:rPr>
      </w:pPr>
      <w:r w:rsidRPr="00235427">
        <w:rPr>
          <w:rFonts w:ascii="Times New Roman" w:hAnsi="Times New Roman"/>
          <w:sz w:val="24"/>
          <w:lang w:val="en-GB"/>
        </w:rPr>
        <w:t xml:space="preserve">The Suppliers shall not be permitted to submit alternative tenders. </w:t>
      </w:r>
      <w:r w:rsidR="00EC5E05">
        <w:rPr>
          <w:rFonts w:ascii="Times New Roman" w:hAnsi="Times New Roman"/>
          <w:sz w:val="24"/>
          <w:lang w:val="en-GB"/>
        </w:rPr>
        <w:t xml:space="preserve">The </w:t>
      </w:r>
      <w:r w:rsidRPr="00235427">
        <w:rPr>
          <w:rFonts w:ascii="Times New Roman" w:hAnsi="Times New Roman"/>
          <w:sz w:val="24"/>
          <w:lang w:val="en-GB"/>
        </w:rPr>
        <w:t>Supplier submits an alternative tender, his Tender and alternative tender (alternative tenders) shall be rejected.</w:t>
      </w:r>
    </w:p>
    <w:p w14:paraId="514DE8EE" w14:textId="5E416C9A" w:rsidR="001E385A" w:rsidRPr="00577FB7" w:rsidRDefault="001E385A" w:rsidP="00321304">
      <w:pPr>
        <w:numPr>
          <w:ilvl w:val="1"/>
          <w:numId w:val="20"/>
        </w:numPr>
        <w:tabs>
          <w:tab w:val="left" w:pos="567"/>
          <w:tab w:val="num" w:pos="709"/>
        </w:tabs>
        <w:ind w:left="0" w:firstLine="0"/>
        <w:jc w:val="both"/>
        <w:rPr>
          <w:rFonts w:ascii="Times New Roman" w:hAnsi="Times New Roman"/>
          <w:b/>
          <w:bCs/>
          <w:sz w:val="24"/>
          <w:lang w:val="en-GB"/>
        </w:rPr>
      </w:pPr>
      <w:r w:rsidRPr="00577FB7">
        <w:rPr>
          <w:rFonts w:ascii="Times New Roman" w:hAnsi="Times New Roman"/>
          <w:b/>
          <w:bCs/>
          <w:sz w:val="24"/>
          <w:lang w:val="en-GB"/>
        </w:rPr>
        <w:t>The deadline for submitting the Tender</w:t>
      </w:r>
      <w:r w:rsidR="00577FB7">
        <w:rPr>
          <w:rFonts w:ascii="Times New Roman" w:hAnsi="Times New Roman"/>
          <w:b/>
          <w:bCs/>
          <w:sz w:val="24"/>
          <w:lang w:val="en-GB"/>
        </w:rPr>
        <w:t xml:space="preserve"> </w:t>
      </w:r>
      <w:r w:rsidR="002B6BBB">
        <w:rPr>
          <w:rFonts w:ascii="Times New Roman" w:hAnsi="Times New Roman"/>
          <w:b/>
          <w:bCs/>
          <w:sz w:val="24"/>
          <w:lang w:val="en-GB"/>
        </w:rPr>
        <w:t xml:space="preserve">- </w:t>
      </w:r>
      <w:r w:rsidR="00577FB7" w:rsidRPr="00577FB7">
        <w:rPr>
          <w:rFonts w:ascii="Times New Roman" w:hAnsi="Times New Roman"/>
          <w:b/>
          <w:bCs/>
          <w:sz w:val="24"/>
          <w:lang w:val="en-GB"/>
        </w:rPr>
        <w:t>no later than 2024-10-</w:t>
      </w:r>
      <w:r w:rsidR="002B6BBB">
        <w:rPr>
          <w:rFonts w:ascii="Times New Roman" w:hAnsi="Times New Roman"/>
          <w:b/>
          <w:bCs/>
          <w:sz w:val="24"/>
          <w:lang w:val="en-GB"/>
        </w:rPr>
        <w:t>2</w:t>
      </w:r>
      <w:r w:rsidR="00D71BDC">
        <w:rPr>
          <w:rFonts w:ascii="Times New Roman" w:hAnsi="Times New Roman"/>
          <w:b/>
          <w:bCs/>
          <w:sz w:val="24"/>
          <w:lang w:val="en-GB"/>
        </w:rPr>
        <w:t>5</w:t>
      </w:r>
      <w:r w:rsidR="00577FB7" w:rsidRPr="00577FB7">
        <w:rPr>
          <w:rFonts w:ascii="Times New Roman" w:hAnsi="Times New Roman"/>
          <w:b/>
          <w:bCs/>
          <w:sz w:val="24"/>
          <w:lang w:val="en-GB"/>
        </w:rPr>
        <w:t>, 4:00 p.m. (by the time of Republic of Lithuania))</w:t>
      </w:r>
      <w:r w:rsidR="002B6BBB">
        <w:rPr>
          <w:rFonts w:ascii="Times New Roman" w:hAnsi="Times New Roman"/>
          <w:b/>
          <w:bCs/>
          <w:sz w:val="24"/>
          <w:lang w:val="en-GB"/>
        </w:rPr>
        <w:t xml:space="preserve">, </w:t>
      </w:r>
      <w:r w:rsidR="002B6BBB" w:rsidRPr="002B6BBB">
        <w:rPr>
          <w:rFonts w:ascii="Times New Roman" w:hAnsi="Times New Roman"/>
          <w:b/>
          <w:bCs/>
          <w:sz w:val="24"/>
          <w:lang w:val="en-GB"/>
        </w:rPr>
        <w:t>which is also</w:t>
      </w:r>
      <w:r w:rsidRPr="00577FB7">
        <w:rPr>
          <w:rFonts w:ascii="Times New Roman" w:hAnsi="Times New Roman"/>
          <w:b/>
          <w:bCs/>
          <w:sz w:val="24"/>
          <w:lang w:val="en-GB"/>
        </w:rPr>
        <w:t xml:space="preserve"> is indicated in the announcement about the procurement, which is published on the website </w:t>
      </w:r>
      <w:proofErr w:type="spellStart"/>
      <w:r w:rsidRPr="00577FB7">
        <w:rPr>
          <w:rFonts w:ascii="Times New Roman" w:hAnsi="Times New Roman"/>
          <w:b/>
          <w:bCs/>
          <w:sz w:val="24"/>
          <w:lang w:val="en-GB"/>
        </w:rPr>
        <w:t>esinvesticijos.lt</w:t>
      </w:r>
      <w:proofErr w:type="spellEnd"/>
      <w:r w:rsidRPr="00577FB7">
        <w:rPr>
          <w:rFonts w:ascii="Times New Roman" w:hAnsi="Times New Roman"/>
          <w:b/>
          <w:bCs/>
          <w:sz w:val="24"/>
          <w:lang w:val="en-GB"/>
        </w:rPr>
        <w:t>.</w:t>
      </w:r>
    </w:p>
    <w:p w14:paraId="31EB539A" w14:textId="4DDF949C" w:rsidR="00EB3860" w:rsidRPr="00235427" w:rsidRDefault="00EB3860" w:rsidP="00EB3860">
      <w:pPr>
        <w:tabs>
          <w:tab w:val="left" w:pos="567"/>
          <w:tab w:val="num" w:pos="709"/>
        </w:tabs>
        <w:jc w:val="both"/>
        <w:rPr>
          <w:rFonts w:ascii="Times New Roman" w:hAnsi="Times New Roman"/>
          <w:sz w:val="24"/>
          <w:lang w:val="en-GB"/>
        </w:rPr>
      </w:pPr>
      <w:r w:rsidRPr="00235427">
        <w:rPr>
          <w:rFonts w:ascii="Times New Roman" w:hAnsi="Times New Roman"/>
          <w:sz w:val="24"/>
          <w:lang w:val="en-GB"/>
        </w:rPr>
        <w:t xml:space="preserve">4.7. The Tender Price of Goods shall be submitted in EUR without VAT and with VAT.  The Tender Price of Goods shall be calculated and expressed in a manner specified in Annex 2 to these Tendering Terms and Conditions. </w:t>
      </w:r>
      <w:r w:rsidR="006F2825" w:rsidRPr="00235427">
        <w:rPr>
          <w:rFonts w:ascii="Times New Roman" w:hAnsi="Times New Roman"/>
          <w:sz w:val="24"/>
          <w:lang w:val="en-GB"/>
        </w:rPr>
        <w:t xml:space="preserve">The Price must include the entire quantity of Goods specified in Appendix 1 of the Tender Conditions, as well as the price of components by Technical Specification requirements, etc. </w:t>
      </w:r>
      <w:r w:rsidRPr="00235427">
        <w:rPr>
          <w:rFonts w:ascii="Times New Roman" w:hAnsi="Times New Roman"/>
          <w:sz w:val="24"/>
          <w:lang w:val="en-GB"/>
        </w:rPr>
        <w:t>All taxes and all Supplier’s expenses shall have to be included into the Price</w:t>
      </w:r>
    </w:p>
    <w:p w14:paraId="70AA9377" w14:textId="3980258B" w:rsidR="00EB3860" w:rsidRPr="00235427" w:rsidRDefault="00EB3860" w:rsidP="00EB3860">
      <w:pPr>
        <w:pStyle w:val="ListParagraph"/>
        <w:numPr>
          <w:ilvl w:val="1"/>
          <w:numId w:val="21"/>
        </w:numPr>
        <w:rPr>
          <w:rFonts w:ascii="Times New Roman" w:hAnsi="Times New Roman"/>
          <w:i/>
          <w:sz w:val="24"/>
          <w:lang w:val="en-GB"/>
        </w:rPr>
      </w:pPr>
      <w:r w:rsidRPr="00235427">
        <w:rPr>
          <w:rFonts w:ascii="Times New Roman" w:hAnsi="Times New Roman"/>
          <w:sz w:val="24"/>
          <w:lang w:val="en-GB"/>
        </w:rPr>
        <w:t xml:space="preserve"> The price of the Tender is evaluated in euros without VAT.</w:t>
      </w:r>
    </w:p>
    <w:p w14:paraId="39E7E28F" w14:textId="634FCEB6" w:rsidR="00B5508B" w:rsidRPr="00235427" w:rsidRDefault="00EB3860" w:rsidP="00517A2D">
      <w:pPr>
        <w:tabs>
          <w:tab w:val="left" w:pos="567"/>
          <w:tab w:val="num" w:pos="1000"/>
        </w:tabs>
        <w:jc w:val="both"/>
        <w:rPr>
          <w:rFonts w:ascii="Times New Roman" w:hAnsi="Times New Roman"/>
          <w:sz w:val="24"/>
          <w:lang w:val="en-GB"/>
        </w:rPr>
      </w:pPr>
      <w:r w:rsidRPr="00235427">
        <w:rPr>
          <w:rFonts w:ascii="Times New Roman" w:hAnsi="Times New Roman"/>
          <w:sz w:val="24"/>
          <w:lang w:val="en-GB"/>
        </w:rPr>
        <w:t>4.9. The Tender shall have to be valid for no less than 90 days calculating from the end of Tender Submission Term. If in the Tender, no validity term of it has been indicated, it shall be considered that the Tender is valid until the data provided in the Procurement Documents.</w:t>
      </w:r>
    </w:p>
    <w:p w14:paraId="381E6A21" w14:textId="77777777" w:rsidR="00EB3860" w:rsidRPr="00235427" w:rsidRDefault="00EB3860" w:rsidP="00517A2D">
      <w:pPr>
        <w:tabs>
          <w:tab w:val="left" w:pos="567"/>
          <w:tab w:val="num" w:pos="1000"/>
        </w:tabs>
        <w:jc w:val="both"/>
        <w:rPr>
          <w:rFonts w:ascii="Times New Roman" w:hAnsi="Times New Roman"/>
          <w:sz w:val="24"/>
          <w:lang w:val="en-GB"/>
        </w:rPr>
      </w:pPr>
    </w:p>
    <w:p w14:paraId="6E4BB806" w14:textId="5DF95C73" w:rsidR="00EB3860" w:rsidRPr="00235427" w:rsidRDefault="00EB3860" w:rsidP="00E03C5E">
      <w:pPr>
        <w:pStyle w:val="ListParagraph"/>
        <w:numPr>
          <w:ilvl w:val="0"/>
          <w:numId w:val="21"/>
        </w:numPr>
        <w:ind w:left="142" w:firstLine="0"/>
        <w:jc w:val="center"/>
        <w:rPr>
          <w:rFonts w:ascii="Times New Roman" w:hAnsi="Times New Roman"/>
          <w:b/>
          <w:sz w:val="24"/>
          <w:lang w:val="en-GB"/>
        </w:rPr>
      </w:pPr>
      <w:r w:rsidRPr="00235427">
        <w:rPr>
          <w:rFonts w:ascii="Times New Roman" w:hAnsi="Times New Roman"/>
          <w:b/>
          <w:sz w:val="24"/>
          <w:lang w:val="en-GB"/>
        </w:rPr>
        <w:t>EXPLANATION AND CLARIFICATION OF TERMS AND CONDITIONS OF THE TENDER</w:t>
      </w:r>
    </w:p>
    <w:p w14:paraId="3B8367B2" w14:textId="7C4EA487" w:rsidR="0036275D" w:rsidRPr="00235427" w:rsidRDefault="0036275D" w:rsidP="000743D5">
      <w:pPr>
        <w:jc w:val="both"/>
        <w:rPr>
          <w:rFonts w:ascii="Times New Roman" w:hAnsi="Times New Roman"/>
          <w:sz w:val="24"/>
          <w:lang w:val="en-GB"/>
        </w:rPr>
      </w:pPr>
      <w:r w:rsidRPr="00235427">
        <w:rPr>
          <w:rFonts w:ascii="Times New Roman" w:hAnsi="Times New Roman"/>
          <w:sz w:val="24"/>
          <w:lang w:val="en-GB"/>
        </w:rPr>
        <w:t>5.1. The Buyer shall answer each request sent via e-mail by the Supplier concerning explanation</w:t>
      </w:r>
      <w:r w:rsidR="00EC5E05">
        <w:rPr>
          <w:rFonts w:ascii="Times New Roman" w:hAnsi="Times New Roman"/>
          <w:sz w:val="24"/>
          <w:lang w:val="en-GB"/>
        </w:rPr>
        <w:t xml:space="preserve"> or revise</w:t>
      </w:r>
      <w:r w:rsidRPr="00235427">
        <w:rPr>
          <w:rFonts w:ascii="Times New Roman" w:hAnsi="Times New Roman"/>
          <w:sz w:val="24"/>
          <w:lang w:val="en-GB"/>
        </w:rPr>
        <w:t xml:space="preserve">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0BACB70A" w14:textId="7B072E25" w:rsidR="0036275D" w:rsidRPr="00235427" w:rsidRDefault="0036275D" w:rsidP="000743D5">
      <w:pPr>
        <w:jc w:val="both"/>
        <w:rPr>
          <w:rFonts w:ascii="Times New Roman" w:hAnsi="Times New Roman"/>
          <w:sz w:val="24"/>
          <w:lang w:val="en-GB"/>
        </w:rPr>
      </w:pPr>
      <w:bookmarkStart w:id="3" w:name="_Hlk127783565"/>
      <w:r w:rsidRPr="00235427">
        <w:rPr>
          <w:rFonts w:ascii="Times New Roman" w:hAnsi="Times New Roman"/>
          <w:sz w:val="24"/>
          <w:lang w:val="en-GB"/>
        </w:rPr>
        <w:t xml:space="preserve">5.2. </w:t>
      </w:r>
      <w:r w:rsidR="00EC5E05">
        <w:rPr>
          <w:rFonts w:ascii="Times New Roman" w:hAnsi="Times New Roman"/>
          <w:sz w:val="24"/>
          <w:lang w:val="en-GB"/>
        </w:rPr>
        <w:t>T</w:t>
      </w:r>
      <w:r w:rsidRPr="00235427">
        <w:rPr>
          <w:rFonts w:ascii="Times New Roman" w:hAnsi="Times New Roman"/>
          <w:sz w:val="24"/>
          <w:lang w:val="en-GB"/>
        </w:rPr>
        <w:t>he Tender Submission Term has not expired, still no later than 2 business days before the deadline for submission of Tenders, the Buyer shall have the right on his own initiative to explain</w:t>
      </w:r>
      <w:r w:rsidR="00EC5E05">
        <w:rPr>
          <w:rFonts w:ascii="Times New Roman" w:hAnsi="Times New Roman"/>
          <w:sz w:val="24"/>
          <w:lang w:val="en-GB"/>
        </w:rPr>
        <w:t>,</w:t>
      </w:r>
      <w:r w:rsidRPr="00235427">
        <w:rPr>
          <w:rFonts w:ascii="Times New Roman" w:hAnsi="Times New Roman"/>
          <w:sz w:val="24"/>
          <w:lang w:val="en-GB"/>
        </w:rPr>
        <w:t xml:space="preserve"> specify Tendering Terms and Conditions.</w:t>
      </w:r>
    </w:p>
    <w:p w14:paraId="2B638FAE" w14:textId="07C1CC35" w:rsidR="0036275D" w:rsidRPr="00235427" w:rsidRDefault="0036275D" w:rsidP="000743D5">
      <w:pPr>
        <w:jc w:val="both"/>
        <w:rPr>
          <w:rFonts w:ascii="Times New Roman" w:hAnsi="Times New Roman"/>
          <w:sz w:val="24"/>
          <w:lang w:val="en-GB"/>
        </w:rPr>
      </w:pPr>
      <w:r w:rsidRPr="00235427">
        <w:rPr>
          <w:rFonts w:ascii="Times New Roman" w:hAnsi="Times New Roman"/>
          <w:sz w:val="24"/>
          <w:lang w:val="en-GB"/>
        </w:rPr>
        <w:t xml:space="preserve">5.3. If, after the publication of the invitation to participate in the procurement, the essential information necessary for the preparation of offers is changed, as well as when explanations related </w:t>
      </w:r>
      <w:r w:rsidRPr="00235427">
        <w:rPr>
          <w:rFonts w:ascii="Times New Roman" w:hAnsi="Times New Roman"/>
          <w:sz w:val="24"/>
          <w:lang w:val="en-GB"/>
        </w:rPr>
        <w:lastRenderedPageBreak/>
        <w:t>to the procurement are provided to the supplier(s) and (or) the qualification requirements are changed and/or revised, the Buyer publishes the changed invitation to participate in the procurement on the website esinvesticijos.lt, by resetting a deadline of at least 5 working days for the submission of proposals.</w:t>
      </w:r>
    </w:p>
    <w:bookmarkEnd w:id="3"/>
    <w:p w14:paraId="685B3FBF" w14:textId="2FA55EDE" w:rsidR="00F32463" w:rsidRPr="00235427" w:rsidRDefault="00F32463" w:rsidP="000743D5">
      <w:pPr>
        <w:jc w:val="both"/>
        <w:rPr>
          <w:rFonts w:ascii="Times New Roman" w:hAnsi="Times New Roman"/>
          <w:sz w:val="24"/>
          <w:lang w:val="en-GB" w:eastAsia="lt-LT"/>
        </w:rPr>
      </w:pPr>
      <w:r w:rsidRPr="00235427">
        <w:rPr>
          <w:rFonts w:ascii="Times New Roman" w:hAnsi="Times New Roman"/>
          <w:sz w:val="24"/>
          <w:lang w:val="en-GB" w:eastAsia="lt-LT"/>
        </w:rPr>
        <w:t xml:space="preserve">5.4. The Buyer shall not hold meetings with the Suppliers </w:t>
      </w:r>
      <w:proofErr w:type="gramStart"/>
      <w:r w:rsidRPr="00235427">
        <w:rPr>
          <w:rFonts w:ascii="Times New Roman" w:hAnsi="Times New Roman"/>
          <w:sz w:val="24"/>
          <w:lang w:val="en-GB" w:eastAsia="lt-LT"/>
        </w:rPr>
        <w:t>in order to</w:t>
      </w:r>
      <w:proofErr w:type="gramEnd"/>
      <w:r w:rsidRPr="00235427">
        <w:rPr>
          <w:rFonts w:ascii="Times New Roman" w:hAnsi="Times New Roman"/>
          <w:sz w:val="24"/>
          <w:lang w:val="en-GB" w:eastAsia="lt-LT"/>
        </w:rPr>
        <w:t xml:space="preserve"> explain Procurement Documents.</w:t>
      </w:r>
    </w:p>
    <w:p w14:paraId="68BEEE0A" w14:textId="7281E502" w:rsidR="00F32463" w:rsidRPr="00235427" w:rsidRDefault="00F32463" w:rsidP="000743D5">
      <w:pPr>
        <w:tabs>
          <w:tab w:val="left" w:pos="567"/>
        </w:tabs>
        <w:jc w:val="both"/>
        <w:rPr>
          <w:rFonts w:ascii="Times New Roman" w:hAnsi="Times New Roman"/>
          <w:sz w:val="24"/>
          <w:lang w:val="en-GB" w:eastAsia="lt-LT"/>
        </w:rPr>
      </w:pPr>
      <w:r w:rsidRPr="00235427">
        <w:rPr>
          <w:rFonts w:ascii="Times New Roman" w:hAnsi="Times New Roman"/>
          <w:sz w:val="24"/>
          <w:lang w:val="en-GB" w:eastAsia="lt-LT"/>
        </w:rPr>
        <w:t xml:space="preserve">5.5. Any information, explanation of Tendering Terms and Conditions, notices or any other correspondence between the Buyer and the Supplier shall be performed by e-mail specified in this point. Authorized to maintain direct contact with suppliers is </w:t>
      </w:r>
      <w:r w:rsidR="009B1225">
        <w:rPr>
          <w:rFonts w:ascii="Times New Roman" w:hAnsi="Times New Roman"/>
          <w:sz w:val="24"/>
          <w:lang w:val="en-GB" w:eastAsia="lt-LT"/>
        </w:rPr>
        <w:t>CEO Aidas Ditkus</w:t>
      </w:r>
      <w:r w:rsidRPr="00235427">
        <w:rPr>
          <w:rFonts w:ascii="Times New Roman" w:hAnsi="Times New Roman"/>
          <w:sz w:val="24"/>
          <w:lang w:val="en-GB" w:eastAsia="lt-LT"/>
        </w:rPr>
        <w:t xml:space="preserve">, e-mail: </w:t>
      </w:r>
      <w:hyperlink r:id="rId9" w:history="1">
        <w:r w:rsidR="009B1225" w:rsidRPr="008542E8">
          <w:rPr>
            <w:rStyle w:val="Hyperlink"/>
            <w:rFonts w:ascii="Times New Roman" w:hAnsi="Times New Roman"/>
            <w:sz w:val="24"/>
            <w:lang w:val="en-GB" w:eastAsia="lt-LT"/>
          </w:rPr>
          <w:t>aidas@amberpapaer.eu</w:t>
        </w:r>
      </w:hyperlink>
      <w:r w:rsidR="009B1225">
        <w:rPr>
          <w:rFonts w:ascii="Times New Roman" w:hAnsi="Times New Roman"/>
          <w:sz w:val="24"/>
          <w:lang w:val="en-GB" w:eastAsia="lt-LT"/>
        </w:rPr>
        <w:t xml:space="preserve"> </w:t>
      </w:r>
    </w:p>
    <w:p w14:paraId="59FB7AA8" w14:textId="77777777" w:rsidR="00F32463" w:rsidRPr="00235427" w:rsidRDefault="00F32463" w:rsidP="00F32463">
      <w:pPr>
        <w:tabs>
          <w:tab w:val="left" w:pos="567"/>
        </w:tabs>
        <w:jc w:val="both"/>
        <w:rPr>
          <w:rFonts w:ascii="Times New Roman" w:hAnsi="Times New Roman"/>
          <w:sz w:val="24"/>
          <w:lang w:val="en-GB" w:eastAsia="lt-LT"/>
        </w:rPr>
      </w:pPr>
    </w:p>
    <w:p w14:paraId="51F39FBD" w14:textId="14AFB16B" w:rsidR="00F32463" w:rsidRPr="00235427" w:rsidRDefault="00F32463" w:rsidP="00357730">
      <w:pPr>
        <w:pStyle w:val="ListParagraph"/>
        <w:numPr>
          <w:ilvl w:val="0"/>
          <w:numId w:val="21"/>
        </w:numPr>
        <w:spacing w:before="0" w:after="0"/>
        <w:ind w:left="3119" w:hanging="3054"/>
        <w:jc w:val="center"/>
        <w:rPr>
          <w:rFonts w:ascii="Times New Roman" w:hAnsi="Times New Roman" w:cs="Times New Roman"/>
          <w:sz w:val="24"/>
          <w:szCs w:val="24"/>
          <w:lang w:val="en-GB"/>
        </w:rPr>
      </w:pPr>
      <w:bookmarkStart w:id="4" w:name="_Toc329439533"/>
      <w:r w:rsidRPr="00235427">
        <w:rPr>
          <w:rFonts w:ascii="Times New Roman" w:hAnsi="Times New Roman" w:cs="Times New Roman"/>
          <w:b/>
          <w:color w:val="auto"/>
          <w:kern w:val="0"/>
          <w:sz w:val="24"/>
          <w:szCs w:val="24"/>
          <w:lang w:val="en-GB"/>
        </w:rPr>
        <w:t>NEGOTIATION REQUIREMENTS</w:t>
      </w:r>
    </w:p>
    <w:p w14:paraId="544A1D77" w14:textId="3B117A23" w:rsidR="00F32463"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6.1. </w:t>
      </w:r>
      <w:r w:rsidR="00F32463" w:rsidRPr="00235427">
        <w:rPr>
          <w:rFonts w:ascii="Times New Roman" w:hAnsi="Times New Roman" w:cs="Times New Roman"/>
          <w:sz w:val="24"/>
          <w:szCs w:val="24"/>
          <w:lang w:val="en-GB"/>
        </w:rPr>
        <w:t>Negotiations may be conducted at the time of this Procurement.</w:t>
      </w:r>
    </w:p>
    <w:p w14:paraId="281156D5" w14:textId="6AB9527A" w:rsidR="003F672E"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6.2. Negotiations are conducted with all Suppliers who meet the established minimum qualification requirements and requirements for submission of Procurement. Each supplier is met separately. During negotiations, all suppliers are provided with the same (identical) information. The results of the negotiations are formalized in a protocol, which is prepared for each Supplier separately.</w:t>
      </w:r>
    </w:p>
    <w:p w14:paraId="70E7D8A9" w14:textId="0083E72F" w:rsidR="003F672E"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6.3. Negotiations may be conducted on all characteristics of the works, goods or services to be procured, including</w:t>
      </w:r>
      <w:r w:rsidR="00941131">
        <w:rPr>
          <w:rFonts w:ascii="Times New Roman" w:hAnsi="Times New Roman" w:cs="Times New Roman"/>
          <w:sz w:val="24"/>
          <w:szCs w:val="24"/>
          <w:lang w:val="en-GB"/>
        </w:rPr>
        <w:t xml:space="preserve"> price,</w:t>
      </w:r>
      <w:r w:rsidRPr="00235427">
        <w:rPr>
          <w:rFonts w:ascii="Times New Roman" w:hAnsi="Times New Roman" w:cs="Times New Roman"/>
          <w:sz w:val="24"/>
          <w:szCs w:val="24"/>
          <w:lang w:val="en-GB"/>
        </w:rPr>
        <w:t xml:space="preserve"> quality, commercial terms and social, environmental and innovation aspects.</w:t>
      </w:r>
    </w:p>
    <w:p w14:paraId="594FE87B" w14:textId="426460E7" w:rsidR="00CF1358" w:rsidRPr="00235427" w:rsidRDefault="00CF1358"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6.4 There is no negotiation regarding the minimum requirements applied to the Procurement Object, qualifications of Suppliers, Suppliers Tenders, evaluation criteria for these Tenders and essential conditions of the Procurement Contract, except for the improvement of the essential conditions of the Contract in </w:t>
      </w:r>
      <w:r w:rsidR="006073F3" w:rsidRPr="00235427">
        <w:rPr>
          <w:rFonts w:ascii="Times New Roman" w:hAnsi="Times New Roman" w:cs="Times New Roman"/>
          <w:sz w:val="24"/>
          <w:szCs w:val="24"/>
          <w:lang w:val="en-GB"/>
        </w:rPr>
        <w:t>favour</w:t>
      </w:r>
      <w:r w:rsidRPr="00235427">
        <w:rPr>
          <w:rFonts w:ascii="Times New Roman" w:hAnsi="Times New Roman" w:cs="Times New Roman"/>
          <w:sz w:val="24"/>
          <w:szCs w:val="24"/>
          <w:lang w:val="en-GB"/>
        </w:rPr>
        <w:t xml:space="preserve"> of the Buyer.</w:t>
      </w:r>
    </w:p>
    <w:p w14:paraId="10DB71E5" w14:textId="4C39CDF6" w:rsidR="0002655C" w:rsidRPr="00235427" w:rsidRDefault="0002655C" w:rsidP="00026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6.5. A result of the final negotiations </w:t>
      </w:r>
      <w:proofErr w:type="gramStart"/>
      <w:r w:rsidRPr="00235427">
        <w:rPr>
          <w:rFonts w:ascii="Times New Roman" w:hAnsi="Times New Roman" w:cs="Times New Roman"/>
          <w:sz w:val="24"/>
          <w:szCs w:val="24"/>
          <w:lang w:val="en-GB"/>
        </w:rPr>
        <w:t xml:space="preserve">is </w:t>
      </w:r>
      <w:r w:rsidR="00D36EB3" w:rsidRPr="00235427">
        <w:rPr>
          <w:rFonts w:ascii="Times New Roman" w:hAnsi="Times New Roman" w:cs="Times New Roman"/>
          <w:sz w:val="24"/>
          <w:szCs w:val="24"/>
          <w:lang w:val="en-GB"/>
        </w:rPr>
        <w:t>considered to</w:t>
      </w:r>
      <w:r w:rsidRPr="00235427">
        <w:rPr>
          <w:rFonts w:ascii="Times New Roman" w:hAnsi="Times New Roman" w:cs="Times New Roman"/>
          <w:sz w:val="24"/>
          <w:szCs w:val="24"/>
          <w:lang w:val="en-GB"/>
        </w:rPr>
        <w:t xml:space="preserve"> be</w:t>
      </w:r>
      <w:proofErr w:type="gramEnd"/>
      <w:r w:rsidRPr="00235427">
        <w:rPr>
          <w:rFonts w:ascii="Times New Roman" w:hAnsi="Times New Roman" w:cs="Times New Roman"/>
          <w:sz w:val="24"/>
          <w:szCs w:val="24"/>
          <w:lang w:val="en-GB"/>
        </w:rPr>
        <w:t xml:space="preserve"> final Tender, which recorded in the negotiation protocol.</w:t>
      </w:r>
    </w:p>
    <w:p w14:paraId="25189C84" w14:textId="2677D0EF" w:rsidR="0002655C" w:rsidRPr="00235427" w:rsidRDefault="0002655C" w:rsidP="00026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6.6. If the Supplier does not come to the negotiations, his original offer is considered final.</w:t>
      </w:r>
    </w:p>
    <w:p w14:paraId="3E58171E" w14:textId="53B0B131" w:rsidR="00EF7411" w:rsidRPr="00235427" w:rsidRDefault="009D5E85" w:rsidP="009D5E85">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6.7. The final Tenders of the Suppliers are evaluated according to the specified evaluation criteria.</w:t>
      </w:r>
    </w:p>
    <w:p w14:paraId="6355AE90" w14:textId="77777777" w:rsidR="003A4C91" w:rsidRPr="00235427" w:rsidRDefault="003A4C91" w:rsidP="00AA776B">
      <w:pPr>
        <w:pStyle w:val="ListParagraph"/>
        <w:numPr>
          <w:ilvl w:val="0"/>
          <w:numId w:val="0"/>
        </w:numPr>
        <w:spacing w:before="0" w:after="0"/>
        <w:rPr>
          <w:rFonts w:ascii="Times New Roman" w:hAnsi="Times New Roman" w:cs="Times New Roman"/>
          <w:sz w:val="24"/>
          <w:szCs w:val="24"/>
          <w:lang w:val="en-GB"/>
        </w:rPr>
      </w:pPr>
    </w:p>
    <w:p w14:paraId="53872CBC" w14:textId="5C04A8AF" w:rsidR="009D5E85" w:rsidRPr="00235427" w:rsidRDefault="009D5E85" w:rsidP="009D5E85">
      <w:pPr>
        <w:pStyle w:val="ListParagraph"/>
        <w:numPr>
          <w:ilvl w:val="0"/>
          <w:numId w:val="21"/>
        </w:numPr>
        <w:rPr>
          <w:rFonts w:ascii="Times New Roman" w:hAnsi="Times New Roman"/>
          <w:b/>
          <w:sz w:val="24"/>
          <w:lang w:val="en-GB"/>
        </w:rPr>
      </w:pPr>
      <w:r w:rsidRPr="00235427">
        <w:rPr>
          <w:rFonts w:ascii="Times New Roman" w:hAnsi="Times New Roman"/>
          <w:b/>
          <w:sz w:val="24"/>
          <w:lang w:val="en-GB"/>
        </w:rPr>
        <w:t>EXAMINATION AND EVALUATION OF TENDERS</w:t>
      </w:r>
    </w:p>
    <w:p w14:paraId="3CDF1FA8" w14:textId="1C542492" w:rsidR="005E17B8" w:rsidRPr="00235427" w:rsidRDefault="005E17B8" w:rsidP="005E17B8">
      <w:pPr>
        <w:jc w:val="both"/>
        <w:rPr>
          <w:rFonts w:ascii="Times New Roman" w:hAnsi="Times New Roman"/>
          <w:sz w:val="24"/>
          <w:lang w:val="en-GB"/>
        </w:rPr>
      </w:pPr>
      <w:r w:rsidRPr="00235427">
        <w:rPr>
          <w:rFonts w:ascii="Times New Roman" w:hAnsi="Times New Roman"/>
          <w:sz w:val="24"/>
          <w:lang w:val="en-GB"/>
        </w:rPr>
        <w:t xml:space="preserve">7.1 </w:t>
      </w:r>
      <w:r w:rsidR="00F033E9" w:rsidRPr="00235427">
        <w:rPr>
          <w:rFonts w:ascii="Times New Roman" w:hAnsi="Times New Roman"/>
          <w:sz w:val="24"/>
          <w:lang w:val="en-GB"/>
        </w:rPr>
        <w:t xml:space="preserve">The Buyer </w:t>
      </w:r>
      <w:r w:rsidR="00D36EB3" w:rsidRPr="00235427">
        <w:rPr>
          <w:rFonts w:ascii="Times New Roman" w:hAnsi="Times New Roman"/>
          <w:sz w:val="24"/>
          <w:lang w:val="en-GB"/>
        </w:rPr>
        <w:t>evaluates</w:t>
      </w:r>
      <w:r w:rsidR="00F033E9" w:rsidRPr="00235427">
        <w:rPr>
          <w:rFonts w:ascii="Times New Roman" w:hAnsi="Times New Roman"/>
          <w:sz w:val="24"/>
          <w:lang w:val="en-GB"/>
        </w:rPr>
        <w:t xml:space="preserve"> whether the Suppliers Tenders (if negotiations were carried out - the final Tenders) meet the requirements set out in the Tender Terms and Conditions.</w:t>
      </w:r>
    </w:p>
    <w:p w14:paraId="2A4226F3" w14:textId="07A1AE00" w:rsidR="005664B2" w:rsidRPr="005664B2" w:rsidRDefault="00F033E9" w:rsidP="005664B2">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2</w:t>
      </w:r>
      <w:r w:rsidRPr="00235427">
        <w:rPr>
          <w:rFonts w:ascii="Times New Roman" w:hAnsi="Times New Roman"/>
          <w:sz w:val="24"/>
          <w:lang w:val="en-GB"/>
        </w:rPr>
        <w:t xml:space="preserve">. If the Supplier provided inaccurate, incomplete, false documents or data on compliance with the requirements set out in the Tender </w:t>
      </w:r>
      <w:r w:rsidR="0029099C" w:rsidRPr="00235427">
        <w:rPr>
          <w:rFonts w:ascii="Times New Roman" w:hAnsi="Times New Roman"/>
          <w:sz w:val="24"/>
          <w:lang w:val="en-GB"/>
        </w:rPr>
        <w:t>Terms and C</w:t>
      </w:r>
      <w:r w:rsidRPr="00235427">
        <w:rPr>
          <w:rFonts w:ascii="Times New Roman" w:hAnsi="Times New Roman"/>
          <w:sz w:val="24"/>
          <w:lang w:val="en-GB"/>
        </w:rPr>
        <w:t>onditions or these documents or data are missing, the Buyer can ask the candidate or participant to clarify, supplement or explain these documents or data within the deadline set by Buyer</w:t>
      </w:r>
      <w:bookmarkStart w:id="5" w:name="_Hlk171921810"/>
      <w:r w:rsidR="005664B2" w:rsidRPr="00DC5EAA">
        <w:rPr>
          <w:rStyle w:val="FootnoteReference"/>
          <w:rFonts w:ascii="Times New Roman" w:hAnsi="Times New Roman"/>
        </w:rPr>
        <w:footnoteReference w:id="3"/>
      </w:r>
      <w:r w:rsidR="005664B2" w:rsidRPr="00DC5EAA">
        <w:rPr>
          <w:rFonts w:ascii="Times New Roman" w:hAnsi="Times New Roman"/>
          <w:sz w:val="24"/>
        </w:rPr>
        <w:t>.</w:t>
      </w:r>
    </w:p>
    <w:bookmarkEnd w:id="5"/>
    <w:p w14:paraId="1A13446E" w14:textId="162261F5" w:rsidR="00F033E9" w:rsidRPr="00235427" w:rsidRDefault="006073F3" w:rsidP="00F033E9">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3</w:t>
      </w:r>
      <w:r w:rsidRPr="00235427">
        <w:rPr>
          <w:rFonts w:ascii="Times New Roman" w:hAnsi="Times New Roman"/>
          <w:sz w:val="24"/>
          <w:lang w:val="en-GB"/>
        </w:rPr>
        <w:t>. The Buyer has the right to demand that the Supplier substantiates the price specified in the Tender or its components, if it seem unusually low, specifying the specific documents and data that the Supplier must provide.</w:t>
      </w:r>
    </w:p>
    <w:p w14:paraId="481BB8B9" w14:textId="746C9FB7" w:rsidR="006073F3" w:rsidRPr="00235427" w:rsidRDefault="006073F3" w:rsidP="00F033E9">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4</w:t>
      </w:r>
      <w:r w:rsidRPr="00235427">
        <w:rPr>
          <w:rFonts w:ascii="Times New Roman" w:hAnsi="Times New Roman"/>
          <w:sz w:val="24"/>
          <w:lang w:val="en-GB"/>
        </w:rPr>
        <w:t>. The Buyer requests the potential winner to submit documents that prove compliance with the qualification requirements set out in the procurement documents.</w:t>
      </w:r>
    </w:p>
    <w:p w14:paraId="35E38C8E" w14:textId="4E4D4558" w:rsidR="006073F3" w:rsidRPr="00235427" w:rsidRDefault="00246D90" w:rsidP="006073F3">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5</w:t>
      </w:r>
      <w:r w:rsidRPr="00235427">
        <w:rPr>
          <w:rFonts w:ascii="Times New Roman" w:hAnsi="Times New Roman" w:cs="Times New Roman"/>
          <w:bCs/>
          <w:color w:val="auto"/>
          <w:spacing w:val="-4"/>
          <w:kern w:val="0"/>
          <w:sz w:val="24"/>
          <w:szCs w:val="24"/>
          <w:lang w:val="en-GB"/>
        </w:rPr>
        <w:t>.  Clause 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 of the Tender Terms and Conditions in established cases, the Tender is rejected. The Supplier is informed about the rejection of the Tender before the conclusion procurement contract.</w:t>
      </w:r>
    </w:p>
    <w:p w14:paraId="26F0AAE8" w14:textId="0388C6AE" w:rsidR="00246D90" w:rsidRPr="00235427"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sz w:val="24"/>
          <w:lang w:val="en-GB"/>
        </w:rPr>
        <w:t>7.</w:t>
      </w:r>
      <w:r w:rsidR="006F2825" w:rsidRPr="00235427">
        <w:rPr>
          <w:rFonts w:ascii="Times New Roman" w:hAnsi="Times New Roman"/>
          <w:sz w:val="24"/>
          <w:lang w:val="en-GB"/>
        </w:rPr>
        <w:t>6</w:t>
      </w:r>
      <w:r w:rsidRPr="00235427">
        <w:rPr>
          <w:rFonts w:ascii="Times New Roman" w:hAnsi="Times New Roman"/>
          <w:sz w:val="24"/>
          <w:lang w:val="en-GB"/>
        </w:rPr>
        <w:t>. The Tender is rejected if:</w:t>
      </w:r>
    </w:p>
    <w:p w14:paraId="3FC36411" w14:textId="3435757B" w:rsidR="00246D90" w:rsidRPr="00235427"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.1. The Supplier</w:t>
      </w:r>
      <w:r w:rsidR="00B0181B" w:rsidRPr="00235427">
        <w:rPr>
          <w:rFonts w:ascii="Times New Roman" w:hAnsi="Times New Roman" w:cs="Times New Roman"/>
          <w:bCs/>
          <w:color w:val="auto"/>
          <w:spacing w:val="-4"/>
          <w:kern w:val="0"/>
          <w:sz w:val="24"/>
          <w:szCs w:val="24"/>
          <w:lang w:val="en-GB"/>
        </w:rPr>
        <w:t xml:space="preserve"> has</w:t>
      </w:r>
      <w:r w:rsidRPr="00235427">
        <w:rPr>
          <w:rFonts w:ascii="Times New Roman" w:hAnsi="Times New Roman" w:cs="Times New Roman"/>
          <w:bCs/>
          <w:color w:val="auto"/>
          <w:spacing w:val="-4"/>
          <w:kern w:val="0"/>
          <w:sz w:val="24"/>
          <w:szCs w:val="24"/>
          <w:lang w:val="en-GB"/>
        </w:rPr>
        <w:t xml:space="preserve"> submitted more than one Tender </w:t>
      </w:r>
      <w:r w:rsidR="00B0181B" w:rsidRPr="00235427">
        <w:rPr>
          <w:rFonts w:ascii="Times New Roman" w:hAnsi="Times New Roman" w:cs="Times New Roman"/>
          <w:bCs/>
          <w:color w:val="auto"/>
          <w:spacing w:val="-4"/>
          <w:kern w:val="0"/>
          <w:sz w:val="24"/>
          <w:szCs w:val="24"/>
          <w:lang w:val="en-GB"/>
        </w:rPr>
        <w:t>(all Supplier’s Tenders shall be rejected</w:t>
      </w:r>
      <w:proofErr w:type="gramStart"/>
      <w:r w:rsidR="00B0181B" w:rsidRPr="00235427">
        <w:rPr>
          <w:rFonts w:ascii="Times New Roman" w:hAnsi="Times New Roman" w:cs="Times New Roman"/>
          <w:bCs/>
          <w:color w:val="auto"/>
          <w:spacing w:val="-4"/>
          <w:kern w:val="0"/>
          <w:sz w:val="24"/>
          <w:szCs w:val="24"/>
          <w:lang w:val="en-GB"/>
        </w:rPr>
        <w:t>);</w:t>
      </w:r>
      <w:proofErr w:type="gramEnd"/>
    </w:p>
    <w:p w14:paraId="188B7CE9" w14:textId="6977AA53" w:rsidR="00B0181B" w:rsidRPr="00235427"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lastRenderedPageBreak/>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.2. </w:t>
      </w:r>
      <w:r w:rsidR="00B0181B" w:rsidRPr="00235427">
        <w:rPr>
          <w:rFonts w:ascii="Times New Roman" w:hAnsi="Times New Roman" w:cs="Times New Roman"/>
          <w:bCs/>
          <w:color w:val="auto"/>
          <w:spacing w:val="-4"/>
          <w:kern w:val="0"/>
          <w:sz w:val="24"/>
          <w:szCs w:val="24"/>
          <w:lang w:val="en-GB"/>
        </w:rPr>
        <w:t xml:space="preserve">The Tender (in the case of participation in the negotiations – the Final Tender) has not complied with the requirements laid down in the Tendering Terms and Conditions or a Tenderer, upon request from the Buyer, without changing the essence of the Tender, has not explained or clarified his own </w:t>
      </w:r>
      <w:proofErr w:type="gramStart"/>
      <w:r w:rsidR="00B0181B" w:rsidRPr="00235427">
        <w:rPr>
          <w:rFonts w:ascii="Times New Roman" w:hAnsi="Times New Roman" w:cs="Times New Roman"/>
          <w:bCs/>
          <w:color w:val="auto"/>
          <w:spacing w:val="-4"/>
          <w:kern w:val="0"/>
          <w:sz w:val="24"/>
          <w:szCs w:val="24"/>
          <w:lang w:val="en-GB"/>
        </w:rPr>
        <w:t>Tender;</w:t>
      </w:r>
      <w:proofErr w:type="gramEnd"/>
    </w:p>
    <w:p w14:paraId="6CB854F1" w14:textId="556CD5DA" w:rsidR="00B0181B" w:rsidRPr="00235427" w:rsidRDefault="00B0181B"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.3. The Supplier has not corrected arithmetic errors and / or has not explained the Tender within a period specified by the </w:t>
      </w:r>
      <w:proofErr w:type="gramStart"/>
      <w:r w:rsidRPr="00235427">
        <w:rPr>
          <w:rFonts w:ascii="Times New Roman" w:hAnsi="Times New Roman" w:cs="Times New Roman"/>
          <w:bCs/>
          <w:color w:val="auto"/>
          <w:spacing w:val="-4"/>
          <w:kern w:val="0"/>
          <w:sz w:val="24"/>
          <w:szCs w:val="24"/>
          <w:lang w:val="en-GB"/>
        </w:rPr>
        <w:t>Buyer;</w:t>
      </w:r>
      <w:proofErr w:type="gramEnd"/>
    </w:p>
    <w:p w14:paraId="2E005912" w14:textId="1303F934" w:rsidR="0020760D" w:rsidRPr="00235427"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.4. An abnormally low price has been submitted and the Supplier, upon request from the Buyer, has not submitted written justification of price breakdown or in any other way has not justified abnormally low </w:t>
      </w:r>
      <w:proofErr w:type="gramStart"/>
      <w:r w:rsidRPr="00235427">
        <w:rPr>
          <w:rFonts w:ascii="Times New Roman" w:hAnsi="Times New Roman" w:cs="Times New Roman"/>
          <w:bCs/>
          <w:color w:val="auto"/>
          <w:spacing w:val="-4"/>
          <w:kern w:val="0"/>
          <w:sz w:val="24"/>
          <w:szCs w:val="24"/>
          <w:lang w:val="en-GB"/>
        </w:rPr>
        <w:t>price;</w:t>
      </w:r>
      <w:proofErr w:type="gramEnd"/>
    </w:p>
    <w:p w14:paraId="6CAEE06B" w14:textId="215F215F" w:rsidR="00B0181B" w:rsidRPr="00235427"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.5. The Supplier submitted false information, which the Buyer is able to prove using any legitimate </w:t>
      </w:r>
      <w:proofErr w:type="gramStart"/>
      <w:r w:rsidRPr="00235427">
        <w:rPr>
          <w:rFonts w:ascii="Times New Roman" w:hAnsi="Times New Roman" w:cs="Times New Roman"/>
          <w:bCs/>
          <w:color w:val="auto"/>
          <w:spacing w:val="-4"/>
          <w:kern w:val="0"/>
          <w:sz w:val="24"/>
          <w:szCs w:val="24"/>
          <w:lang w:val="en-GB"/>
        </w:rPr>
        <w:t>means;</w:t>
      </w:r>
      <w:proofErr w:type="gramEnd"/>
    </w:p>
    <w:p w14:paraId="68F3E72F" w14:textId="58FD67C7" w:rsidR="0020760D" w:rsidRPr="00121B96"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.6. The Price, offered by the Supplier, </w:t>
      </w:r>
      <w:r w:rsidR="00792064" w:rsidRPr="00235427">
        <w:rPr>
          <w:rFonts w:ascii="Times New Roman" w:hAnsi="Times New Roman" w:cs="Times New Roman"/>
          <w:bCs/>
          <w:color w:val="auto"/>
          <w:spacing w:val="-4"/>
          <w:kern w:val="0"/>
          <w:sz w:val="24"/>
          <w:szCs w:val="24"/>
          <w:lang w:val="en-GB"/>
        </w:rPr>
        <w:t xml:space="preserve">of </w:t>
      </w:r>
      <w:r w:rsidRPr="00235427">
        <w:rPr>
          <w:rFonts w:ascii="Times New Roman" w:hAnsi="Times New Roman" w:cs="Times New Roman"/>
          <w:bCs/>
          <w:color w:val="auto"/>
          <w:spacing w:val="-4"/>
          <w:kern w:val="0"/>
          <w:sz w:val="24"/>
          <w:szCs w:val="24"/>
          <w:lang w:val="en-GB"/>
        </w:rPr>
        <w:t xml:space="preserve">the Tender of whom has not been rejected due to other reasons, has </w:t>
      </w:r>
      <w:r w:rsidRPr="00121B96">
        <w:rPr>
          <w:rFonts w:ascii="Times New Roman" w:hAnsi="Times New Roman" w:cs="Times New Roman"/>
          <w:bCs/>
          <w:color w:val="auto"/>
          <w:spacing w:val="-4"/>
          <w:kern w:val="0"/>
          <w:sz w:val="24"/>
          <w:szCs w:val="24"/>
          <w:lang w:val="en-GB"/>
        </w:rPr>
        <w:t>been too high, unacceptable to the Buyer.</w:t>
      </w:r>
    </w:p>
    <w:p w14:paraId="5FD00AA5" w14:textId="766C9D04" w:rsidR="006E0AFC" w:rsidRPr="00121B96" w:rsidRDefault="00792064" w:rsidP="006E0AFC">
      <w:pPr>
        <w:pStyle w:val="ListParagraph"/>
        <w:numPr>
          <w:ilvl w:val="0"/>
          <w:numId w:val="0"/>
        </w:numPr>
        <w:tabs>
          <w:tab w:val="clear" w:pos="567"/>
        </w:tabs>
        <w:spacing w:before="0" w:after="0"/>
        <w:rPr>
          <w:rFonts w:ascii="Times New Roman" w:hAnsi="Times New Roman"/>
          <w:sz w:val="24"/>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7</w:t>
      </w:r>
      <w:r w:rsidRPr="00121B96">
        <w:rPr>
          <w:rFonts w:ascii="Times New Roman" w:hAnsi="Times New Roman" w:cs="Times New Roman"/>
          <w:bCs/>
          <w:color w:val="auto"/>
          <w:spacing w:val="-4"/>
          <w:kern w:val="0"/>
          <w:sz w:val="24"/>
          <w:szCs w:val="24"/>
          <w:lang w:val="en-GB"/>
        </w:rPr>
        <w:t xml:space="preserve">. </w:t>
      </w:r>
      <w:r w:rsidR="00121B96" w:rsidRPr="00121B96">
        <w:rPr>
          <w:rFonts w:ascii="Times New Roman" w:hAnsi="Times New Roman" w:cs="Times New Roman"/>
          <w:bCs/>
          <w:color w:val="auto"/>
          <w:spacing w:val="-4"/>
          <w:kern w:val="0"/>
          <w:sz w:val="24"/>
          <w:szCs w:val="24"/>
          <w:lang w:val="en-GB"/>
        </w:rPr>
        <w:t>Unrejected Tenders shall be evaluated</w:t>
      </w:r>
      <w:r w:rsidR="00121B96" w:rsidRPr="00121B96">
        <w:rPr>
          <w:rStyle w:val="cf01"/>
        </w:rPr>
        <w:t xml:space="preserve"> </w:t>
      </w:r>
      <w:r w:rsidR="000F3DD7" w:rsidRPr="00121B96">
        <w:rPr>
          <w:rFonts w:ascii="Times New Roman" w:hAnsi="Times New Roman" w:cs="Times New Roman"/>
          <w:bCs/>
          <w:color w:val="auto"/>
          <w:spacing w:val="-4"/>
          <w:kern w:val="0"/>
          <w:sz w:val="24"/>
          <w:szCs w:val="24"/>
          <w:lang w:val="en-GB"/>
        </w:rPr>
        <w:t>by the method of economic efficiency according to the criteria of the lowest price</w:t>
      </w:r>
      <w:r w:rsidR="00121B96" w:rsidRPr="00121B96">
        <w:rPr>
          <w:rFonts w:ascii="Times New Roman" w:hAnsi="Times New Roman" w:cs="Times New Roman"/>
          <w:bCs/>
          <w:color w:val="auto"/>
          <w:spacing w:val="-4"/>
          <w:kern w:val="0"/>
          <w:sz w:val="24"/>
          <w:szCs w:val="24"/>
          <w:lang w:val="en-GB"/>
        </w:rPr>
        <w:t>.</w:t>
      </w:r>
    </w:p>
    <w:p w14:paraId="309D2B3C" w14:textId="3FD09E03" w:rsidR="006E0AFC" w:rsidRPr="00121B96" w:rsidRDefault="00792064"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8</w:t>
      </w:r>
      <w:r w:rsidRPr="00121B96">
        <w:rPr>
          <w:rFonts w:ascii="Times New Roman" w:hAnsi="Times New Roman" w:cs="Times New Roman"/>
          <w:bCs/>
          <w:color w:val="auto"/>
          <w:spacing w:val="-4"/>
          <w:kern w:val="0"/>
          <w:sz w:val="24"/>
          <w:szCs w:val="24"/>
          <w:lang w:val="en-GB"/>
        </w:rPr>
        <w:t xml:space="preserve">. </w:t>
      </w:r>
      <w:r w:rsidR="00D54836" w:rsidRPr="00121B96">
        <w:rPr>
          <w:rFonts w:ascii="Times New Roman" w:hAnsi="Times New Roman" w:cs="Times New Roman"/>
          <w:bCs/>
          <w:color w:val="auto"/>
          <w:spacing w:val="-4"/>
          <w:kern w:val="0"/>
          <w:sz w:val="24"/>
          <w:szCs w:val="24"/>
          <w:lang w:val="en-GB"/>
        </w:rPr>
        <w:t xml:space="preserve">If proposals evaluated by the method of economic efficiency </w:t>
      </w:r>
      <w:r w:rsidR="005378A1" w:rsidRPr="00121B96">
        <w:rPr>
          <w:rFonts w:ascii="Times New Roman" w:hAnsi="Times New Roman" w:cs="Times New Roman"/>
          <w:bCs/>
          <w:color w:val="auto"/>
          <w:spacing w:val="-4"/>
          <w:kern w:val="0"/>
          <w:sz w:val="24"/>
          <w:szCs w:val="24"/>
          <w:lang w:val="en-GB"/>
        </w:rPr>
        <w:t xml:space="preserve">are identical, proposal with lower price wins and if </w:t>
      </w:r>
      <w:r w:rsidR="00D54836" w:rsidRPr="00121B96">
        <w:rPr>
          <w:rFonts w:ascii="Times New Roman" w:hAnsi="Times New Roman" w:cs="Times New Roman"/>
          <w:bCs/>
          <w:color w:val="auto"/>
          <w:spacing w:val="-4"/>
          <w:kern w:val="0"/>
          <w:sz w:val="24"/>
          <w:szCs w:val="24"/>
          <w:lang w:val="en-GB"/>
        </w:rPr>
        <w:t>price</w:t>
      </w:r>
      <w:r w:rsidR="005378A1" w:rsidRPr="00121B96">
        <w:rPr>
          <w:rFonts w:ascii="Times New Roman" w:hAnsi="Times New Roman" w:cs="Times New Roman"/>
          <w:bCs/>
          <w:color w:val="auto"/>
          <w:spacing w:val="-4"/>
          <w:kern w:val="0"/>
          <w:sz w:val="24"/>
          <w:szCs w:val="24"/>
          <w:lang w:val="en-GB"/>
        </w:rPr>
        <w:t>s</w:t>
      </w:r>
      <w:r w:rsidR="00D54836" w:rsidRPr="00121B96">
        <w:rPr>
          <w:rFonts w:ascii="Times New Roman" w:hAnsi="Times New Roman" w:cs="Times New Roman"/>
          <w:bCs/>
          <w:color w:val="auto"/>
          <w:spacing w:val="-4"/>
          <w:kern w:val="0"/>
          <w:sz w:val="24"/>
          <w:szCs w:val="24"/>
          <w:lang w:val="en-GB"/>
        </w:rPr>
        <w:t xml:space="preserve"> are identical, the supplier whose offer was submitted the earliest is declared the winner.</w:t>
      </w:r>
      <w:r w:rsidR="006E0AFC" w:rsidRPr="00121B96">
        <w:rPr>
          <w:rFonts w:ascii="Times New Roman" w:hAnsi="Times New Roman"/>
          <w:sz w:val="24"/>
        </w:rPr>
        <w:t xml:space="preserve"> </w:t>
      </w:r>
    </w:p>
    <w:p w14:paraId="3FD0D05E" w14:textId="55C4BCD6" w:rsidR="0020760D" w:rsidRPr="00121B96" w:rsidRDefault="00792064"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9</w:t>
      </w:r>
      <w:r w:rsidRPr="00121B96">
        <w:rPr>
          <w:rFonts w:ascii="Times New Roman" w:hAnsi="Times New Roman" w:cs="Times New Roman"/>
          <w:bCs/>
          <w:color w:val="auto"/>
          <w:spacing w:val="-4"/>
          <w:kern w:val="0"/>
          <w:sz w:val="24"/>
          <w:szCs w:val="24"/>
          <w:lang w:val="en-GB"/>
        </w:rPr>
        <w:t xml:space="preserve">. </w:t>
      </w:r>
      <w:r w:rsidR="009151AA" w:rsidRPr="00121B96">
        <w:rPr>
          <w:rFonts w:ascii="Times New Roman" w:hAnsi="Times New Roman" w:cs="Times New Roman"/>
          <w:bCs/>
          <w:color w:val="auto"/>
          <w:spacing w:val="-4"/>
          <w:kern w:val="0"/>
          <w:sz w:val="24"/>
          <w:szCs w:val="24"/>
          <w:lang w:val="en-GB"/>
        </w:rPr>
        <w:t xml:space="preserve">The procurement contract is concluded in writing with the Supplier who submitted the successful Tender. </w:t>
      </w:r>
      <w:r w:rsidR="00475229" w:rsidRPr="00121B96">
        <w:rPr>
          <w:rFonts w:ascii="Times New Roman" w:hAnsi="Times New Roman" w:cs="Times New Roman"/>
          <w:bCs/>
          <w:color w:val="auto"/>
          <w:spacing w:val="-4"/>
          <w:kern w:val="0"/>
          <w:sz w:val="24"/>
          <w:szCs w:val="24"/>
          <w:lang w:val="en-GB"/>
        </w:rPr>
        <w:t>When concluding procurement contract, the Price and Terms and Conditions of the winning Supplier's final Tender cannot be changed, as well as terms which was established in procurement in</w:t>
      </w:r>
      <w:r w:rsidR="00DE66C6" w:rsidRPr="00121B96">
        <w:rPr>
          <w:rFonts w:ascii="Times New Roman" w:hAnsi="Times New Roman" w:cs="Times New Roman"/>
          <w:bCs/>
          <w:color w:val="auto"/>
          <w:spacing w:val="-4"/>
          <w:kern w:val="0"/>
          <w:sz w:val="24"/>
          <w:szCs w:val="24"/>
          <w:lang w:val="en-GB"/>
        </w:rPr>
        <w:t>vi</w:t>
      </w:r>
      <w:r w:rsidR="00475229" w:rsidRPr="00121B96">
        <w:rPr>
          <w:rFonts w:ascii="Times New Roman" w:hAnsi="Times New Roman" w:cs="Times New Roman"/>
          <w:bCs/>
          <w:color w:val="auto"/>
          <w:spacing w:val="-4"/>
          <w:kern w:val="0"/>
          <w:sz w:val="24"/>
          <w:szCs w:val="24"/>
          <w:lang w:val="en-GB"/>
        </w:rPr>
        <w:t>t</w:t>
      </w:r>
      <w:r w:rsidR="00DE66C6" w:rsidRPr="00121B96">
        <w:rPr>
          <w:rFonts w:ascii="Times New Roman" w:hAnsi="Times New Roman" w:cs="Times New Roman"/>
          <w:bCs/>
          <w:color w:val="auto"/>
          <w:spacing w:val="-4"/>
          <w:kern w:val="0"/>
          <w:sz w:val="24"/>
          <w:szCs w:val="24"/>
          <w:lang w:val="en-GB"/>
        </w:rPr>
        <w:t>at</w:t>
      </w:r>
      <w:r w:rsidR="00475229" w:rsidRPr="00121B96">
        <w:rPr>
          <w:rFonts w:ascii="Times New Roman" w:hAnsi="Times New Roman" w:cs="Times New Roman"/>
          <w:bCs/>
          <w:color w:val="auto"/>
          <w:spacing w:val="-4"/>
          <w:kern w:val="0"/>
          <w:sz w:val="24"/>
          <w:szCs w:val="24"/>
          <w:lang w:val="en-GB"/>
        </w:rPr>
        <w:t>ion.</w:t>
      </w:r>
    </w:p>
    <w:p w14:paraId="15083DC2" w14:textId="77777777" w:rsidR="006E0AFC" w:rsidRPr="00121B96"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7.1</w:t>
      </w:r>
      <w:r w:rsidR="006E0AFC" w:rsidRPr="00121B96">
        <w:rPr>
          <w:rFonts w:ascii="Times New Roman" w:hAnsi="Times New Roman" w:cs="Times New Roman"/>
          <w:bCs/>
          <w:color w:val="auto"/>
          <w:spacing w:val="-4"/>
          <w:kern w:val="0"/>
          <w:sz w:val="24"/>
          <w:szCs w:val="24"/>
          <w:lang w:val="en-GB"/>
        </w:rPr>
        <w:t>0</w:t>
      </w:r>
      <w:r w:rsidRPr="00121B96">
        <w:rPr>
          <w:rFonts w:ascii="Times New Roman" w:hAnsi="Times New Roman" w:cs="Times New Roman"/>
          <w:bCs/>
          <w:color w:val="auto"/>
          <w:spacing w:val="-4"/>
          <w:kern w:val="0"/>
          <w:sz w:val="24"/>
          <w:szCs w:val="24"/>
          <w:lang w:val="en-GB"/>
        </w:rPr>
        <w:t>. If the Supplier whose Tender is recognized as the winner does not conclude a procurement contract by the specified time, the Buyer offers to conclude a procurement contract to another Supplier who participated in the Purchase, whose Tender is the most economically beneficial.</w:t>
      </w:r>
    </w:p>
    <w:p w14:paraId="730DC67A" w14:textId="414AA0CC" w:rsidR="006E0AFC" w:rsidRPr="000C5374"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rPr>
      </w:pPr>
      <w:r w:rsidRPr="00121B96">
        <w:rPr>
          <w:rFonts w:ascii="Times New Roman" w:hAnsi="Times New Roman" w:cs="Times New Roman"/>
          <w:bCs/>
          <w:color w:val="auto"/>
          <w:spacing w:val="-4"/>
          <w:kern w:val="0"/>
          <w:sz w:val="24"/>
          <w:szCs w:val="24"/>
          <w:lang w:val="en-GB"/>
        </w:rPr>
        <w:t>7.1</w:t>
      </w:r>
      <w:r w:rsidR="006E0AFC" w:rsidRPr="00121B96">
        <w:rPr>
          <w:rFonts w:ascii="Times New Roman" w:hAnsi="Times New Roman" w:cs="Times New Roman"/>
          <w:bCs/>
          <w:color w:val="auto"/>
          <w:spacing w:val="-4"/>
          <w:kern w:val="0"/>
          <w:sz w:val="24"/>
          <w:szCs w:val="24"/>
          <w:lang w:val="en-GB"/>
        </w:rPr>
        <w:t>1</w:t>
      </w:r>
      <w:r w:rsidRPr="00121B96">
        <w:rPr>
          <w:rFonts w:ascii="Times New Roman" w:hAnsi="Times New Roman" w:cs="Times New Roman"/>
          <w:bCs/>
          <w:color w:val="auto"/>
          <w:spacing w:val="-4"/>
          <w:kern w:val="0"/>
          <w:sz w:val="24"/>
          <w:szCs w:val="24"/>
          <w:lang w:val="en-GB"/>
        </w:rPr>
        <w:t xml:space="preserve">. </w:t>
      </w:r>
      <w:r w:rsidR="008A2F7C" w:rsidRPr="00121B96">
        <w:rPr>
          <w:rFonts w:ascii="Times New Roman" w:hAnsi="Times New Roman" w:cs="Times New Roman"/>
          <w:bCs/>
          <w:color w:val="auto"/>
          <w:spacing w:val="-4"/>
          <w:kern w:val="0"/>
          <w:sz w:val="24"/>
          <w:szCs w:val="24"/>
          <w:lang w:val="en-GB"/>
        </w:rPr>
        <w:t>The purchaser shall, no later than 3 working days after signing purchasing agreement, inform all other suppliers by e-mail about winning proposal, indicating price and name of supplier.</w:t>
      </w:r>
      <w:r w:rsidR="008A2F7C" w:rsidRPr="00121B96">
        <w:rPr>
          <w:rFonts w:ascii="Times New Roman" w:hAnsi="Times New Roman"/>
          <w:bCs/>
          <w:spacing w:val="-4"/>
          <w:sz w:val="24"/>
        </w:rPr>
        <w:t xml:space="preserve"> </w:t>
      </w:r>
    </w:p>
    <w:p w14:paraId="07AD3DC7" w14:textId="72841D6B" w:rsidR="00DE66C6" w:rsidRPr="000C5374" w:rsidRDefault="00DE66C6"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rPr>
      </w:pPr>
    </w:p>
    <w:p w14:paraId="5887C9C9" w14:textId="242C6C04" w:rsidR="00D802C5" w:rsidRPr="00235427" w:rsidRDefault="00DE66C6" w:rsidP="00D32614">
      <w:pPr>
        <w:pStyle w:val="ListParagraph"/>
        <w:numPr>
          <w:ilvl w:val="0"/>
          <w:numId w:val="21"/>
        </w:numPr>
        <w:tabs>
          <w:tab w:val="clear" w:pos="567"/>
          <w:tab w:val="left" w:pos="-142"/>
        </w:tabs>
        <w:ind w:left="-284" w:firstLine="1135"/>
        <w:jc w:val="center"/>
        <w:rPr>
          <w:rFonts w:ascii="Times New Roman" w:hAnsi="Times New Roman"/>
          <w:b/>
          <w:sz w:val="24"/>
          <w:lang w:val="en-GB"/>
        </w:rPr>
      </w:pPr>
      <w:r w:rsidRPr="00235427">
        <w:rPr>
          <w:rFonts w:ascii="Times New Roman" w:hAnsi="Times New Roman"/>
          <w:b/>
          <w:sz w:val="24"/>
          <w:lang w:val="en-GB"/>
        </w:rPr>
        <w:t>TERMS AND CONDITIONS OF THE PROCUREMENT CONTRACT</w:t>
      </w:r>
    </w:p>
    <w:p w14:paraId="0895DFCE" w14:textId="598A63C6" w:rsidR="00D127E3" w:rsidRPr="00235427"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8.1. The Procurement Contract shall be signed with a successful Supplier under the terms and conditions laid down in these Tendering Terms and Conditions with reference to the Rules and the Civil </w:t>
      </w:r>
      <w:proofErr w:type="gramStart"/>
      <w:r w:rsidRPr="00235427">
        <w:rPr>
          <w:rFonts w:ascii="Times New Roman" w:hAnsi="Times New Roman"/>
          <w:bCs/>
          <w:spacing w:val="-4"/>
          <w:sz w:val="24"/>
          <w:lang w:val="en-GB"/>
        </w:rPr>
        <w:t>Code;</w:t>
      </w:r>
      <w:proofErr w:type="gramEnd"/>
    </w:p>
    <w:p w14:paraId="36CDE564" w14:textId="71A18CA4" w:rsidR="00D127E3" w:rsidRPr="00235427"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8.2. While concluding the Procurement Contract, the price of the Final Tender of the successful Tenderer as well as the substantial </w:t>
      </w:r>
      <w:r w:rsidR="0029099C" w:rsidRPr="00235427">
        <w:rPr>
          <w:rFonts w:ascii="Times New Roman" w:hAnsi="Times New Roman"/>
          <w:bCs/>
          <w:spacing w:val="-4"/>
          <w:sz w:val="24"/>
          <w:lang w:val="en-GB"/>
        </w:rPr>
        <w:t>T</w:t>
      </w:r>
      <w:r w:rsidRPr="00235427">
        <w:rPr>
          <w:rFonts w:ascii="Times New Roman" w:hAnsi="Times New Roman"/>
          <w:bCs/>
          <w:spacing w:val="-4"/>
          <w:sz w:val="24"/>
          <w:lang w:val="en-GB"/>
        </w:rPr>
        <w:t xml:space="preserve">erms and </w:t>
      </w:r>
      <w:r w:rsidR="0029099C" w:rsidRPr="00235427">
        <w:rPr>
          <w:rFonts w:ascii="Times New Roman" w:hAnsi="Times New Roman"/>
          <w:bCs/>
          <w:spacing w:val="-4"/>
          <w:sz w:val="24"/>
          <w:lang w:val="en-GB"/>
        </w:rPr>
        <w:t>C</w:t>
      </w:r>
      <w:r w:rsidRPr="00235427">
        <w:rPr>
          <w:rFonts w:ascii="Times New Roman" w:hAnsi="Times New Roman"/>
          <w:bCs/>
          <w:spacing w:val="-4"/>
          <w:sz w:val="24"/>
          <w:lang w:val="en-GB"/>
        </w:rPr>
        <w:t>onditions of it cannot be changed as well as the substantial Procurement Terms and Conditions determined at the beginning of the Procurement by the Buyer, except for the cases indicated in item 8</w:t>
      </w:r>
      <w:r w:rsidR="0039229F" w:rsidRPr="00235427">
        <w:rPr>
          <w:rFonts w:ascii="Times New Roman" w:hAnsi="Times New Roman"/>
          <w:bCs/>
          <w:spacing w:val="-4"/>
          <w:sz w:val="24"/>
          <w:lang w:val="en-GB"/>
        </w:rPr>
        <w:t xml:space="preserve"> </w:t>
      </w:r>
      <w:r w:rsidRPr="00235427">
        <w:rPr>
          <w:rFonts w:ascii="Times New Roman" w:hAnsi="Times New Roman"/>
          <w:bCs/>
          <w:spacing w:val="-4"/>
          <w:sz w:val="24"/>
          <w:lang w:val="en-GB"/>
        </w:rPr>
        <w:t>of these Terms and Conditions (if applicable);</w:t>
      </w:r>
    </w:p>
    <w:p w14:paraId="412AFB77" w14:textId="6C5485E6" w:rsidR="00D127E3" w:rsidRPr="00235427"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8.3. While fulfilling the Procurement Contract, the substantial </w:t>
      </w:r>
      <w:r w:rsidR="0029099C" w:rsidRPr="00235427">
        <w:rPr>
          <w:rFonts w:ascii="Times New Roman" w:hAnsi="Times New Roman"/>
          <w:bCs/>
          <w:spacing w:val="-4"/>
          <w:sz w:val="24"/>
          <w:lang w:val="en-GB"/>
        </w:rPr>
        <w:t>T</w:t>
      </w:r>
      <w:r w:rsidRPr="00235427">
        <w:rPr>
          <w:rFonts w:ascii="Times New Roman" w:hAnsi="Times New Roman"/>
          <w:bCs/>
          <w:spacing w:val="-4"/>
          <w:sz w:val="24"/>
          <w:lang w:val="en-GB"/>
        </w:rPr>
        <w:t xml:space="preserve">erms and </w:t>
      </w:r>
      <w:r w:rsidR="0029099C" w:rsidRPr="00235427">
        <w:rPr>
          <w:rFonts w:ascii="Times New Roman" w:hAnsi="Times New Roman"/>
          <w:bCs/>
          <w:spacing w:val="-4"/>
          <w:sz w:val="24"/>
          <w:lang w:val="en-GB"/>
        </w:rPr>
        <w:t>C</w:t>
      </w:r>
      <w:r w:rsidRPr="00235427">
        <w:rPr>
          <w:rFonts w:ascii="Times New Roman" w:hAnsi="Times New Roman"/>
          <w:bCs/>
          <w:spacing w:val="-4"/>
          <w:sz w:val="24"/>
          <w:lang w:val="en-GB"/>
        </w:rPr>
        <w:t>onditions of the Procurement Contract shall not be changed if:</w:t>
      </w:r>
    </w:p>
    <w:p w14:paraId="63E59900" w14:textId="6707856D" w:rsidR="0008144C" w:rsidRPr="00121B96" w:rsidRDefault="00217DDA" w:rsidP="00217DDA">
      <w:pPr>
        <w:pStyle w:val="ListParagraph"/>
        <w:numPr>
          <w:ilvl w:val="2"/>
          <w:numId w:val="31"/>
        </w:numPr>
        <w:spacing w:before="0" w:after="0"/>
        <w:ind w:left="0" w:firstLine="0"/>
        <w:rPr>
          <w:rFonts w:ascii="Times New Roman" w:hAnsi="Times New Roman"/>
          <w:sz w:val="24"/>
        </w:rPr>
      </w:pPr>
      <w:proofErr w:type="spellStart"/>
      <w:r w:rsidRPr="00121B96">
        <w:rPr>
          <w:rFonts w:ascii="Times New Roman" w:hAnsi="Times New Roman"/>
          <w:sz w:val="24"/>
        </w:rPr>
        <w:t>They</w:t>
      </w:r>
      <w:proofErr w:type="spellEnd"/>
      <w:r w:rsidRPr="00121B96">
        <w:rPr>
          <w:rFonts w:ascii="Times New Roman" w:hAnsi="Times New Roman"/>
          <w:sz w:val="24"/>
        </w:rPr>
        <w:t xml:space="preserve"> </w:t>
      </w:r>
      <w:proofErr w:type="spellStart"/>
      <w:r w:rsidRPr="00121B96">
        <w:rPr>
          <w:rFonts w:ascii="Times New Roman" w:hAnsi="Times New Roman"/>
          <w:sz w:val="24"/>
        </w:rPr>
        <w:t>have</w:t>
      </w:r>
      <w:proofErr w:type="spellEnd"/>
      <w:r w:rsidRPr="00121B96">
        <w:rPr>
          <w:rFonts w:ascii="Times New Roman" w:hAnsi="Times New Roman"/>
          <w:sz w:val="24"/>
        </w:rPr>
        <w:t xml:space="preserve"> </w:t>
      </w:r>
      <w:proofErr w:type="spellStart"/>
      <w:r w:rsidRPr="00121B96">
        <w:rPr>
          <w:rFonts w:ascii="Times New Roman" w:hAnsi="Times New Roman"/>
          <w:sz w:val="24"/>
        </w:rPr>
        <w:t>been</w:t>
      </w:r>
      <w:proofErr w:type="spellEnd"/>
      <w:r w:rsidRPr="00121B96">
        <w:rPr>
          <w:rFonts w:ascii="Times New Roman" w:hAnsi="Times New Roman"/>
          <w:sz w:val="24"/>
        </w:rPr>
        <w:t xml:space="preserve"> </w:t>
      </w:r>
      <w:proofErr w:type="spellStart"/>
      <w:r w:rsidRPr="00121B96">
        <w:rPr>
          <w:rFonts w:ascii="Times New Roman" w:hAnsi="Times New Roman"/>
          <w:sz w:val="24"/>
        </w:rPr>
        <w:t>amended</w:t>
      </w:r>
      <w:proofErr w:type="spellEnd"/>
      <w:r w:rsidRPr="00121B96">
        <w:rPr>
          <w:rFonts w:ascii="Times New Roman" w:hAnsi="Times New Roman"/>
          <w:sz w:val="24"/>
        </w:rPr>
        <w:t xml:space="preserve"> by introducing new conditions </w:t>
      </w:r>
      <w:proofErr w:type="spellStart"/>
      <w:r w:rsidRPr="00121B96">
        <w:rPr>
          <w:rFonts w:ascii="Times New Roman" w:hAnsi="Times New Roman"/>
          <w:sz w:val="24"/>
        </w:rPr>
        <w:t>which</w:t>
      </w:r>
      <w:proofErr w:type="spellEnd"/>
      <w:r w:rsidRPr="00121B96">
        <w:rPr>
          <w:rFonts w:ascii="Times New Roman" w:hAnsi="Times New Roman"/>
          <w:sz w:val="24"/>
        </w:rPr>
        <w:t xml:space="preserve">, </w:t>
      </w:r>
      <w:proofErr w:type="spellStart"/>
      <w:r w:rsidRPr="00121B96">
        <w:rPr>
          <w:rFonts w:ascii="Times New Roman" w:hAnsi="Times New Roman"/>
          <w:sz w:val="24"/>
        </w:rPr>
        <w:t>if</w:t>
      </w:r>
      <w:proofErr w:type="spellEnd"/>
      <w:r w:rsidRPr="00121B96">
        <w:rPr>
          <w:rFonts w:ascii="Times New Roman" w:hAnsi="Times New Roman"/>
          <w:sz w:val="24"/>
        </w:rPr>
        <w:t xml:space="preserve"> </w:t>
      </w:r>
      <w:proofErr w:type="spellStart"/>
      <w:r w:rsidRPr="00121B96">
        <w:rPr>
          <w:rFonts w:ascii="Times New Roman" w:hAnsi="Times New Roman"/>
          <w:sz w:val="24"/>
        </w:rPr>
        <w:t>they</w:t>
      </w:r>
      <w:proofErr w:type="spellEnd"/>
      <w:r w:rsidRPr="00121B96">
        <w:rPr>
          <w:rFonts w:ascii="Times New Roman" w:hAnsi="Times New Roman"/>
          <w:sz w:val="24"/>
        </w:rPr>
        <w:t xml:space="preserve"> </w:t>
      </w:r>
      <w:proofErr w:type="spellStart"/>
      <w:r w:rsidRPr="00121B96">
        <w:rPr>
          <w:rFonts w:ascii="Times New Roman" w:hAnsi="Times New Roman"/>
          <w:sz w:val="24"/>
        </w:rPr>
        <w:t>had</w:t>
      </w:r>
      <w:proofErr w:type="spellEnd"/>
      <w:r w:rsidRPr="00121B96">
        <w:rPr>
          <w:rFonts w:ascii="Times New Roman" w:hAnsi="Times New Roman"/>
          <w:sz w:val="24"/>
        </w:rPr>
        <w:t xml:space="preserve"> </w:t>
      </w:r>
      <w:proofErr w:type="spellStart"/>
      <w:r w:rsidRPr="00121B96">
        <w:rPr>
          <w:rFonts w:ascii="Times New Roman" w:hAnsi="Times New Roman"/>
          <w:sz w:val="24"/>
        </w:rPr>
        <w:t>been</w:t>
      </w:r>
      <w:proofErr w:type="spellEnd"/>
      <w:r w:rsidRPr="00121B96">
        <w:rPr>
          <w:rFonts w:ascii="Times New Roman" w:hAnsi="Times New Roman"/>
          <w:sz w:val="24"/>
        </w:rPr>
        <w:t xml:space="preserve"> </w:t>
      </w:r>
      <w:proofErr w:type="spellStart"/>
      <w:r w:rsidRPr="00121B96">
        <w:rPr>
          <w:rFonts w:ascii="Times New Roman" w:hAnsi="Times New Roman"/>
          <w:sz w:val="24"/>
        </w:rPr>
        <w:t>laid</w:t>
      </w:r>
      <w:proofErr w:type="spellEnd"/>
      <w:r w:rsidRPr="00121B96">
        <w:rPr>
          <w:rFonts w:ascii="Times New Roman" w:hAnsi="Times New Roman"/>
          <w:sz w:val="24"/>
        </w:rPr>
        <w:t xml:space="preserve"> </w:t>
      </w:r>
      <w:proofErr w:type="spellStart"/>
      <w:r w:rsidRPr="00121B96">
        <w:rPr>
          <w:rFonts w:ascii="Times New Roman" w:hAnsi="Times New Roman"/>
          <w:sz w:val="24"/>
        </w:rPr>
        <w:t>down</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procurement</w:t>
      </w:r>
      <w:proofErr w:type="spellEnd"/>
      <w:r w:rsidRPr="00121B96">
        <w:rPr>
          <w:rFonts w:ascii="Times New Roman" w:hAnsi="Times New Roman"/>
          <w:sz w:val="24"/>
        </w:rPr>
        <w:t xml:space="preserve"> </w:t>
      </w:r>
      <w:proofErr w:type="spellStart"/>
      <w:r w:rsidRPr="00121B96">
        <w:rPr>
          <w:rFonts w:ascii="Times New Roman" w:hAnsi="Times New Roman"/>
          <w:sz w:val="24"/>
        </w:rPr>
        <w:t>documents</w:t>
      </w:r>
      <w:proofErr w:type="spellEnd"/>
      <w:r w:rsidRPr="00121B96">
        <w:rPr>
          <w:rFonts w:ascii="Times New Roman" w:hAnsi="Times New Roman"/>
          <w:sz w:val="24"/>
        </w:rPr>
        <w:t xml:space="preserve">, </w:t>
      </w:r>
      <w:proofErr w:type="spellStart"/>
      <w:r w:rsidRPr="00121B96">
        <w:rPr>
          <w:rFonts w:ascii="Times New Roman" w:hAnsi="Times New Roman"/>
          <w:sz w:val="24"/>
        </w:rPr>
        <w:t>would</w:t>
      </w:r>
      <w:proofErr w:type="spellEnd"/>
      <w:r w:rsidRPr="00121B96">
        <w:rPr>
          <w:rFonts w:ascii="Times New Roman" w:hAnsi="Times New Roman"/>
          <w:sz w:val="24"/>
        </w:rPr>
        <w:t xml:space="preserve"> </w:t>
      </w:r>
      <w:proofErr w:type="spellStart"/>
      <w:r w:rsidRPr="00121B96">
        <w:rPr>
          <w:rFonts w:ascii="Times New Roman" w:hAnsi="Times New Roman"/>
          <w:sz w:val="24"/>
        </w:rPr>
        <w:t>have</w:t>
      </w:r>
      <w:proofErr w:type="spellEnd"/>
      <w:r w:rsidRPr="00121B96">
        <w:rPr>
          <w:rFonts w:ascii="Times New Roman" w:hAnsi="Times New Roman"/>
          <w:sz w:val="24"/>
        </w:rPr>
        <w:t xml:space="preserve"> </w:t>
      </w:r>
      <w:proofErr w:type="spellStart"/>
      <w:r w:rsidRPr="00121B96">
        <w:rPr>
          <w:rFonts w:ascii="Times New Roman" w:hAnsi="Times New Roman"/>
          <w:sz w:val="24"/>
        </w:rPr>
        <w:t>allowed</w:t>
      </w:r>
      <w:proofErr w:type="spellEnd"/>
      <w:r w:rsidRPr="00121B96">
        <w:rPr>
          <w:rFonts w:ascii="Times New Roman" w:hAnsi="Times New Roman"/>
          <w:sz w:val="24"/>
        </w:rPr>
        <w:t xml:space="preserve"> </w:t>
      </w:r>
      <w:proofErr w:type="spellStart"/>
      <w:r w:rsidRPr="00121B96">
        <w:rPr>
          <w:rFonts w:ascii="Times New Roman" w:hAnsi="Times New Roman"/>
          <w:sz w:val="24"/>
        </w:rPr>
        <w:t>other</w:t>
      </w:r>
      <w:proofErr w:type="spellEnd"/>
      <w:r w:rsidRPr="00121B96">
        <w:rPr>
          <w:rFonts w:ascii="Times New Roman" w:hAnsi="Times New Roman"/>
          <w:sz w:val="24"/>
        </w:rPr>
        <w:t xml:space="preserve"> </w:t>
      </w:r>
      <w:proofErr w:type="spellStart"/>
      <w:r w:rsidRPr="00121B96">
        <w:rPr>
          <w:rFonts w:ascii="Times New Roman" w:hAnsi="Times New Roman"/>
          <w:sz w:val="24"/>
        </w:rPr>
        <w:t>suppliers</w:t>
      </w:r>
      <w:proofErr w:type="spellEnd"/>
      <w:r w:rsidRPr="00121B96">
        <w:rPr>
          <w:rFonts w:ascii="Times New Roman" w:hAnsi="Times New Roman"/>
          <w:sz w:val="24"/>
        </w:rPr>
        <w:t xml:space="preserve"> to take </w:t>
      </w:r>
      <w:proofErr w:type="spellStart"/>
      <w:r w:rsidRPr="00121B96">
        <w:rPr>
          <w:rFonts w:ascii="Times New Roman" w:hAnsi="Times New Roman"/>
          <w:sz w:val="24"/>
        </w:rPr>
        <w:t>part</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procurement</w:t>
      </w:r>
      <w:proofErr w:type="spellEnd"/>
      <w:r w:rsidRPr="00121B96">
        <w:rPr>
          <w:rFonts w:ascii="Times New Roman" w:hAnsi="Times New Roman"/>
          <w:sz w:val="24"/>
        </w:rPr>
        <w:t xml:space="preserve"> </w:t>
      </w:r>
      <w:proofErr w:type="spellStart"/>
      <w:r w:rsidRPr="00121B96">
        <w:rPr>
          <w:rFonts w:ascii="Times New Roman" w:hAnsi="Times New Roman"/>
          <w:sz w:val="24"/>
        </w:rPr>
        <w:t>procedures</w:t>
      </w:r>
      <w:proofErr w:type="spellEnd"/>
      <w:r w:rsidRPr="00121B96">
        <w:rPr>
          <w:rFonts w:ascii="Times New Roman" w:hAnsi="Times New Roman"/>
          <w:sz w:val="24"/>
        </w:rPr>
        <w:t>;</w:t>
      </w:r>
    </w:p>
    <w:p w14:paraId="0498198C" w14:textId="2696A634" w:rsidR="00217DDA" w:rsidRPr="00121B96" w:rsidRDefault="00217DDA" w:rsidP="00217DDA">
      <w:pPr>
        <w:pStyle w:val="ListParagraph"/>
        <w:numPr>
          <w:ilvl w:val="2"/>
          <w:numId w:val="31"/>
        </w:numPr>
        <w:spacing w:before="0" w:after="0"/>
        <w:ind w:left="0" w:firstLine="0"/>
        <w:rPr>
          <w:rFonts w:ascii="Times New Roman" w:hAnsi="Times New Roman"/>
          <w:sz w:val="24"/>
        </w:rPr>
      </w:pPr>
      <w:proofErr w:type="spellStart"/>
      <w:r w:rsidRPr="00121B96">
        <w:rPr>
          <w:rFonts w:ascii="Times New Roman" w:hAnsi="Times New Roman"/>
          <w:sz w:val="24"/>
        </w:rPr>
        <w:t>They</w:t>
      </w:r>
      <w:proofErr w:type="spellEnd"/>
      <w:r w:rsidRPr="00121B96">
        <w:rPr>
          <w:rFonts w:ascii="Times New Roman" w:hAnsi="Times New Roman"/>
          <w:sz w:val="24"/>
        </w:rPr>
        <w:t xml:space="preserve"> </w:t>
      </w:r>
      <w:proofErr w:type="spellStart"/>
      <w:r w:rsidRPr="00121B96">
        <w:rPr>
          <w:rFonts w:ascii="Times New Roman" w:hAnsi="Times New Roman"/>
          <w:sz w:val="24"/>
        </w:rPr>
        <w:t>have</w:t>
      </w:r>
      <w:proofErr w:type="spellEnd"/>
      <w:r w:rsidRPr="00121B96">
        <w:rPr>
          <w:rFonts w:ascii="Times New Roman" w:hAnsi="Times New Roman"/>
          <w:sz w:val="24"/>
        </w:rPr>
        <w:t xml:space="preserve"> </w:t>
      </w:r>
      <w:proofErr w:type="spellStart"/>
      <w:r w:rsidRPr="00121B96">
        <w:rPr>
          <w:rFonts w:ascii="Times New Roman" w:hAnsi="Times New Roman"/>
          <w:sz w:val="24"/>
        </w:rPr>
        <w:t>been</w:t>
      </w:r>
      <w:proofErr w:type="spellEnd"/>
      <w:r w:rsidRPr="00121B96">
        <w:rPr>
          <w:rFonts w:ascii="Times New Roman" w:hAnsi="Times New Roman"/>
          <w:sz w:val="24"/>
        </w:rPr>
        <w:t xml:space="preserve"> </w:t>
      </w:r>
      <w:proofErr w:type="spellStart"/>
      <w:r w:rsidRPr="00121B96">
        <w:rPr>
          <w:rFonts w:ascii="Times New Roman" w:hAnsi="Times New Roman"/>
          <w:sz w:val="24"/>
        </w:rPr>
        <w:t>amended</w:t>
      </w:r>
      <w:proofErr w:type="spellEnd"/>
      <w:r w:rsidRPr="00121B96">
        <w:rPr>
          <w:rFonts w:ascii="Times New Roman" w:hAnsi="Times New Roman"/>
          <w:sz w:val="24"/>
        </w:rPr>
        <w:t xml:space="preserve"> by introducing new conditions </w:t>
      </w:r>
      <w:proofErr w:type="spellStart"/>
      <w:r w:rsidRPr="00121B96">
        <w:rPr>
          <w:rFonts w:ascii="Times New Roman" w:hAnsi="Times New Roman"/>
          <w:sz w:val="24"/>
        </w:rPr>
        <w:t>which</w:t>
      </w:r>
      <w:proofErr w:type="spellEnd"/>
      <w:r w:rsidRPr="00121B96">
        <w:rPr>
          <w:rFonts w:ascii="Times New Roman" w:hAnsi="Times New Roman"/>
          <w:sz w:val="24"/>
        </w:rPr>
        <w:t xml:space="preserve">, </w:t>
      </w:r>
      <w:proofErr w:type="spellStart"/>
      <w:r w:rsidRPr="00121B96">
        <w:rPr>
          <w:rFonts w:ascii="Times New Roman" w:hAnsi="Times New Roman"/>
          <w:sz w:val="24"/>
        </w:rPr>
        <w:t>if</w:t>
      </w:r>
      <w:proofErr w:type="spellEnd"/>
      <w:r w:rsidRPr="00121B96">
        <w:rPr>
          <w:rFonts w:ascii="Times New Roman" w:hAnsi="Times New Roman"/>
          <w:sz w:val="24"/>
        </w:rPr>
        <w:t xml:space="preserve"> </w:t>
      </w:r>
      <w:proofErr w:type="spellStart"/>
      <w:r w:rsidRPr="00121B96">
        <w:rPr>
          <w:rFonts w:ascii="Times New Roman" w:hAnsi="Times New Roman"/>
          <w:sz w:val="24"/>
        </w:rPr>
        <w:t>they</w:t>
      </w:r>
      <w:proofErr w:type="spellEnd"/>
      <w:r w:rsidRPr="00121B96">
        <w:rPr>
          <w:rFonts w:ascii="Times New Roman" w:hAnsi="Times New Roman"/>
          <w:sz w:val="24"/>
        </w:rPr>
        <w:t xml:space="preserve"> </w:t>
      </w:r>
      <w:proofErr w:type="spellStart"/>
      <w:r w:rsidRPr="00121B96">
        <w:rPr>
          <w:rFonts w:ascii="Times New Roman" w:hAnsi="Times New Roman"/>
          <w:sz w:val="24"/>
        </w:rPr>
        <w:t>had</w:t>
      </w:r>
      <w:proofErr w:type="spellEnd"/>
      <w:r w:rsidRPr="00121B96">
        <w:rPr>
          <w:rFonts w:ascii="Times New Roman" w:hAnsi="Times New Roman"/>
          <w:sz w:val="24"/>
        </w:rPr>
        <w:t xml:space="preserve"> </w:t>
      </w:r>
      <w:proofErr w:type="spellStart"/>
      <w:r w:rsidRPr="00121B96">
        <w:rPr>
          <w:rFonts w:ascii="Times New Roman" w:hAnsi="Times New Roman"/>
          <w:sz w:val="24"/>
        </w:rPr>
        <w:t>been</w:t>
      </w:r>
      <w:proofErr w:type="spellEnd"/>
      <w:r w:rsidRPr="00121B96">
        <w:rPr>
          <w:rFonts w:ascii="Times New Roman" w:hAnsi="Times New Roman"/>
          <w:sz w:val="24"/>
        </w:rPr>
        <w:t xml:space="preserve"> </w:t>
      </w:r>
      <w:proofErr w:type="spellStart"/>
      <w:r w:rsidRPr="00121B96">
        <w:rPr>
          <w:rFonts w:ascii="Times New Roman" w:hAnsi="Times New Roman"/>
          <w:sz w:val="24"/>
        </w:rPr>
        <w:t>laid</w:t>
      </w:r>
      <w:proofErr w:type="spellEnd"/>
      <w:r w:rsidRPr="00121B96">
        <w:rPr>
          <w:rFonts w:ascii="Times New Roman" w:hAnsi="Times New Roman"/>
          <w:sz w:val="24"/>
        </w:rPr>
        <w:t xml:space="preserve"> </w:t>
      </w:r>
      <w:proofErr w:type="spellStart"/>
      <w:r w:rsidRPr="00121B96">
        <w:rPr>
          <w:rFonts w:ascii="Times New Roman" w:hAnsi="Times New Roman"/>
          <w:sz w:val="24"/>
        </w:rPr>
        <w:t>down</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procurement</w:t>
      </w:r>
      <w:proofErr w:type="spellEnd"/>
      <w:r w:rsidRPr="00121B96">
        <w:rPr>
          <w:rFonts w:ascii="Times New Roman" w:hAnsi="Times New Roman"/>
          <w:sz w:val="24"/>
        </w:rPr>
        <w:t xml:space="preserve"> </w:t>
      </w:r>
      <w:proofErr w:type="spellStart"/>
      <w:r w:rsidRPr="00121B96">
        <w:rPr>
          <w:rFonts w:ascii="Times New Roman" w:hAnsi="Times New Roman"/>
          <w:sz w:val="24"/>
        </w:rPr>
        <w:t>documents</w:t>
      </w:r>
      <w:proofErr w:type="spellEnd"/>
      <w:r w:rsidRPr="00121B96">
        <w:rPr>
          <w:rFonts w:ascii="Times New Roman" w:hAnsi="Times New Roman"/>
          <w:sz w:val="24"/>
        </w:rPr>
        <w:t xml:space="preserve">, </w:t>
      </w:r>
      <w:proofErr w:type="spellStart"/>
      <w:r w:rsidRPr="00121B96">
        <w:rPr>
          <w:rFonts w:ascii="Times New Roman" w:hAnsi="Times New Roman"/>
          <w:sz w:val="24"/>
        </w:rPr>
        <w:t>would</w:t>
      </w:r>
      <w:proofErr w:type="spellEnd"/>
      <w:r w:rsidRPr="00121B96">
        <w:rPr>
          <w:rFonts w:ascii="Times New Roman" w:hAnsi="Times New Roman"/>
          <w:sz w:val="24"/>
        </w:rPr>
        <w:t xml:space="preserve"> </w:t>
      </w:r>
      <w:proofErr w:type="spellStart"/>
      <w:r w:rsidRPr="00121B96">
        <w:rPr>
          <w:rFonts w:ascii="Times New Roman" w:hAnsi="Times New Roman"/>
          <w:sz w:val="24"/>
        </w:rPr>
        <w:t>have</w:t>
      </w:r>
      <w:proofErr w:type="spellEnd"/>
      <w:r w:rsidRPr="00121B96">
        <w:rPr>
          <w:rFonts w:ascii="Times New Roman" w:hAnsi="Times New Roman"/>
          <w:sz w:val="24"/>
        </w:rPr>
        <w:t xml:space="preserve"> </w:t>
      </w:r>
      <w:proofErr w:type="spellStart"/>
      <w:r w:rsidRPr="00121B96">
        <w:rPr>
          <w:rFonts w:ascii="Times New Roman" w:hAnsi="Times New Roman"/>
          <w:sz w:val="24"/>
        </w:rPr>
        <w:t>allowed</w:t>
      </w:r>
      <w:proofErr w:type="spellEnd"/>
      <w:r w:rsidRPr="00121B96">
        <w:rPr>
          <w:rFonts w:ascii="Times New Roman" w:hAnsi="Times New Roman"/>
          <w:sz w:val="24"/>
        </w:rPr>
        <w:t xml:space="preserve"> to </w:t>
      </w:r>
      <w:proofErr w:type="spellStart"/>
      <w:r w:rsidRPr="00121B96">
        <w:rPr>
          <w:rFonts w:ascii="Times New Roman" w:hAnsi="Times New Roman"/>
          <w:sz w:val="24"/>
        </w:rPr>
        <w:t>declare</w:t>
      </w:r>
      <w:proofErr w:type="spellEnd"/>
      <w:r w:rsidRPr="00121B96">
        <w:rPr>
          <w:rFonts w:ascii="Times New Roman" w:hAnsi="Times New Roman"/>
          <w:sz w:val="24"/>
        </w:rPr>
        <w:t xml:space="preserve"> </w:t>
      </w:r>
      <w:proofErr w:type="spellStart"/>
      <w:r w:rsidRPr="00121B96">
        <w:rPr>
          <w:rFonts w:ascii="Times New Roman" w:hAnsi="Times New Roman"/>
          <w:sz w:val="24"/>
        </w:rPr>
        <w:t>winning</w:t>
      </w:r>
      <w:proofErr w:type="spellEnd"/>
      <w:r w:rsidRPr="00121B96">
        <w:rPr>
          <w:rFonts w:ascii="Times New Roman" w:hAnsi="Times New Roman"/>
          <w:sz w:val="24"/>
        </w:rPr>
        <w:t xml:space="preserve"> </w:t>
      </w:r>
      <w:proofErr w:type="spellStart"/>
      <w:r w:rsidRPr="00121B96">
        <w:rPr>
          <w:rFonts w:ascii="Times New Roman" w:hAnsi="Times New Roman"/>
          <w:sz w:val="24"/>
        </w:rPr>
        <w:t>proposal</w:t>
      </w:r>
      <w:proofErr w:type="spellEnd"/>
      <w:r w:rsidRPr="00121B96">
        <w:rPr>
          <w:rFonts w:ascii="Times New Roman" w:hAnsi="Times New Roman"/>
          <w:sz w:val="24"/>
        </w:rPr>
        <w:t xml:space="preserve"> </w:t>
      </w:r>
      <w:proofErr w:type="spellStart"/>
      <w:r w:rsidRPr="00121B96">
        <w:rPr>
          <w:rFonts w:ascii="Times New Roman" w:hAnsi="Times New Roman"/>
          <w:sz w:val="24"/>
        </w:rPr>
        <w:t>by</w:t>
      </w:r>
      <w:proofErr w:type="spellEnd"/>
      <w:r w:rsidRPr="00121B96">
        <w:rPr>
          <w:rFonts w:ascii="Times New Roman" w:hAnsi="Times New Roman"/>
          <w:sz w:val="24"/>
        </w:rPr>
        <w:t xml:space="preserve"> </w:t>
      </w:r>
      <w:proofErr w:type="spellStart"/>
      <w:r w:rsidRPr="00121B96">
        <w:rPr>
          <w:rFonts w:ascii="Times New Roman" w:hAnsi="Times New Roman"/>
          <w:sz w:val="24"/>
        </w:rPr>
        <w:t>other</w:t>
      </w:r>
      <w:proofErr w:type="spellEnd"/>
      <w:r w:rsidRPr="00121B96">
        <w:rPr>
          <w:rFonts w:ascii="Times New Roman" w:hAnsi="Times New Roman"/>
          <w:sz w:val="24"/>
        </w:rPr>
        <w:t xml:space="preserve"> </w:t>
      </w:r>
      <w:proofErr w:type="spellStart"/>
      <w:r w:rsidRPr="00121B96">
        <w:rPr>
          <w:rFonts w:ascii="Times New Roman" w:hAnsi="Times New Roman"/>
          <w:sz w:val="24"/>
        </w:rPr>
        <w:t>supplier</w:t>
      </w:r>
      <w:proofErr w:type="spellEnd"/>
      <w:r w:rsidRPr="00121B96">
        <w:rPr>
          <w:rFonts w:ascii="Times New Roman" w:hAnsi="Times New Roman"/>
          <w:sz w:val="24"/>
        </w:rPr>
        <w:t xml:space="preserve"> </w:t>
      </w:r>
      <w:proofErr w:type="spellStart"/>
      <w:r w:rsidRPr="00121B96">
        <w:rPr>
          <w:rFonts w:ascii="Times New Roman" w:hAnsi="Times New Roman"/>
          <w:sz w:val="24"/>
        </w:rPr>
        <w:t>than</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one</w:t>
      </w:r>
      <w:proofErr w:type="spellEnd"/>
      <w:r w:rsidRPr="00121B96">
        <w:rPr>
          <w:rFonts w:ascii="Times New Roman" w:hAnsi="Times New Roman"/>
          <w:sz w:val="24"/>
        </w:rPr>
        <w:t xml:space="preserve"> </w:t>
      </w:r>
      <w:proofErr w:type="spellStart"/>
      <w:r w:rsidRPr="00121B96">
        <w:rPr>
          <w:rFonts w:ascii="Times New Roman" w:hAnsi="Times New Roman"/>
          <w:sz w:val="24"/>
        </w:rPr>
        <w:t>selected</w:t>
      </w:r>
      <w:proofErr w:type="spellEnd"/>
      <w:r w:rsidRPr="00121B96">
        <w:rPr>
          <w:rFonts w:ascii="Times New Roman" w:hAnsi="Times New Roman"/>
          <w:sz w:val="24"/>
        </w:rPr>
        <w:t>;</w:t>
      </w:r>
    </w:p>
    <w:p w14:paraId="69EE279F" w14:textId="7C72D92D" w:rsidR="0008144C" w:rsidRPr="00121B96" w:rsidRDefault="00217DDA" w:rsidP="00217DDA">
      <w:pPr>
        <w:pStyle w:val="ListParagraph"/>
        <w:numPr>
          <w:ilvl w:val="2"/>
          <w:numId w:val="31"/>
        </w:numPr>
        <w:spacing w:before="0" w:after="0"/>
        <w:ind w:left="0" w:firstLine="0"/>
        <w:rPr>
          <w:rFonts w:ascii="Times New Roman" w:hAnsi="Times New Roman"/>
          <w:sz w:val="24"/>
          <w:szCs w:val="24"/>
        </w:rPr>
      </w:pPr>
      <w:proofErr w:type="spellStart"/>
      <w:r w:rsidRPr="00121B96">
        <w:rPr>
          <w:rFonts w:ascii="Times New Roman" w:hAnsi="Times New Roman"/>
          <w:sz w:val="24"/>
          <w:szCs w:val="24"/>
        </w:rPr>
        <w:t>The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scope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of</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the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purchase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contract</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increases</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by</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more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than</w:t>
      </w:r>
      <w:proofErr w:type="spellEnd"/>
      <w:r w:rsidRPr="00121B96">
        <w:rPr>
          <w:rFonts w:ascii="Times New Roman" w:hAnsi="Times New Roman"/>
          <w:sz w:val="24"/>
          <w:szCs w:val="24"/>
        </w:rPr>
        <w:t xml:space="preserve"> 50 </w:t>
      </w:r>
      <w:proofErr w:type="spellStart"/>
      <w:r w:rsidRPr="00121B96">
        <w:rPr>
          <w:rFonts w:ascii="Times New Roman" w:hAnsi="Times New Roman"/>
          <w:sz w:val="24"/>
          <w:szCs w:val="24"/>
        </w:rPr>
        <w:t>percent</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due</w:t>
      </w:r>
      <w:proofErr w:type="spellEnd"/>
      <w:r w:rsidRPr="00121B96">
        <w:rPr>
          <w:rFonts w:ascii="Times New Roman" w:hAnsi="Times New Roman"/>
          <w:sz w:val="24"/>
          <w:szCs w:val="24"/>
        </w:rPr>
        <w:t xml:space="preserve"> to </w:t>
      </w:r>
      <w:proofErr w:type="spellStart"/>
      <w:r w:rsidRPr="00121B96">
        <w:rPr>
          <w:rFonts w:ascii="Times New Roman" w:hAnsi="Times New Roman"/>
          <w:sz w:val="24"/>
          <w:szCs w:val="24"/>
        </w:rPr>
        <w:t>the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contract</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amendment</w:t>
      </w:r>
      <w:proofErr w:type="spellEnd"/>
      <w:r w:rsidRPr="00121B96">
        <w:rPr>
          <w:rFonts w:ascii="Times New Roman" w:hAnsi="Times New Roman"/>
          <w:sz w:val="24"/>
          <w:szCs w:val="24"/>
        </w:rPr>
        <w:t>;</w:t>
      </w:r>
    </w:p>
    <w:p w14:paraId="37231449" w14:textId="5EF4A145" w:rsidR="0008144C" w:rsidRPr="00121B96" w:rsidRDefault="00217DDA" w:rsidP="00C42DE0">
      <w:pPr>
        <w:pStyle w:val="ListParagraph"/>
        <w:numPr>
          <w:ilvl w:val="2"/>
          <w:numId w:val="31"/>
        </w:numPr>
        <w:spacing w:before="0" w:after="0"/>
        <w:ind w:left="0" w:firstLine="0"/>
        <w:rPr>
          <w:rFonts w:ascii="Times New Roman" w:hAnsi="Times New Roman"/>
          <w:sz w:val="24"/>
        </w:rPr>
      </w:pP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economic</w:t>
      </w:r>
      <w:proofErr w:type="spellEnd"/>
      <w:r w:rsidRPr="00121B96">
        <w:rPr>
          <w:rFonts w:ascii="Times New Roman" w:hAnsi="Times New Roman"/>
          <w:sz w:val="24"/>
        </w:rPr>
        <w:t xml:space="preserve"> </w:t>
      </w:r>
      <w:proofErr w:type="spellStart"/>
      <w:r w:rsidRPr="00121B96">
        <w:rPr>
          <w:rFonts w:ascii="Times New Roman" w:hAnsi="Times New Roman"/>
          <w:sz w:val="24"/>
        </w:rPr>
        <w:t>equilibrium</w:t>
      </w:r>
      <w:proofErr w:type="spellEnd"/>
      <w:r w:rsidRPr="00121B96">
        <w:rPr>
          <w:rFonts w:ascii="Times New Roman" w:hAnsi="Times New Roman"/>
          <w:sz w:val="24"/>
        </w:rPr>
        <w:t xml:space="preserve"> </w:t>
      </w:r>
      <w:proofErr w:type="spellStart"/>
      <w:r w:rsidRPr="00121B96">
        <w:rPr>
          <w:rFonts w:ascii="Times New Roman" w:hAnsi="Times New Roman"/>
          <w:sz w:val="24"/>
        </w:rPr>
        <w:t>of</w:t>
      </w:r>
      <w:proofErr w:type="spellEnd"/>
      <w:r w:rsidRPr="00121B96">
        <w:rPr>
          <w:rFonts w:ascii="Times New Roman" w:hAnsi="Times New Roman"/>
          <w:sz w:val="24"/>
        </w:rPr>
        <w:t xml:space="preserve"> the contract changes in </w:t>
      </w:r>
      <w:proofErr w:type="spellStart"/>
      <w:r w:rsidRPr="00121B96">
        <w:rPr>
          <w:rFonts w:ascii="Times New Roman" w:hAnsi="Times New Roman"/>
          <w:sz w:val="24"/>
        </w:rPr>
        <w:t>favour</w:t>
      </w:r>
      <w:proofErr w:type="spellEnd"/>
      <w:r w:rsidRPr="00121B96">
        <w:rPr>
          <w:rFonts w:ascii="Times New Roman" w:hAnsi="Times New Roman"/>
          <w:sz w:val="24"/>
        </w:rPr>
        <w:t xml:space="preserve"> </w:t>
      </w:r>
      <w:proofErr w:type="spellStart"/>
      <w:r w:rsidRPr="00121B96">
        <w:rPr>
          <w:rFonts w:ascii="Times New Roman" w:hAnsi="Times New Roman"/>
          <w:sz w:val="24"/>
        </w:rPr>
        <w:t>of</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person</w:t>
      </w:r>
      <w:proofErr w:type="spellEnd"/>
      <w:r w:rsidRPr="00121B96">
        <w:rPr>
          <w:rFonts w:ascii="Times New Roman" w:hAnsi="Times New Roman"/>
          <w:sz w:val="24"/>
        </w:rPr>
        <w:t xml:space="preserve"> </w:t>
      </w:r>
      <w:proofErr w:type="spellStart"/>
      <w:r w:rsidRPr="00121B96">
        <w:rPr>
          <w:rFonts w:ascii="Times New Roman" w:hAnsi="Times New Roman"/>
          <w:sz w:val="24"/>
        </w:rPr>
        <w:t>with</w:t>
      </w:r>
      <w:proofErr w:type="spellEnd"/>
      <w:r w:rsidRPr="00121B96">
        <w:rPr>
          <w:rFonts w:ascii="Times New Roman" w:hAnsi="Times New Roman"/>
          <w:sz w:val="24"/>
        </w:rPr>
        <w:t xml:space="preserve"> </w:t>
      </w:r>
      <w:proofErr w:type="spellStart"/>
      <w:r w:rsidRPr="00121B96">
        <w:rPr>
          <w:rFonts w:ascii="Times New Roman" w:hAnsi="Times New Roman"/>
          <w:sz w:val="24"/>
        </w:rPr>
        <w:t>whom</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contract</w:t>
      </w:r>
      <w:proofErr w:type="spellEnd"/>
      <w:r w:rsidRPr="00121B96">
        <w:rPr>
          <w:rFonts w:ascii="Times New Roman" w:hAnsi="Times New Roman"/>
          <w:sz w:val="24"/>
        </w:rPr>
        <w:t xml:space="preserve"> </w:t>
      </w:r>
      <w:proofErr w:type="spellStart"/>
      <w:r w:rsidRPr="00121B96">
        <w:rPr>
          <w:rFonts w:ascii="Times New Roman" w:hAnsi="Times New Roman"/>
          <w:sz w:val="24"/>
        </w:rPr>
        <w:t>is</w:t>
      </w:r>
      <w:proofErr w:type="spellEnd"/>
      <w:r w:rsidRPr="00121B96">
        <w:rPr>
          <w:rFonts w:ascii="Times New Roman" w:hAnsi="Times New Roman"/>
          <w:sz w:val="24"/>
        </w:rPr>
        <w:t xml:space="preserve"> </w:t>
      </w:r>
      <w:proofErr w:type="spellStart"/>
      <w:r w:rsidRPr="00121B96">
        <w:rPr>
          <w:rFonts w:ascii="Times New Roman" w:hAnsi="Times New Roman"/>
          <w:sz w:val="24"/>
        </w:rPr>
        <w:t>concluded</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a </w:t>
      </w:r>
      <w:proofErr w:type="spellStart"/>
      <w:r w:rsidRPr="00121B96">
        <w:rPr>
          <w:rFonts w:ascii="Times New Roman" w:hAnsi="Times New Roman"/>
          <w:sz w:val="24"/>
        </w:rPr>
        <w:t>way</w:t>
      </w:r>
      <w:proofErr w:type="spellEnd"/>
      <w:r w:rsidRPr="00121B96">
        <w:rPr>
          <w:rFonts w:ascii="Times New Roman" w:hAnsi="Times New Roman"/>
          <w:sz w:val="24"/>
        </w:rPr>
        <w:t xml:space="preserve"> </w:t>
      </w:r>
      <w:proofErr w:type="spellStart"/>
      <w:r w:rsidRPr="00121B96">
        <w:rPr>
          <w:rFonts w:ascii="Times New Roman" w:hAnsi="Times New Roman"/>
          <w:sz w:val="24"/>
        </w:rPr>
        <w:t>that</w:t>
      </w:r>
      <w:proofErr w:type="spellEnd"/>
      <w:r w:rsidRPr="00121B96">
        <w:rPr>
          <w:rFonts w:ascii="Times New Roman" w:hAnsi="Times New Roman"/>
          <w:sz w:val="24"/>
        </w:rPr>
        <w:t xml:space="preserve"> </w:t>
      </w:r>
      <w:proofErr w:type="spellStart"/>
      <w:r w:rsidRPr="00121B96">
        <w:rPr>
          <w:rFonts w:ascii="Times New Roman" w:hAnsi="Times New Roman"/>
          <w:sz w:val="24"/>
        </w:rPr>
        <w:t>was</w:t>
      </w:r>
      <w:proofErr w:type="spellEnd"/>
      <w:r w:rsidRPr="00121B96">
        <w:rPr>
          <w:rFonts w:ascii="Times New Roman" w:hAnsi="Times New Roman"/>
          <w:sz w:val="24"/>
        </w:rPr>
        <w:t xml:space="preserve"> </w:t>
      </w:r>
      <w:proofErr w:type="spellStart"/>
      <w:r w:rsidRPr="00121B96">
        <w:rPr>
          <w:rFonts w:ascii="Times New Roman" w:hAnsi="Times New Roman"/>
          <w:sz w:val="24"/>
        </w:rPr>
        <w:t>not</w:t>
      </w:r>
      <w:proofErr w:type="spellEnd"/>
      <w:r w:rsidRPr="00121B96">
        <w:rPr>
          <w:rFonts w:ascii="Times New Roman" w:hAnsi="Times New Roman"/>
          <w:sz w:val="24"/>
        </w:rPr>
        <w:t xml:space="preserve"> </w:t>
      </w:r>
      <w:proofErr w:type="spellStart"/>
      <w:r w:rsidRPr="00121B96">
        <w:rPr>
          <w:rFonts w:ascii="Times New Roman" w:hAnsi="Times New Roman"/>
          <w:sz w:val="24"/>
        </w:rPr>
        <w:t>foreseen</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terms</w:t>
      </w:r>
      <w:proofErr w:type="spellEnd"/>
      <w:r w:rsidRPr="00121B96">
        <w:rPr>
          <w:rFonts w:ascii="Times New Roman" w:hAnsi="Times New Roman"/>
          <w:sz w:val="24"/>
        </w:rPr>
        <w:t xml:space="preserve"> </w:t>
      </w:r>
      <w:proofErr w:type="spellStart"/>
      <w:r w:rsidRPr="00121B96">
        <w:rPr>
          <w:rFonts w:ascii="Times New Roman" w:hAnsi="Times New Roman"/>
          <w:sz w:val="24"/>
        </w:rPr>
        <w:t>of</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original</w:t>
      </w:r>
      <w:proofErr w:type="spellEnd"/>
      <w:r w:rsidRPr="00121B96">
        <w:rPr>
          <w:rFonts w:ascii="Times New Roman" w:hAnsi="Times New Roman"/>
          <w:sz w:val="24"/>
        </w:rPr>
        <w:t xml:space="preserve"> </w:t>
      </w:r>
      <w:proofErr w:type="spellStart"/>
      <w:r w:rsidRPr="00121B96">
        <w:rPr>
          <w:rFonts w:ascii="Times New Roman" w:hAnsi="Times New Roman"/>
          <w:sz w:val="24"/>
        </w:rPr>
        <w:t>contract</w:t>
      </w:r>
      <w:proofErr w:type="spellEnd"/>
      <w:r w:rsidR="0008144C" w:rsidRPr="00121B96">
        <w:rPr>
          <w:rFonts w:ascii="Times New Roman" w:hAnsi="Times New Roman"/>
          <w:sz w:val="24"/>
        </w:rPr>
        <w:t>.</w:t>
      </w:r>
    </w:p>
    <w:p w14:paraId="4598E340" w14:textId="2CBF628A" w:rsidR="0008144C" w:rsidRPr="000B019B" w:rsidRDefault="008C0611" w:rsidP="00C42DE0">
      <w:pPr>
        <w:tabs>
          <w:tab w:val="left" w:pos="-142"/>
          <w:tab w:val="left" w:pos="567"/>
        </w:tabs>
        <w:jc w:val="both"/>
        <w:rPr>
          <w:rFonts w:ascii="Times New Roman" w:hAnsi="Times New Roman"/>
          <w:bCs/>
          <w:spacing w:val="-4"/>
          <w:sz w:val="24"/>
        </w:rPr>
      </w:pPr>
      <w:r w:rsidRPr="00121B96">
        <w:rPr>
          <w:rFonts w:ascii="Times New Roman" w:hAnsi="Times New Roman"/>
          <w:bCs/>
          <w:spacing w:val="-4"/>
          <w:sz w:val="24"/>
          <w:lang w:val="en-GB"/>
        </w:rPr>
        <w:t xml:space="preserve">8.4. </w:t>
      </w:r>
      <w:r w:rsidR="00217DDA" w:rsidRPr="00121B96">
        <w:rPr>
          <w:rFonts w:ascii="Times New Roman" w:hAnsi="Times New Roman"/>
          <w:bCs/>
          <w:spacing w:val="-4"/>
          <w:sz w:val="24"/>
          <w:lang w:val="en-GB"/>
        </w:rPr>
        <w:t xml:space="preserve">A contract may be amended where the amendment does not substantially alter the nature of the contract and the total value of the individual amendments under this point does not exceed 10 per cent of the value of the original contract in the case of the purchase of goods or services and 15 per cent in the </w:t>
      </w:r>
      <w:r w:rsidR="00217DDA" w:rsidRPr="00121B96">
        <w:rPr>
          <w:rFonts w:ascii="Times New Roman" w:hAnsi="Times New Roman"/>
          <w:bCs/>
          <w:spacing w:val="-4"/>
          <w:sz w:val="24"/>
          <w:lang w:val="en-GB"/>
        </w:rPr>
        <w:lastRenderedPageBreak/>
        <w:t>case of the purchase of works and where the amendment does not substantially alter the nature of the contract. Other amendments to the contract may be made only in the cases provided for in the Rules.</w:t>
      </w:r>
    </w:p>
    <w:p w14:paraId="379E1921" w14:textId="685EEAF2" w:rsidR="008C0611" w:rsidRPr="00235427" w:rsidRDefault="008C0611"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8.5. </w:t>
      </w:r>
      <w:r w:rsidRPr="0008144C">
        <w:rPr>
          <w:rFonts w:ascii="Times New Roman" w:hAnsi="Times New Roman"/>
          <w:bCs/>
          <w:spacing w:val="-4"/>
          <w:sz w:val="24"/>
          <w:lang w:val="en-GB"/>
        </w:rPr>
        <w:t xml:space="preserve">The Procurement Contract shall enter into force from the date of its signing and shall remain in force until the Parties agree to terminate it in the cases specified in the Procurement Contract or until the Contract expires (full </w:t>
      </w:r>
      <w:r w:rsidR="009E460F" w:rsidRPr="0008144C">
        <w:rPr>
          <w:rFonts w:ascii="Times New Roman" w:hAnsi="Times New Roman"/>
          <w:bCs/>
          <w:spacing w:val="-4"/>
          <w:sz w:val="24"/>
          <w:lang w:val="en-GB"/>
        </w:rPr>
        <w:t>fulfilment</w:t>
      </w:r>
      <w:r w:rsidRPr="0008144C">
        <w:rPr>
          <w:rFonts w:ascii="Times New Roman" w:hAnsi="Times New Roman"/>
          <w:bCs/>
          <w:spacing w:val="-4"/>
          <w:sz w:val="24"/>
          <w:lang w:val="en-GB"/>
        </w:rPr>
        <w:t xml:space="preserve"> of obligations), or in other cases under the legislation of the Republic of Lithuania.</w:t>
      </w:r>
    </w:p>
    <w:p w14:paraId="1BF7DDBF" w14:textId="319446DF" w:rsidR="008C0611" w:rsidRPr="00235427" w:rsidRDefault="008C0611" w:rsidP="008C0611">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8.6. The acceptance / transfer of the equipment shall be made in accordance with the Supplier's acceptance (transfer) act (s), which shall be prepared by the Supplier and signed by the Supplier and the Buyer.</w:t>
      </w:r>
    </w:p>
    <w:p w14:paraId="061BE0B8" w14:textId="7969AC05" w:rsidR="008C0611" w:rsidRPr="00235427" w:rsidRDefault="006734F2" w:rsidP="006734F2">
      <w:pPr>
        <w:widowControl w:val="0"/>
        <w:pBdr>
          <w:top w:val="nil"/>
          <w:left w:val="nil"/>
          <w:bottom w:val="nil"/>
          <w:right w:val="nil"/>
          <w:between w:val="nil"/>
        </w:pBdr>
        <w:tabs>
          <w:tab w:val="left" w:pos="1251"/>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8.7. </w:t>
      </w:r>
      <w:r w:rsidR="008C0611" w:rsidRPr="0008144C">
        <w:rPr>
          <w:rFonts w:ascii="Times New Roman" w:hAnsi="Times New Roman"/>
          <w:bCs/>
          <w:spacing w:val="-4"/>
          <w:sz w:val="24"/>
          <w:lang w:val="en-GB"/>
        </w:rPr>
        <w:t>The equipment must be delivered</w:t>
      </w:r>
      <w:r w:rsidR="004F6098">
        <w:rPr>
          <w:rFonts w:ascii="Times New Roman" w:hAnsi="Times New Roman"/>
          <w:bCs/>
          <w:spacing w:val="-4"/>
          <w:sz w:val="24"/>
          <w:lang w:val="en-GB"/>
        </w:rPr>
        <w:t>, installed and</w:t>
      </w:r>
      <w:r w:rsidR="002671D4">
        <w:rPr>
          <w:rFonts w:ascii="Times New Roman" w:hAnsi="Times New Roman"/>
          <w:bCs/>
          <w:spacing w:val="-4"/>
          <w:sz w:val="24"/>
          <w:lang w:val="en-GB"/>
        </w:rPr>
        <w:t xml:space="preserve"> </w:t>
      </w:r>
      <w:r w:rsidR="00121B96" w:rsidRPr="00121B96">
        <w:rPr>
          <w:rFonts w:ascii="Times New Roman" w:hAnsi="Times New Roman"/>
          <w:bCs/>
          <w:spacing w:val="-4"/>
          <w:sz w:val="24"/>
          <w:lang w:val="en-GB"/>
        </w:rPr>
        <w:t xml:space="preserve">commissioned </w:t>
      </w:r>
      <w:r w:rsidR="008C0611" w:rsidRPr="0008144C">
        <w:rPr>
          <w:rFonts w:ascii="Times New Roman" w:hAnsi="Times New Roman"/>
          <w:bCs/>
          <w:spacing w:val="-4"/>
          <w:sz w:val="24"/>
          <w:lang w:val="en-GB"/>
        </w:rPr>
        <w:t xml:space="preserve">within </w:t>
      </w:r>
      <w:r w:rsidR="0008144C" w:rsidRPr="0008144C">
        <w:rPr>
          <w:rFonts w:ascii="Times New Roman" w:hAnsi="Times New Roman"/>
          <w:bCs/>
          <w:spacing w:val="-4"/>
          <w:sz w:val="24"/>
          <w:lang w:val="en-GB"/>
        </w:rPr>
        <w:t>1</w:t>
      </w:r>
      <w:r w:rsidR="00160DB1">
        <w:rPr>
          <w:rFonts w:ascii="Times New Roman" w:hAnsi="Times New Roman"/>
          <w:bCs/>
          <w:spacing w:val="-4"/>
          <w:sz w:val="24"/>
          <w:lang w:val="en-GB"/>
        </w:rPr>
        <w:t>0</w:t>
      </w:r>
      <w:r w:rsidR="00697DE3" w:rsidRPr="0008144C">
        <w:rPr>
          <w:rFonts w:ascii="Times New Roman" w:hAnsi="Times New Roman"/>
          <w:bCs/>
          <w:spacing w:val="-4"/>
          <w:sz w:val="24"/>
          <w:lang w:val="en-GB"/>
        </w:rPr>
        <w:t xml:space="preserve"> </w:t>
      </w:r>
      <w:r w:rsidR="0008144C" w:rsidRPr="0008144C">
        <w:rPr>
          <w:rFonts w:ascii="Times New Roman" w:hAnsi="Times New Roman"/>
          <w:bCs/>
          <w:spacing w:val="-4"/>
          <w:sz w:val="24"/>
          <w:lang w:val="en-GB"/>
        </w:rPr>
        <w:t xml:space="preserve">months </w:t>
      </w:r>
      <w:r w:rsidR="008C0611" w:rsidRPr="0008144C">
        <w:rPr>
          <w:rFonts w:ascii="Times New Roman" w:hAnsi="Times New Roman"/>
          <w:bCs/>
          <w:spacing w:val="-4"/>
          <w:sz w:val="24"/>
          <w:lang w:val="en-GB"/>
        </w:rPr>
        <w:t xml:space="preserve">from the date of signing the Procurement Contract. </w:t>
      </w:r>
      <w:r w:rsidR="004F6098" w:rsidRPr="004F6098">
        <w:rPr>
          <w:rFonts w:ascii="Times New Roman" w:hAnsi="Times New Roman"/>
          <w:bCs/>
          <w:spacing w:val="-4"/>
          <w:sz w:val="24"/>
          <w:lang w:val="en-GB"/>
        </w:rPr>
        <w:t>In the event of unforeseen circumstances beyond the control of the Supplier, the time limit may be extended by agreement between the parties, but not for more than 1 month.</w:t>
      </w:r>
    </w:p>
    <w:p w14:paraId="065D9ABE" w14:textId="77777777" w:rsidR="00121B96" w:rsidRDefault="006734F2" w:rsidP="00121B96">
      <w:pPr>
        <w:pStyle w:val="ListParagraph"/>
        <w:numPr>
          <w:ilvl w:val="1"/>
          <w:numId w:val="21"/>
        </w:numPr>
        <w:rPr>
          <w:rFonts w:ascii="Times New Roman" w:hAnsi="Times New Roman"/>
          <w:bCs/>
          <w:spacing w:val="-4"/>
          <w:sz w:val="24"/>
          <w:lang w:val="en-GB"/>
        </w:rPr>
      </w:pPr>
      <w:r w:rsidRPr="00235427">
        <w:rPr>
          <w:rFonts w:ascii="Times New Roman" w:hAnsi="Times New Roman"/>
          <w:bCs/>
          <w:spacing w:val="-4"/>
          <w:sz w:val="24"/>
          <w:lang w:val="en-GB"/>
        </w:rPr>
        <w:t xml:space="preserve"> Main payment conditions</w:t>
      </w:r>
      <w:r w:rsidR="00E87E7C">
        <w:rPr>
          <w:rFonts w:ascii="Times New Roman" w:hAnsi="Times New Roman"/>
          <w:bCs/>
          <w:spacing w:val="-4"/>
          <w:sz w:val="24"/>
          <w:lang w:val="en-GB"/>
        </w:rPr>
        <w:t xml:space="preserve"> shall be in 3 stages</w:t>
      </w:r>
      <w:r w:rsidRPr="00235427">
        <w:rPr>
          <w:rFonts w:ascii="Times New Roman" w:hAnsi="Times New Roman"/>
          <w:bCs/>
          <w:spacing w:val="-4"/>
          <w:sz w:val="24"/>
          <w:lang w:val="en-GB"/>
        </w:rPr>
        <w:t>:</w:t>
      </w:r>
    </w:p>
    <w:p w14:paraId="74257FD7" w14:textId="678C1C4C" w:rsidR="00121B96" w:rsidRPr="00121B96" w:rsidRDefault="00121B96" w:rsidP="00121B96">
      <w:pPr>
        <w:pStyle w:val="ListParagraph"/>
        <w:numPr>
          <w:ilvl w:val="2"/>
          <w:numId w:val="21"/>
        </w:numPr>
        <w:rPr>
          <w:lang w:val="en-GB"/>
        </w:rPr>
      </w:pPr>
      <w:r w:rsidRPr="00121B96">
        <w:rPr>
          <w:rFonts w:ascii="Times New Roman" w:hAnsi="Times New Roman"/>
          <w:bCs/>
          <w:spacing w:val="-4"/>
          <w:sz w:val="24"/>
          <w:lang w:val="en-GB"/>
        </w:rPr>
        <w:t xml:space="preserve"> Advance payment – 20 % advance payment within 1</w:t>
      </w:r>
      <w:r w:rsidR="00160DB1">
        <w:rPr>
          <w:rFonts w:ascii="Times New Roman" w:hAnsi="Times New Roman"/>
          <w:bCs/>
          <w:spacing w:val="-4"/>
          <w:sz w:val="24"/>
          <w:lang w:val="en-GB"/>
        </w:rPr>
        <w:t>5</w:t>
      </w:r>
      <w:r w:rsidRPr="00121B96">
        <w:rPr>
          <w:rFonts w:ascii="Times New Roman" w:hAnsi="Times New Roman"/>
          <w:bCs/>
          <w:spacing w:val="-4"/>
          <w:sz w:val="24"/>
          <w:lang w:val="en-GB"/>
        </w:rPr>
        <w:t xml:space="preserve"> calendar days from the date of signing of the contract </w:t>
      </w:r>
      <w:proofErr w:type="gramStart"/>
      <w:r w:rsidRPr="00121B96">
        <w:rPr>
          <w:rFonts w:ascii="Times New Roman" w:hAnsi="Times New Roman"/>
          <w:bCs/>
          <w:spacing w:val="-4"/>
          <w:sz w:val="24"/>
          <w:lang w:val="en-GB"/>
        </w:rPr>
        <w:t>on the basis of</w:t>
      </w:r>
      <w:proofErr w:type="gramEnd"/>
      <w:r w:rsidRPr="00121B96">
        <w:rPr>
          <w:rFonts w:ascii="Times New Roman" w:hAnsi="Times New Roman"/>
          <w:bCs/>
          <w:spacing w:val="-4"/>
          <w:sz w:val="24"/>
          <w:lang w:val="en-GB"/>
        </w:rPr>
        <w:t xml:space="preserve"> an invoice submitted in advance. </w:t>
      </w:r>
    </w:p>
    <w:p w14:paraId="2469058A" w14:textId="0DC280CD" w:rsidR="00121B96" w:rsidRPr="00121B96" w:rsidRDefault="00121B96" w:rsidP="00121B96">
      <w:pPr>
        <w:pStyle w:val="ListParagraph"/>
        <w:numPr>
          <w:ilvl w:val="2"/>
          <w:numId w:val="21"/>
        </w:numPr>
        <w:rPr>
          <w:lang w:val="en-GB"/>
        </w:rPr>
      </w:pPr>
      <w:r w:rsidRPr="00121B96">
        <w:rPr>
          <w:rFonts w:ascii="Times New Roman" w:hAnsi="Times New Roman"/>
          <w:bCs/>
          <w:spacing w:val="-4"/>
          <w:sz w:val="24"/>
          <w:lang w:val="en-GB"/>
        </w:rPr>
        <w:t xml:space="preserve">Second payment of </w:t>
      </w:r>
      <w:r w:rsidR="00160DB1">
        <w:rPr>
          <w:rFonts w:ascii="Times New Roman" w:hAnsi="Times New Roman"/>
          <w:bCs/>
          <w:spacing w:val="-4"/>
          <w:sz w:val="24"/>
          <w:lang w:val="en-GB"/>
        </w:rPr>
        <w:t>6</w:t>
      </w:r>
      <w:r w:rsidRPr="00121B96">
        <w:rPr>
          <w:rFonts w:ascii="Times New Roman" w:hAnsi="Times New Roman"/>
          <w:bCs/>
          <w:spacing w:val="-4"/>
          <w:sz w:val="24"/>
          <w:lang w:val="en-GB"/>
        </w:rPr>
        <w:t>0% shall be paid within 1</w:t>
      </w:r>
      <w:r w:rsidR="00160DB1">
        <w:rPr>
          <w:rFonts w:ascii="Times New Roman" w:hAnsi="Times New Roman"/>
          <w:bCs/>
          <w:spacing w:val="-4"/>
          <w:sz w:val="24"/>
          <w:lang w:val="en-GB"/>
        </w:rPr>
        <w:t>5</w:t>
      </w:r>
      <w:r w:rsidRPr="00121B96">
        <w:rPr>
          <w:rFonts w:ascii="Times New Roman" w:hAnsi="Times New Roman"/>
          <w:bCs/>
          <w:spacing w:val="-4"/>
          <w:sz w:val="24"/>
          <w:lang w:val="en-GB"/>
        </w:rPr>
        <w:t xml:space="preserve"> calendar days </w:t>
      </w:r>
      <w:r w:rsidR="00D35972" w:rsidRPr="00D35972">
        <w:rPr>
          <w:rFonts w:ascii="Times New Roman" w:hAnsi="Times New Roman"/>
          <w:bCs/>
          <w:spacing w:val="-4"/>
          <w:sz w:val="24"/>
          <w:lang w:val="en-GB"/>
        </w:rPr>
        <w:t>after preliminary acceptance test in producers’ plant, before delivery</w:t>
      </w:r>
      <w:r w:rsidR="00D35972">
        <w:rPr>
          <w:rFonts w:ascii="Times New Roman" w:hAnsi="Times New Roman"/>
          <w:bCs/>
          <w:spacing w:val="-4"/>
          <w:sz w:val="24"/>
          <w:lang w:val="en-GB"/>
        </w:rPr>
        <w:t>,</w:t>
      </w:r>
      <w:r w:rsidRPr="00121B96">
        <w:rPr>
          <w:rFonts w:ascii="Times New Roman" w:hAnsi="Times New Roman"/>
          <w:bCs/>
          <w:spacing w:val="-4"/>
          <w:sz w:val="24"/>
          <w:lang w:val="en-GB"/>
        </w:rPr>
        <w:t xml:space="preserve"> against the invoice submitted in advance. </w:t>
      </w:r>
    </w:p>
    <w:p w14:paraId="4789D74B" w14:textId="61E36B6E" w:rsidR="00121B96" w:rsidRPr="00121B96" w:rsidRDefault="00121B96" w:rsidP="00121B96">
      <w:pPr>
        <w:pStyle w:val="ListParagraph"/>
        <w:numPr>
          <w:ilvl w:val="2"/>
          <w:numId w:val="21"/>
        </w:numPr>
        <w:rPr>
          <w:rFonts w:ascii="Times New Roman" w:hAnsi="Times New Roman"/>
          <w:bCs/>
          <w:spacing w:val="-4"/>
          <w:sz w:val="24"/>
          <w:lang w:val="en-GB"/>
        </w:rPr>
      </w:pPr>
      <w:r w:rsidRPr="00121B96">
        <w:rPr>
          <w:rFonts w:ascii="Times New Roman" w:hAnsi="Times New Roman"/>
          <w:bCs/>
          <w:spacing w:val="-4"/>
          <w:sz w:val="24"/>
          <w:lang w:val="en-GB"/>
        </w:rPr>
        <w:t xml:space="preserve">Final payment of </w:t>
      </w:r>
      <w:r w:rsidR="00160DB1">
        <w:rPr>
          <w:rFonts w:ascii="Times New Roman" w:hAnsi="Times New Roman"/>
          <w:bCs/>
          <w:spacing w:val="-4"/>
          <w:sz w:val="24"/>
          <w:lang w:val="en-GB"/>
        </w:rPr>
        <w:t>2</w:t>
      </w:r>
      <w:r w:rsidRPr="00121B96">
        <w:rPr>
          <w:rFonts w:ascii="Times New Roman" w:hAnsi="Times New Roman"/>
          <w:bCs/>
          <w:spacing w:val="-4"/>
          <w:sz w:val="24"/>
          <w:lang w:val="en-GB"/>
        </w:rPr>
        <w:t>0% shall be paid within 30 calendar days after equipment installation, commissioning and of the date of signature of the Deed of Transfer and Acceptance and VAT invoice.</w:t>
      </w:r>
    </w:p>
    <w:p w14:paraId="4604411E" w14:textId="7CDDE3B5" w:rsidR="00543F33" w:rsidRPr="00F730DD" w:rsidRDefault="00E87E7C" w:rsidP="00543F33">
      <w:pPr>
        <w:tabs>
          <w:tab w:val="left" w:pos="-142"/>
          <w:tab w:val="left" w:pos="426"/>
        </w:tabs>
        <w:jc w:val="both"/>
        <w:rPr>
          <w:rFonts w:ascii="Times New Roman" w:hAnsi="Times New Roman" w:cs="Arial"/>
          <w:color w:val="000000" w:themeColor="text1"/>
          <w:kern w:val="2"/>
          <w:sz w:val="24"/>
          <w:szCs w:val="20"/>
          <w:lang w:val="en-GB"/>
        </w:rPr>
      </w:pPr>
      <w:r w:rsidRPr="00F730DD">
        <w:rPr>
          <w:rFonts w:ascii="Times New Roman" w:hAnsi="Times New Roman" w:cs="Arial"/>
          <w:color w:val="000000" w:themeColor="text1"/>
          <w:kern w:val="2"/>
          <w:sz w:val="24"/>
          <w:szCs w:val="20"/>
          <w:lang w:val="en-GB"/>
        </w:rPr>
        <w:t>8.9</w:t>
      </w:r>
      <w:r w:rsidR="00543F33" w:rsidRPr="00F730DD">
        <w:rPr>
          <w:rFonts w:ascii="Times New Roman" w:hAnsi="Times New Roman" w:cs="Arial"/>
          <w:color w:val="000000" w:themeColor="text1"/>
          <w:kern w:val="2"/>
          <w:sz w:val="24"/>
          <w:szCs w:val="20"/>
          <w:lang w:val="en-GB"/>
        </w:rPr>
        <w:t>.</w:t>
      </w:r>
      <w:r w:rsidRPr="00F730DD">
        <w:rPr>
          <w:rFonts w:ascii="Times New Roman" w:hAnsi="Times New Roman" w:cs="Arial"/>
          <w:color w:val="000000" w:themeColor="text1"/>
          <w:kern w:val="2"/>
          <w:sz w:val="24"/>
          <w:szCs w:val="20"/>
          <w:lang w:val="en-GB"/>
        </w:rPr>
        <w:tab/>
      </w:r>
      <w:r w:rsidR="00543F33" w:rsidRPr="00F730DD">
        <w:rPr>
          <w:rFonts w:ascii="Times New Roman" w:hAnsi="Times New Roman" w:cs="Arial"/>
          <w:color w:val="000000" w:themeColor="text1"/>
          <w:kern w:val="2"/>
          <w:sz w:val="24"/>
          <w:szCs w:val="20"/>
          <w:lang w:val="en-GB"/>
        </w:rPr>
        <w:t>If the Supplier fails to perform the Contract on time and/or properly, without reasonable circumstances beyond the Supplier's control, the Purchaser shall charge a default interest of 0.02% of the value of the unperformed Purchase Contract until all obligations have been fulfilled, but not exceeding 5% of the Contract value.</w:t>
      </w:r>
    </w:p>
    <w:p w14:paraId="3B79BEB0" w14:textId="6775996D" w:rsidR="00543F33" w:rsidRPr="00543F33" w:rsidRDefault="00543F33" w:rsidP="00543F33">
      <w:pPr>
        <w:tabs>
          <w:tab w:val="left" w:pos="-142"/>
          <w:tab w:val="left" w:pos="426"/>
        </w:tabs>
        <w:jc w:val="both"/>
        <w:rPr>
          <w:rFonts w:ascii="Times New Roman" w:hAnsi="Times New Roman" w:cs="Arial"/>
          <w:color w:val="000000" w:themeColor="text1"/>
          <w:kern w:val="2"/>
          <w:sz w:val="24"/>
          <w:szCs w:val="20"/>
          <w:lang w:val="en-GB"/>
        </w:rPr>
      </w:pPr>
      <w:r w:rsidRPr="00F730DD">
        <w:rPr>
          <w:rFonts w:ascii="Times New Roman" w:hAnsi="Times New Roman" w:cs="Arial"/>
          <w:color w:val="000000" w:themeColor="text1"/>
          <w:kern w:val="2"/>
          <w:sz w:val="24"/>
          <w:szCs w:val="20"/>
          <w:lang w:val="en-GB"/>
        </w:rPr>
        <w:t>8.10. If the Purchaser fails to pay for the duly performed and accepted Purchase Item within the time specified in the Contract, without justifiable reasons, the Supplier may charge interest at the rate of 0.02% of the amount overdue for each day of delay until the obligations have been fulfilled in full, up to a maximum of 5% of the Contract value.</w:t>
      </w:r>
    </w:p>
    <w:p w14:paraId="6A83BF14" w14:textId="0DD699FB" w:rsidR="004F6098" w:rsidRPr="00543F33" w:rsidRDefault="00543F33" w:rsidP="00C42DE0">
      <w:pPr>
        <w:pStyle w:val="ListParagraph"/>
        <w:numPr>
          <w:ilvl w:val="1"/>
          <w:numId w:val="32"/>
        </w:numPr>
        <w:tabs>
          <w:tab w:val="clear" w:pos="567"/>
          <w:tab w:val="left" w:pos="-142"/>
          <w:tab w:val="left" w:pos="0"/>
          <w:tab w:val="left" w:pos="426"/>
        </w:tabs>
        <w:spacing w:before="0" w:after="0"/>
        <w:ind w:left="0" w:firstLine="0"/>
        <w:rPr>
          <w:rFonts w:ascii="Times New Roman" w:hAnsi="Times New Roman"/>
          <w:sz w:val="24"/>
          <w:lang w:val="en-GB"/>
        </w:rPr>
      </w:pPr>
      <w:r w:rsidRPr="00543F33">
        <w:rPr>
          <w:rFonts w:ascii="Times New Roman" w:hAnsi="Times New Roman"/>
          <w:sz w:val="24"/>
          <w:lang w:val="en-GB"/>
        </w:rPr>
        <w:t>.</w:t>
      </w:r>
      <w:r w:rsidR="004F6098" w:rsidRPr="00543F33">
        <w:rPr>
          <w:rFonts w:ascii="Times New Roman" w:hAnsi="Times New Roman"/>
          <w:sz w:val="24"/>
          <w:lang w:val="en-GB"/>
        </w:rPr>
        <w:t xml:space="preserve"> </w:t>
      </w:r>
      <w:r w:rsidR="00D54836" w:rsidRPr="00543F33">
        <w:rPr>
          <w:rFonts w:ascii="Times New Roman" w:hAnsi="Times New Roman"/>
          <w:sz w:val="24"/>
          <w:lang w:val="en-GB"/>
        </w:rPr>
        <w:t>The purchase is considered a green purchase, because according to the 2011 regulation of the Minister of the Environment of the Republic of Lithuania June 28 order no. D1-508 "Regarding the approval of the procedure description for the application of environmental protection criteria in green procurement" (version of December 13, 2022 No. D1-401) (hereinafter - the Procedure Description), the Purchaser, following point 4.4.4.1 of the Procedure Description independently set additional environmental protection criteria in the contract, that the supplier must comply with the following environmental requirements during the performance of the procurement contract: strive to reduce paper consumption, refuse unnecessary copying and printing of documents, prepare documentation as far as possible, must be submitted to the Procuring entity in electronic format, and documentation that must be signed, signed with an electronic signature. If it is necessary to print, recycled paper is used, which meets the requirements of green procurement, approved minimum environmental protection criteria set out in Chapter 1 of Appendix 2 of the Procedure Description "Paper and its products".</w:t>
      </w:r>
    </w:p>
    <w:p w14:paraId="78CB8150" w14:textId="77777777" w:rsidR="007C4136" w:rsidRPr="000C5374" w:rsidRDefault="007C4136" w:rsidP="0037477F">
      <w:pPr>
        <w:tabs>
          <w:tab w:val="left" w:pos="426"/>
          <w:tab w:val="left" w:pos="567"/>
          <w:tab w:val="left" w:pos="1134"/>
        </w:tabs>
        <w:jc w:val="both"/>
        <w:rPr>
          <w:rFonts w:ascii="Times New Roman" w:hAnsi="Times New Roman"/>
          <w:sz w:val="24"/>
        </w:rPr>
      </w:pPr>
    </w:p>
    <w:p w14:paraId="071FD191" w14:textId="77777777" w:rsidR="00C42DE0" w:rsidRPr="000C5374" w:rsidRDefault="00C42DE0" w:rsidP="0037477F">
      <w:pPr>
        <w:tabs>
          <w:tab w:val="left" w:pos="426"/>
          <w:tab w:val="left" w:pos="567"/>
          <w:tab w:val="left" w:pos="1134"/>
        </w:tabs>
        <w:jc w:val="both"/>
        <w:rPr>
          <w:rFonts w:ascii="Times New Roman" w:hAnsi="Times New Roman"/>
          <w:sz w:val="24"/>
        </w:rPr>
      </w:pPr>
    </w:p>
    <w:p w14:paraId="6814C3C8" w14:textId="367A4E5A" w:rsidR="007C4136" w:rsidRPr="00235427" w:rsidRDefault="007C4136" w:rsidP="00C42DE0">
      <w:pPr>
        <w:pStyle w:val="ListParagraph"/>
        <w:numPr>
          <w:ilvl w:val="0"/>
          <w:numId w:val="21"/>
        </w:numPr>
        <w:tabs>
          <w:tab w:val="left" w:pos="3969"/>
          <w:tab w:val="left" w:pos="4253"/>
        </w:tabs>
        <w:ind w:left="2694" w:hanging="2836"/>
        <w:jc w:val="center"/>
        <w:rPr>
          <w:rFonts w:ascii="Times New Roman" w:hAnsi="Times New Roman"/>
          <w:b/>
          <w:sz w:val="24"/>
          <w:lang w:val="en-GB"/>
        </w:rPr>
      </w:pPr>
      <w:bookmarkStart w:id="6" w:name="_Ref274738013"/>
      <w:bookmarkStart w:id="7" w:name="_Ref316455210"/>
      <w:bookmarkEnd w:id="4"/>
      <w:r w:rsidRPr="00235427">
        <w:rPr>
          <w:rFonts w:ascii="Times New Roman" w:hAnsi="Times New Roman"/>
          <w:b/>
          <w:sz w:val="24"/>
          <w:lang w:val="en-GB"/>
        </w:rPr>
        <w:t>ANNEXES</w:t>
      </w:r>
    </w:p>
    <w:p w14:paraId="27C4A53E" w14:textId="77777777" w:rsidR="00841BEB" w:rsidRPr="00235427" w:rsidRDefault="00841BEB" w:rsidP="00841BEB">
      <w:pPr>
        <w:tabs>
          <w:tab w:val="left" w:pos="426"/>
          <w:tab w:val="left" w:pos="567"/>
          <w:tab w:val="left" w:pos="1134"/>
        </w:tabs>
        <w:jc w:val="both"/>
        <w:rPr>
          <w:rFonts w:ascii="Times New Roman" w:hAnsi="Times New Roman"/>
          <w:sz w:val="24"/>
          <w:lang w:val="en-GB"/>
        </w:rPr>
      </w:pPr>
      <w:bookmarkStart w:id="8" w:name="_Toc226962315"/>
      <w:bookmarkEnd w:id="6"/>
      <w:bookmarkEnd w:id="7"/>
      <w:r w:rsidRPr="00235427">
        <w:rPr>
          <w:rFonts w:ascii="Times New Roman" w:hAnsi="Times New Roman"/>
          <w:sz w:val="24"/>
          <w:lang w:val="en-GB"/>
        </w:rPr>
        <w:t>10.1. T</w:t>
      </w:r>
      <w:r w:rsidR="00C42BC5" w:rsidRPr="00235427">
        <w:rPr>
          <w:rFonts w:ascii="Times New Roman" w:hAnsi="Times New Roman"/>
          <w:sz w:val="24"/>
          <w:lang w:val="en-GB"/>
        </w:rPr>
        <w:t>echnical Specification (Annex No 1</w:t>
      </w:r>
      <w:proofErr w:type="gramStart"/>
      <w:r w:rsidR="00C42BC5" w:rsidRPr="00235427">
        <w:rPr>
          <w:rFonts w:ascii="Times New Roman" w:hAnsi="Times New Roman"/>
          <w:sz w:val="24"/>
          <w:lang w:val="en-GB"/>
        </w:rPr>
        <w:t>);</w:t>
      </w:r>
      <w:proofErr w:type="gramEnd"/>
    </w:p>
    <w:p w14:paraId="34E6D2BE" w14:textId="77777777" w:rsidR="00841BEB" w:rsidRPr="00235427" w:rsidRDefault="00841BEB" w:rsidP="00841BEB">
      <w:pPr>
        <w:tabs>
          <w:tab w:val="left" w:pos="426"/>
          <w:tab w:val="left" w:pos="567"/>
          <w:tab w:val="left" w:pos="1134"/>
        </w:tabs>
        <w:jc w:val="both"/>
        <w:rPr>
          <w:rFonts w:ascii="Times New Roman" w:hAnsi="Times New Roman"/>
          <w:sz w:val="24"/>
          <w:lang w:val="en-GB"/>
        </w:rPr>
      </w:pPr>
      <w:r w:rsidRPr="00235427">
        <w:rPr>
          <w:rFonts w:ascii="Times New Roman" w:hAnsi="Times New Roman"/>
          <w:sz w:val="24"/>
          <w:lang w:val="en-GB"/>
        </w:rPr>
        <w:t xml:space="preserve">10.2. </w:t>
      </w:r>
      <w:r w:rsidR="00C42BC5" w:rsidRPr="00235427">
        <w:rPr>
          <w:rFonts w:ascii="Times New Roman" w:hAnsi="Times New Roman"/>
          <w:sz w:val="24"/>
          <w:lang w:val="en-GB"/>
        </w:rPr>
        <w:t>Tender Form (Annex No. 2</w:t>
      </w:r>
      <w:proofErr w:type="gramStart"/>
      <w:r w:rsidR="00C42BC5" w:rsidRPr="00235427">
        <w:rPr>
          <w:rFonts w:ascii="Times New Roman" w:hAnsi="Times New Roman"/>
          <w:sz w:val="24"/>
          <w:lang w:val="en-GB"/>
        </w:rPr>
        <w:t>);</w:t>
      </w:r>
      <w:proofErr w:type="gramEnd"/>
    </w:p>
    <w:p w14:paraId="48C32C2A" w14:textId="1017409F" w:rsidR="00841BEB" w:rsidRPr="00235427" w:rsidRDefault="00841BEB" w:rsidP="00841BEB">
      <w:pPr>
        <w:tabs>
          <w:tab w:val="left" w:pos="426"/>
          <w:tab w:val="left" w:pos="567"/>
          <w:tab w:val="left" w:pos="1134"/>
        </w:tabs>
        <w:jc w:val="both"/>
        <w:rPr>
          <w:rFonts w:ascii="Times New Roman" w:hAnsi="Times New Roman"/>
          <w:sz w:val="24"/>
          <w:lang w:val="en-GB"/>
        </w:rPr>
      </w:pPr>
      <w:r w:rsidRPr="00235427">
        <w:rPr>
          <w:rFonts w:ascii="Times New Roman" w:hAnsi="Times New Roman"/>
          <w:sz w:val="24"/>
          <w:lang w:val="en-GB"/>
        </w:rPr>
        <w:t xml:space="preserve">10.3. </w:t>
      </w:r>
      <w:bookmarkEnd w:id="8"/>
      <w:r w:rsidR="00EC6974">
        <w:rPr>
          <w:rFonts w:ascii="Times New Roman" w:hAnsi="Times New Roman"/>
          <w:sz w:val="24"/>
          <w:lang w:val="en-GB"/>
        </w:rPr>
        <w:t>List of contracts</w:t>
      </w:r>
      <w:r w:rsidRPr="00235427">
        <w:rPr>
          <w:rFonts w:ascii="Times New Roman" w:hAnsi="Times New Roman"/>
          <w:sz w:val="24"/>
          <w:lang w:val="en-GB"/>
        </w:rPr>
        <w:t xml:space="preserve"> (Anex No. </w:t>
      </w:r>
      <w:r w:rsidR="005E27ED">
        <w:rPr>
          <w:rFonts w:ascii="Times New Roman" w:hAnsi="Times New Roman"/>
          <w:sz w:val="24"/>
          <w:lang w:val="en-US"/>
        </w:rPr>
        <w:t>3</w:t>
      </w:r>
      <w:r w:rsidRPr="00235427">
        <w:rPr>
          <w:rFonts w:ascii="Times New Roman" w:hAnsi="Times New Roman"/>
          <w:sz w:val="24"/>
          <w:lang w:val="en-GB"/>
        </w:rPr>
        <w:t>).</w:t>
      </w:r>
    </w:p>
    <w:p w14:paraId="74949A9A" w14:textId="77777777" w:rsidR="00841BEB" w:rsidRPr="00235427" w:rsidRDefault="00841BEB" w:rsidP="00841BEB">
      <w:pPr>
        <w:tabs>
          <w:tab w:val="left" w:pos="426"/>
          <w:tab w:val="left" w:pos="567"/>
          <w:tab w:val="left" w:pos="1134"/>
        </w:tabs>
        <w:jc w:val="both"/>
        <w:rPr>
          <w:rFonts w:ascii="Times New Roman" w:hAnsi="Times New Roman"/>
          <w:sz w:val="24"/>
          <w:lang w:val="en-GB"/>
        </w:rPr>
      </w:pPr>
    </w:p>
    <w:p w14:paraId="348860C4" w14:textId="43F8E7AC" w:rsidR="00841BEB" w:rsidRPr="00235427" w:rsidRDefault="00841BEB" w:rsidP="00841BEB">
      <w:pPr>
        <w:pStyle w:val="linija"/>
        <w:tabs>
          <w:tab w:val="left" w:pos="1560"/>
        </w:tabs>
        <w:jc w:val="both"/>
        <w:outlineLvl w:val="1"/>
        <w:rPr>
          <w:sz w:val="22"/>
          <w:szCs w:val="22"/>
          <w:lang w:val="en-GB"/>
        </w:rPr>
        <w:sectPr w:rsidR="00841BEB" w:rsidRPr="00235427">
          <w:headerReference w:type="default" r:id="rId10"/>
          <w:pgSz w:w="11906" w:h="16838"/>
          <w:pgMar w:top="1701" w:right="567" w:bottom="1134" w:left="1701" w:header="567" w:footer="567" w:gutter="0"/>
          <w:cols w:space="1296"/>
          <w:docGrid w:linePitch="360"/>
        </w:sectPr>
      </w:pPr>
    </w:p>
    <w:p w14:paraId="43ABE2B8" w14:textId="47F56AB3" w:rsidR="001429CC" w:rsidRDefault="001429CC" w:rsidP="00895754">
      <w:pPr>
        <w:tabs>
          <w:tab w:val="left" w:pos="284"/>
          <w:tab w:val="left" w:pos="567"/>
        </w:tabs>
        <w:ind w:right="22"/>
        <w:jc w:val="center"/>
        <w:rPr>
          <w:rFonts w:ascii="Times New Roman" w:hAnsi="Times New Roman"/>
          <w:b/>
          <w:smallCaps/>
          <w:color w:val="000000"/>
          <w:sz w:val="22"/>
          <w:szCs w:val="22"/>
          <w:lang w:val="en-GB"/>
        </w:rPr>
      </w:pPr>
      <w:r w:rsidRPr="005E27ED">
        <w:rPr>
          <w:rFonts w:ascii="Times New Roman" w:hAnsi="Times New Roman"/>
          <w:b/>
          <w:smallCaps/>
          <w:color w:val="000000"/>
          <w:sz w:val="22"/>
          <w:szCs w:val="22"/>
          <w:lang w:val="en-GB"/>
        </w:rPr>
        <w:lastRenderedPageBreak/>
        <w:t>TECHNICAL SPECIFICATION</w:t>
      </w:r>
    </w:p>
    <w:p w14:paraId="11F91AB7" w14:textId="77777777" w:rsidR="00A46C4A" w:rsidRDefault="00A46C4A" w:rsidP="00A46C4A">
      <w:pPr>
        <w:jc w:val="center"/>
        <w:rPr>
          <w:rFonts w:ascii="Times New Roman" w:hAnsi="Times New Roman"/>
          <w:b/>
          <w:bCs/>
          <w:sz w:val="24"/>
          <w:lang w:val="en-US"/>
        </w:rPr>
      </w:pPr>
    </w:p>
    <w:p w14:paraId="7F470A57" w14:textId="77777777" w:rsidR="00A46C4A" w:rsidRPr="0012508E" w:rsidRDefault="00A46C4A" w:rsidP="00A46C4A">
      <w:pPr>
        <w:jc w:val="center"/>
        <w:rPr>
          <w:rFonts w:ascii="Times New Roman" w:hAnsi="Times New Roman"/>
          <w:b/>
          <w:bCs/>
          <w:sz w:val="24"/>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201"/>
        <w:gridCol w:w="4677"/>
      </w:tblGrid>
      <w:tr w:rsidR="00EB2418" w:rsidRPr="0012508E" w14:paraId="16474A0B" w14:textId="77777777" w:rsidTr="002E6FAB">
        <w:tc>
          <w:tcPr>
            <w:tcW w:w="756" w:type="dxa"/>
            <w:shd w:val="clear" w:color="auto" w:fill="auto"/>
            <w:vAlign w:val="center"/>
          </w:tcPr>
          <w:p w14:paraId="52D12F33" w14:textId="77777777" w:rsidR="00EB2418" w:rsidRPr="0012508E" w:rsidRDefault="00EB2418" w:rsidP="002E6FAB">
            <w:pPr>
              <w:rPr>
                <w:rFonts w:ascii="Times New Roman" w:hAnsi="Times New Roman"/>
                <w:sz w:val="24"/>
                <w:lang w:val="en-US"/>
              </w:rPr>
            </w:pPr>
            <w:r w:rsidRPr="0012508E">
              <w:rPr>
                <w:rFonts w:ascii="Times New Roman" w:hAnsi="Times New Roman"/>
                <w:b/>
                <w:bCs/>
                <w:sz w:val="24"/>
                <w:lang w:val="en-US"/>
              </w:rPr>
              <w:t>No.</w:t>
            </w:r>
          </w:p>
        </w:tc>
        <w:tc>
          <w:tcPr>
            <w:tcW w:w="4201" w:type="dxa"/>
            <w:shd w:val="clear" w:color="auto" w:fill="auto"/>
            <w:vAlign w:val="center"/>
          </w:tcPr>
          <w:p w14:paraId="3E0C927E" w14:textId="77777777" w:rsidR="00EB2418" w:rsidRPr="0012508E" w:rsidRDefault="00EB2418" w:rsidP="002E6FAB">
            <w:pPr>
              <w:rPr>
                <w:rFonts w:ascii="Times New Roman" w:hAnsi="Times New Roman"/>
                <w:sz w:val="24"/>
                <w:lang w:val="en-US"/>
              </w:rPr>
            </w:pPr>
            <w:r w:rsidRPr="0012508E">
              <w:rPr>
                <w:rFonts w:ascii="Times New Roman" w:hAnsi="Times New Roman"/>
                <w:b/>
                <w:sz w:val="24"/>
                <w:lang w:val="en-US"/>
              </w:rPr>
              <w:t>Title (description) of functions and/or technical requirements (indicators)</w:t>
            </w:r>
          </w:p>
        </w:tc>
        <w:tc>
          <w:tcPr>
            <w:tcW w:w="4677" w:type="dxa"/>
            <w:shd w:val="clear" w:color="auto" w:fill="auto"/>
            <w:vAlign w:val="center"/>
          </w:tcPr>
          <w:p w14:paraId="035CB2E2" w14:textId="77777777" w:rsidR="00EB2418" w:rsidRPr="0012508E" w:rsidRDefault="00EB2418" w:rsidP="002E6FAB">
            <w:pPr>
              <w:rPr>
                <w:rFonts w:ascii="Times New Roman" w:hAnsi="Times New Roman"/>
                <w:sz w:val="24"/>
                <w:lang w:val="en-US"/>
              </w:rPr>
            </w:pPr>
            <w:r w:rsidRPr="0012508E">
              <w:rPr>
                <w:rFonts w:ascii="Times New Roman" w:hAnsi="Times New Roman"/>
                <w:b/>
                <w:sz w:val="24"/>
                <w:lang w:val="en-US"/>
              </w:rPr>
              <w:t>Technical requirements, conditions</w:t>
            </w:r>
          </w:p>
        </w:tc>
      </w:tr>
      <w:tr w:rsidR="00EB2418" w:rsidRPr="0012508E" w14:paraId="74BF3DF6" w14:textId="77777777" w:rsidTr="002E6FAB">
        <w:tc>
          <w:tcPr>
            <w:tcW w:w="756" w:type="dxa"/>
            <w:shd w:val="clear" w:color="auto" w:fill="auto"/>
            <w:vAlign w:val="center"/>
          </w:tcPr>
          <w:p w14:paraId="47F0357A"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1.</w:t>
            </w:r>
          </w:p>
        </w:tc>
        <w:tc>
          <w:tcPr>
            <w:tcW w:w="4201" w:type="dxa"/>
            <w:shd w:val="clear" w:color="auto" w:fill="auto"/>
            <w:vAlign w:val="center"/>
          </w:tcPr>
          <w:p w14:paraId="65406CF9"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Machine must be new and unused</w:t>
            </w:r>
          </w:p>
        </w:tc>
        <w:tc>
          <w:tcPr>
            <w:tcW w:w="4677" w:type="dxa"/>
            <w:shd w:val="clear" w:color="auto" w:fill="auto"/>
            <w:vAlign w:val="center"/>
          </w:tcPr>
          <w:p w14:paraId="73A17C9F"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Must meet</w:t>
            </w:r>
          </w:p>
          <w:p w14:paraId="1536DCBF" w14:textId="77777777" w:rsidR="00EB2418" w:rsidRPr="0012508E" w:rsidRDefault="00EB2418" w:rsidP="002E6FAB">
            <w:pPr>
              <w:rPr>
                <w:rFonts w:ascii="Times New Roman" w:hAnsi="Times New Roman"/>
                <w:sz w:val="24"/>
                <w:lang w:val="en-US"/>
              </w:rPr>
            </w:pPr>
          </w:p>
        </w:tc>
      </w:tr>
      <w:tr w:rsidR="00EB2418" w:rsidRPr="0012508E" w14:paraId="02AD68B7" w14:textId="77777777" w:rsidTr="002E6FAB">
        <w:tc>
          <w:tcPr>
            <w:tcW w:w="756" w:type="dxa"/>
            <w:shd w:val="clear" w:color="auto" w:fill="auto"/>
            <w:vAlign w:val="center"/>
          </w:tcPr>
          <w:p w14:paraId="67B8F782"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2.</w:t>
            </w:r>
          </w:p>
        </w:tc>
        <w:tc>
          <w:tcPr>
            <w:tcW w:w="4201" w:type="dxa"/>
            <w:shd w:val="clear" w:color="auto" w:fill="auto"/>
            <w:vAlign w:val="center"/>
          </w:tcPr>
          <w:p w14:paraId="3DFC1ADB"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Total equipment size</w:t>
            </w:r>
          </w:p>
        </w:tc>
        <w:tc>
          <w:tcPr>
            <w:tcW w:w="4677" w:type="dxa"/>
            <w:shd w:val="clear" w:color="auto" w:fill="auto"/>
            <w:vAlign w:val="center"/>
          </w:tcPr>
          <w:p w14:paraId="0B9F1B3A" w14:textId="77777777" w:rsidR="00EB2418" w:rsidRPr="0012508E" w:rsidRDefault="00EB2418" w:rsidP="002E6FAB">
            <w:pPr>
              <w:rPr>
                <w:rFonts w:ascii="Times New Roman" w:hAnsi="Times New Roman"/>
                <w:sz w:val="24"/>
                <w:lang w:val="en-US"/>
              </w:rPr>
            </w:pPr>
            <w:proofErr w:type="spellStart"/>
            <w:r w:rsidRPr="00EB4C22">
              <w:rPr>
                <w:rFonts w:ascii="Times New Roman" w:hAnsi="Times New Roman"/>
                <w:sz w:val="24"/>
                <w:lang w:val="en-US"/>
              </w:rPr>
              <w:t>Lengh</w:t>
            </w:r>
            <w:proofErr w:type="spellEnd"/>
            <w:r w:rsidRPr="00EB4C22">
              <w:rPr>
                <w:rFonts w:ascii="Times New Roman" w:hAnsi="Times New Roman"/>
                <w:sz w:val="24"/>
                <w:lang w:val="en-US"/>
              </w:rPr>
              <w:t xml:space="preserve"> </w:t>
            </w:r>
            <w:r w:rsidRPr="0012508E">
              <w:rPr>
                <w:rFonts w:ascii="Times New Roman" w:hAnsi="Times New Roman"/>
                <w:sz w:val="24"/>
                <w:lang w:val="en-US"/>
              </w:rPr>
              <w:t xml:space="preserve">- not more than 16 </w:t>
            </w:r>
            <w:proofErr w:type="spellStart"/>
            <w:r w:rsidRPr="0012508E">
              <w:rPr>
                <w:rFonts w:ascii="Times New Roman" w:hAnsi="Times New Roman"/>
                <w:sz w:val="24"/>
                <w:lang w:val="en-US"/>
              </w:rPr>
              <w:t>metres</w:t>
            </w:r>
            <w:proofErr w:type="spellEnd"/>
          </w:p>
          <w:p w14:paraId="71E44779" w14:textId="2FD5E64E"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width </w:t>
            </w:r>
            <w:r w:rsidRPr="0012508E">
              <w:rPr>
                <w:rFonts w:ascii="Times New Roman" w:hAnsi="Times New Roman"/>
                <w:sz w:val="24"/>
                <w:lang w:val="en-US"/>
              </w:rPr>
              <w:t xml:space="preserve">- not more than </w:t>
            </w:r>
            <w:r w:rsidR="00D71BDC">
              <w:rPr>
                <w:rFonts w:ascii="Times New Roman" w:hAnsi="Times New Roman"/>
                <w:sz w:val="24"/>
                <w:lang w:val="en-US"/>
              </w:rPr>
              <w:t>7</w:t>
            </w:r>
            <w:r w:rsidRPr="0012508E">
              <w:rPr>
                <w:rFonts w:ascii="Times New Roman" w:hAnsi="Times New Roman"/>
                <w:sz w:val="24"/>
                <w:lang w:val="en-US"/>
              </w:rPr>
              <w:t xml:space="preserve"> </w:t>
            </w:r>
            <w:proofErr w:type="spellStart"/>
            <w:r w:rsidRPr="0012508E">
              <w:rPr>
                <w:rFonts w:ascii="Times New Roman" w:hAnsi="Times New Roman"/>
                <w:sz w:val="24"/>
                <w:lang w:val="en-US"/>
              </w:rPr>
              <w:t>metres</w:t>
            </w:r>
            <w:proofErr w:type="spellEnd"/>
          </w:p>
          <w:p w14:paraId="5D96F121"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high </w:t>
            </w:r>
            <w:r w:rsidRPr="0012508E">
              <w:rPr>
                <w:rFonts w:ascii="Times New Roman" w:hAnsi="Times New Roman"/>
                <w:sz w:val="24"/>
                <w:lang w:val="en-US"/>
              </w:rPr>
              <w:t xml:space="preserve">- not more than 3 </w:t>
            </w:r>
            <w:proofErr w:type="spellStart"/>
            <w:r w:rsidRPr="0012508E">
              <w:rPr>
                <w:rFonts w:ascii="Times New Roman" w:hAnsi="Times New Roman"/>
                <w:sz w:val="24"/>
                <w:lang w:val="en-US"/>
              </w:rPr>
              <w:t>metres</w:t>
            </w:r>
            <w:proofErr w:type="spellEnd"/>
          </w:p>
        </w:tc>
      </w:tr>
      <w:tr w:rsidR="00EB2418" w:rsidRPr="0012508E" w14:paraId="73BBF24C" w14:textId="77777777" w:rsidTr="002E6FAB">
        <w:tc>
          <w:tcPr>
            <w:tcW w:w="756" w:type="dxa"/>
            <w:shd w:val="clear" w:color="auto" w:fill="auto"/>
            <w:vAlign w:val="center"/>
          </w:tcPr>
          <w:p w14:paraId="5196F345"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3.</w:t>
            </w:r>
          </w:p>
        </w:tc>
        <w:tc>
          <w:tcPr>
            <w:tcW w:w="4201" w:type="dxa"/>
            <w:shd w:val="clear" w:color="auto" w:fill="auto"/>
            <w:vAlign w:val="center"/>
          </w:tcPr>
          <w:p w14:paraId="26FF8027"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Raw material to be handled</w:t>
            </w:r>
          </w:p>
        </w:tc>
        <w:tc>
          <w:tcPr>
            <w:tcW w:w="4677" w:type="dxa"/>
            <w:shd w:val="clear" w:color="auto" w:fill="auto"/>
            <w:vAlign w:val="center"/>
          </w:tcPr>
          <w:p w14:paraId="32E419BB"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Paper, </w:t>
            </w:r>
            <w:proofErr w:type="spellStart"/>
            <w:r w:rsidRPr="00EB4C22">
              <w:rPr>
                <w:rFonts w:ascii="Times New Roman" w:hAnsi="Times New Roman"/>
                <w:sz w:val="24"/>
                <w:lang w:val="en-US"/>
              </w:rPr>
              <w:t>siliconised</w:t>
            </w:r>
            <w:proofErr w:type="spellEnd"/>
            <w:r w:rsidRPr="00EB4C22">
              <w:rPr>
                <w:rFonts w:ascii="Times New Roman" w:hAnsi="Times New Roman"/>
                <w:sz w:val="24"/>
                <w:lang w:val="en-US"/>
              </w:rPr>
              <w:t xml:space="preserve"> paper, parchments/parchments</w:t>
            </w:r>
          </w:p>
        </w:tc>
      </w:tr>
      <w:tr w:rsidR="00EB2418" w:rsidRPr="0012508E" w14:paraId="5B8D750F" w14:textId="77777777" w:rsidTr="002E6FAB">
        <w:tc>
          <w:tcPr>
            <w:tcW w:w="756" w:type="dxa"/>
            <w:shd w:val="clear" w:color="auto" w:fill="auto"/>
            <w:vAlign w:val="center"/>
          </w:tcPr>
          <w:p w14:paraId="0C4B45DF" w14:textId="77777777" w:rsidR="00EB2418" w:rsidRPr="0012508E" w:rsidRDefault="00EB2418" w:rsidP="002E6FAB">
            <w:pPr>
              <w:rPr>
                <w:rFonts w:ascii="Times New Roman" w:hAnsi="Times New Roman"/>
                <w:sz w:val="24"/>
                <w:lang w:val="en-US"/>
              </w:rPr>
            </w:pPr>
            <w:r>
              <w:rPr>
                <w:rFonts w:ascii="Times New Roman" w:hAnsi="Times New Roman"/>
                <w:sz w:val="24"/>
                <w:lang w:val="en-US"/>
              </w:rPr>
              <w:t>4.</w:t>
            </w:r>
          </w:p>
        </w:tc>
        <w:tc>
          <w:tcPr>
            <w:tcW w:w="4201" w:type="dxa"/>
            <w:shd w:val="clear" w:color="auto" w:fill="auto"/>
            <w:vAlign w:val="center"/>
          </w:tcPr>
          <w:p w14:paraId="3EC44405"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Cut paper grammage</w:t>
            </w:r>
          </w:p>
        </w:tc>
        <w:tc>
          <w:tcPr>
            <w:tcW w:w="4677" w:type="dxa"/>
            <w:shd w:val="clear" w:color="auto" w:fill="auto"/>
            <w:vAlign w:val="center"/>
          </w:tcPr>
          <w:p w14:paraId="0A723CA6"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 xml:space="preserve">36 – 42 </w:t>
            </w:r>
            <w:proofErr w:type="spellStart"/>
            <w:r w:rsidRPr="00B07F21">
              <w:rPr>
                <w:rFonts w:ascii="Times New Roman" w:hAnsi="Times New Roman"/>
                <w:sz w:val="24"/>
                <w:lang w:val="en-US"/>
              </w:rPr>
              <w:t>gsm</w:t>
            </w:r>
            <w:proofErr w:type="spellEnd"/>
          </w:p>
        </w:tc>
      </w:tr>
      <w:tr w:rsidR="00EB2418" w:rsidRPr="0012508E" w14:paraId="37B7E5C6" w14:textId="77777777" w:rsidTr="002E6FAB">
        <w:tc>
          <w:tcPr>
            <w:tcW w:w="756" w:type="dxa"/>
            <w:shd w:val="clear" w:color="auto" w:fill="auto"/>
            <w:vAlign w:val="center"/>
          </w:tcPr>
          <w:p w14:paraId="5CD0A899" w14:textId="77777777" w:rsidR="00EB2418" w:rsidRPr="0012508E" w:rsidRDefault="00EB2418" w:rsidP="002E6FAB">
            <w:pPr>
              <w:rPr>
                <w:rFonts w:ascii="Times New Roman" w:hAnsi="Times New Roman"/>
                <w:sz w:val="24"/>
                <w:lang w:val="en-US"/>
              </w:rPr>
            </w:pPr>
            <w:r>
              <w:rPr>
                <w:rFonts w:ascii="Times New Roman" w:hAnsi="Times New Roman"/>
                <w:sz w:val="24"/>
                <w:lang w:val="en-US"/>
              </w:rPr>
              <w:t>5.</w:t>
            </w:r>
          </w:p>
        </w:tc>
        <w:tc>
          <w:tcPr>
            <w:tcW w:w="4201" w:type="dxa"/>
            <w:shd w:val="clear" w:color="auto" w:fill="auto"/>
            <w:vAlign w:val="center"/>
          </w:tcPr>
          <w:p w14:paraId="4BE0E1DA"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Finished product sheet size</w:t>
            </w:r>
          </w:p>
        </w:tc>
        <w:tc>
          <w:tcPr>
            <w:tcW w:w="4677" w:type="dxa"/>
            <w:shd w:val="clear" w:color="auto" w:fill="auto"/>
            <w:vAlign w:val="center"/>
          </w:tcPr>
          <w:p w14:paraId="0D455418"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400 x 600 mm;  416 x 619 mm.</w:t>
            </w:r>
          </w:p>
        </w:tc>
      </w:tr>
      <w:tr w:rsidR="00EB2418" w:rsidRPr="0012508E" w14:paraId="565BAFCA" w14:textId="77777777" w:rsidTr="002E6FAB">
        <w:tc>
          <w:tcPr>
            <w:tcW w:w="756" w:type="dxa"/>
            <w:shd w:val="clear" w:color="auto" w:fill="auto"/>
            <w:vAlign w:val="center"/>
          </w:tcPr>
          <w:p w14:paraId="24F6BA98" w14:textId="77777777" w:rsidR="00EB2418" w:rsidRPr="0012508E" w:rsidRDefault="00EB2418" w:rsidP="002E6FAB">
            <w:pPr>
              <w:rPr>
                <w:rFonts w:ascii="Times New Roman" w:hAnsi="Times New Roman"/>
                <w:sz w:val="24"/>
                <w:lang w:val="en-US"/>
              </w:rPr>
            </w:pPr>
            <w:r>
              <w:rPr>
                <w:rFonts w:ascii="Times New Roman" w:hAnsi="Times New Roman"/>
                <w:sz w:val="24"/>
                <w:lang w:val="en-US"/>
              </w:rPr>
              <w:t>6</w:t>
            </w:r>
            <w:r w:rsidRPr="0012508E">
              <w:rPr>
                <w:rFonts w:ascii="Times New Roman" w:hAnsi="Times New Roman"/>
                <w:sz w:val="24"/>
                <w:lang w:val="en-US"/>
              </w:rPr>
              <w:t>.</w:t>
            </w:r>
          </w:p>
        </w:tc>
        <w:tc>
          <w:tcPr>
            <w:tcW w:w="4201" w:type="dxa"/>
            <w:shd w:val="clear" w:color="auto" w:fill="auto"/>
            <w:vAlign w:val="center"/>
          </w:tcPr>
          <w:p w14:paraId="28610EA5"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Master rolls </w:t>
            </w:r>
            <w:r>
              <w:rPr>
                <w:rFonts w:ascii="Times New Roman" w:hAnsi="Times New Roman"/>
                <w:sz w:val="24"/>
                <w:lang w:val="en-US"/>
              </w:rPr>
              <w:t>w</w:t>
            </w:r>
            <w:r w:rsidRPr="00EB4C22">
              <w:rPr>
                <w:rFonts w:ascii="Times New Roman" w:hAnsi="Times New Roman"/>
                <w:sz w:val="24"/>
                <w:lang w:val="en-US"/>
              </w:rPr>
              <w:t>orking area</w:t>
            </w:r>
          </w:p>
        </w:tc>
        <w:tc>
          <w:tcPr>
            <w:tcW w:w="4677" w:type="dxa"/>
            <w:shd w:val="clear" w:color="auto" w:fill="auto"/>
            <w:vAlign w:val="center"/>
          </w:tcPr>
          <w:p w14:paraId="2E7B96FA" w14:textId="77777777" w:rsidR="00EB2418" w:rsidRPr="0012508E" w:rsidRDefault="00EB2418" w:rsidP="002E6FAB">
            <w:pPr>
              <w:rPr>
                <w:rFonts w:ascii="Times New Roman" w:hAnsi="Times New Roman"/>
                <w:sz w:val="24"/>
                <w:lang w:val="en-US"/>
              </w:rPr>
            </w:pPr>
            <w:r w:rsidRPr="00B07F21">
              <w:rPr>
                <w:rFonts w:ascii="Times New Roman" w:hAnsi="Times New Roman"/>
                <w:sz w:val="24"/>
                <w:lang w:val="en-US"/>
              </w:rPr>
              <w:t>Min. 600 mm., max. 1250 mm</w:t>
            </w:r>
          </w:p>
        </w:tc>
      </w:tr>
      <w:tr w:rsidR="00EB2418" w:rsidRPr="0012508E" w14:paraId="683369A4" w14:textId="77777777" w:rsidTr="002E6FAB">
        <w:tc>
          <w:tcPr>
            <w:tcW w:w="756" w:type="dxa"/>
            <w:shd w:val="clear" w:color="auto" w:fill="auto"/>
            <w:vAlign w:val="center"/>
          </w:tcPr>
          <w:p w14:paraId="1673B05A" w14:textId="77777777" w:rsidR="00EB2418" w:rsidRDefault="00EB2418" w:rsidP="002E6FAB">
            <w:pPr>
              <w:rPr>
                <w:rFonts w:ascii="Times New Roman" w:hAnsi="Times New Roman"/>
                <w:sz w:val="24"/>
                <w:lang w:val="en-US"/>
              </w:rPr>
            </w:pPr>
            <w:r>
              <w:rPr>
                <w:rFonts w:ascii="Times New Roman" w:hAnsi="Times New Roman"/>
                <w:sz w:val="24"/>
                <w:lang w:val="en-US"/>
              </w:rPr>
              <w:t>6.1.</w:t>
            </w:r>
          </w:p>
        </w:tc>
        <w:tc>
          <w:tcPr>
            <w:tcW w:w="4201" w:type="dxa"/>
            <w:shd w:val="clear" w:color="auto" w:fill="auto"/>
            <w:vAlign w:val="center"/>
          </w:tcPr>
          <w:p w14:paraId="6F41299C" w14:textId="77777777" w:rsidR="00EB2418" w:rsidRPr="00EB4C22" w:rsidRDefault="00EB2418" w:rsidP="002E6FAB">
            <w:pPr>
              <w:rPr>
                <w:rFonts w:ascii="Times New Roman" w:hAnsi="Times New Roman"/>
                <w:sz w:val="24"/>
                <w:lang w:val="en-US"/>
              </w:rPr>
            </w:pPr>
            <w:r w:rsidRPr="00B07F21">
              <w:rPr>
                <w:rFonts w:ascii="Times New Roman" w:hAnsi="Times New Roman"/>
                <w:sz w:val="24"/>
                <w:lang w:val="en-US"/>
              </w:rPr>
              <w:t>Unwind core ID</w:t>
            </w:r>
          </w:p>
        </w:tc>
        <w:tc>
          <w:tcPr>
            <w:tcW w:w="4677" w:type="dxa"/>
            <w:shd w:val="clear" w:color="auto" w:fill="auto"/>
            <w:vAlign w:val="center"/>
          </w:tcPr>
          <w:p w14:paraId="31E6395D" w14:textId="77777777" w:rsidR="00EB2418" w:rsidRPr="0012508E" w:rsidRDefault="00EB2418" w:rsidP="002E6FAB">
            <w:pPr>
              <w:rPr>
                <w:rFonts w:ascii="Times New Roman" w:hAnsi="Times New Roman"/>
                <w:sz w:val="24"/>
                <w:lang w:val="en-US"/>
              </w:rPr>
            </w:pPr>
            <w:r w:rsidRPr="00B07F21">
              <w:rPr>
                <w:rFonts w:ascii="Times New Roman" w:hAnsi="Times New Roman"/>
                <w:sz w:val="24"/>
                <w:lang w:val="en-US"/>
              </w:rPr>
              <w:t>71 mm., 76 mm., 152 mm.</w:t>
            </w:r>
          </w:p>
        </w:tc>
      </w:tr>
      <w:tr w:rsidR="00EB2418" w:rsidRPr="0012508E" w14:paraId="4E658001" w14:textId="77777777" w:rsidTr="002E6FAB">
        <w:tc>
          <w:tcPr>
            <w:tcW w:w="756" w:type="dxa"/>
            <w:shd w:val="clear" w:color="auto" w:fill="auto"/>
            <w:vAlign w:val="center"/>
          </w:tcPr>
          <w:p w14:paraId="1768B603" w14:textId="77777777" w:rsidR="00EB2418" w:rsidRDefault="00EB2418" w:rsidP="002E6FAB">
            <w:pPr>
              <w:rPr>
                <w:rFonts w:ascii="Times New Roman" w:hAnsi="Times New Roman"/>
                <w:sz w:val="24"/>
                <w:lang w:val="en-US"/>
              </w:rPr>
            </w:pPr>
            <w:r>
              <w:rPr>
                <w:rFonts w:ascii="Times New Roman" w:hAnsi="Times New Roman"/>
                <w:sz w:val="24"/>
                <w:lang w:val="en-US"/>
              </w:rPr>
              <w:t>6.2.</w:t>
            </w:r>
          </w:p>
        </w:tc>
        <w:tc>
          <w:tcPr>
            <w:tcW w:w="4201" w:type="dxa"/>
            <w:shd w:val="clear" w:color="auto" w:fill="auto"/>
            <w:vAlign w:val="center"/>
          </w:tcPr>
          <w:p w14:paraId="271B471D"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Parent roll diameter</w:t>
            </w:r>
          </w:p>
        </w:tc>
        <w:tc>
          <w:tcPr>
            <w:tcW w:w="4677" w:type="dxa"/>
            <w:shd w:val="clear" w:color="auto" w:fill="auto"/>
            <w:vAlign w:val="center"/>
          </w:tcPr>
          <w:p w14:paraId="5C83FBF3"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Not more than 1200 mm.</w:t>
            </w:r>
          </w:p>
        </w:tc>
      </w:tr>
      <w:tr w:rsidR="00EB2418" w:rsidRPr="0012508E" w14:paraId="29490FA9" w14:textId="77777777" w:rsidTr="002E6FAB">
        <w:tc>
          <w:tcPr>
            <w:tcW w:w="756" w:type="dxa"/>
            <w:shd w:val="clear" w:color="auto" w:fill="auto"/>
            <w:vAlign w:val="center"/>
          </w:tcPr>
          <w:p w14:paraId="26EC8154" w14:textId="77777777" w:rsidR="00EB2418" w:rsidRDefault="00EB2418" w:rsidP="002E6FAB">
            <w:pPr>
              <w:rPr>
                <w:rFonts w:ascii="Times New Roman" w:hAnsi="Times New Roman"/>
                <w:sz w:val="24"/>
                <w:lang w:val="en-US"/>
              </w:rPr>
            </w:pPr>
            <w:r>
              <w:rPr>
                <w:rFonts w:ascii="Times New Roman" w:hAnsi="Times New Roman"/>
                <w:sz w:val="24"/>
                <w:lang w:val="en-US"/>
              </w:rPr>
              <w:t>6.3.</w:t>
            </w:r>
          </w:p>
        </w:tc>
        <w:tc>
          <w:tcPr>
            <w:tcW w:w="4201" w:type="dxa"/>
            <w:shd w:val="clear" w:color="auto" w:fill="auto"/>
            <w:vAlign w:val="center"/>
          </w:tcPr>
          <w:p w14:paraId="5A2A3A9F"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Parent roll weight</w:t>
            </w:r>
          </w:p>
        </w:tc>
        <w:tc>
          <w:tcPr>
            <w:tcW w:w="4677" w:type="dxa"/>
            <w:shd w:val="clear" w:color="auto" w:fill="auto"/>
            <w:vAlign w:val="center"/>
          </w:tcPr>
          <w:p w14:paraId="2117CE10"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Not more than 1200 kg.</w:t>
            </w:r>
          </w:p>
        </w:tc>
      </w:tr>
      <w:tr w:rsidR="00EB2418" w:rsidRPr="0012508E" w14:paraId="62510FB7" w14:textId="77777777" w:rsidTr="002E6FAB">
        <w:tc>
          <w:tcPr>
            <w:tcW w:w="756" w:type="dxa"/>
            <w:shd w:val="clear" w:color="auto" w:fill="auto"/>
            <w:vAlign w:val="center"/>
          </w:tcPr>
          <w:p w14:paraId="72EA83AF" w14:textId="77777777" w:rsidR="00EB2418" w:rsidRPr="0012508E"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w:t>
            </w:r>
          </w:p>
        </w:tc>
        <w:tc>
          <w:tcPr>
            <w:tcW w:w="8878" w:type="dxa"/>
            <w:gridSpan w:val="2"/>
            <w:shd w:val="clear" w:color="auto" w:fill="auto"/>
            <w:vAlign w:val="center"/>
          </w:tcPr>
          <w:p w14:paraId="29CAC0BE"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Complete machine parts:</w:t>
            </w:r>
          </w:p>
        </w:tc>
      </w:tr>
      <w:tr w:rsidR="00EB2418" w:rsidRPr="0012508E" w14:paraId="6ED84AA0" w14:textId="77777777" w:rsidTr="002E6FAB">
        <w:trPr>
          <w:trHeight w:val="522"/>
        </w:trPr>
        <w:tc>
          <w:tcPr>
            <w:tcW w:w="756" w:type="dxa"/>
            <w:shd w:val="clear" w:color="auto" w:fill="auto"/>
            <w:vAlign w:val="center"/>
          </w:tcPr>
          <w:p w14:paraId="5AD4BF63" w14:textId="77777777" w:rsidR="00EB2418" w:rsidRPr="0012508E"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.1.</w:t>
            </w:r>
          </w:p>
        </w:tc>
        <w:tc>
          <w:tcPr>
            <w:tcW w:w="4201" w:type="dxa"/>
            <w:shd w:val="clear" w:color="auto" w:fill="auto"/>
            <w:vAlign w:val="center"/>
          </w:tcPr>
          <w:p w14:paraId="2EBF25FD" w14:textId="77777777" w:rsidR="00EB2418" w:rsidRPr="0012508E" w:rsidRDefault="00EB2418" w:rsidP="002E6FAB">
            <w:pPr>
              <w:rPr>
                <w:rFonts w:ascii="Times New Roman" w:hAnsi="Times New Roman"/>
                <w:sz w:val="24"/>
                <w:lang w:val="en-US"/>
              </w:rPr>
            </w:pPr>
            <w:r>
              <w:rPr>
                <w:rFonts w:ascii="Times New Roman" w:hAnsi="Times New Roman"/>
                <w:sz w:val="24"/>
                <w:lang w:val="en-US"/>
              </w:rPr>
              <w:t>M</w:t>
            </w:r>
            <w:r w:rsidRPr="00EB4C22">
              <w:rPr>
                <w:rFonts w:ascii="Times New Roman" w:hAnsi="Times New Roman"/>
                <w:sz w:val="24"/>
                <w:lang w:val="en-US"/>
              </w:rPr>
              <w:t>at roll holders</w:t>
            </w:r>
          </w:p>
        </w:tc>
        <w:tc>
          <w:tcPr>
            <w:tcW w:w="4677" w:type="dxa"/>
            <w:shd w:val="clear" w:color="auto" w:fill="auto"/>
            <w:vAlign w:val="center"/>
          </w:tcPr>
          <w:p w14:paraId="76211966"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2 units</w:t>
            </w:r>
          </w:p>
        </w:tc>
      </w:tr>
      <w:tr w:rsidR="00EB2418" w:rsidRPr="0012508E" w14:paraId="6F1EFFDE" w14:textId="77777777" w:rsidTr="002E6FAB">
        <w:tc>
          <w:tcPr>
            <w:tcW w:w="756" w:type="dxa"/>
            <w:shd w:val="clear" w:color="auto" w:fill="auto"/>
            <w:vAlign w:val="center"/>
          </w:tcPr>
          <w:p w14:paraId="7AB3BD9A" w14:textId="77777777" w:rsidR="00EB2418" w:rsidRPr="0012508E"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.2.</w:t>
            </w:r>
          </w:p>
        </w:tc>
        <w:tc>
          <w:tcPr>
            <w:tcW w:w="4201" w:type="dxa"/>
            <w:shd w:val="clear" w:color="auto" w:fill="auto"/>
            <w:vAlign w:val="center"/>
          </w:tcPr>
          <w:p w14:paraId="5C7DC949" w14:textId="77777777" w:rsidR="00EB2418" w:rsidRPr="0012508E" w:rsidRDefault="00EB2418" w:rsidP="002E6FAB">
            <w:pPr>
              <w:rPr>
                <w:rFonts w:ascii="Times New Roman" w:hAnsi="Times New Roman"/>
                <w:sz w:val="24"/>
                <w:lang w:val="en-US"/>
              </w:rPr>
            </w:pPr>
            <w:r>
              <w:rPr>
                <w:rFonts w:ascii="Times New Roman" w:hAnsi="Times New Roman"/>
                <w:sz w:val="24"/>
                <w:lang w:val="en-US"/>
              </w:rPr>
              <w:t>L</w:t>
            </w:r>
            <w:r w:rsidRPr="00EB4C22">
              <w:rPr>
                <w:rFonts w:ascii="Times New Roman" w:hAnsi="Times New Roman"/>
                <w:sz w:val="24"/>
                <w:lang w:val="en-US"/>
              </w:rPr>
              <w:t>eaf cutting section</w:t>
            </w:r>
          </w:p>
        </w:tc>
        <w:tc>
          <w:tcPr>
            <w:tcW w:w="4677" w:type="dxa"/>
            <w:shd w:val="clear" w:color="auto" w:fill="auto"/>
            <w:vAlign w:val="center"/>
          </w:tcPr>
          <w:p w14:paraId="609FD799"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1 unit</w:t>
            </w:r>
          </w:p>
        </w:tc>
      </w:tr>
      <w:tr w:rsidR="00EB2418" w:rsidRPr="0012508E" w14:paraId="0455A6C8" w14:textId="77777777" w:rsidTr="002E6FAB">
        <w:tc>
          <w:tcPr>
            <w:tcW w:w="756" w:type="dxa"/>
            <w:shd w:val="clear" w:color="auto" w:fill="auto"/>
            <w:vAlign w:val="center"/>
          </w:tcPr>
          <w:p w14:paraId="134AC816" w14:textId="77777777" w:rsidR="00EB2418" w:rsidRPr="0012508E"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.3.</w:t>
            </w:r>
          </w:p>
        </w:tc>
        <w:tc>
          <w:tcPr>
            <w:tcW w:w="4201" w:type="dxa"/>
            <w:shd w:val="clear" w:color="auto" w:fill="auto"/>
            <w:vAlign w:val="center"/>
          </w:tcPr>
          <w:p w14:paraId="36EA9EC7" w14:textId="77777777" w:rsidR="00EB2418" w:rsidRPr="0012508E" w:rsidRDefault="00EB2418" w:rsidP="002E6FAB">
            <w:pPr>
              <w:rPr>
                <w:rFonts w:ascii="Times New Roman" w:hAnsi="Times New Roman"/>
                <w:sz w:val="24"/>
                <w:lang w:val="en-US"/>
              </w:rPr>
            </w:pPr>
            <w:r>
              <w:rPr>
                <w:rFonts w:ascii="Times New Roman" w:hAnsi="Times New Roman"/>
                <w:sz w:val="24"/>
                <w:lang w:val="en-US"/>
              </w:rPr>
              <w:t>P</w:t>
            </w:r>
            <w:r w:rsidRPr="00EB4C22">
              <w:rPr>
                <w:rFonts w:ascii="Times New Roman" w:hAnsi="Times New Roman"/>
                <w:sz w:val="24"/>
                <w:lang w:val="en-US"/>
              </w:rPr>
              <w:t>acking box section</w:t>
            </w:r>
          </w:p>
        </w:tc>
        <w:tc>
          <w:tcPr>
            <w:tcW w:w="4677" w:type="dxa"/>
            <w:shd w:val="clear" w:color="auto" w:fill="auto"/>
            <w:vAlign w:val="center"/>
          </w:tcPr>
          <w:p w14:paraId="61DA0744"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1 unit</w:t>
            </w:r>
          </w:p>
        </w:tc>
      </w:tr>
      <w:tr w:rsidR="00EB2418" w:rsidRPr="0012508E" w14:paraId="35C3972C" w14:textId="77777777" w:rsidTr="002E6FAB">
        <w:tc>
          <w:tcPr>
            <w:tcW w:w="756" w:type="dxa"/>
            <w:shd w:val="clear" w:color="auto" w:fill="auto"/>
            <w:vAlign w:val="center"/>
          </w:tcPr>
          <w:p w14:paraId="64EBE96C" w14:textId="77777777" w:rsidR="00EB2418" w:rsidRPr="0012508E"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.3.1.</w:t>
            </w:r>
          </w:p>
        </w:tc>
        <w:tc>
          <w:tcPr>
            <w:tcW w:w="4201" w:type="dxa"/>
            <w:shd w:val="clear" w:color="auto" w:fill="auto"/>
            <w:vAlign w:val="center"/>
          </w:tcPr>
          <w:p w14:paraId="4966B8DD" w14:textId="77777777" w:rsidR="00EB2418" w:rsidRPr="0012508E" w:rsidRDefault="00EB2418" w:rsidP="002E6FAB">
            <w:pPr>
              <w:rPr>
                <w:rFonts w:ascii="Times New Roman" w:hAnsi="Times New Roman"/>
                <w:sz w:val="24"/>
                <w:lang w:val="en-US"/>
              </w:rPr>
            </w:pPr>
            <w:proofErr w:type="spellStart"/>
            <w:r w:rsidRPr="0012508E">
              <w:rPr>
                <w:rFonts w:ascii="Times New Roman" w:hAnsi="Times New Roman"/>
                <w:sz w:val="24"/>
                <w:lang w:val="en-US"/>
              </w:rPr>
              <w:t>Performannce</w:t>
            </w:r>
            <w:proofErr w:type="spellEnd"/>
            <w:r w:rsidRPr="0012508E">
              <w:rPr>
                <w:rFonts w:ascii="Times New Roman" w:hAnsi="Times New Roman"/>
                <w:sz w:val="24"/>
                <w:lang w:val="en-US"/>
              </w:rPr>
              <w:t xml:space="preserve"> per cycle (cycle time 50 s)</w:t>
            </w:r>
          </w:p>
        </w:tc>
        <w:tc>
          <w:tcPr>
            <w:tcW w:w="4677" w:type="dxa"/>
            <w:shd w:val="clear" w:color="auto" w:fill="auto"/>
            <w:vAlign w:val="center"/>
          </w:tcPr>
          <w:p w14:paraId="04CECDF5"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Not less than two 400 x 600 mm boxes per cycle</w:t>
            </w:r>
            <w:proofErr w:type="gramStart"/>
            <w:r w:rsidRPr="0012508E">
              <w:rPr>
                <w:rFonts w:ascii="Times New Roman" w:hAnsi="Times New Roman"/>
                <w:sz w:val="24"/>
                <w:lang w:val="en-US"/>
              </w:rPr>
              <w:t>.;</w:t>
            </w:r>
            <w:proofErr w:type="gramEnd"/>
            <w:r w:rsidRPr="0012508E">
              <w:rPr>
                <w:rFonts w:ascii="Times New Roman" w:hAnsi="Times New Roman"/>
                <w:sz w:val="24"/>
                <w:lang w:val="en-US"/>
              </w:rPr>
              <w:t xml:space="preserve"> </w:t>
            </w:r>
          </w:p>
          <w:p w14:paraId="0CBFD10D"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Not less than two 416 x 619 mm boxes per cycle.</w:t>
            </w:r>
          </w:p>
        </w:tc>
      </w:tr>
      <w:tr w:rsidR="00EB2418" w:rsidRPr="0012508E" w14:paraId="5C6596E4" w14:textId="77777777" w:rsidTr="002E6FAB">
        <w:tc>
          <w:tcPr>
            <w:tcW w:w="756" w:type="dxa"/>
            <w:shd w:val="clear" w:color="auto" w:fill="auto"/>
            <w:vAlign w:val="center"/>
          </w:tcPr>
          <w:p w14:paraId="2B8B3659" w14:textId="77777777" w:rsidR="00EB2418"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.3.1.</w:t>
            </w:r>
          </w:p>
        </w:tc>
        <w:tc>
          <w:tcPr>
            <w:tcW w:w="4201" w:type="dxa"/>
            <w:shd w:val="clear" w:color="auto" w:fill="auto"/>
            <w:vAlign w:val="center"/>
          </w:tcPr>
          <w:p w14:paraId="16B0B320"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Number of sheets of finished product per bundle/box</w:t>
            </w:r>
          </w:p>
        </w:tc>
        <w:tc>
          <w:tcPr>
            <w:tcW w:w="4677" w:type="dxa"/>
            <w:shd w:val="clear" w:color="auto" w:fill="auto"/>
            <w:vAlign w:val="center"/>
          </w:tcPr>
          <w:p w14:paraId="13D48E59"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There shall be 500 units and 1000 units.</w:t>
            </w:r>
          </w:p>
        </w:tc>
      </w:tr>
      <w:tr w:rsidR="00EB2418" w:rsidRPr="0012508E" w14:paraId="75C6CAD7" w14:textId="77777777" w:rsidTr="002E6FAB">
        <w:tc>
          <w:tcPr>
            <w:tcW w:w="756" w:type="dxa"/>
            <w:shd w:val="clear" w:color="auto" w:fill="auto"/>
            <w:vAlign w:val="center"/>
          </w:tcPr>
          <w:p w14:paraId="405A8943" w14:textId="77777777" w:rsidR="00EB2418" w:rsidRPr="0012508E" w:rsidRDefault="00EB2418" w:rsidP="002E6FAB">
            <w:pPr>
              <w:rPr>
                <w:rFonts w:ascii="Times New Roman" w:hAnsi="Times New Roman"/>
                <w:sz w:val="24"/>
                <w:lang w:val="en-US"/>
              </w:rPr>
            </w:pPr>
            <w:r>
              <w:rPr>
                <w:rFonts w:ascii="Times New Roman" w:hAnsi="Times New Roman"/>
                <w:sz w:val="24"/>
                <w:lang w:val="en-US"/>
              </w:rPr>
              <w:t>8</w:t>
            </w:r>
            <w:r w:rsidRPr="0012508E">
              <w:rPr>
                <w:rFonts w:ascii="Times New Roman" w:hAnsi="Times New Roman"/>
                <w:sz w:val="24"/>
                <w:lang w:val="en-US"/>
              </w:rPr>
              <w:t>.</w:t>
            </w:r>
          </w:p>
        </w:tc>
        <w:tc>
          <w:tcPr>
            <w:tcW w:w="4201" w:type="dxa"/>
            <w:shd w:val="clear" w:color="auto" w:fill="auto"/>
            <w:vAlign w:val="center"/>
          </w:tcPr>
          <w:p w14:paraId="6C50A069"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Equipment operating costs</w:t>
            </w:r>
          </w:p>
        </w:tc>
        <w:tc>
          <w:tcPr>
            <w:tcW w:w="4677" w:type="dxa"/>
            <w:shd w:val="clear" w:color="auto" w:fill="auto"/>
            <w:vAlign w:val="center"/>
          </w:tcPr>
          <w:p w14:paraId="6C26CA83" w14:textId="77777777" w:rsidR="00EB2418" w:rsidRPr="00B07F21" w:rsidRDefault="00EB2418" w:rsidP="002E6FAB">
            <w:pPr>
              <w:rPr>
                <w:rFonts w:ascii="Times New Roman" w:hAnsi="Times New Roman"/>
                <w:sz w:val="24"/>
                <w:lang w:val="en-US"/>
              </w:rPr>
            </w:pPr>
            <w:r w:rsidRPr="00EB4C22">
              <w:rPr>
                <w:rFonts w:ascii="Times New Roman" w:hAnsi="Times New Roman"/>
                <w:sz w:val="24"/>
                <w:lang w:val="en-US"/>
              </w:rPr>
              <w:t>Electricity 24 kilowatts (400V. 3 PH. 50Hz. 200V</w:t>
            </w:r>
            <w:proofErr w:type="gramStart"/>
            <w:r w:rsidRPr="00EB4C22">
              <w:rPr>
                <w:rFonts w:ascii="Times New Roman" w:hAnsi="Times New Roman"/>
                <w:sz w:val="24"/>
                <w:lang w:val="en-US"/>
              </w:rPr>
              <w:t>)</w:t>
            </w:r>
            <w:r>
              <w:rPr>
                <w:rFonts w:ascii="Times New Roman" w:hAnsi="Times New Roman"/>
                <w:sz w:val="24"/>
                <w:lang w:val="en-US"/>
              </w:rPr>
              <w:t>;</w:t>
            </w:r>
            <w:proofErr w:type="gramEnd"/>
            <w:r w:rsidRPr="00B07F21">
              <w:rPr>
                <w:rFonts w:ascii="Times New Roman" w:hAnsi="Times New Roman"/>
                <w:sz w:val="24"/>
                <w:lang w:val="en-US"/>
              </w:rPr>
              <w:t xml:space="preserve"> </w:t>
            </w:r>
          </w:p>
          <w:p w14:paraId="2733F2DC" w14:textId="77777777" w:rsidR="00EB2418" w:rsidRPr="00513AD9" w:rsidRDefault="00EB2418" w:rsidP="002E6FAB">
            <w:pPr>
              <w:rPr>
                <w:rFonts w:ascii="Times New Roman" w:hAnsi="Times New Roman"/>
                <w:sz w:val="24"/>
                <w:lang w:val="en-US"/>
              </w:rPr>
            </w:pPr>
            <w:r w:rsidRPr="00513AD9">
              <w:rPr>
                <w:rFonts w:ascii="Times New Roman" w:hAnsi="Times New Roman"/>
                <w:sz w:val="24"/>
                <w:lang w:val="en-US"/>
              </w:rPr>
              <w:t xml:space="preserve">Air pressure 6 bar Air flow 60 l / min. </w:t>
            </w:r>
          </w:p>
          <w:p w14:paraId="0EF8B1B9" w14:textId="77777777" w:rsidR="00EB2418" w:rsidRPr="00B07F21" w:rsidRDefault="00EB2418" w:rsidP="002E6FAB">
            <w:pPr>
              <w:rPr>
                <w:rFonts w:ascii="Times New Roman" w:hAnsi="Times New Roman"/>
                <w:sz w:val="24"/>
                <w:lang w:val="en-US"/>
              </w:rPr>
            </w:pPr>
          </w:p>
        </w:tc>
      </w:tr>
      <w:tr w:rsidR="00D35972" w:rsidRPr="0012508E" w14:paraId="5E179EFC" w14:textId="77777777" w:rsidTr="002E6FAB">
        <w:tc>
          <w:tcPr>
            <w:tcW w:w="756" w:type="dxa"/>
            <w:shd w:val="clear" w:color="auto" w:fill="auto"/>
            <w:vAlign w:val="center"/>
          </w:tcPr>
          <w:p w14:paraId="52CEEA66" w14:textId="76CDA247" w:rsidR="00D35972" w:rsidRDefault="00D35972" w:rsidP="002E6FAB">
            <w:pPr>
              <w:rPr>
                <w:rFonts w:ascii="Times New Roman" w:hAnsi="Times New Roman"/>
                <w:sz w:val="24"/>
                <w:lang w:val="en-US"/>
              </w:rPr>
            </w:pPr>
            <w:r>
              <w:rPr>
                <w:rFonts w:ascii="Times New Roman" w:hAnsi="Times New Roman"/>
                <w:sz w:val="24"/>
                <w:lang w:val="en-US"/>
              </w:rPr>
              <w:t>9.</w:t>
            </w:r>
          </w:p>
        </w:tc>
        <w:tc>
          <w:tcPr>
            <w:tcW w:w="4201" w:type="dxa"/>
            <w:shd w:val="clear" w:color="auto" w:fill="auto"/>
            <w:vAlign w:val="center"/>
          </w:tcPr>
          <w:p w14:paraId="364F20C0" w14:textId="77777777" w:rsidR="00850B30" w:rsidRPr="00850B30" w:rsidRDefault="00850B30" w:rsidP="00850B30">
            <w:pPr>
              <w:rPr>
                <w:rFonts w:ascii="Times New Roman" w:hAnsi="Times New Roman"/>
                <w:b/>
                <w:bCs/>
                <w:sz w:val="24"/>
                <w:lang w:val="en-US"/>
              </w:rPr>
            </w:pPr>
            <w:r w:rsidRPr="00850B30">
              <w:rPr>
                <w:rFonts w:ascii="Times New Roman" w:hAnsi="Times New Roman"/>
                <w:b/>
                <w:bCs/>
                <w:sz w:val="24"/>
                <w:lang w:val="en-US"/>
              </w:rPr>
              <w:t>Environmental protection criteria.</w:t>
            </w:r>
          </w:p>
          <w:p w14:paraId="670323FE" w14:textId="7D50B310" w:rsidR="00D35972" w:rsidRPr="00EB4C22" w:rsidRDefault="00850B30" w:rsidP="00850B30">
            <w:pPr>
              <w:rPr>
                <w:rFonts w:ascii="Times New Roman" w:hAnsi="Times New Roman"/>
                <w:sz w:val="24"/>
                <w:lang w:val="en-US"/>
              </w:rPr>
            </w:pPr>
            <w:r w:rsidRPr="00850B30">
              <w:rPr>
                <w:rFonts w:ascii="Times New Roman" w:hAnsi="Times New Roman"/>
                <w:sz w:val="24"/>
                <w:lang w:val="en-US"/>
              </w:rPr>
              <w:t xml:space="preserve">The product must meet the environmental protection criteria outlined in the procedure for applying green procurement, approved by the Order No. DI-508 of the Minister of Environment of the Republic of Lithuania on June 28, 2011, 'Regarding the Approval of the Procedure for Applying Environmental Protection Criteria in Green Procurement' (amended by Order No. D1-401 on December 13, 2022), specifically the environmental principle listed in subsection 4.4.4.4. </w:t>
            </w:r>
            <w:r w:rsidRPr="00850B30">
              <w:rPr>
                <w:rFonts w:ascii="Times New Roman" w:hAnsi="Times New Roman"/>
                <w:sz w:val="24"/>
                <w:lang w:val="en-US"/>
              </w:rPr>
              <w:lastRenderedPageBreak/>
              <w:t xml:space="preserve">This means the product must be durable, long-lasting, functional, and its components (main shafts, shaft bearings, belts) must be reusable and/or easily repairable and/or replaceable. The supplier must ensure that original or equivalent spare parts are available for at least 5 years </w:t>
            </w:r>
            <w:r w:rsidRPr="00D35972">
              <w:rPr>
                <w:rFonts w:ascii="Times New Roman" w:hAnsi="Times New Roman"/>
                <w:sz w:val="24"/>
                <w:lang w:val="en-US"/>
              </w:rPr>
              <w:t xml:space="preserve">after </w:t>
            </w:r>
            <w:proofErr w:type="gramStart"/>
            <w:r w:rsidRPr="00D35972">
              <w:rPr>
                <w:rFonts w:ascii="Times New Roman" w:hAnsi="Times New Roman"/>
                <w:sz w:val="24"/>
                <w:lang w:val="en-US"/>
              </w:rPr>
              <w:t>take</w:t>
            </w:r>
            <w:proofErr w:type="gramEnd"/>
            <w:r w:rsidRPr="00D35972">
              <w:rPr>
                <w:rFonts w:ascii="Times New Roman" w:hAnsi="Times New Roman"/>
                <w:sz w:val="24"/>
                <w:lang w:val="en-US"/>
              </w:rPr>
              <w:t xml:space="preserve"> over act sign</w:t>
            </w:r>
            <w:r>
              <w:rPr>
                <w:rFonts w:ascii="Times New Roman" w:hAnsi="Times New Roman"/>
                <w:sz w:val="24"/>
                <w:lang w:val="en-US"/>
              </w:rPr>
              <w:t>.</w:t>
            </w:r>
          </w:p>
        </w:tc>
        <w:tc>
          <w:tcPr>
            <w:tcW w:w="4677" w:type="dxa"/>
            <w:shd w:val="clear" w:color="auto" w:fill="auto"/>
            <w:vAlign w:val="center"/>
          </w:tcPr>
          <w:p w14:paraId="192D9A8E" w14:textId="77777777" w:rsidR="00281178" w:rsidRPr="00281178" w:rsidRDefault="00281178" w:rsidP="00281178">
            <w:pPr>
              <w:rPr>
                <w:rFonts w:ascii="Times New Roman" w:hAnsi="Times New Roman"/>
                <w:sz w:val="24"/>
                <w:lang w:val="en-US"/>
              </w:rPr>
            </w:pPr>
            <w:r w:rsidRPr="00281178">
              <w:rPr>
                <w:rFonts w:ascii="Times New Roman" w:hAnsi="Times New Roman"/>
                <w:sz w:val="24"/>
                <w:lang w:val="en-US"/>
              </w:rPr>
              <w:lastRenderedPageBreak/>
              <w:t>COMPLIANCE DOCUMENTS:</w:t>
            </w:r>
          </w:p>
          <w:p w14:paraId="7E88B869" w14:textId="058EEBA4" w:rsidR="00D35972" w:rsidRPr="00EB4C22" w:rsidRDefault="00281178" w:rsidP="00281178">
            <w:pPr>
              <w:rPr>
                <w:rFonts w:ascii="Times New Roman" w:hAnsi="Times New Roman"/>
                <w:sz w:val="24"/>
                <w:lang w:val="en-US"/>
              </w:rPr>
            </w:pPr>
            <w:r w:rsidRPr="00281178">
              <w:rPr>
                <w:rFonts w:ascii="Times New Roman" w:hAnsi="Times New Roman"/>
                <w:sz w:val="24"/>
                <w:lang w:val="en-US"/>
              </w:rPr>
              <w:t>A description by the seller or a declaration by the manufacturer or other equivalent evidence of compliance with the specified requirements.</w:t>
            </w:r>
          </w:p>
        </w:tc>
      </w:tr>
      <w:tr w:rsidR="00D35972" w:rsidRPr="0012508E" w14:paraId="63ED7AF1" w14:textId="77777777" w:rsidTr="002E6FAB">
        <w:tc>
          <w:tcPr>
            <w:tcW w:w="756" w:type="dxa"/>
            <w:shd w:val="clear" w:color="auto" w:fill="auto"/>
            <w:vAlign w:val="center"/>
          </w:tcPr>
          <w:p w14:paraId="2E6800F6" w14:textId="6C4EC9B0" w:rsidR="00D35972" w:rsidRDefault="00D35972" w:rsidP="002E6FAB">
            <w:pPr>
              <w:rPr>
                <w:rFonts w:ascii="Times New Roman" w:hAnsi="Times New Roman"/>
                <w:sz w:val="24"/>
                <w:lang w:val="en-US"/>
              </w:rPr>
            </w:pPr>
            <w:r>
              <w:rPr>
                <w:rFonts w:ascii="Times New Roman" w:hAnsi="Times New Roman"/>
                <w:sz w:val="24"/>
                <w:lang w:val="en-US"/>
              </w:rPr>
              <w:t>10.</w:t>
            </w:r>
          </w:p>
        </w:tc>
        <w:tc>
          <w:tcPr>
            <w:tcW w:w="4201" w:type="dxa"/>
            <w:shd w:val="clear" w:color="auto" w:fill="auto"/>
            <w:vAlign w:val="center"/>
          </w:tcPr>
          <w:p w14:paraId="66F99B7B" w14:textId="49775404" w:rsidR="00D35972" w:rsidRPr="00EB4C22" w:rsidRDefault="00D35972" w:rsidP="002E6FAB">
            <w:pPr>
              <w:rPr>
                <w:rFonts w:ascii="Times New Roman" w:hAnsi="Times New Roman"/>
                <w:sz w:val="24"/>
                <w:lang w:val="en-US"/>
              </w:rPr>
            </w:pPr>
            <w:r w:rsidRPr="00D35972">
              <w:rPr>
                <w:rFonts w:ascii="Times New Roman" w:hAnsi="Times New Roman"/>
                <w:sz w:val="24"/>
                <w:lang w:val="en-US"/>
              </w:rPr>
              <w:t>Warranty</w:t>
            </w:r>
          </w:p>
        </w:tc>
        <w:tc>
          <w:tcPr>
            <w:tcW w:w="4677" w:type="dxa"/>
            <w:shd w:val="clear" w:color="auto" w:fill="auto"/>
            <w:vAlign w:val="center"/>
          </w:tcPr>
          <w:p w14:paraId="10CEADC8" w14:textId="70C1D9E0" w:rsidR="00D35972" w:rsidRPr="00EB4C22" w:rsidRDefault="00D35972" w:rsidP="002E6FAB">
            <w:pPr>
              <w:rPr>
                <w:rFonts w:ascii="Times New Roman" w:hAnsi="Times New Roman"/>
                <w:sz w:val="24"/>
                <w:lang w:val="en-US"/>
              </w:rPr>
            </w:pPr>
            <w:r w:rsidRPr="00D35972">
              <w:rPr>
                <w:rFonts w:ascii="Times New Roman" w:hAnsi="Times New Roman"/>
                <w:sz w:val="24"/>
                <w:lang w:val="en-US"/>
              </w:rPr>
              <w:t xml:space="preserve">Not less, then </w:t>
            </w:r>
            <w:r w:rsidR="00281178">
              <w:rPr>
                <w:rFonts w:ascii="Times New Roman" w:hAnsi="Times New Roman"/>
                <w:sz w:val="24"/>
                <w:lang w:val="en-US"/>
              </w:rPr>
              <w:t>24</w:t>
            </w:r>
            <w:r w:rsidRPr="00D35972">
              <w:rPr>
                <w:rFonts w:ascii="Times New Roman" w:hAnsi="Times New Roman"/>
                <w:sz w:val="24"/>
                <w:lang w:val="en-US"/>
              </w:rPr>
              <w:t xml:space="preserve"> </w:t>
            </w:r>
            <w:proofErr w:type="gramStart"/>
            <w:r w:rsidRPr="00D35972">
              <w:rPr>
                <w:rFonts w:ascii="Times New Roman" w:hAnsi="Times New Roman"/>
                <w:sz w:val="24"/>
                <w:lang w:val="en-US"/>
              </w:rPr>
              <w:t>month</w:t>
            </w:r>
            <w:proofErr w:type="gramEnd"/>
            <w:r w:rsidRPr="00D35972">
              <w:rPr>
                <w:rFonts w:ascii="Times New Roman" w:hAnsi="Times New Roman"/>
                <w:sz w:val="24"/>
                <w:lang w:val="en-US"/>
              </w:rPr>
              <w:t xml:space="preserve"> after take over act sign</w:t>
            </w:r>
          </w:p>
        </w:tc>
      </w:tr>
    </w:tbl>
    <w:p w14:paraId="36E51D5D" w14:textId="77777777" w:rsidR="00A46C4A" w:rsidRPr="00EB2418" w:rsidRDefault="00A46C4A" w:rsidP="00A46C4A">
      <w:pPr>
        <w:spacing w:after="160" w:line="278" w:lineRule="auto"/>
        <w:rPr>
          <w:rFonts w:ascii="Times New Roman" w:hAnsi="Times New Roman"/>
          <w:b/>
          <w:sz w:val="24"/>
          <w:lang w:eastAsia="lt-LT"/>
        </w:rPr>
      </w:pPr>
    </w:p>
    <w:p w14:paraId="0EA450FB" w14:textId="77777777" w:rsidR="00A46C4A" w:rsidRPr="0012508E" w:rsidRDefault="00A46C4A" w:rsidP="00A46C4A">
      <w:pPr>
        <w:spacing w:after="160" w:line="278" w:lineRule="auto"/>
        <w:rPr>
          <w:rFonts w:ascii="Times New Roman" w:hAnsi="Times New Roman"/>
          <w:b/>
          <w:sz w:val="24"/>
          <w:lang w:val="en-US" w:eastAsia="lt-LT"/>
        </w:rPr>
      </w:pPr>
    </w:p>
    <w:p w14:paraId="6E2D6E9E" w14:textId="77777777" w:rsidR="00A46C4A" w:rsidRPr="005E27ED" w:rsidRDefault="00A46C4A" w:rsidP="00895754">
      <w:pPr>
        <w:tabs>
          <w:tab w:val="left" w:pos="284"/>
          <w:tab w:val="left" w:pos="567"/>
        </w:tabs>
        <w:ind w:right="22"/>
        <w:jc w:val="center"/>
        <w:rPr>
          <w:rFonts w:ascii="Times New Roman" w:hAnsi="Times New Roman"/>
          <w:b/>
          <w:smallCaps/>
          <w:color w:val="000000"/>
          <w:sz w:val="22"/>
          <w:szCs w:val="22"/>
          <w:lang w:val="en-GB"/>
        </w:rPr>
      </w:pPr>
    </w:p>
    <w:p w14:paraId="72E287B6" w14:textId="77777777" w:rsidR="00CC6BF9" w:rsidRPr="005E27ED" w:rsidRDefault="00CC6BF9" w:rsidP="001429CC">
      <w:pPr>
        <w:tabs>
          <w:tab w:val="left" w:pos="284"/>
          <w:tab w:val="left" w:pos="567"/>
        </w:tabs>
        <w:ind w:right="22"/>
        <w:jc w:val="both"/>
        <w:rPr>
          <w:rFonts w:ascii="Times New Roman" w:hAnsi="Times New Roman"/>
          <w:sz w:val="24"/>
          <w:lang w:val="en-GB"/>
        </w:rPr>
      </w:pPr>
    </w:p>
    <w:p w14:paraId="154D7877" w14:textId="77777777" w:rsidR="001429CC" w:rsidRPr="005E27ED" w:rsidRDefault="001429CC" w:rsidP="001429CC">
      <w:pPr>
        <w:tabs>
          <w:tab w:val="left" w:pos="284"/>
          <w:tab w:val="left" w:pos="567"/>
        </w:tabs>
        <w:ind w:right="22"/>
        <w:jc w:val="both"/>
        <w:rPr>
          <w:rFonts w:ascii="Times New Roman" w:hAnsi="Times New Roman"/>
          <w:sz w:val="24"/>
          <w:lang w:val="en-GB"/>
        </w:rPr>
        <w:sectPr w:rsidR="001429CC" w:rsidRPr="005E27ED">
          <w:headerReference w:type="default" r:id="rId11"/>
          <w:pgSz w:w="11906" w:h="16838"/>
          <w:pgMar w:top="1701" w:right="567" w:bottom="1134" w:left="1701" w:header="567" w:footer="567" w:gutter="0"/>
          <w:cols w:space="1296"/>
          <w:docGrid w:linePitch="360"/>
        </w:sectPr>
      </w:pPr>
    </w:p>
    <w:p w14:paraId="4819181C" w14:textId="77777777" w:rsidR="001429CC" w:rsidRPr="009363BC" w:rsidRDefault="001429CC" w:rsidP="001429CC">
      <w:pPr>
        <w:jc w:val="center"/>
        <w:rPr>
          <w:rFonts w:ascii="Times New Roman" w:hAnsi="Times New Roman"/>
          <w:b/>
          <w:color w:val="000000"/>
          <w:lang w:val="en-GB"/>
        </w:rPr>
      </w:pPr>
      <w:r w:rsidRPr="005E27ED">
        <w:rPr>
          <w:rFonts w:ascii="Times New Roman" w:hAnsi="Times New Roman"/>
          <w:b/>
          <w:color w:val="000000"/>
          <w:lang w:val="en-GB"/>
        </w:rPr>
        <w:lastRenderedPageBreak/>
        <w:t>PROCUREMENT TENDER</w:t>
      </w:r>
      <w:r w:rsidRPr="009363BC">
        <w:rPr>
          <w:rFonts w:ascii="Times New Roman" w:hAnsi="Times New Roman"/>
          <w:b/>
          <w:color w:val="000000"/>
          <w:lang w:val="en-GB"/>
        </w:rPr>
        <w:t xml:space="preserve"> </w:t>
      </w:r>
    </w:p>
    <w:p w14:paraId="05BECC42" w14:textId="2103E390" w:rsidR="001429CC" w:rsidRPr="009363BC" w:rsidRDefault="001429CC" w:rsidP="001429CC">
      <w:pPr>
        <w:widowControl w:val="0"/>
        <w:pBdr>
          <w:top w:val="nil"/>
          <w:left w:val="nil"/>
          <w:bottom w:val="nil"/>
          <w:right w:val="nil"/>
          <w:between w:val="nil"/>
        </w:pBdr>
        <w:jc w:val="center"/>
        <w:rPr>
          <w:rFonts w:ascii="Times New Roman Bold" w:hAnsi="Times New Roman Bold"/>
          <w:b/>
          <w:caps/>
          <w:color w:val="000000"/>
          <w:lang w:val="en-GB"/>
        </w:rPr>
      </w:pPr>
      <w:r w:rsidRPr="005E27ED">
        <w:rPr>
          <w:rFonts w:ascii="Times New Roman" w:hAnsi="Times New Roman"/>
          <w:b/>
          <w:color w:val="000000"/>
          <w:lang w:val="en-GB"/>
        </w:rPr>
        <w:t>FOR</w:t>
      </w:r>
      <w:r w:rsidR="009363BC" w:rsidRPr="009363BC">
        <w:rPr>
          <w:rFonts w:ascii="Times New Roman" w:hAnsi="Times New Roman"/>
          <w:b/>
          <w:color w:val="000000"/>
          <w:lang w:val="en-GB"/>
        </w:rPr>
        <w:t xml:space="preserve"> </w:t>
      </w:r>
      <w:r w:rsidR="009363BC" w:rsidRPr="00543F33">
        <w:rPr>
          <w:rFonts w:ascii="Times New Roman Bold" w:hAnsi="Times New Roman Bold"/>
          <w:b/>
          <w:caps/>
          <w:color w:val="000000"/>
          <w:lang w:val="en-GB"/>
        </w:rPr>
        <w:t xml:space="preserve">Paper </w:t>
      </w:r>
      <w:r w:rsidR="004A1072" w:rsidRPr="00543F33">
        <w:rPr>
          <w:rFonts w:ascii="Times New Roman Bold" w:hAnsi="Times New Roman Bold"/>
          <w:b/>
          <w:caps/>
          <w:color w:val="000000"/>
          <w:lang w:val="en-GB"/>
        </w:rPr>
        <w:t>sheet</w:t>
      </w:r>
      <w:r w:rsidR="004A1072" w:rsidRPr="00543F33">
        <w:rPr>
          <w:rFonts w:ascii="Times New Roman" w:hAnsi="Times New Roman"/>
          <w:sz w:val="24"/>
          <w:lang w:val="en-GB"/>
        </w:rPr>
        <w:t xml:space="preserve"> </w:t>
      </w:r>
      <w:r w:rsidR="009363BC" w:rsidRPr="00543F33">
        <w:rPr>
          <w:rFonts w:ascii="Times New Roman Bold" w:hAnsi="Times New Roman Bold"/>
          <w:b/>
          <w:caps/>
          <w:color w:val="000000"/>
          <w:lang w:val="en-GB"/>
        </w:rPr>
        <w:t>cutting machine with boxing machine</w:t>
      </w:r>
    </w:p>
    <w:p w14:paraId="4155BB6C" w14:textId="77777777" w:rsidR="001429CC" w:rsidRPr="005E27ED" w:rsidRDefault="001429CC" w:rsidP="001429CC">
      <w:pPr>
        <w:jc w:val="center"/>
        <w:rPr>
          <w:rFonts w:ascii="Times New Roman" w:hAnsi="Times New Roman"/>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1429CC" w:rsidRPr="005E27ED" w14:paraId="6084803F" w14:textId="77777777" w:rsidTr="001D3EAF">
        <w:tc>
          <w:tcPr>
            <w:tcW w:w="2640" w:type="dxa"/>
            <w:tcBorders>
              <w:bottom w:val="single" w:sz="4" w:space="0" w:color="auto"/>
            </w:tcBorders>
          </w:tcPr>
          <w:p w14:paraId="1103F96D" w14:textId="77777777" w:rsidR="001429CC" w:rsidRPr="005E27ED" w:rsidRDefault="001429CC" w:rsidP="001D3EAF">
            <w:pPr>
              <w:jc w:val="center"/>
              <w:rPr>
                <w:rFonts w:ascii="Times New Roman" w:hAnsi="Times New Roman"/>
                <w:lang w:val="en-GB"/>
              </w:rPr>
            </w:pPr>
            <w:r w:rsidRPr="005E27ED">
              <w:rPr>
                <w:rFonts w:ascii="Times New Roman" w:hAnsi="Times New Roman"/>
                <w:lang w:val="en-GB"/>
              </w:rPr>
              <w:t xml:space="preserve">20    -    -  </w:t>
            </w:r>
            <w:proofErr w:type="gramStart"/>
            <w:r w:rsidRPr="005E27ED">
              <w:rPr>
                <w:rFonts w:ascii="Times New Roman" w:hAnsi="Times New Roman"/>
                <w:lang w:val="en-GB"/>
              </w:rPr>
              <w:t xml:space="preserve">  </w:t>
            </w:r>
            <w:r w:rsidRPr="005E27ED">
              <w:rPr>
                <w:rFonts w:ascii="Times New Roman" w:hAnsi="Times New Roman"/>
                <w:color w:val="FFFFFF"/>
                <w:lang w:val="en-GB"/>
              </w:rPr>
              <w:t>.</w:t>
            </w:r>
            <w:proofErr w:type="gramEnd"/>
          </w:p>
        </w:tc>
      </w:tr>
      <w:tr w:rsidR="001429CC" w:rsidRPr="005E27ED" w14:paraId="5C168F9F" w14:textId="77777777" w:rsidTr="001D3EAF">
        <w:tc>
          <w:tcPr>
            <w:tcW w:w="2640" w:type="dxa"/>
            <w:tcBorders>
              <w:top w:val="single" w:sz="4" w:space="0" w:color="auto"/>
              <w:bottom w:val="nil"/>
            </w:tcBorders>
          </w:tcPr>
          <w:p w14:paraId="5638CCD3" w14:textId="7D3E5116" w:rsidR="001429CC" w:rsidRPr="005E27ED" w:rsidRDefault="001429CC" w:rsidP="001D3EAF">
            <w:pPr>
              <w:jc w:val="center"/>
              <w:rPr>
                <w:rFonts w:ascii="Times New Roman" w:hAnsi="Times New Roman"/>
                <w:i/>
                <w:lang w:val="en-GB"/>
              </w:rPr>
            </w:pPr>
            <w:r w:rsidRPr="005E27ED">
              <w:rPr>
                <w:rFonts w:ascii="Times New Roman" w:hAnsi="Times New Roman"/>
                <w:i/>
                <w:lang w:val="en-GB"/>
              </w:rPr>
              <w:t>date</w:t>
            </w:r>
          </w:p>
        </w:tc>
      </w:tr>
      <w:tr w:rsidR="001429CC" w:rsidRPr="005E27ED" w14:paraId="0F5146EA" w14:textId="77777777" w:rsidTr="001D3EAF">
        <w:tc>
          <w:tcPr>
            <w:tcW w:w="2640" w:type="dxa"/>
            <w:tcBorders>
              <w:bottom w:val="single" w:sz="4" w:space="0" w:color="auto"/>
            </w:tcBorders>
          </w:tcPr>
          <w:p w14:paraId="68909FD9" w14:textId="77777777" w:rsidR="001429CC" w:rsidRPr="005E27ED" w:rsidRDefault="001429CC" w:rsidP="001D3EAF">
            <w:pPr>
              <w:jc w:val="center"/>
              <w:rPr>
                <w:rFonts w:ascii="Times New Roman" w:hAnsi="Times New Roman"/>
                <w:lang w:val="en-GB"/>
              </w:rPr>
            </w:pPr>
          </w:p>
        </w:tc>
      </w:tr>
      <w:tr w:rsidR="001429CC" w:rsidRPr="005E27ED" w14:paraId="546B8C94" w14:textId="77777777" w:rsidTr="001D3EAF">
        <w:tc>
          <w:tcPr>
            <w:tcW w:w="2640" w:type="dxa"/>
            <w:tcBorders>
              <w:top w:val="single" w:sz="4" w:space="0" w:color="auto"/>
            </w:tcBorders>
          </w:tcPr>
          <w:p w14:paraId="3C1A34E2" w14:textId="3FA70EE9" w:rsidR="001429CC" w:rsidRPr="005E27ED" w:rsidRDefault="000A7EBA" w:rsidP="001D3EAF">
            <w:pPr>
              <w:jc w:val="center"/>
              <w:rPr>
                <w:rFonts w:ascii="Times New Roman" w:hAnsi="Times New Roman"/>
                <w:i/>
                <w:lang w:val="en-GB"/>
              </w:rPr>
            </w:pPr>
            <w:r w:rsidRPr="005E27ED">
              <w:rPr>
                <w:rFonts w:ascii="Times New Roman" w:hAnsi="Times New Roman"/>
                <w:i/>
                <w:lang w:val="en-GB"/>
              </w:rPr>
              <w:t>p</w:t>
            </w:r>
            <w:r w:rsidR="001429CC" w:rsidRPr="005E27ED">
              <w:rPr>
                <w:rFonts w:ascii="Times New Roman" w:hAnsi="Times New Roman"/>
                <w:i/>
                <w:lang w:val="en-GB"/>
              </w:rPr>
              <w:t>lace</w:t>
            </w:r>
          </w:p>
        </w:tc>
      </w:tr>
    </w:tbl>
    <w:p w14:paraId="3CFCF8BC" w14:textId="77777777" w:rsidR="001429CC" w:rsidRPr="005E27ED" w:rsidRDefault="001429CC" w:rsidP="001429CC">
      <w:pPr>
        <w:jc w:val="center"/>
        <w:rPr>
          <w:rFonts w:ascii="Times New Roman" w:hAnsi="Times New Roman"/>
          <w:lang w:val="en-GB"/>
        </w:rPr>
      </w:pPr>
    </w:p>
    <w:p w14:paraId="4FDF1E83" w14:textId="77777777" w:rsidR="001429CC" w:rsidRPr="005E27ED" w:rsidRDefault="001429CC" w:rsidP="001429CC">
      <w:pPr>
        <w:jc w:val="center"/>
        <w:rPr>
          <w:rFonts w:ascii="Times New Roman" w:hAnsi="Times New Roman"/>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429CC" w:rsidRPr="005E27ED" w14:paraId="59A0331E" w14:textId="77777777" w:rsidTr="001429CC">
        <w:tc>
          <w:tcPr>
            <w:tcW w:w="4644" w:type="dxa"/>
          </w:tcPr>
          <w:p w14:paraId="36C8718F" w14:textId="77777777" w:rsidR="001429CC" w:rsidRDefault="001429CC" w:rsidP="00121B96">
            <w:pPr>
              <w:tabs>
                <w:tab w:val="left" w:pos="3660"/>
              </w:tabs>
              <w:jc w:val="both"/>
              <w:rPr>
                <w:rFonts w:ascii="Times New Roman" w:hAnsi="Times New Roman"/>
                <w:color w:val="000000"/>
                <w:sz w:val="22"/>
                <w:szCs w:val="22"/>
                <w:lang w:val="en-GB"/>
              </w:rPr>
            </w:pPr>
            <w:r w:rsidRPr="005E27ED">
              <w:rPr>
                <w:rFonts w:ascii="Times New Roman" w:hAnsi="Times New Roman"/>
                <w:color w:val="000000"/>
                <w:sz w:val="22"/>
                <w:szCs w:val="22"/>
                <w:lang w:val="en-GB"/>
              </w:rPr>
              <w:t>Supplier’s name</w:t>
            </w:r>
            <w:r w:rsidR="00121B96">
              <w:rPr>
                <w:rFonts w:ascii="Times New Roman" w:hAnsi="Times New Roman"/>
                <w:color w:val="000000"/>
                <w:sz w:val="22"/>
                <w:szCs w:val="22"/>
                <w:lang w:val="en-GB"/>
              </w:rPr>
              <w:tab/>
            </w:r>
          </w:p>
          <w:p w14:paraId="17C01ECF" w14:textId="0A25F9FA" w:rsidR="00121B96" w:rsidRPr="005E27ED" w:rsidRDefault="00121B96" w:rsidP="00121B96">
            <w:pPr>
              <w:tabs>
                <w:tab w:val="left" w:pos="3660"/>
              </w:tabs>
              <w:jc w:val="both"/>
              <w:rPr>
                <w:rFonts w:ascii="Times New Roman" w:hAnsi="Times New Roman"/>
                <w:lang w:val="en-GB"/>
              </w:rPr>
            </w:pPr>
          </w:p>
        </w:tc>
        <w:tc>
          <w:tcPr>
            <w:tcW w:w="5211" w:type="dxa"/>
          </w:tcPr>
          <w:p w14:paraId="406ABB4C" w14:textId="77777777" w:rsidR="001429CC" w:rsidRPr="005E27ED" w:rsidRDefault="001429CC" w:rsidP="001429CC">
            <w:pPr>
              <w:jc w:val="both"/>
              <w:rPr>
                <w:rFonts w:ascii="Times New Roman" w:hAnsi="Times New Roman"/>
                <w:lang w:val="en-GB"/>
              </w:rPr>
            </w:pPr>
          </w:p>
        </w:tc>
      </w:tr>
      <w:tr w:rsidR="001429CC" w:rsidRPr="005E27ED" w14:paraId="1BCB7D2B" w14:textId="77777777" w:rsidTr="001429CC">
        <w:tc>
          <w:tcPr>
            <w:tcW w:w="4644" w:type="dxa"/>
          </w:tcPr>
          <w:p w14:paraId="578CC25E"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Supplier’s address</w:t>
            </w:r>
          </w:p>
          <w:p w14:paraId="34B02A70" w14:textId="56460656" w:rsidR="00121B96" w:rsidRPr="005E27ED" w:rsidRDefault="00121B96" w:rsidP="001429CC">
            <w:pPr>
              <w:jc w:val="both"/>
              <w:rPr>
                <w:rFonts w:ascii="Times New Roman" w:hAnsi="Times New Roman"/>
                <w:lang w:val="en-GB"/>
              </w:rPr>
            </w:pPr>
          </w:p>
        </w:tc>
        <w:tc>
          <w:tcPr>
            <w:tcW w:w="5211" w:type="dxa"/>
          </w:tcPr>
          <w:p w14:paraId="6558D40A" w14:textId="77777777" w:rsidR="001429CC" w:rsidRPr="005E27ED" w:rsidRDefault="001429CC" w:rsidP="001429CC">
            <w:pPr>
              <w:jc w:val="both"/>
              <w:rPr>
                <w:rFonts w:ascii="Times New Roman" w:hAnsi="Times New Roman"/>
                <w:lang w:val="en-GB"/>
              </w:rPr>
            </w:pPr>
          </w:p>
        </w:tc>
      </w:tr>
      <w:tr w:rsidR="001429CC" w:rsidRPr="005E27ED" w14:paraId="6C001CBB" w14:textId="77777777" w:rsidTr="001429CC">
        <w:tc>
          <w:tcPr>
            <w:tcW w:w="4644" w:type="dxa"/>
          </w:tcPr>
          <w:p w14:paraId="5DE875E7"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Responsible person’s Name and Surname</w:t>
            </w:r>
          </w:p>
          <w:p w14:paraId="688DA5EC" w14:textId="2E75FB16" w:rsidR="00121B96" w:rsidRPr="005E27ED" w:rsidRDefault="00121B96" w:rsidP="001429CC">
            <w:pPr>
              <w:jc w:val="both"/>
              <w:rPr>
                <w:rFonts w:ascii="Times New Roman" w:hAnsi="Times New Roman"/>
                <w:lang w:val="en-GB"/>
              </w:rPr>
            </w:pPr>
          </w:p>
        </w:tc>
        <w:tc>
          <w:tcPr>
            <w:tcW w:w="5211" w:type="dxa"/>
          </w:tcPr>
          <w:p w14:paraId="1D233DA1" w14:textId="77777777" w:rsidR="001429CC" w:rsidRPr="005E27ED" w:rsidRDefault="001429CC" w:rsidP="001429CC">
            <w:pPr>
              <w:jc w:val="both"/>
              <w:rPr>
                <w:rFonts w:ascii="Times New Roman" w:hAnsi="Times New Roman"/>
                <w:lang w:val="en-GB"/>
              </w:rPr>
            </w:pPr>
          </w:p>
        </w:tc>
      </w:tr>
      <w:tr w:rsidR="001429CC" w:rsidRPr="005E27ED" w14:paraId="646ABD95" w14:textId="77777777" w:rsidTr="001429CC">
        <w:tc>
          <w:tcPr>
            <w:tcW w:w="4644" w:type="dxa"/>
          </w:tcPr>
          <w:p w14:paraId="2F105875"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Phone number</w:t>
            </w:r>
          </w:p>
          <w:p w14:paraId="537CE799" w14:textId="7F2E5367" w:rsidR="00121B96" w:rsidRPr="005E27ED" w:rsidRDefault="00121B96" w:rsidP="001429CC">
            <w:pPr>
              <w:jc w:val="both"/>
              <w:rPr>
                <w:rFonts w:ascii="Times New Roman" w:hAnsi="Times New Roman"/>
                <w:lang w:val="en-GB"/>
              </w:rPr>
            </w:pPr>
          </w:p>
        </w:tc>
        <w:tc>
          <w:tcPr>
            <w:tcW w:w="5211" w:type="dxa"/>
          </w:tcPr>
          <w:p w14:paraId="79CDBA23" w14:textId="77777777" w:rsidR="001429CC" w:rsidRPr="005E27ED" w:rsidRDefault="001429CC" w:rsidP="001429CC">
            <w:pPr>
              <w:jc w:val="both"/>
              <w:rPr>
                <w:rFonts w:ascii="Times New Roman" w:hAnsi="Times New Roman"/>
                <w:lang w:val="en-GB"/>
              </w:rPr>
            </w:pPr>
          </w:p>
        </w:tc>
      </w:tr>
      <w:tr w:rsidR="001429CC" w:rsidRPr="005E27ED" w14:paraId="05AAAE8F" w14:textId="77777777" w:rsidTr="001429CC">
        <w:tc>
          <w:tcPr>
            <w:tcW w:w="4644" w:type="dxa"/>
          </w:tcPr>
          <w:p w14:paraId="6DF7FA7B" w14:textId="52A74B3F" w:rsidR="001429CC" w:rsidRPr="005E27ED" w:rsidRDefault="001429CC" w:rsidP="001D3EAF">
            <w:pPr>
              <w:jc w:val="both"/>
              <w:rPr>
                <w:rFonts w:ascii="Times New Roman" w:hAnsi="Times New Roman"/>
                <w:lang w:val="en-GB"/>
              </w:rPr>
            </w:pPr>
            <w:r w:rsidRPr="005E27ED">
              <w:rPr>
                <w:rFonts w:ascii="Times New Roman" w:hAnsi="Times New Roman"/>
                <w:color w:val="000000"/>
                <w:sz w:val="22"/>
                <w:szCs w:val="22"/>
                <w:lang w:val="en-GB"/>
              </w:rPr>
              <w:t>E-mail address</w:t>
            </w:r>
          </w:p>
          <w:p w14:paraId="5D513C77" w14:textId="77777777" w:rsidR="001429CC" w:rsidRPr="005E27ED" w:rsidRDefault="001429CC" w:rsidP="001D3EAF">
            <w:pPr>
              <w:jc w:val="both"/>
              <w:rPr>
                <w:rFonts w:ascii="Times New Roman" w:hAnsi="Times New Roman"/>
                <w:lang w:val="en-GB"/>
              </w:rPr>
            </w:pPr>
          </w:p>
        </w:tc>
        <w:tc>
          <w:tcPr>
            <w:tcW w:w="5211" w:type="dxa"/>
          </w:tcPr>
          <w:p w14:paraId="10897DC5" w14:textId="77777777" w:rsidR="001429CC" w:rsidRPr="005E27ED" w:rsidRDefault="001429CC" w:rsidP="001D3EAF">
            <w:pPr>
              <w:jc w:val="both"/>
              <w:rPr>
                <w:rFonts w:ascii="Times New Roman" w:hAnsi="Times New Roman"/>
                <w:lang w:val="en-GB"/>
              </w:rPr>
            </w:pPr>
          </w:p>
        </w:tc>
      </w:tr>
    </w:tbl>
    <w:p w14:paraId="7FF75C11" w14:textId="77777777" w:rsidR="001429CC" w:rsidRPr="005E27ED" w:rsidRDefault="001429CC" w:rsidP="001429CC">
      <w:pPr>
        <w:jc w:val="both"/>
        <w:rPr>
          <w:rFonts w:ascii="Times New Roman" w:hAnsi="Times New Roman"/>
          <w:lang w:val="en-GB"/>
        </w:rPr>
      </w:pPr>
    </w:p>
    <w:p w14:paraId="1918F774" w14:textId="77777777" w:rsidR="00B36E86" w:rsidRPr="005E27ED" w:rsidRDefault="00B36E86" w:rsidP="00B36E86">
      <w:pPr>
        <w:widowControl w:val="0"/>
        <w:ind w:left="720"/>
        <w:jc w:val="both"/>
        <w:rPr>
          <w:rFonts w:ascii="Times New Roman" w:hAnsi="Times New Roman"/>
          <w:lang w:val="en-GB"/>
        </w:rPr>
      </w:pPr>
      <w:r w:rsidRPr="005E27ED">
        <w:rPr>
          <w:rFonts w:ascii="Times New Roman" w:hAnsi="Times New Roman"/>
          <w:lang w:val="en-GB"/>
        </w:rPr>
        <w:t>We hereby point out that we agree with all Procurement Terms and Conditions, stipulated in:</w:t>
      </w:r>
    </w:p>
    <w:p w14:paraId="6DD9E8E4" w14:textId="60B37DA6" w:rsidR="00B36E86" w:rsidRPr="005E27ED" w:rsidRDefault="00B36E86" w:rsidP="00B36E86">
      <w:pPr>
        <w:widowControl w:val="0"/>
        <w:numPr>
          <w:ilvl w:val="2"/>
          <w:numId w:val="27"/>
        </w:numPr>
        <w:jc w:val="both"/>
        <w:rPr>
          <w:rFonts w:ascii="Times New Roman" w:hAnsi="Times New Roman"/>
          <w:lang w:val="en-GB"/>
        </w:rPr>
      </w:pPr>
      <w:r w:rsidRPr="005E27ED">
        <w:rPr>
          <w:rFonts w:ascii="Times New Roman" w:hAnsi="Times New Roman"/>
          <w:lang w:val="en-GB"/>
        </w:rPr>
        <w:t>Tendering Process Notice, published on the website</w:t>
      </w:r>
      <w:r w:rsidRPr="005E27ED">
        <w:rPr>
          <w:rFonts w:ascii="Times New Roman" w:hAnsi="Times New Roman"/>
          <w:i/>
          <w:u w:val="single"/>
          <w:lang w:val="en-GB"/>
        </w:rPr>
        <w:t xml:space="preserve"> www.esinvesticijos.lt</w:t>
      </w:r>
      <w:r w:rsidRPr="005E27ED">
        <w:rPr>
          <w:rFonts w:ascii="Times New Roman" w:hAnsi="Times New Roman"/>
          <w:i/>
          <w:lang w:val="en-GB"/>
        </w:rPr>
        <w:t xml:space="preserve"> </w:t>
      </w:r>
      <w:r w:rsidRPr="00543F33">
        <w:rPr>
          <w:rFonts w:ascii="Times New Roman" w:hAnsi="Times New Roman"/>
          <w:lang w:val="en-GB"/>
        </w:rPr>
        <w:t xml:space="preserve">on </w:t>
      </w:r>
      <w:r w:rsidR="002B6BBB">
        <w:rPr>
          <w:rFonts w:ascii="Times New Roman" w:hAnsi="Times New Roman"/>
          <w:lang w:val="en-GB"/>
        </w:rPr>
        <w:t>10</w:t>
      </w:r>
      <w:r w:rsidRPr="00543F33">
        <w:rPr>
          <w:rFonts w:ascii="Times New Roman" w:hAnsi="Times New Roman"/>
          <w:lang w:val="en-GB"/>
        </w:rPr>
        <w:t xml:space="preserve">th </w:t>
      </w:r>
      <w:r w:rsidR="00EB2418">
        <w:rPr>
          <w:rFonts w:ascii="Times New Roman" w:hAnsi="Times New Roman"/>
          <w:lang w:val="en-GB"/>
        </w:rPr>
        <w:t>October</w:t>
      </w:r>
      <w:r w:rsidR="00C42DE0" w:rsidRPr="00543F33">
        <w:rPr>
          <w:rFonts w:ascii="Times New Roman" w:hAnsi="Times New Roman"/>
          <w:lang w:val="en-GB"/>
        </w:rPr>
        <w:t xml:space="preserve"> </w:t>
      </w:r>
      <w:r w:rsidRPr="00543F33">
        <w:rPr>
          <w:rFonts w:ascii="Times New Roman" w:hAnsi="Times New Roman"/>
          <w:lang w:val="en-GB"/>
        </w:rPr>
        <w:t>20</w:t>
      </w:r>
      <w:r w:rsidR="003B4615" w:rsidRPr="00543F33">
        <w:rPr>
          <w:rFonts w:ascii="Times New Roman" w:hAnsi="Times New Roman"/>
          <w:lang w:val="en-GB"/>
        </w:rPr>
        <w:t>24</w:t>
      </w:r>
      <w:r w:rsidR="00D71BDC">
        <w:rPr>
          <w:rFonts w:ascii="Times New Roman" w:hAnsi="Times New Roman"/>
          <w:lang w:val="en-GB"/>
        </w:rPr>
        <w:t xml:space="preserve"> </w:t>
      </w:r>
      <w:r w:rsidR="00D71BDC" w:rsidRPr="00D71BDC">
        <w:rPr>
          <w:rFonts w:ascii="Times New Roman" w:hAnsi="Times New Roman"/>
          <w:lang w:val="en-GB"/>
        </w:rPr>
        <w:t>and revised on 17</w:t>
      </w:r>
      <w:r w:rsidR="00D71BDC">
        <w:rPr>
          <w:rFonts w:ascii="Times New Roman" w:hAnsi="Times New Roman"/>
          <w:lang w:val="en-GB"/>
        </w:rPr>
        <w:t>th</w:t>
      </w:r>
      <w:r w:rsidR="00D71BDC" w:rsidRPr="00D71BDC">
        <w:rPr>
          <w:rFonts w:ascii="Times New Roman" w:hAnsi="Times New Roman"/>
          <w:lang w:val="en-GB"/>
        </w:rPr>
        <w:t xml:space="preserve"> October</w:t>
      </w:r>
      <w:r w:rsidR="00D71BDC">
        <w:rPr>
          <w:rFonts w:ascii="Times New Roman" w:hAnsi="Times New Roman"/>
          <w:lang w:val="en-GB"/>
        </w:rPr>
        <w:t xml:space="preserve"> 2024</w:t>
      </w:r>
      <w:r w:rsidR="00D71BDC" w:rsidRPr="00D71BDC">
        <w:rPr>
          <w:rFonts w:ascii="Times New Roman" w:hAnsi="Times New Roman"/>
          <w:lang w:val="en-GB"/>
        </w:rPr>
        <w:t>.</w:t>
      </w:r>
    </w:p>
    <w:p w14:paraId="5BC8652B" w14:textId="77777777" w:rsidR="00B36E86" w:rsidRPr="005E27ED" w:rsidRDefault="00B36E86" w:rsidP="00B36E86">
      <w:pPr>
        <w:widowControl w:val="0"/>
        <w:numPr>
          <w:ilvl w:val="2"/>
          <w:numId w:val="27"/>
        </w:numPr>
        <w:jc w:val="both"/>
        <w:rPr>
          <w:rFonts w:ascii="Times New Roman" w:hAnsi="Times New Roman"/>
          <w:lang w:val="en-GB"/>
        </w:rPr>
      </w:pPr>
      <w:r w:rsidRPr="005E27ED">
        <w:rPr>
          <w:rFonts w:ascii="Times New Roman" w:hAnsi="Times New Roman"/>
          <w:lang w:val="en-GB"/>
        </w:rPr>
        <w:t xml:space="preserve">Terms and Conditions of the </w:t>
      </w:r>
      <w:proofErr w:type="gramStart"/>
      <w:r w:rsidRPr="005E27ED">
        <w:rPr>
          <w:rFonts w:ascii="Times New Roman" w:hAnsi="Times New Roman"/>
          <w:lang w:val="en-GB"/>
        </w:rPr>
        <w:t>Tender;</w:t>
      </w:r>
      <w:proofErr w:type="gramEnd"/>
    </w:p>
    <w:p w14:paraId="31DE03A8" w14:textId="77777777" w:rsidR="00B36E86" w:rsidRPr="005E27ED" w:rsidRDefault="00B36E86" w:rsidP="00B36E86">
      <w:pPr>
        <w:widowControl w:val="0"/>
        <w:numPr>
          <w:ilvl w:val="2"/>
          <w:numId w:val="27"/>
        </w:numPr>
        <w:jc w:val="both"/>
        <w:rPr>
          <w:rFonts w:ascii="Times New Roman" w:hAnsi="Times New Roman"/>
          <w:lang w:val="en-GB"/>
        </w:rPr>
      </w:pPr>
      <w:r w:rsidRPr="005E27ED">
        <w:rPr>
          <w:rFonts w:ascii="Times New Roman" w:hAnsi="Times New Roman"/>
          <w:lang w:val="en-GB"/>
        </w:rPr>
        <w:t xml:space="preserve">Annexes to the Procurement Documents. </w:t>
      </w:r>
    </w:p>
    <w:p w14:paraId="1483B2B7" w14:textId="7A5E12D3" w:rsidR="001429CC" w:rsidRPr="005E27ED" w:rsidRDefault="001429CC" w:rsidP="001429CC">
      <w:pPr>
        <w:widowControl w:val="0"/>
        <w:ind w:left="720"/>
        <w:jc w:val="both"/>
        <w:rPr>
          <w:rFonts w:ascii="Times New Roman" w:hAnsi="Times New Roman"/>
          <w:lang w:val="en-GB"/>
        </w:rPr>
      </w:pPr>
    </w:p>
    <w:p w14:paraId="0FE8E0B4" w14:textId="77777777" w:rsidR="005E27ED" w:rsidRPr="005E27ED" w:rsidRDefault="005E27ED" w:rsidP="001429CC">
      <w:pPr>
        <w:widowControl w:val="0"/>
        <w:ind w:left="720"/>
        <w:jc w:val="both"/>
        <w:rPr>
          <w:rFonts w:ascii="Times New Roman" w:hAnsi="Times New Roman"/>
          <w:lang w:val="en-GB"/>
        </w:rPr>
      </w:pPr>
    </w:p>
    <w:p w14:paraId="1B6BE4DC" w14:textId="089AF558" w:rsidR="001429CC" w:rsidRPr="005E27ED" w:rsidRDefault="00B36E86" w:rsidP="00B36E86">
      <w:pPr>
        <w:ind w:firstLine="720"/>
        <w:jc w:val="both"/>
        <w:rPr>
          <w:rFonts w:ascii="Times New Roman" w:hAnsi="Times New Roman"/>
          <w:lang w:val="en-GB"/>
        </w:rPr>
      </w:pPr>
      <w:r w:rsidRPr="005E27ED">
        <w:rPr>
          <w:rFonts w:ascii="Times New Roman" w:hAnsi="Times New Roman"/>
          <w:lang w:val="en-GB"/>
        </w:rPr>
        <w:t>We offer the following Goods and Service:</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1429CC" w:rsidRPr="005E27ED" w14:paraId="362F4C89" w14:textId="77777777" w:rsidTr="001D3EAF">
        <w:trPr>
          <w:tblHeader/>
        </w:trPr>
        <w:tc>
          <w:tcPr>
            <w:tcW w:w="698" w:type="dxa"/>
            <w:shd w:val="clear" w:color="auto" w:fill="DEEAF6"/>
            <w:vAlign w:val="center"/>
          </w:tcPr>
          <w:p w14:paraId="6963AC3B" w14:textId="340F815D" w:rsidR="001429CC" w:rsidRPr="005E27ED" w:rsidRDefault="00B36E86" w:rsidP="00B36E86">
            <w:pPr>
              <w:ind w:firstLine="22"/>
              <w:jc w:val="center"/>
              <w:rPr>
                <w:rFonts w:ascii="Times New Roman" w:hAnsi="Times New Roman"/>
                <w:b/>
                <w:lang w:val="en-GB"/>
              </w:rPr>
            </w:pPr>
            <w:r w:rsidRPr="005E27ED">
              <w:rPr>
                <w:rFonts w:ascii="Times New Roman" w:hAnsi="Times New Roman"/>
                <w:b/>
                <w:lang w:val="en-GB"/>
              </w:rPr>
              <w:t>Seq. No.</w:t>
            </w:r>
          </w:p>
        </w:tc>
        <w:tc>
          <w:tcPr>
            <w:tcW w:w="2195" w:type="dxa"/>
            <w:shd w:val="clear" w:color="auto" w:fill="DEEAF6"/>
            <w:vAlign w:val="center"/>
          </w:tcPr>
          <w:p w14:paraId="2FD3489F" w14:textId="48817958" w:rsidR="001429CC" w:rsidRPr="005E27ED" w:rsidRDefault="00B36E86" w:rsidP="00B36E86">
            <w:pPr>
              <w:jc w:val="center"/>
              <w:rPr>
                <w:rFonts w:ascii="Times New Roman" w:hAnsi="Times New Roman"/>
                <w:b/>
                <w:iCs/>
                <w:color w:val="00B050"/>
                <w:lang w:val="en-GB"/>
              </w:rPr>
            </w:pPr>
            <w:r w:rsidRPr="005E27ED">
              <w:rPr>
                <w:rFonts w:ascii="Times New Roman" w:hAnsi="Times New Roman"/>
                <w:b/>
                <w:color w:val="000000"/>
                <w:lang w:val="en-GB"/>
              </w:rPr>
              <w:t>Name of Goods/Service</w:t>
            </w:r>
          </w:p>
        </w:tc>
        <w:tc>
          <w:tcPr>
            <w:tcW w:w="1644" w:type="dxa"/>
            <w:shd w:val="clear" w:color="auto" w:fill="DEEAF6"/>
            <w:vAlign w:val="center"/>
          </w:tcPr>
          <w:p w14:paraId="5795D8E5" w14:textId="6A39955D" w:rsidR="001429CC" w:rsidRPr="005E27ED" w:rsidRDefault="00B36E86" w:rsidP="00B36E86">
            <w:pPr>
              <w:jc w:val="center"/>
              <w:rPr>
                <w:rFonts w:ascii="Times New Roman" w:hAnsi="Times New Roman"/>
                <w:b/>
                <w:bCs/>
                <w:iCs/>
                <w:color w:val="000000"/>
                <w:lang w:val="en-GB"/>
              </w:rPr>
            </w:pPr>
            <w:r w:rsidRPr="005E27ED">
              <w:rPr>
                <w:rFonts w:ascii="Times New Roman" w:hAnsi="Times New Roman"/>
                <w:b/>
                <w:color w:val="000000"/>
                <w:lang w:val="en-GB"/>
              </w:rPr>
              <w:t>Quantity</w:t>
            </w:r>
          </w:p>
        </w:tc>
        <w:tc>
          <w:tcPr>
            <w:tcW w:w="1692" w:type="dxa"/>
            <w:shd w:val="clear" w:color="auto" w:fill="DEEAF6"/>
            <w:vAlign w:val="center"/>
          </w:tcPr>
          <w:p w14:paraId="2AAEC0EE" w14:textId="2184825E" w:rsidR="001429CC" w:rsidRPr="005E27ED" w:rsidRDefault="00B36E86" w:rsidP="00B36E86">
            <w:pPr>
              <w:jc w:val="center"/>
              <w:rPr>
                <w:rFonts w:ascii="Times New Roman" w:hAnsi="Times New Roman"/>
                <w:b/>
                <w:bCs/>
                <w:iCs/>
                <w:color w:val="000000"/>
                <w:lang w:val="en-GB"/>
              </w:rPr>
            </w:pPr>
            <w:r w:rsidRPr="005E27ED">
              <w:rPr>
                <w:rFonts w:ascii="Times New Roman" w:hAnsi="Times New Roman"/>
                <w:b/>
                <w:color w:val="000000"/>
                <w:lang w:val="en-GB"/>
              </w:rPr>
              <w:t>Unit of measurement</w:t>
            </w:r>
          </w:p>
        </w:tc>
        <w:tc>
          <w:tcPr>
            <w:tcW w:w="1463" w:type="dxa"/>
            <w:shd w:val="clear" w:color="auto" w:fill="DEEAF6"/>
            <w:vAlign w:val="center"/>
          </w:tcPr>
          <w:p w14:paraId="0D2C27FB" w14:textId="1E63633F" w:rsidR="001429CC" w:rsidRPr="005E27ED" w:rsidRDefault="00B36E86" w:rsidP="00B36E86">
            <w:pPr>
              <w:jc w:val="center"/>
              <w:rPr>
                <w:rFonts w:ascii="Times New Roman" w:hAnsi="Times New Roman"/>
                <w:b/>
                <w:lang w:val="en-GB"/>
              </w:rPr>
            </w:pPr>
            <w:r w:rsidRPr="005E27ED">
              <w:rPr>
                <w:rFonts w:ascii="Times New Roman" w:hAnsi="Times New Roman"/>
                <w:b/>
                <w:color w:val="000000"/>
                <w:lang w:val="en-GB"/>
              </w:rPr>
              <w:t>Price per Unit, EUR, (excluding VAT)</w:t>
            </w:r>
          </w:p>
        </w:tc>
        <w:tc>
          <w:tcPr>
            <w:tcW w:w="2231" w:type="dxa"/>
            <w:shd w:val="clear" w:color="auto" w:fill="DEEAF6"/>
            <w:vAlign w:val="center"/>
          </w:tcPr>
          <w:p w14:paraId="7E7DABA8" w14:textId="3478B0A5" w:rsidR="001429CC" w:rsidRPr="005E27ED" w:rsidRDefault="00B36E86" w:rsidP="00B36E86">
            <w:pPr>
              <w:jc w:val="center"/>
              <w:rPr>
                <w:rFonts w:ascii="Times New Roman" w:hAnsi="Times New Roman"/>
                <w:i/>
                <w:lang w:val="en-GB"/>
              </w:rPr>
            </w:pPr>
            <w:r w:rsidRPr="005E27ED">
              <w:rPr>
                <w:rFonts w:ascii="Times New Roman" w:hAnsi="Times New Roman"/>
                <w:b/>
                <w:color w:val="000000"/>
                <w:lang w:val="en-GB"/>
              </w:rPr>
              <w:t>Price, EUR, (excluding VAT)</w:t>
            </w:r>
            <w:r w:rsidRPr="005E27ED">
              <w:rPr>
                <w:rFonts w:ascii="Times New Roman" w:hAnsi="Times New Roman"/>
                <w:i/>
                <w:lang w:val="en-GB"/>
              </w:rPr>
              <w:t xml:space="preserve"> </w:t>
            </w:r>
            <w:r w:rsidR="001429CC" w:rsidRPr="005E27ED">
              <w:rPr>
                <w:rFonts w:ascii="Times New Roman" w:hAnsi="Times New Roman"/>
                <w:i/>
                <w:lang w:val="en-GB"/>
              </w:rPr>
              <w:t>(</w:t>
            </w:r>
            <w:r w:rsidR="00A471D7" w:rsidRPr="005E27ED">
              <w:rPr>
                <w:rFonts w:ascii="Times New Roman" w:hAnsi="Times New Roman"/>
                <w:i/>
                <w:lang w:val="en-GB"/>
              </w:rPr>
              <w:t>3</w:t>
            </w:r>
            <w:r w:rsidR="001429CC" w:rsidRPr="005E27ED">
              <w:rPr>
                <w:rFonts w:ascii="Times New Roman" w:hAnsi="Times New Roman"/>
                <w:i/>
                <w:lang w:val="en-GB"/>
              </w:rPr>
              <w:t>x5)</w:t>
            </w:r>
          </w:p>
        </w:tc>
      </w:tr>
      <w:tr w:rsidR="001429CC" w:rsidRPr="005E27ED" w14:paraId="45AB6653" w14:textId="77777777" w:rsidTr="001D3EAF">
        <w:trPr>
          <w:trHeight w:val="296"/>
          <w:tblHeader/>
        </w:trPr>
        <w:tc>
          <w:tcPr>
            <w:tcW w:w="698" w:type="dxa"/>
            <w:vAlign w:val="center"/>
          </w:tcPr>
          <w:p w14:paraId="4F97EB07" w14:textId="77777777" w:rsidR="001429CC" w:rsidRPr="005E27ED" w:rsidRDefault="001429CC" w:rsidP="001D3EAF">
            <w:pPr>
              <w:ind w:firstLine="22"/>
              <w:jc w:val="center"/>
              <w:rPr>
                <w:rFonts w:ascii="Times New Roman" w:hAnsi="Times New Roman"/>
                <w:i/>
                <w:lang w:val="en-GB"/>
              </w:rPr>
            </w:pPr>
            <w:r w:rsidRPr="005E27ED">
              <w:rPr>
                <w:rFonts w:ascii="Times New Roman" w:hAnsi="Times New Roman"/>
                <w:i/>
                <w:lang w:val="en-GB"/>
              </w:rPr>
              <w:t>1</w:t>
            </w:r>
          </w:p>
        </w:tc>
        <w:tc>
          <w:tcPr>
            <w:tcW w:w="2195" w:type="dxa"/>
            <w:vAlign w:val="center"/>
          </w:tcPr>
          <w:p w14:paraId="12203B6B" w14:textId="77777777" w:rsidR="001429CC" w:rsidRPr="005E27ED" w:rsidRDefault="001429CC" w:rsidP="001D3EAF">
            <w:pPr>
              <w:jc w:val="center"/>
              <w:rPr>
                <w:rFonts w:ascii="Times New Roman" w:hAnsi="Times New Roman"/>
                <w:i/>
                <w:iCs/>
                <w:lang w:val="en-GB"/>
              </w:rPr>
            </w:pPr>
            <w:r w:rsidRPr="005E27ED">
              <w:rPr>
                <w:rFonts w:ascii="Times New Roman" w:hAnsi="Times New Roman"/>
                <w:i/>
                <w:iCs/>
                <w:lang w:val="en-GB"/>
              </w:rPr>
              <w:t>2</w:t>
            </w:r>
          </w:p>
        </w:tc>
        <w:tc>
          <w:tcPr>
            <w:tcW w:w="1644" w:type="dxa"/>
            <w:vAlign w:val="center"/>
          </w:tcPr>
          <w:p w14:paraId="79944378"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3</w:t>
            </w:r>
          </w:p>
        </w:tc>
        <w:tc>
          <w:tcPr>
            <w:tcW w:w="1692" w:type="dxa"/>
            <w:vAlign w:val="center"/>
          </w:tcPr>
          <w:p w14:paraId="47ED5D5C"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4</w:t>
            </w:r>
          </w:p>
        </w:tc>
        <w:tc>
          <w:tcPr>
            <w:tcW w:w="1463" w:type="dxa"/>
            <w:vAlign w:val="center"/>
          </w:tcPr>
          <w:p w14:paraId="78237B8B"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5</w:t>
            </w:r>
          </w:p>
        </w:tc>
        <w:tc>
          <w:tcPr>
            <w:tcW w:w="2231" w:type="dxa"/>
            <w:vAlign w:val="center"/>
          </w:tcPr>
          <w:p w14:paraId="04477DA2"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6</w:t>
            </w:r>
          </w:p>
        </w:tc>
      </w:tr>
      <w:tr w:rsidR="001429CC" w:rsidRPr="005E27ED" w14:paraId="4D1F03F6" w14:textId="77777777" w:rsidTr="001D3EAF">
        <w:tc>
          <w:tcPr>
            <w:tcW w:w="698" w:type="dxa"/>
          </w:tcPr>
          <w:p w14:paraId="5B815A03" w14:textId="77777777" w:rsidR="001429CC" w:rsidRPr="005E27ED" w:rsidRDefault="001429CC" w:rsidP="001D3EAF">
            <w:pPr>
              <w:ind w:firstLine="22"/>
              <w:rPr>
                <w:rFonts w:ascii="Times New Roman" w:hAnsi="Times New Roman"/>
                <w:bCs/>
                <w:lang w:val="en-GB"/>
              </w:rPr>
            </w:pPr>
            <w:r w:rsidRPr="005E27ED">
              <w:rPr>
                <w:rFonts w:ascii="Times New Roman" w:hAnsi="Times New Roman"/>
                <w:bCs/>
                <w:lang w:val="en-GB"/>
              </w:rPr>
              <w:t>1.</w:t>
            </w:r>
          </w:p>
        </w:tc>
        <w:tc>
          <w:tcPr>
            <w:tcW w:w="2195" w:type="dxa"/>
          </w:tcPr>
          <w:p w14:paraId="0C671975" w14:textId="6E31FD70" w:rsidR="001429CC" w:rsidRPr="005E27ED" w:rsidRDefault="009363BC" w:rsidP="001D3EAF">
            <w:pPr>
              <w:rPr>
                <w:rFonts w:ascii="Times New Roman" w:hAnsi="Times New Roman"/>
                <w:color w:val="000000"/>
                <w:lang w:val="en-GB"/>
              </w:rPr>
            </w:pPr>
            <w:r w:rsidRPr="00543F33">
              <w:rPr>
                <w:rFonts w:ascii="Times New Roman" w:hAnsi="Times New Roman"/>
                <w:sz w:val="24"/>
                <w:lang w:val="en-GB"/>
              </w:rPr>
              <w:t xml:space="preserve">Paper </w:t>
            </w:r>
            <w:r w:rsidR="004A1072" w:rsidRPr="00543F33">
              <w:rPr>
                <w:rFonts w:ascii="Times New Roman" w:hAnsi="Times New Roman"/>
                <w:sz w:val="24"/>
                <w:lang w:val="en-GB"/>
              </w:rPr>
              <w:t xml:space="preserve">sheet </w:t>
            </w:r>
            <w:r w:rsidRPr="00543F33">
              <w:rPr>
                <w:rFonts w:ascii="Times New Roman" w:hAnsi="Times New Roman"/>
                <w:sz w:val="24"/>
                <w:lang w:val="en-GB"/>
              </w:rPr>
              <w:t>cutting machine with boxing machine</w:t>
            </w:r>
          </w:p>
        </w:tc>
        <w:tc>
          <w:tcPr>
            <w:tcW w:w="1644" w:type="dxa"/>
          </w:tcPr>
          <w:p w14:paraId="6A485459" w14:textId="76F45F9A" w:rsidR="001429CC" w:rsidRPr="005E27ED" w:rsidRDefault="001429CC" w:rsidP="001D3EAF">
            <w:pPr>
              <w:rPr>
                <w:rFonts w:ascii="Times New Roman" w:hAnsi="Times New Roman"/>
                <w:color w:val="000000"/>
                <w:lang w:val="en-GB"/>
              </w:rPr>
            </w:pPr>
            <w:r w:rsidRPr="005E27ED">
              <w:rPr>
                <w:rFonts w:ascii="Times New Roman" w:hAnsi="Times New Roman"/>
                <w:color w:val="000000"/>
                <w:lang w:val="en-GB"/>
              </w:rPr>
              <w:t xml:space="preserve">1 </w:t>
            </w:r>
            <w:r w:rsidR="00B36E86" w:rsidRPr="005E27ED">
              <w:rPr>
                <w:rFonts w:ascii="Times New Roman" w:hAnsi="Times New Roman"/>
                <w:color w:val="000000"/>
                <w:lang w:val="en-GB"/>
              </w:rPr>
              <w:t>unit</w:t>
            </w:r>
          </w:p>
        </w:tc>
        <w:tc>
          <w:tcPr>
            <w:tcW w:w="1692" w:type="dxa"/>
          </w:tcPr>
          <w:p w14:paraId="73D8D908" w14:textId="07601A08" w:rsidR="001429CC" w:rsidRPr="005E27ED" w:rsidRDefault="00B36E86" w:rsidP="001D3EAF">
            <w:pPr>
              <w:rPr>
                <w:rFonts w:ascii="Times New Roman" w:hAnsi="Times New Roman"/>
                <w:color w:val="000000"/>
                <w:lang w:val="en-GB"/>
              </w:rPr>
            </w:pPr>
            <w:r w:rsidRPr="005E27ED">
              <w:rPr>
                <w:rFonts w:ascii="Times New Roman" w:hAnsi="Times New Roman"/>
                <w:color w:val="000000"/>
                <w:lang w:val="en-GB"/>
              </w:rPr>
              <w:t>Set</w:t>
            </w:r>
          </w:p>
        </w:tc>
        <w:tc>
          <w:tcPr>
            <w:tcW w:w="1463" w:type="dxa"/>
          </w:tcPr>
          <w:p w14:paraId="610B0E07" w14:textId="77777777" w:rsidR="001429CC" w:rsidRPr="005E27ED" w:rsidRDefault="001429CC" w:rsidP="001D3EAF">
            <w:pPr>
              <w:rPr>
                <w:rFonts w:ascii="Times New Roman" w:hAnsi="Times New Roman"/>
                <w:lang w:val="en-GB"/>
              </w:rPr>
            </w:pPr>
          </w:p>
        </w:tc>
        <w:tc>
          <w:tcPr>
            <w:tcW w:w="2231" w:type="dxa"/>
          </w:tcPr>
          <w:p w14:paraId="002601C8" w14:textId="77777777" w:rsidR="001429CC" w:rsidRPr="005E27ED" w:rsidRDefault="001429CC" w:rsidP="001D3EAF">
            <w:pPr>
              <w:rPr>
                <w:rFonts w:ascii="Times New Roman" w:hAnsi="Times New Roman"/>
                <w:lang w:val="en-GB"/>
              </w:rPr>
            </w:pPr>
          </w:p>
        </w:tc>
      </w:tr>
      <w:tr w:rsidR="001429CC" w:rsidRPr="005E27ED" w14:paraId="5A037DC6" w14:textId="77777777" w:rsidTr="001D3EAF">
        <w:tc>
          <w:tcPr>
            <w:tcW w:w="698" w:type="dxa"/>
          </w:tcPr>
          <w:p w14:paraId="719A00D3" w14:textId="77777777" w:rsidR="001429CC" w:rsidRPr="005E27ED" w:rsidRDefault="001429CC" w:rsidP="001D3EAF">
            <w:pPr>
              <w:ind w:firstLine="22"/>
              <w:rPr>
                <w:rFonts w:ascii="Times New Roman" w:hAnsi="Times New Roman"/>
                <w:b/>
                <w:lang w:val="en-GB"/>
              </w:rPr>
            </w:pPr>
          </w:p>
        </w:tc>
        <w:tc>
          <w:tcPr>
            <w:tcW w:w="6994" w:type="dxa"/>
            <w:gridSpan w:val="4"/>
          </w:tcPr>
          <w:p w14:paraId="3C1E87B4" w14:textId="2305F800" w:rsidR="001429CC" w:rsidRPr="005E27ED" w:rsidRDefault="00646599" w:rsidP="001D3EAF">
            <w:pPr>
              <w:rPr>
                <w:rFonts w:ascii="Times New Roman" w:hAnsi="Times New Roman"/>
                <w:lang w:val="en-GB"/>
              </w:rPr>
            </w:pPr>
            <w:r w:rsidRPr="005E27ED">
              <w:rPr>
                <w:rFonts w:ascii="Times New Roman" w:hAnsi="Times New Roman"/>
                <w:b/>
                <w:lang w:val="en-GB"/>
              </w:rPr>
              <w:t>Total Tender price</w:t>
            </w:r>
            <w:r w:rsidR="001429CC" w:rsidRPr="005E27ED">
              <w:rPr>
                <w:rFonts w:ascii="Times New Roman" w:hAnsi="Times New Roman"/>
                <w:b/>
                <w:lang w:val="en-GB"/>
              </w:rPr>
              <w:t xml:space="preserve"> </w:t>
            </w:r>
            <w:r w:rsidR="001429CC" w:rsidRPr="005E27ED">
              <w:rPr>
                <w:rFonts w:ascii="Times New Roman" w:hAnsi="Times New Roman"/>
                <w:b/>
                <w:iCs/>
                <w:lang w:val="en-GB"/>
              </w:rPr>
              <w:t>EUR</w:t>
            </w:r>
            <w:r w:rsidRPr="005E27ED">
              <w:rPr>
                <w:rFonts w:ascii="Times New Roman" w:hAnsi="Times New Roman"/>
                <w:b/>
                <w:iCs/>
                <w:lang w:val="en-GB"/>
              </w:rPr>
              <w:t xml:space="preserve">, excluding VAT </w:t>
            </w:r>
            <w:r w:rsidR="001429CC" w:rsidRPr="005E27ED">
              <w:rPr>
                <w:rFonts w:ascii="Times New Roman" w:hAnsi="Times New Roman"/>
                <w:b/>
                <w:lang w:val="en-GB"/>
              </w:rPr>
              <w:t>(</w:t>
            </w:r>
            <w:r w:rsidRPr="005E27ED">
              <w:rPr>
                <w:rFonts w:ascii="Times New Roman" w:hAnsi="Times New Roman"/>
                <w:b/>
                <w:lang w:val="en-GB"/>
              </w:rPr>
              <w:t>Sum of column 6 values</w:t>
            </w:r>
            <w:r w:rsidR="001429CC" w:rsidRPr="005E27ED">
              <w:rPr>
                <w:rFonts w:ascii="Times New Roman" w:hAnsi="Times New Roman"/>
                <w:b/>
                <w:lang w:val="en-GB"/>
              </w:rPr>
              <w:t>)</w:t>
            </w:r>
          </w:p>
        </w:tc>
        <w:tc>
          <w:tcPr>
            <w:tcW w:w="2231" w:type="dxa"/>
          </w:tcPr>
          <w:p w14:paraId="7A48E844" w14:textId="77777777" w:rsidR="001429CC" w:rsidRPr="005E27ED" w:rsidRDefault="001429CC" w:rsidP="001D3EAF">
            <w:pPr>
              <w:rPr>
                <w:rFonts w:ascii="Times New Roman" w:hAnsi="Times New Roman"/>
                <w:lang w:val="en-GB"/>
              </w:rPr>
            </w:pPr>
          </w:p>
        </w:tc>
      </w:tr>
      <w:tr w:rsidR="001429CC" w:rsidRPr="005E27ED" w14:paraId="02A60B18" w14:textId="77777777" w:rsidTr="001D3EAF">
        <w:tc>
          <w:tcPr>
            <w:tcW w:w="698" w:type="dxa"/>
          </w:tcPr>
          <w:p w14:paraId="52FD058C" w14:textId="77777777" w:rsidR="001429CC" w:rsidRPr="005E27ED" w:rsidRDefault="001429CC" w:rsidP="001D3EAF">
            <w:pPr>
              <w:ind w:firstLine="22"/>
              <w:rPr>
                <w:rFonts w:ascii="Times New Roman" w:hAnsi="Times New Roman"/>
                <w:b/>
                <w:lang w:val="en-GB"/>
              </w:rPr>
            </w:pPr>
          </w:p>
        </w:tc>
        <w:tc>
          <w:tcPr>
            <w:tcW w:w="6994" w:type="dxa"/>
            <w:gridSpan w:val="4"/>
          </w:tcPr>
          <w:p w14:paraId="4FCAA5EC" w14:textId="477EEBB9" w:rsidR="001429CC" w:rsidRPr="005E27ED" w:rsidRDefault="00646599" w:rsidP="001D3EAF">
            <w:pPr>
              <w:rPr>
                <w:rFonts w:ascii="Times New Roman" w:hAnsi="Times New Roman"/>
                <w:lang w:val="en-GB"/>
              </w:rPr>
            </w:pPr>
            <w:r w:rsidRPr="005E27ED">
              <w:rPr>
                <w:rFonts w:ascii="Times New Roman" w:hAnsi="Times New Roman"/>
                <w:b/>
                <w:lang w:val="en-GB"/>
              </w:rPr>
              <w:t xml:space="preserve">VAT </w:t>
            </w:r>
            <w:r w:rsidR="001429CC" w:rsidRPr="005E27ED">
              <w:rPr>
                <w:rFonts w:ascii="Times New Roman" w:hAnsi="Times New Roman"/>
                <w:i/>
                <w:lang w:val="en-GB"/>
              </w:rPr>
              <w:t>(</w:t>
            </w:r>
            <w:r w:rsidRPr="005E27ED">
              <w:rPr>
                <w:rFonts w:ascii="Times New Roman" w:hAnsi="Times New Roman"/>
                <w:i/>
                <w:lang w:val="en-GB"/>
              </w:rPr>
              <w:t xml:space="preserve">fil in if </w:t>
            </w:r>
            <w:proofErr w:type="gramStart"/>
            <w:r w:rsidRPr="005E27ED">
              <w:rPr>
                <w:rFonts w:ascii="Times New Roman" w:hAnsi="Times New Roman"/>
                <w:i/>
                <w:lang w:val="en-GB"/>
              </w:rPr>
              <w:t>applicable</w:t>
            </w:r>
            <w:r w:rsidR="001429CC" w:rsidRPr="005E27ED">
              <w:rPr>
                <w:rFonts w:ascii="Times New Roman" w:hAnsi="Times New Roman"/>
                <w:i/>
                <w:lang w:val="en-GB"/>
              </w:rPr>
              <w:t>)*</w:t>
            </w:r>
            <w:proofErr w:type="gramEnd"/>
          </w:p>
        </w:tc>
        <w:tc>
          <w:tcPr>
            <w:tcW w:w="2231" w:type="dxa"/>
          </w:tcPr>
          <w:p w14:paraId="2C4C3550" w14:textId="77777777" w:rsidR="001429CC" w:rsidRPr="005E27ED" w:rsidRDefault="001429CC" w:rsidP="001D3EAF">
            <w:pPr>
              <w:rPr>
                <w:rFonts w:ascii="Times New Roman" w:hAnsi="Times New Roman"/>
                <w:lang w:val="en-GB"/>
              </w:rPr>
            </w:pPr>
          </w:p>
        </w:tc>
      </w:tr>
      <w:tr w:rsidR="001429CC" w:rsidRPr="005E27ED" w14:paraId="4BEE5F7C" w14:textId="77777777" w:rsidTr="001D3EAF">
        <w:tc>
          <w:tcPr>
            <w:tcW w:w="698" w:type="dxa"/>
          </w:tcPr>
          <w:p w14:paraId="370440B5" w14:textId="77777777" w:rsidR="001429CC" w:rsidRPr="005E27ED" w:rsidRDefault="001429CC" w:rsidP="001D3EAF">
            <w:pPr>
              <w:ind w:firstLine="22"/>
              <w:rPr>
                <w:rFonts w:ascii="Times New Roman" w:hAnsi="Times New Roman"/>
                <w:b/>
                <w:lang w:val="en-GB"/>
              </w:rPr>
            </w:pPr>
          </w:p>
        </w:tc>
        <w:tc>
          <w:tcPr>
            <w:tcW w:w="6994" w:type="dxa"/>
            <w:gridSpan w:val="4"/>
          </w:tcPr>
          <w:p w14:paraId="393320F2" w14:textId="2E8DC890" w:rsidR="001429CC" w:rsidRPr="005E27ED" w:rsidRDefault="00646599" w:rsidP="001D3EAF">
            <w:pPr>
              <w:rPr>
                <w:rFonts w:ascii="Times New Roman" w:hAnsi="Times New Roman"/>
                <w:b/>
                <w:lang w:val="en-GB"/>
              </w:rPr>
            </w:pPr>
            <w:r w:rsidRPr="005E27ED">
              <w:rPr>
                <w:rFonts w:ascii="Times New Roman" w:hAnsi="Times New Roman"/>
                <w:b/>
                <w:lang w:val="en-GB"/>
              </w:rPr>
              <w:t xml:space="preserve">Total Tender price </w:t>
            </w:r>
            <w:r w:rsidR="001429CC" w:rsidRPr="005E27ED">
              <w:rPr>
                <w:rFonts w:ascii="Times New Roman" w:hAnsi="Times New Roman"/>
                <w:b/>
                <w:iCs/>
                <w:lang w:val="en-GB"/>
              </w:rPr>
              <w:t>EUR</w:t>
            </w:r>
            <w:r w:rsidR="001429CC" w:rsidRPr="005E27ED">
              <w:rPr>
                <w:rFonts w:ascii="Times New Roman" w:hAnsi="Times New Roman"/>
                <w:b/>
                <w:lang w:val="en-GB"/>
              </w:rPr>
              <w:t xml:space="preserve"> </w:t>
            </w:r>
            <w:r w:rsidRPr="005E27ED">
              <w:rPr>
                <w:rFonts w:ascii="Times New Roman" w:hAnsi="Times New Roman"/>
                <w:b/>
                <w:lang w:val="en-GB"/>
              </w:rPr>
              <w:t>including</w:t>
            </w:r>
            <w:r w:rsidR="001429CC" w:rsidRPr="005E27ED">
              <w:rPr>
                <w:rFonts w:ascii="Times New Roman" w:hAnsi="Times New Roman"/>
                <w:b/>
                <w:lang w:val="en-GB"/>
              </w:rPr>
              <w:t xml:space="preserve"> </w:t>
            </w:r>
            <w:r w:rsidRPr="005E27ED">
              <w:rPr>
                <w:rFonts w:ascii="Times New Roman" w:hAnsi="Times New Roman"/>
                <w:b/>
                <w:lang w:val="en-GB"/>
              </w:rPr>
              <w:t>VAT</w:t>
            </w:r>
          </w:p>
        </w:tc>
        <w:tc>
          <w:tcPr>
            <w:tcW w:w="2231" w:type="dxa"/>
          </w:tcPr>
          <w:p w14:paraId="7983AF70" w14:textId="77777777" w:rsidR="001429CC" w:rsidRPr="005E27ED" w:rsidRDefault="001429CC" w:rsidP="001D3EAF">
            <w:pPr>
              <w:rPr>
                <w:rFonts w:ascii="Times New Roman" w:hAnsi="Times New Roman"/>
                <w:lang w:val="en-GB"/>
              </w:rPr>
            </w:pPr>
          </w:p>
        </w:tc>
      </w:tr>
    </w:tbl>
    <w:p w14:paraId="12D2055F" w14:textId="77777777" w:rsidR="001429CC" w:rsidRPr="005E27ED" w:rsidRDefault="001429CC" w:rsidP="001429CC">
      <w:pPr>
        <w:jc w:val="both"/>
        <w:rPr>
          <w:rFonts w:ascii="Times New Roman" w:hAnsi="Times New Roman"/>
          <w:lang w:val="en-GB"/>
        </w:rPr>
      </w:pPr>
    </w:p>
    <w:p w14:paraId="1E24C184" w14:textId="58A47768" w:rsidR="001429CC" w:rsidRPr="005E27ED" w:rsidRDefault="00646599" w:rsidP="001429CC">
      <w:pPr>
        <w:jc w:val="both"/>
        <w:rPr>
          <w:rFonts w:ascii="Times New Roman" w:hAnsi="Times New Roman"/>
          <w:bCs/>
          <w:lang w:val="en-GB"/>
        </w:rPr>
      </w:pPr>
      <w:bookmarkStart w:id="9" w:name="_Hlk131430609"/>
      <w:r w:rsidRPr="005E27ED">
        <w:rPr>
          <w:rFonts w:ascii="Times New Roman" w:hAnsi="Times New Roman"/>
          <w:bCs/>
          <w:lang w:val="en-GB"/>
        </w:rPr>
        <w:t xml:space="preserve">Total Tender price </w:t>
      </w:r>
      <w:r w:rsidRPr="005E27ED">
        <w:rPr>
          <w:rFonts w:ascii="Times New Roman" w:hAnsi="Times New Roman"/>
          <w:bCs/>
          <w:iCs/>
          <w:lang w:val="en-GB"/>
        </w:rPr>
        <w:t>EUR</w:t>
      </w:r>
      <w:r w:rsidRPr="005E27ED">
        <w:rPr>
          <w:rFonts w:ascii="Times New Roman" w:hAnsi="Times New Roman"/>
          <w:bCs/>
          <w:lang w:val="en-GB"/>
        </w:rPr>
        <w:t xml:space="preserve"> including VAT</w:t>
      </w:r>
      <w:r w:rsidR="00CB0B5D" w:rsidRPr="005E27ED">
        <w:rPr>
          <w:rFonts w:ascii="Times New Roman" w:hAnsi="Times New Roman"/>
          <w:bCs/>
          <w:lang w:val="en-GB"/>
        </w:rPr>
        <w:t xml:space="preserve"> </w:t>
      </w:r>
      <w:r w:rsidR="009874BB" w:rsidRPr="005E27ED">
        <w:rPr>
          <w:rFonts w:ascii="Times New Roman" w:hAnsi="Times New Roman"/>
          <w:bCs/>
          <w:lang w:val="en-GB"/>
        </w:rPr>
        <w:t xml:space="preserve">in </w:t>
      </w:r>
      <w:proofErr w:type="gramStart"/>
      <w:r w:rsidRPr="005E27ED">
        <w:rPr>
          <w:rFonts w:ascii="Times New Roman" w:hAnsi="Times New Roman"/>
          <w:lang w:val="en-GB"/>
        </w:rPr>
        <w:t>words</w:t>
      </w:r>
      <w:r w:rsidR="001429CC" w:rsidRPr="005E27ED">
        <w:rPr>
          <w:rFonts w:ascii="Times New Roman" w:hAnsi="Times New Roman"/>
          <w:lang w:val="en-GB"/>
        </w:rPr>
        <w:t>:_</w:t>
      </w:r>
      <w:proofErr w:type="gramEnd"/>
      <w:r w:rsidR="001429CC" w:rsidRPr="005E27ED">
        <w:rPr>
          <w:rFonts w:ascii="Times New Roman" w:hAnsi="Times New Roman"/>
          <w:lang w:val="en-GB"/>
        </w:rPr>
        <w:t>______________________________________________.</w:t>
      </w:r>
    </w:p>
    <w:bookmarkEnd w:id="9"/>
    <w:p w14:paraId="03209AAE" w14:textId="77777777" w:rsidR="001429CC" w:rsidRPr="005E27ED" w:rsidRDefault="001429CC" w:rsidP="001429CC">
      <w:pPr>
        <w:jc w:val="both"/>
        <w:rPr>
          <w:rFonts w:ascii="Times New Roman" w:hAnsi="Times New Roman"/>
          <w:lang w:val="en-GB"/>
        </w:rPr>
      </w:pPr>
    </w:p>
    <w:p w14:paraId="14DAC1C2" w14:textId="4DBC9887" w:rsidR="001429CC" w:rsidRPr="005E27ED" w:rsidRDefault="001429CC" w:rsidP="001429CC">
      <w:pPr>
        <w:jc w:val="both"/>
        <w:rPr>
          <w:rFonts w:ascii="Times New Roman" w:hAnsi="Times New Roman"/>
          <w:lang w:val="en-GB"/>
        </w:rPr>
      </w:pPr>
      <w:r w:rsidRPr="005E27ED">
        <w:rPr>
          <w:rFonts w:ascii="Times New Roman" w:hAnsi="Times New Roman"/>
          <w:lang w:val="en-GB"/>
        </w:rPr>
        <w:t>*</w:t>
      </w:r>
      <w:r w:rsidR="00646599" w:rsidRPr="005E27ED">
        <w:rPr>
          <w:rFonts w:ascii="Times New Roman" w:hAnsi="Times New Roman"/>
          <w:lang w:val="en-GB"/>
        </w:rPr>
        <w:t xml:space="preserve"> If the "VAT" field is not filled in, indicate the reasons why VAT is not charged</w:t>
      </w:r>
      <w:r w:rsidRPr="005E27ED">
        <w:rPr>
          <w:rFonts w:ascii="Times New Roman" w:hAnsi="Times New Roman"/>
          <w:lang w:val="en-GB"/>
        </w:rPr>
        <w:t>: ______________</w:t>
      </w:r>
    </w:p>
    <w:p w14:paraId="2747D9F7" w14:textId="77777777" w:rsidR="001429CC" w:rsidRPr="005E27ED" w:rsidRDefault="001429CC" w:rsidP="001429CC">
      <w:pPr>
        <w:jc w:val="both"/>
        <w:rPr>
          <w:rFonts w:ascii="Times New Roman" w:hAnsi="Times New Roman"/>
          <w:lang w:val="en-GB"/>
        </w:rPr>
      </w:pPr>
    </w:p>
    <w:p w14:paraId="0A81A2D7" w14:textId="74011ABA" w:rsidR="001429CC" w:rsidRPr="005E27ED" w:rsidRDefault="00646599" w:rsidP="001429CC">
      <w:pPr>
        <w:ind w:firstLine="720"/>
        <w:jc w:val="both"/>
        <w:rPr>
          <w:rFonts w:ascii="Times New Roman" w:hAnsi="Times New Roman"/>
          <w:lang w:val="en-GB"/>
        </w:rPr>
      </w:pPr>
      <w:r w:rsidRPr="005E27ED">
        <w:rPr>
          <w:rFonts w:ascii="Times New Roman" w:hAnsi="Times New Roman"/>
          <w:lang w:val="en-GB"/>
        </w:rPr>
        <w:t>The Goods offered are fully compliant with the requirements laid down in the Procurement Documents and their properties are as follows:</w:t>
      </w:r>
    </w:p>
    <w:tbl>
      <w:tblPr>
        <w:tblStyle w:val="TableGrid"/>
        <w:tblW w:w="5000" w:type="pct"/>
        <w:tblInd w:w="1" w:type="dxa"/>
        <w:tblLook w:val="04A0" w:firstRow="1" w:lastRow="0" w:firstColumn="1" w:lastColumn="0" w:noHBand="0" w:noVBand="1"/>
      </w:tblPr>
      <w:tblGrid>
        <w:gridCol w:w="778"/>
        <w:gridCol w:w="4885"/>
        <w:gridCol w:w="3965"/>
      </w:tblGrid>
      <w:tr w:rsidR="003A1577" w:rsidRPr="005E27ED" w14:paraId="212A1F3F" w14:textId="77777777" w:rsidTr="00543F33">
        <w:trPr>
          <w:tblHeader/>
        </w:trPr>
        <w:tc>
          <w:tcPr>
            <w:tcW w:w="404" w:type="pct"/>
            <w:shd w:val="clear" w:color="auto" w:fill="auto"/>
            <w:vAlign w:val="center"/>
          </w:tcPr>
          <w:p w14:paraId="0483B60E" w14:textId="3D418232" w:rsidR="003A1577" w:rsidRPr="005E27ED" w:rsidRDefault="003A1577" w:rsidP="005E27ED">
            <w:pPr>
              <w:tabs>
                <w:tab w:val="left" w:pos="284"/>
                <w:tab w:val="left" w:pos="567"/>
              </w:tabs>
              <w:ind w:right="22"/>
              <w:jc w:val="center"/>
              <w:rPr>
                <w:rFonts w:ascii="Times New Roman" w:hAnsi="Times New Roman"/>
                <w:szCs w:val="20"/>
                <w:lang w:val="en-GB"/>
              </w:rPr>
            </w:pPr>
            <w:r w:rsidRPr="005E27ED">
              <w:rPr>
                <w:rFonts w:ascii="Times New Roman" w:hAnsi="Times New Roman"/>
                <w:b/>
                <w:color w:val="000000"/>
                <w:szCs w:val="20"/>
                <w:lang w:val="en-GB"/>
              </w:rPr>
              <w:lastRenderedPageBreak/>
              <w:t>Se</w:t>
            </w:r>
            <w:r w:rsidR="00EC6974">
              <w:rPr>
                <w:rFonts w:ascii="Times New Roman" w:hAnsi="Times New Roman"/>
                <w:b/>
                <w:color w:val="000000"/>
                <w:szCs w:val="20"/>
                <w:lang w:val="en-GB"/>
              </w:rPr>
              <w:t>q.</w:t>
            </w:r>
            <w:r w:rsidRPr="005E27ED">
              <w:rPr>
                <w:rFonts w:ascii="Times New Roman" w:hAnsi="Times New Roman"/>
                <w:b/>
                <w:color w:val="000000"/>
                <w:szCs w:val="20"/>
                <w:lang w:val="en-GB"/>
              </w:rPr>
              <w:t xml:space="preserve"> No.</w:t>
            </w:r>
          </w:p>
        </w:tc>
        <w:tc>
          <w:tcPr>
            <w:tcW w:w="2537" w:type="pct"/>
            <w:shd w:val="clear" w:color="auto" w:fill="auto"/>
            <w:vAlign w:val="center"/>
          </w:tcPr>
          <w:p w14:paraId="4BEBE012" w14:textId="734918F0" w:rsidR="003A1577" w:rsidRPr="005E27ED" w:rsidRDefault="00B445AA" w:rsidP="005E27ED">
            <w:pPr>
              <w:tabs>
                <w:tab w:val="left" w:pos="284"/>
                <w:tab w:val="left" w:pos="567"/>
              </w:tabs>
              <w:ind w:right="22"/>
              <w:jc w:val="center"/>
              <w:rPr>
                <w:rFonts w:ascii="Times New Roman" w:hAnsi="Times New Roman"/>
                <w:szCs w:val="20"/>
                <w:lang w:val="en-GB"/>
              </w:rPr>
            </w:pPr>
            <w:r w:rsidRPr="005E27ED">
              <w:rPr>
                <w:rFonts w:ascii="Times New Roman" w:hAnsi="Times New Roman"/>
                <w:b/>
                <w:color w:val="000000"/>
                <w:szCs w:val="20"/>
                <w:lang w:val="en-GB"/>
              </w:rPr>
              <w:t>Technical indicators of goods</w:t>
            </w:r>
          </w:p>
        </w:tc>
        <w:tc>
          <w:tcPr>
            <w:tcW w:w="2059" w:type="pct"/>
            <w:shd w:val="clear" w:color="auto" w:fill="auto"/>
            <w:vAlign w:val="center"/>
          </w:tcPr>
          <w:p w14:paraId="45ADB972" w14:textId="77777777" w:rsidR="005E27ED" w:rsidRPr="005E27ED" w:rsidRDefault="005E27ED" w:rsidP="005E27ED">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color w:val="000000"/>
                <w:szCs w:val="20"/>
                <w:lang w:val="en-GB"/>
              </w:rPr>
              <w:t>Proposed specific values for the indicators</w:t>
            </w:r>
          </w:p>
          <w:p w14:paraId="32FFFA17" w14:textId="34B01831" w:rsidR="003A1577" w:rsidRPr="005E27ED" w:rsidRDefault="005E27ED" w:rsidP="005E27ED">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color w:val="000000"/>
                <w:szCs w:val="20"/>
                <w:lang w:val="en-GB"/>
              </w:rPr>
              <w:t>(to be completed by the Supplier)</w:t>
            </w:r>
          </w:p>
        </w:tc>
      </w:tr>
      <w:tr w:rsidR="00B445AA" w:rsidRPr="005E27ED" w14:paraId="45BFCBCD" w14:textId="77777777" w:rsidTr="00543F33">
        <w:trPr>
          <w:tblHeader/>
        </w:trPr>
        <w:tc>
          <w:tcPr>
            <w:tcW w:w="404" w:type="pct"/>
            <w:shd w:val="clear" w:color="auto" w:fill="auto"/>
          </w:tcPr>
          <w:p w14:paraId="742CE357" w14:textId="3BCE6A88" w:rsidR="00B445AA" w:rsidRPr="005E27ED" w:rsidRDefault="00B445AA" w:rsidP="00B445AA">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szCs w:val="20"/>
                <w:lang w:val="en-GB"/>
              </w:rPr>
              <w:t>1</w:t>
            </w:r>
          </w:p>
        </w:tc>
        <w:tc>
          <w:tcPr>
            <w:tcW w:w="2537" w:type="pct"/>
            <w:shd w:val="clear" w:color="auto" w:fill="auto"/>
          </w:tcPr>
          <w:p w14:paraId="791A7BC9" w14:textId="4C2AE624" w:rsidR="00B445AA" w:rsidRPr="005E27ED" w:rsidRDefault="00B445AA" w:rsidP="00B445AA">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szCs w:val="20"/>
                <w:lang w:val="en-GB"/>
              </w:rPr>
              <w:t>2</w:t>
            </w:r>
          </w:p>
        </w:tc>
        <w:tc>
          <w:tcPr>
            <w:tcW w:w="2059" w:type="pct"/>
            <w:shd w:val="clear" w:color="auto" w:fill="auto"/>
          </w:tcPr>
          <w:p w14:paraId="080BBF8A" w14:textId="540D0DC2" w:rsidR="00B445AA" w:rsidRPr="005E27ED" w:rsidRDefault="00B445AA" w:rsidP="005E27ED">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szCs w:val="20"/>
                <w:lang w:val="en-GB"/>
              </w:rPr>
              <w:t>3</w:t>
            </w:r>
          </w:p>
        </w:tc>
      </w:tr>
      <w:tr w:rsidR="00A46C4A" w:rsidRPr="005E27ED" w14:paraId="7AED5962" w14:textId="77777777" w:rsidTr="00543F33">
        <w:trPr>
          <w:tblHeader/>
        </w:trPr>
        <w:tc>
          <w:tcPr>
            <w:tcW w:w="404" w:type="pct"/>
            <w:shd w:val="clear" w:color="auto" w:fill="auto"/>
          </w:tcPr>
          <w:p w14:paraId="6F6CA78D" w14:textId="1AC98B6F" w:rsidR="00A46C4A" w:rsidRPr="005E27ED" w:rsidRDefault="00A46C4A" w:rsidP="00A46C4A">
            <w:pPr>
              <w:tabs>
                <w:tab w:val="left" w:pos="284"/>
                <w:tab w:val="left" w:pos="567"/>
              </w:tabs>
              <w:ind w:right="22"/>
              <w:jc w:val="center"/>
              <w:rPr>
                <w:rFonts w:ascii="Times New Roman" w:hAnsi="Times New Roman"/>
                <w:b/>
                <w:szCs w:val="20"/>
                <w:lang w:val="en-GB"/>
              </w:rPr>
            </w:pPr>
            <w:r w:rsidRPr="00283FD1">
              <w:rPr>
                <w:rFonts w:ascii="Times New Roman" w:hAnsi="Times New Roman"/>
                <w:szCs w:val="20"/>
              </w:rPr>
              <w:t>1.</w:t>
            </w:r>
          </w:p>
        </w:tc>
        <w:tc>
          <w:tcPr>
            <w:tcW w:w="2537" w:type="pct"/>
            <w:shd w:val="clear" w:color="auto" w:fill="auto"/>
            <w:vAlign w:val="center"/>
          </w:tcPr>
          <w:p w14:paraId="3664C588" w14:textId="0EBC7580" w:rsidR="00A46C4A" w:rsidRPr="00B07F21" w:rsidRDefault="00A46C4A" w:rsidP="00A46C4A">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Machine must be new and unused</w:t>
            </w:r>
          </w:p>
        </w:tc>
        <w:tc>
          <w:tcPr>
            <w:tcW w:w="2059" w:type="pct"/>
            <w:shd w:val="clear" w:color="auto" w:fill="auto"/>
          </w:tcPr>
          <w:p w14:paraId="6E86A5A3" w14:textId="77777777" w:rsidR="00A46C4A" w:rsidRPr="00A46C4A" w:rsidRDefault="00A46C4A" w:rsidP="00A46C4A">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52FACF3E" w14:textId="3E8D5713" w:rsidR="00A46C4A" w:rsidRPr="00A46C4A" w:rsidRDefault="00A46C4A" w:rsidP="00A46C4A">
            <w:pPr>
              <w:tabs>
                <w:tab w:val="left" w:pos="284"/>
                <w:tab w:val="left" w:pos="567"/>
              </w:tabs>
              <w:ind w:right="22"/>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A46C4A" w:rsidRPr="005E27ED" w14:paraId="0FA2D9B5" w14:textId="77777777" w:rsidTr="00543F33">
        <w:trPr>
          <w:tblHeader/>
        </w:trPr>
        <w:tc>
          <w:tcPr>
            <w:tcW w:w="404" w:type="pct"/>
            <w:shd w:val="clear" w:color="auto" w:fill="auto"/>
            <w:vAlign w:val="center"/>
          </w:tcPr>
          <w:p w14:paraId="3B7472F9" w14:textId="40F6D5D9" w:rsidR="00A46C4A" w:rsidRPr="005E27ED" w:rsidRDefault="00A46C4A" w:rsidP="00A46C4A">
            <w:pPr>
              <w:tabs>
                <w:tab w:val="left" w:pos="284"/>
                <w:tab w:val="left" w:pos="567"/>
              </w:tabs>
              <w:ind w:right="22"/>
              <w:jc w:val="center"/>
              <w:rPr>
                <w:rFonts w:ascii="Times New Roman" w:hAnsi="Times New Roman"/>
                <w:b/>
                <w:szCs w:val="20"/>
                <w:lang w:val="en-GB"/>
              </w:rPr>
            </w:pPr>
            <w:r w:rsidRPr="00283FD1">
              <w:rPr>
                <w:rFonts w:ascii="Times New Roman" w:hAnsi="Times New Roman"/>
                <w:szCs w:val="20"/>
              </w:rPr>
              <w:t>2</w:t>
            </w:r>
            <w:r>
              <w:rPr>
                <w:rFonts w:ascii="Times New Roman" w:hAnsi="Times New Roman"/>
                <w:szCs w:val="20"/>
              </w:rPr>
              <w:t>.</w:t>
            </w:r>
          </w:p>
        </w:tc>
        <w:tc>
          <w:tcPr>
            <w:tcW w:w="2537" w:type="pct"/>
            <w:shd w:val="clear" w:color="auto" w:fill="auto"/>
            <w:vAlign w:val="center"/>
          </w:tcPr>
          <w:p w14:paraId="7D6B963E" w14:textId="6EF462F9" w:rsidR="00A46C4A" w:rsidRPr="00B07F21" w:rsidRDefault="00A46C4A" w:rsidP="00A46C4A">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Total equipment size</w:t>
            </w:r>
          </w:p>
        </w:tc>
        <w:tc>
          <w:tcPr>
            <w:tcW w:w="2059" w:type="pct"/>
            <w:shd w:val="clear" w:color="auto" w:fill="auto"/>
            <w:vAlign w:val="center"/>
          </w:tcPr>
          <w:p w14:paraId="5C2749A8" w14:textId="314B9B74" w:rsidR="00A46C4A" w:rsidRPr="00A46C4A" w:rsidRDefault="00A46C4A" w:rsidP="00A46C4A">
            <w:pPr>
              <w:spacing w:line="276" w:lineRule="auto"/>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r>
              <w:rPr>
                <w:rFonts w:ascii="Times New Roman" w:hAnsi="Times New Roman"/>
                <w:i/>
                <w:iCs/>
                <w:szCs w:val="20"/>
                <w:lang w:eastAsia="lt-LT"/>
              </w:rPr>
              <w:t>:</w:t>
            </w:r>
          </w:p>
          <w:p w14:paraId="548FD876" w14:textId="77777777" w:rsidR="00A46C4A" w:rsidRPr="00A46C4A" w:rsidRDefault="00A46C4A" w:rsidP="00A46C4A">
            <w:pPr>
              <w:rPr>
                <w:rFonts w:ascii="Times New Roman" w:hAnsi="Times New Roman"/>
                <w:i/>
                <w:iCs/>
                <w:szCs w:val="20"/>
                <w:lang w:eastAsia="lt-LT"/>
              </w:rPr>
            </w:pPr>
          </w:p>
          <w:p w14:paraId="2D700368" w14:textId="3BC5044A" w:rsidR="00A46C4A" w:rsidRPr="00A46C4A" w:rsidRDefault="00A46C4A" w:rsidP="00A46C4A">
            <w:pPr>
              <w:rPr>
                <w:rFonts w:ascii="Times New Roman" w:hAnsi="Times New Roman"/>
                <w:szCs w:val="20"/>
                <w:lang w:val="en-US"/>
              </w:rPr>
            </w:pPr>
            <w:proofErr w:type="spellStart"/>
            <w:r w:rsidRPr="00A46C4A">
              <w:rPr>
                <w:rFonts w:ascii="Times New Roman" w:hAnsi="Times New Roman"/>
                <w:szCs w:val="20"/>
                <w:lang w:val="en-US"/>
              </w:rPr>
              <w:t>Lengh</w:t>
            </w:r>
            <w:proofErr w:type="spellEnd"/>
            <w:r w:rsidRPr="00A46C4A">
              <w:rPr>
                <w:rFonts w:ascii="Times New Roman" w:hAnsi="Times New Roman"/>
                <w:szCs w:val="20"/>
                <w:lang w:val="en-US"/>
              </w:rPr>
              <w:t xml:space="preserve"> - _____ m.</w:t>
            </w:r>
          </w:p>
          <w:p w14:paraId="3D3F6CC5" w14:textId="39850F43" w:rsidR="00A46C4A" w:rsidRPr="00A46C4A" w:rsidRDefault="00A46C4A" w:rsidP="00A46C4A">
            <w:pPr>
              <w:rPr>
                <w:rFonts w:ascii="Times New Roman" w:hAnsi="Times New Roman"/>
                <w:szCs w:val="20"/>
                <w:lang w:val="en-US"/>
              </w:rPr>
            </w:pPr>
            <w:r w:rsidRPr="00A46C4A">
              <w:rPr>
                <w:rFonts w:ascii="Times New Roman" w:hAnsi="Times New Roman"/>
                <w:szCs w:val="20"/>
                <w:lang w:val="en-US"/>
              </w:rPr>
              <w:t>width - ________ m.</w:t>
            </w:r>
          </w:p>
          <w:p w14:paraId="236FB5EC" w14:textId="236161BA" w:rsidR="00A46C4A" w:rsidRPr="00A46C4A" w:rsidRDefault="00A46C4A" w:rsidP="00A46C4A">
            <w:pPr>
              <w:tabs>
                <w:tab w:val="left" w:pos="284"/>
                <w:tab w:val="left" w:pos="567"/>
              </w:tabs>
              <w:ind w:right="22"/>
              <w:rPr>
                <w:rFonts w:ascii="Times New Roman" w:hAnsi="Times New Roman"/>
                <w:i/>
                <w:iCs/>
                <w:szCs w:val="20"/>
                <w:lang w:eastAsia="lt-LT"/>
              </w:rPr>
            </w:pPr>
            <w:r w:rsidRPr="00A46C4A">
              <w:rPr>
                <w:rFonts w:ascii="Times New Roman" w:hAnsi="Times New Roman"/>
                <w:szCs w:val="20"/>
                <w:lang w:val="en-US"/>
              </w:rPr>
              <w:t>high - ________ m.</w:t>
            </w:r>
          </w:p>
        </w:tc>
      </w:tr>
      <w:tr w:rsidR="00A46C4A" w:rsidRPr="005E27ED" w14:paraId="10DD73B4" w14:textId="77777777" w:rsidTr="00543F33">
        <w:trPr>
          <w:tblHeader/>
        </w:trPr>
        <w:tc>
          <w:tcPr>
            <w:tcW w:w="404" w:type="pct"/>
            <w:shd w:val="clear" w:color="auto" w:fill="auto"/>
            <w:vAlign w:val="center"/>
          </w:tcPr>
          <w:p w14:paraId="1967A21B" w14:textId="5876CC55" w:rsidR="00A46C4A" w:rsidRPr="005E27ED" w:rsidRDefault="00A46C4A" w:rsidP="00A46C4A">
            <w:pPr>
              <w:tabs>
                <w:tab w:val="left" w:pos="284"/>
                <w:tab w:val="left" w:pos="567"/>
              </w:tabs>
              <w:ind w:right="22"/>
              <w:jc w:val="center"/>
              <w:rPr>
                <w:rFonts w:ascii="Times New Roman" w:hAnsi="Times New Roman"/>
                <w:b/>
                <w:szCs w:val="20"/>
                <w:lang w:val="en-GB"/>
              </w:rPr>
            </w:pPr>
            <w:r w:rsidRPr="00283FD1">
              <w:rPr>
                <w:rFonts w:ascii="Times New Roman" w:hAnsi="Times New Roman"/>
                <w:szCs w:val="20"/>
              </w:rPr>
              <w:t>3</w:t>
            </w:r>
            <w:r>
              <w:rPr>
                <w:rFonts w:ascii="Times New Roman" w:hAnsi="Times New Roman"/>
                <w:szCs w:val="20"/>
              </w:rPr>
              <w:t>.</w:t>
            </w:r>
          </w:p>
        </w:tc>
        <w:tc>
          <w:tcPr>
            <w:tcW w:w="2537" w:type="pct"/>
            <w:shd w:val="clear" w:color="auto" w:fill="auto"/>
            <w:vAlign w:val="center"/>
          </w:tcPr>
          <w:p w14:paraId="37C2AA12" w14:textId="329472AB" w:rsidR="00A46C4A" w:rsidRPr="00B07F21" w:rsidRDefault="00A46C4A" w:rsidP="00A46C4A">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 xml:space="preserve">Raw material to be handled: Paper, </w:t>
            </w:r>
            <w:proofErr w:type="spellStart"/>
            <w:r w:rsidRPr="00A46C4A">
              <w:rPr>
                <w:rFonts w:ascii="Times New Roman" w:hAnsi="Times New Roman"/>
                <w:szCs w:val="20"/>
                <w:lang w:val="en-US"/>
              </w:rPr>
              <w:t>siliconised</w:t>
            </w:r>
            <w:proofErr w:type="spellEnd"/>
            <w:r w:rsidRPr="00A46C4A">
              <w:rPr>
                <w:rFonts w:ascii="Times New Roman" w:hAnsi="Times New Roman"/>
                <w:szCs w:val="20"/>
                <w:lang w:val="en-US"/>
              </w:rPr>
              <w:t xml:space="preserve"> paper, parchments/parchments</w:t>
            </w:r>
          </w:p>
        </w:tc>
        <w:tc>
          <w:tcPr>
            <w:tcW w:w="2059" w:type="pct"/>
            <w:shd w:val="clear" w:color="auto" w:fill="auto"/>
            <w:vAlign w:val="center"/>
          </w:tcPr>
          <w:p w14:paraId="27DE2425" w14:textId="77777777" w:rsidR="00A46C4A" w:rsidRPr="00A46C4A" w:rsidRDefault="00A46C4A" w:rsidP="00A46C4A">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42033A39" w14:textId="101D7098" w:rsidR="00A46C4A" w:rsidRPr="00A46C4A" w:rsidRDefault="00A46C4A" w:rsidP="00A46C4A">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103177C6" w14:textId="77777777" w:rsidTr="00543F33">
        <w:trPr>
          <w:tblHeader/>
        </w:trPr>
        <w:tc>
          <w:tcPr>
            <w:tcW w:w="404" w:type="pct"/>
            <w:shd w:val="clear" w:color="auto" w:fill="auto"/>
            <w:vAlign w:val="center"/>
          </w:tcPr>
          <w:p w14:paraId="6AD4AC4B" w14:textId="543BAB7A" w:rsidR="00EB2418" w:rsidRPr="00283FD1" w:rsidRDefault="00EB2418" w:rsidP="00EB2418">
            <w:pPr>
              <w:tabs>
                <w:tab w:val="left" w:pos="284"/>
                <w:tab w:val="left" w:pos="567"/>
              </w:tabs>
              <w:ind w:right="22"/>
              <w:jc w:val="center"/>
              <w:rPr>
                <w:rFonts w:ascii="Times New Roman" w:hAnsi="Times New Roman"/>
                <w:szCs w:val="20"/>
              </w:rPr>
            </w:pPr>
            <w:r w:rsidRPr="00283FD1">
              <w:rPr>
                <w:rFonts w:ascii="Times New Roman" w:hAnsi="Times New Roman"/>
                <w:szCs w:val="20"/>
              </w:rPr>
              <w:t>4</w:t>
            </w:r>
            <w:r>
              <w:rPr>
                <w:rFonts w:ascii="Times New Roman" w:hAnsi="Times New Roman"/>
                <w:szCs w:val="20"/>
              </w:rPr>
              <w:t>.</w:t>
            </w:r>
          </w:p>
        </w:tc>
        <w:tc>
          <w:tcPr>
            <w:tcW w:w="2537" w:type="pct"/>
            <w:shd w:val="clear" w:color="auto" w:fill="auto"/>
            <w:vAlign w:val="center"/>
          </w:tcPr>
          <w:p w14:paraId="7BE2A716" w14:textId="776D651C" w:rsidR="00EB2418"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 xml:space="preserve">Cut paper grammage 36 – 42 </w:t>
            </w:r>
            <w:proofErr w:type="spellStart"/>
            <w:r w:rsidRPr="00B07F21">
              <w:rPr>
                <w:rFonts w:ascii="Times New Roman" w:hAnsi="Times New Roman"/>
                <w:szCs w:val="20"/>
                <w:lang w:val="en-US"/>
              </w:rPr>
              <w:t>gsm</w:t>
            </w:r>
            <w:proofErr w:type="spellEnd"/>
          </w:p>
        </w:tc>
        <w:tc>
          <w:tcPr>
            <w:tcW w:w="2059" w:type="pct"/>
            <w:shd w:val="clear" w:color="auto" w:fill="auto"/>
            <w:vAlign w:val="center"/>
          </w:tcPr>
          <w:p w14:paraId="139BBBA7"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41310249" w14:textId="587AB761"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EB2418" w:rsidRPr="005E27ED" w14:paraId="23DBEFC6" w14:textId="77777777" w:rsidTr="00543F33">
        <w:trPr>
          <w:tblHeader/>
        </w:trPr>
        <w:tc>
          <w:tcPr>
            <w:tcW w:w="404" w:type="pct"/>
            <w:shd w:val="clear" w:color="auto" w:fill="auto"/>
            <w:vAlign w:val="center"/>
          </w:tcPr>
          <w:p w14:paraId="4440321D" w14:textId="102E47E8" w:rsidR="00EB2418" w:rsidRPr="00283FD1" w:rsidRDefault="00EB2418" w:rsidP="00EB2418">
            <w:pPr>
              <w:tabs>
                <w:tab w:val="left" w:pos="284"/>
                <w:tab w:val="left" w:pos="567"/>
              </w:tabs>
              <w:ind w:right="22"/>
              <w:jc w:val="center"/>
              <w:rPr>
                <w:rFonts w:ascii="Times New Roman" w:hAnsi="Times New Roman"/>
                <w:szCs w:val="20"/>
              </w:rPr>
            </w:pPr>
            <w:r w:rsidRPr="00283FD1">
              <w:rPr>
                <w:rFonts w:ascii="Times New Roman" w:hAnsi="Times New Roman"/>
                <w:szCs w:val="20"/>
              </w:rPr>
              <w:t>5</w:t>
            </w:r>
            <w:r>
              <w:rPr>
                <w:rFonts w:ascii="Times New Roman" w:hAnsi="Times New Roman"/>
                <w:szCs w:val="20"/>
              </w:rPr>
              <w:t>.</w:t>
            </w:r>
          </w:p>
        </w:tc>
        <w:tc>
          <w:tcPr>
            <w:tcW w:w="2537" w:type="pct"/>
            <w:shd w:val="clear" w:color="auto" w:fill="auto"/>
            <w:vAlign w:val="center"/>
          </w:tcPr>
          <w:p w14:paraId="6DCF5494" w14:textId="6454F0CD" w:rsidR="00EB2418"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 xml:space="preserve">Finished product sheet size 400 x 600 </w:t>
            </w:r>
            <w:proofErr w:type="gramStart"/>
            <w:r w:rsidRPr="00B07F21">
              <w:rPr>
                <w:rFonts w:ascii="Times New Roman" w:hAnsi="Times New Roman"/>
                <w:szCs w:val="20"/>
                <w:lang w:val="en-US"/>
              </w:rPr>
              <w:t>mm;  416</w:t>
            </w:r>
            <w:proofErr w:type="gramEnd"/>
            <w:r w:rsidRPr="00B07F21">
              <w:rPr>
                <w:rFonts w:ascii="Times New Roman" w:hAnsi="Times New Roman"/>
                <w:szCs w:val="20"/>
                <w:lang w:val="en-US"/>
              </w:rPr>
              <w:t xml:space="preserve"> x 619 mm.</w:t>
            </w:r>
          </w:p>
        </w:tc>
        <w:tc>
          <w:tcPr>
            <w:tcW w:w="2059" w:type="pct"/>
            <w:shd w:val="clear" w:color="auto" w:fill="auto"/>
            <w:vAlign w:val="center"/>
          </w:tcPr>
          <w:p w14:paraId="3F79B694"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45ECADFF" w14:textId="3B5E1678"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EB2418" w:rsidRPr="005E27ED" w14:paraId="049AB413" w14:textId="77777777" w:rsidTr="00543F33">
        <w:trPr>
          <w:tblHeader/>
        </w:trPr>
        <w:tc>
          <w:tcPr>
            <w:tcW w:w="404" w:type="pct"/>
            <w:shd w:val="clear" w:color="auto" w:fill="auto"/>
            <w:vAlign w:val="center"/>
          </w:tcPr>
          <w:p w14:paraId="3EA7B172" w14:textId="1F9F27B3"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w:t>
            </w:r>
          </w:p>
        </w:tc>
        <w:tc>
          <w:tcPr>
            <w:tcW w:w="2537" w:type="pct"/>
            <w:shd w:val="clear" w:color="auto" w:fill="auto"/>
            <w:vAlign w:val="center"/>
          </w:tcPr>
          <w:p w14:paraId="424F495E" w14:textId="21839B35"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Master rolls working area</w:t>
            </w:r>
            <w:r w:rsidR="00C830AB">
              <w:rPr>
                <w:rFonts w:ascii="Times New Roman" w:hAnsi="Times New Roman"/>
                <w:szCs w:val="20"/>
                <w:lang w:val="en-US"/>
              </w:rPr>
              <w:t xml:space="preserve"> </w:t>
            </w:r>
            <w:r w:rsidR="00C830AB" w:rsidRPr="00B07F21">
              <w:rPr>
                <w:rFonts w:ascii="Times New Roman" w:hAnsi="Times New Roman"/>
                <w:szCs w:val="20"/>
                <w:lang w:val="en-US"/>
              </w:rPr>
              <w:t>Min. 600 mm., max. 1250 mm</w:t>
            </w:r>
          </w:p>
        </w:tc>
        <w:tc>
          <w:tcPr>
            <w:tcW w:w="2059" w:type="pct"/>
            <w:shd w:val="clear" w:color="auto" w:fill="auto"/>
            <w:vAlign w:val="center"/>
          </w:tcPr>
          <w:p w14:paraId="6EEE819A"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76BE7BA7" w14:textId="4EEEE47C"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C830AB" w:rsidRPr="005E27ED" w14:paraId="6ED0B4F0" w14:textId="77777777" w:rsidTr="00543F33">
        <w:trPr>
          <w:tblHeader/>
        </w:trPr>
        <w:tc>
          <w:tcPr>
            <w:tcW w:w="404" w:type="pct"/>
            <w:shd w:val="clear" w:color="auto" w:fill="auto"/>
            <w:vAlign w:val="center"/>
          </w:tcPr>
          <w:p w14:paraId="1ABDA9F9" w14:textId="73CDB319" w:rsidR="00C830AB"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6.1.</w:t>
            </w:r>
          </w:p>
        </w:tc>
        <w:tc>
          <w:tcPr>
            <w:tcW w:w="2537" w:type="pct"/>
            <w:shd w:val="clear" w:color="auto" w:fill="auto"/>
            <w:vAlign w:val="center"/>
          </w:tcPr>
          <w:p w14:paraId="792E75AB" w14:textId="79BD1C10"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Unwind core ID 71 mm., 76 mm., 152 mm.</w:t>
            </w:r>
          </w:p>
        </w:tc>
        <w:tc>
          <w:tcPr>
            <w:tcW w:w="2059" w:type="pct"/>
            <w:shd w:val="clear" w:color="auto" w:fill="auto"/>
            <w:vAlign w:val="center"/>
          </w:tcPr>
          <w:p w14:paraId="71471ED7" w14:textId="77777777" w:rsidR="00C830AB" w:rsidRPr="00A46C4A" w:rsidRDefault="00C830AB" w:rsidP="00C830AB">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06651484" w14:textId="5077092D" w:rsidR="00C830AB" w:rsidRPr="00A46C4A" w:rsidRDefault="00C830AB" w:rsidP="00C830AB">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C830AB" w:rsidRPr="005E27ED" w14:paraId="110E1A01" w14:textId="77777777" w:rsidTr="00543F33">
        <w:trPr>
          <w:tblHeader/>
        </w:trPr>
        <w:tc>
          <w:tcPr>
            <w:tcW w:w="404" w:type="pct"/>
            <w:shd w:val="clear" w:color="auto" w:fill="auto"/>
            <w:vAlign w:val="center"/>
          </w:tcPr>
          <w:p w14:paraId="57D56B90" w14:textId="5E792B78" w:rsidR="00C830AB"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6.2.</w:t>
            </w:r>
          </w:p>
        </w:tc>
        <w:tc>
          <w:tcPr>
            <w:tcW w:w="2537" w:type="pct"/>
            <w:shd w:val="clear" w:color="auto" w:fill="auto"/>
            <w:vAlign w:val="center"/>
          </w:tcPr>
          <w:p w14:paraId="318C5924" w14:textId="13305F1E"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Parent roll diameter</w:t>
            </w:r>
          </w:p>
        </w:tc>
        <w:tc>
          <w:tcPr>
            <w:tcW w:w="2059" w:type="pct"/>
            <w:shd w:val="clear" w:color="auto" w:fill="auto"/>
            <w:vAlign w:val="center"/>
          </w:tcPr>
          <w:p w14:paraId="6AF845D5" w14:textId="77777777" w:rsidR="00C830AB" w:rsidRPr="00A46C4A" w:rsidRDefault="00C830AB" w:rsidP="00C830AB">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r>
              <w:rPr>
                <w:rFonts w:ascii="Times New Roman" w:hAnsi="Times New Roman"/>
                <w:i/>
                <w:iCs/>
                <w:szCs w:val="20"/>
                <w:lang w:eastAsia="lt-LT"/>
              </w:rPr>
              <w:t>:</w:t>
            </w:r>
          </w:p>
          <w:p w14:paraId="519BEC8C" w14:textId="77777777" w:rsidR="00C830AB" w:rsidRDefault="00C830AB" w:rsidP="00C830AB">
            <w:pPr>
              <w:spacing w:line="276" w:lineRule="auto"/>
              <w:jc w:val="center"/>
              <w:rPr>
                <w:rFonts w:ascii="Times New Roman" w:hAnsi="Times New Roman"/>
                <w:i/>
                <w:iCs/>
                <w:szCs w:val="20"/>
                <w:lang w:eastAsia="lt-LT"/>
              </w:rPr>
            </w:pPr>
            <w:r>
              <w:rPr>
                <w:rFonts w:ascii="Times New Roman" w:hAnsi="Times New Roman"/>
                <w:i/>
                <w:iCs/>
                <w:szCs w:val="20"/>
                <w:lang w:eastAsia="lt-LT"/>
              </w:rPr>
              <w:t>________ mm.</w:t>
            </w:r>
          </w:p>
          <w:p w14:paraId="70448E25" w14:textId="77777777" w:rsidR="00C830AB" w:rsidRPr="00A46C4A" w:rsidRDefault="00C830AB" w:rsidP="00C830AB">
            <w:pPr>
              <w:spacing w:line="276" w:lineRule="auto"/>
              <w:jc w:val="center"/>
              <w:rPr>
                <w:rFonts w:ascii="Times New Roman" w:hAnsi="Times New Roman"/>
                <w:i/>
                <w:iCs/>
                <w:szCs w:val="20"/>
                <w:lang w:eastAsia="lt-LT"/>
              </w:rPr>
            </w:pPr>
          </w:p>
        </w:tc>
      </w:tr>
      <w:tr w:rsidR="00C830AB" w:rsidRPr="005E27ED" w14:paraId="669E2F82" w14:textId="77777777" w:rsidTr="00543F33">
        <w:trPr>
          <w:tblHeader/>
        </w:trPr>
        <w:tc>
          <w:tcPr>
            <w:tcW w:w="404" w:type="pct"/>
            <w:shd w:val="clear" w:color="auto" w:fill="auto"/>
            <w:vAlign w:val="center"/>
          </w:tcPr>
          <w:p w14:paraId="2B152102" w14:textId="691B5223" w:rsidR="00C830AB"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6.3.</w:t>
            </w:r>
          </w:p>
        </w:tc>
        <w:tc>
          <w:tcPr>
            <w:tcW w:w="2537" w:type="pct"/>
            <w:shd w:val="clear" w:color="auto" w:fill="auto"/>
            <w:vAlign w:val="center"/>
          </w:tcPr>
          <w:p w14:paraId="64A01135" w14:textId="3937D50D"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Parent roll weight</w:t>
            </w:r>
          </w:p>
        </w:tc>
        <w:tc>
          <w:tcPr>
            <w:tcW w:w="2059" w:type="pct"/>
            <w:shd w:val="clear" w:color="auto" w:fill="auto"/>
            <w:vAlign w:val="center"/>
          </w:tcPr>
          <w:p w14:paraId="1766416E" w14:textId="77777777" w:rsidR="00C830AB" w:rsidRDefault="00C830AB" w:rsidP="00C830AB">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r>
              <w:rPr>
                <w:rFonts w:ascii="Times New Roman" w:hAnsi="Times New Roman"/>
                <w:i/>
                <w:iCs/>
                <w:szCs w:val="20"/>
                <w:lang w:eastAsia="lt-LT"/>
              </w:rPr>
              <w:t>:</w:t>
            </w:r>
          </w:p>
          <w:p w14:paraId="48E8E1A4" w14:textId="77777777" w:rsidR="00C830AB" w:rsidRPr="00A46C4A" w:rsidRDefault="00C830AB" w:rsidP="00C830AB">
            <w:pPr>
              <w:spacing w:line="276" w:lineRule="auto"/>
              <w:jc w:val="center"/>
              <w:rPr>
                <w:rFonts w:ascii="Times New Roman" w:hAnsi="Times New Roman"/>
                <w:i/>
                <w:iCs/>
                <w:szCs w:val="20"/>
                <w:lang w:eastAsia="lt-LT"/>
              </w:rPr>
            </w:pPr>
            <w:r>
              <w:rPr>
                <w:rFonts w:ascii="Times New Roman" w:hAnsi="Times New Roman"/>
                <w:i/>
                <w:iCs/>
                <w:szCs w:val="20"/>
                <w:lang w:eastAsia="lt-LT"/>
              </w:rPr>
              <w:t>________ kg.</w:t>
            </w:r>
          </w:p>
          <w:p w14:paraId="6BC10308" w14:textId="77777777" w:rsidR="00C830AB" w:rsidRPr="00A46C4A" w:rsidRDefault="00C830AB" w:rsidP="00EB2418">
            <w:pPr>
              <w:spacing w:line="276" w:lineRule="auto"/>
              <w:jc w:val="center"/>
              <w:rPr>
                <w:rFonts w:ascii="Times New Roman" w:hAnsi="Times New Roman"/>
                <w:i/>
                <w:iCs/>
                <w:szCs w:val="20"/>
                <w:lang w:eastAsia="lt-LT"/>
              </w:rPr>
            </w:pPr>
          </w:p>
        </w:tc>
      </w:tr>
      <w:tr w:rsidR="00EB2418" w:rsidRPr="005E27ED" w14:paraId="2C27AAA6" w14:textId="77777777" w:rsidTr="00543F33">
        <w:trPr>
          <w:tblHeader/>
        </w:trPr>
        <w:tc>
          <w:tcPr>
            <w:tcW w:w="404" w:type="pct"/>
            <w:shd w:val="clear" w:color="auto" w:fill="auto"/>
            <w:vAlign w:val="center"/>
          </w:tcPr>
          <w:p w14:paraId="38A44ADA" w14:textId="00E8F73A"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7.</w:t>
            </w:r>
          </w:p>
        </w:tc>
        <w:tc>
          <w:tcPr>
            <w:tcW w:w="2537" w:type="pct"/>
            <w:shd w:val="clear" w:color="auto" w:fill="auto"/>
          </w:tcPr>
          <w:p w14:paraId="11D84C83" w14:textId="14BD598A"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Complete machine parts:</w:t>
            </w:r>
          </w:p>
        </w:tc>
        <w:tc>
          <w:tcPr>
            <w:tcW w:w="2059" w:type="pct"/>
            <w:shd w:val="clear" w:color="auto" w:fill="auto"/>
          </w:tcPr>
          <w:p w14:paraId="31FC03B9" w14:textId="0A0C687D"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w:t>
            </w:r>
          </w:p>
        </w:tc>
      </w:tr>
      <w:tr w:rsidR="00EB2418" w:rsidRPr="005E27ED" w14:paraId="3FEFE73E" w14:textId="77777777" w:rsidTr="00543F33">
        <w:trPr>
          <w:tblHeader/>
        </w:trPr>
        <w:tc>
          <w:tcPr>
            <w:tcW w:w="404" w:type="pct"/>
            <w:shd w:val="clear" w:color="auto" w:fill="auto"/>
            <w:vAlign w:val="center"/>
          </w:tcPr>
          <w:p w14:paraId="38A985DE" w14:textId="1A6C0D69"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.1.</w:t>
            </w:r>
          </w:p>
        </w:tc>
        <w:tc>
          <w:tcPr>
            <w:tcW w:w="2537" w:type="pct"/>
            <w:shd w:val="clear" w:color="auto" w:fill="auto"/>
            <w:vAlign w:val="center"/>
          </w:tcPr>
          <w:p w14:paraId="5A815809" w14:textId="443D82D5"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Mat roll holders, 2 units</w:t>
            </w:r>
          </w:p>
        </w:tc>
        <w:tc>
          <w:tcPr>
            <w:tcW w:w="2059" w:type="pct"/>
            <w:shd w:val="clear" w:color="auto" w:fill="auto"/>
            <w:vAlign w:val="center"/>
          </w:tcPr>
          <w:p w14:paraId="03F5AB8B"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2F1B2890" w14:textId="02C2B86F"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3328142A" w14:textId="77777777" w:rsidTr="00543F33">
        <w:trPr>
          <w:tblHeader/>
        </w:trPr>
        <w:tc>
          <w:tcPr>
            <w:tcW w:w="404" w:type="pct"/>
            <w:shd w:val="clear" w:color="auto" w:fill="auto"/>
            <w:vAlign w:val="center"/>
          </w:tcPr>
          <w:p w14:paraId="518A7A2F" w14:textId="64F8E8A8"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.2.</w:t>
            </w:r>
          </w:p>
        </w:tc>
        <w:tc>
          <w:tcPr>
            <w:tcW w:w="2537" w:type="pct"/>
            <w:shd w:val="clear" w:color="auto" w:fill="auto"/>
            <w:vAlign w:val="center"/>
          </w:tcPr>
          <w:p w14:paraId="487E3736" w14:textId="2A9318FF"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Leaf cutting section, 1 unit</w:t>
            </w:r>
          </w:p>
        </w:tc>
        <w:tc>
          <w:tcPr>
            <w:tcW w:w="2059" w:type="pct"/>
            <w:shd w:val="clear" w:color="auto" w:fill="auto"/>
            <w:vAlign w:val="center"/>
          </w:tcPr>
          <w:p w14:paraId="6229B767"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2D19002A" w14:textId="756DD2DD"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7A8F421A" w14:textId="77777777" w:rsidTr="00543F33">
        <w:trPr>
          <w:tblHeader/>
        </w:trPr>
        <w:tc>
          <w:tcPr>
            <w:tcW w:w="404" w:type="pct"/>
            <w:shd w:val="clear" w:color="auto" w:fill="auto"/>
            <w:vAlign w:val="center"/>
          </w:tcPr>
          <w:p w14:paraId="6D9F0D58" w14:textId="40450AED"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.3.</w:t>
            </w:r>
          </w:p>
        </w:tc>
        <w:tc>
          <w:tcPr>
            <w:tcW w:w="2537" w:type="pct"/>
            <w:shd w:val="clear" w:color="auto" w:fill="auto"/>
            <w:vAlign w:val="center"/>
          </w:tcPr>
          <w:p w14:paraId="09CFEAAC" w14:textId="2777392C"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Packing box section, 1 unit</w:t>
            </w:r>
          </w:p>
        </w:tc>
        <w:tc>
          <w:tcPr>
            <w:tcW w:w="2059" w:type="pct"/>
            <w:shd w:val="clear" w:color="auto" w:fill="auto"/>
            <w:vAlign w:val="center"/>
          </w:tcPr>
          <w:p w14:paraId="2411DE36"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086A8C26" w14:textId="5C868685"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1010BABF" w14:textId="77777777" w:rsidTr="00543F33">
        <w:trPr>
          <w:tblHeader/>
        </w:trPr>
        <w:tc>
          <w:tcPr>
            <w:tcW w:w="404" w:type="pct"/>
            <w:shd w:val="clear" w:color="auto" w:fill="auto"/>
            <w:vAlign w:val="center"/>
          </w:tcPr>
          <w:p w14:paraId="2893A4E2" w14:textId="0B86CA20"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.3.1.</w:t>
            </w:r>
          </w:p>
        </w:tc>
        <w:tc>
          <w:tcPr>
            <w:tcW w:w="2537" w:type="pct"/>
            <w:shd w:val="clear" w:color="auto" w:fill="auto"/>
            <w:vAlign w:val="center"/>
          </w:tcPr>
          <w:p w14:paraId="4329384F" w14:textId="5CB74A59" w:rsidR="00EB2418" w:rsidRPr="00B07F21" w:rsidRDefault="00EB2418" w:rsidP="00EB2418">
            <w:pPr>
              <w:tabs>
                <w:tab w:val="left" w:pos="284"/>
                <w:tab w:val="left" w:pos="567"/>
              </w:tabs>
              <w:ind w:right="22"/>
              <w:rPr>
                <w:rFonts w:ascii="Times New Roman" w:hAnsi="Times New Roman"/>
                <w:szCs w:val="20"/>
                <w:lang w:val="en-US"/>
              </w:rPr>
            </w:pPr>
            <w:proofErr w:type="spellStart"/>
            <w:r w:rsidRPr="00A46C4A">
              <w:rPr>
                <w:rFonts w:ascii="Times New Roman" w:hAnsi="Times New Roman"/>
                <w:szCs w:val="20"/>
                <w:lang w:val="en-US"/>
              </w:rPr>
              <w:t>Performannce</w:t>
            </w:r>
            <w:proofErr w:type="spellEnd"/>
            <w:r w:rsidRPr="00A46C4A">
              <w:rPr>
                <w:rFonts w:ascii="Times New Roman" w:hAnsi="Times New Roman"/>
                <w:szCs w:val="20"/>
                <w:lang w:val="en-US"/>
              </w:rPr>
              <w:t xml:space="preserve"> per cycle (cycle time 50 s)</w:t>
            </w:r>
          </w:p>
        </w:tc>
        <w:tc>
          <w:tcPr>
            <w:tcW w:w="2059" w:type="pct"/>
            <w:shd w:val="clear" w:color="auto" w:fill="auto"/>
            <w:vAlign w:val="center"/>
          </w:tcPr>
          <w:p w14:paraId="7FDCD205" w14:textId="3C9786EF" w:rsidR="00EB2418" w:rsidRPr="00A46C4A" w:rsidRDefault="00EB2418" w:rsidP="00C830AB">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r>
              <w:rPr>
                <w:rFonts w:ascii="Times New Roman" w:hAnsi="Times New Roman"/>
                <w:i/>
                <w:iCs/>
                <w:szCs w:val="20"/>
                <w:lang w:eastAsia="lt-LT"/>
              </w:rPr>
              <w:t>:</w:t>
            </w:r>
          </w:p>
          <w:p w14:paraId="254D8912" w14:textId="5ED1A5EB" w:rsidR="00EB2418" w:rsidRPr="00A46C4A" w:rsidRDefault="00EB2418" w:rsidP="00C830AB">
            <w:pPr>
              <w:jc w:val="center"/>
              <w:rPr>
                <w:rFonts w:ascii="Times New Roman" w:hAnsi="Times New Roman"/>
                <w:szCs w:val="20"/>
                <w:lang w:val="en-US"/>
              </w:rPr>
            </w:pPr>
            <w:r w:rsidRPr="00A46C4A">
              <w:rPr>
                <w:rFonts w:ascii="Times New Roman" w:hAnsi="Times New Roman"/>
                <w:szCs w:val="20"/>
                <w:lang w:val="en-US"/>
              </w:rPr>
              <w:t>_______ 400 x 600 mm boxes per cycle</w:t>
            </w:r>
            <w:proofErr w:type="gramStart"/>
            <w:r w:rsidRPr="00A46C4A">
              <w:rPr>
                <w:rFonts w:ascii="Times New Roman" w:hAnsi="Times New Roman"/>
                <w:szCs w:val="20"/>
                <w:lang w:val="en-US"/>
              </w:rPr>
              <w:t>.;</w:t>
            </w:r>
            <w:proofErr w:type="gramEnd"/>
          </w:p>
          <w:p w14:paraId="1F62101C" w14:textId="1FD4AF8B" w:rsidR="00EB2418" w:rsidRPr="00A46C4A" w:rsidRDefault="00EB2418" w:rsidP="00C830AB">
            <w:pPr>
              <w:tabs>
                <w:tab w:val="left" w:pos="284"/>
                <w:tab w:val="left" w:pos="567"/>
              </w:tabs>
              <w:ind w:right="22"/>
              <w:jc w:val="center"/>
              <w:rPr>
                <w:rFonts w:ascii="Times New Roman" w:hAnsi="Times New Roman"/>
                <w:b/>
                <w:szCs w:val="20"/>
                <w:lang w:val="en-GB"/>
              </w:rPr>
            </w:pPr>
            <w:r w:rsidRPr="00A46C4A">
              <w:rPr>
                <w:rFonts w:ascii="Times New Roman" w:hAnsi="Times New Roman"/>
                <w:szCs w:val="20"/>
                <w:lang w:val="en-US"/>
              </w:rPr>
              <w:t>_______ 416 x 619 mm boxes per cycle.</w:t>
            </w:r>
          </w:p>
        </w:tc>
      </w:tr>
      <w:tr w:rsidR="00C830AB" w:rsidRPr="005E27ED" w14:paraId="17E42DAC" w14:textId="77777777" w:rsidTr="00543F33">
        <w:trPr>
          <w:tblHeader/>
        </w:trPr>
        <w:tc>
          <w:tcPr>
            <w:tcW w:w="404" w:type="pct"/>
            <w:shd w:val="clear" w:color="auto" w:fill="auto"/>
            <w:vAlign w:val="center"/>
          </w:tcPr>
          <w:p w14:paraId="3AA3FE16" w14:textId="5A231BBB" w:rsidR="00C830AB" w:rsidRDefault="00C830AB" w:rsidP="00EB2418">
            <w:pPr>
              <w:tabs>
                <w:tab w:val="left" w:pos="284"/>
                <w:tab w:val="left" w:pos="567"/>
              </w:tabs>
              <w:ind w:right="22"/>
              <w:jc w:val="center"/>
              <w:rPr>
                <w:rFonts w:ascii="Times New Roman" w:hAnsi="Times New Roman"/>
                <w:szCs w:val="20"/>
              </w:rPr>
            </w:pPr>
            <w:r>
              <w:rPr>
                <w:rFonts w:ascii="Times New Roman" w:hAnsi="Times New Roman"/>
                <w:szCs w:val="20"/>
              </w:rPr>
              <w:t>7.3.2.</w:t>
            </w:r>
          </w:p>
        </w:tc>
        <w:tc>
          <w:tcPr>
            <w:tcW w:w="2537" w:type="pct"/>
            <w:shd w:val="clear" w:color="auto" w:fill="auto"/>
            <w:vAlign w:val="center"/>
          </w:tcPr>
          <w:p w14:paraId="4057628A" w14:textId="0DD9ED15"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Number of sheets of finished product per bundle/box - 500 units and 1000 units</w:t>
            </w:r>
          </w:p>
        </w:tc>
        <w:tc>
          <w:tcPr>
            <w:tcW w:w="2059" w:type="pct"/>
            <w:shd w:val="clear" w:color="auto" w:fill="auto"/>
            <w:vAlign w:val="center"/>
          </w:tcPr>
          <w:p w14:paraId="6A205401" w14:textId="77777777" w:rsidR="00C830AB" w:rsidRPr="00A46C4A" w:rsidRDefault="00C830AB" w:rsidP="00C830AB">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736C2C16" w14:textId="75439B6D" w:rsidR="00C830AB" w:rsidRPr="00A46C4A" w:rsidRDefault="00C830AB" w:rsidP="00C830AB">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EB2418" w:rsidRPr="005E27ED" w14:paraId="64C5125E" w14:textId="77777777" w:rsidTr="00543F33">
        <w:trPr>
          <w:tblHeader/>
        </w:trPr>
        <w:tc>
          <w:tcPr>
            <w:tcW w:w="404" w:type="pct"/>
            <w:shd w:val="clear" w:color="auto" w:fill="auto"/>
            <w:vAlign w:val="center"/>
          </w:tcPr>
          <w:p w14:paraId="06EEC5CB" w14:textId="7B5098B4" w:rsidR="00EB2418" w:rsidRPr="00283FD1" w:rsidRDefault="00C830AB" w:rsidP="00EB2418">
            <w:pPr>
              <w:tabs>
                <w:tab w:val="left" w:pos="284"/>
                <w:tab w:val="left" w:pos="567"/>
              </w:tabs>
              <w:ind w:right="22"/>
              <w:jc w:val="center"/>
              <w:rPr>
                <w:rFonts w:ascii="Times New Roman" w:hAnsi="Times New Roman"/>
                <w:szCs w:val="20"/>
              </w:rPr>
            </w:pPr>
            <w:r>
              <w:rPr>
                <w:rFonts w:ascii="Times New Roman" w:hAnsi="Times New Roman"/>
                <w:szCs w:val="20"/>
              </w:rPr>
              <w:t>8</w:t>
            </w:r>
            <w:r w:rsidR="00EB2418">
              <w:rPr>
                <w:rFonts w:ascii="Times New Roman" w:hAnsi="Times New Roman"/>
                <w:szCs w:val="20"/>
              </w:rPr>
              <w:t>.</w:t>
            </w:r>
          </w:p>
        </w:tc>
        <w:tc>
          <w:tcPr>
            <w:tcW w:w="2537" w:type="pct"/>
            <w:shd w:val="clear" w:color="auto" w:fill="auto"/>
            <w:vAlign w:val="center"/>
          </w:tcPr>
          <w:p w14:paraId="32A4F3D8" w14:textId="77777777" w:rsidR="00EB2418" w:rsidRPr="00850B30" w:rsidRDefault="00EB2418" w:rsidP="00EB2418">
            <w:pPr>
              <w:tabs>
                <w:tab w:val="left" w:pos="284"/>
                <w:tab w:val="left" w:pos="567"/>
              </w:tabs>
              <w:ind w:right="22"/>
              <w:rPr>
                <w:rFonts w:ascii="Times New Roman" w:hAnsi="Times New Roman"/>
                <w:szCs w:val="20"/>
                <w:lang w:val="en-US"/>
              </w:rPr>
            </w:pPr>
            <w:r w:rsidRPr="00850B30">
              <w:rPr>
                <w:rFonts w:ascii="Times New Roman" w:hAnsi="Times New Roman"/>
                <w:szCs w:val="20"/>
                <w:lang w:val="en-US"/>
              </w:rPr>
              <w:t>Equipment operating costs:</w:t>
            </w:r>
          </w:p>
          <w:p w14:paraId="6319180B" w14:textId="77777777" w:rsidR="00EB2418"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Electricity 24 kilowatts (400V. 3 PH. 50Hz. 200V</w:t>
            </w:r>
            <w:proofErr w:type="gramStart"/>
            <w:r w:rsidRPr="00A46C4A">
              <w:rPr>
                <w:rFonts w:ascii="Times New Roman" w:hAnsi="Times New Roman"/>
                <w:szCs w:val="20"/>
                <w:lang w:val="en-US"/>
              </w:rPr>
              <w:t>)</w:t>
            </w:r>
            <w:r w:rsidR="00C830AB">
              <w:rPr>
                <w:rFonts w:ascii="Times New Roman" w:hAnsi="Times New Roman"/>
                <w:szCs w:val="20"/>
                <w:lang w:val="en-US"/>
              </w:rPr>
              <w:t>;</w:t>
            </w:r>
            <w:proofErr w:type="gramEnd"/>
          </w:p>
          <w:p w14:paraId="1126BCBD" w14:textId="25BCA321" w:rsidR="00C830AB" w:rsidRPr="00850B30" w:rsidRDefault="00C830AB" w:rsidP="00C830AB">
            <w:pPr>
              <w:rPr>
                <w:rFonts w:ascii="Times New Roman" w:hAnsi="Times New Roman"/>
                <w:szCs w:val="20"/>
                <w:lang w:val="en-US"/>
              </w:rPr>
            </w:pPr>
            <w:r w:rsidRPr="00850B30">
              <w:rPr>
                <w:rFonts w:ascii="Times New Roman" w:hAnsi="Times New Roman"/>
                <w:szCs w:val="20"/>
                <w:lang w:val="en-US"/>
              </w:rPr>
              <w:t xml:space="preserve">Air pressure 6 bar Air flow 60 l / min. </w:t>
            </w:r>
          </w:p>
        </w:tc>
        <w:tc>
          <w:tcPr>
            <w:tcW w:w="2059" w:type="pct"/>
            <w:shd w:val="clear" w:color="auto" w:fill="auto"/>
            <w:vAlign w:val="center"/>
          </w:tcPr>
          <w:p w14:paraId="7EF1A99B"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162356C9" w14:textId="180489F9"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281178" w:rsidRPr="005E27ED" w14:paraId="5D960FA0" w14:textId="77777777" w:rsidTr="00543F33">
        <w:trPr>
          <w:tblHeader/>
        </w:trPr>
        <w:tc>
          <w:tcPr>
            <w:tcW w:w="404" w:type="pct"/>
            <w:shd w:val="clear" w:color="auto" w:fill="auto"/>
            <w:vAlign w:val="center"/>
          </w:tcPr>
          <w:p w14:paraId="70D3C378" w14:textId="00C4A4D7" w:rsidR="00281178" w:rsidRDefault="00281178" w:rsidP="00281178">
            <w:pPr>
              <w:tabs>
                <w:tab w:val="left" w:pos="284"/>
                <w:tab w:val="left" w:pos="567"/>
              </w:tabs>
              <w:ind w:right="22"/>
              <w:jc w:val="center"/>
              <w:rPr>
                <w:rFonts w:ascii="Times New Roman" w:hAnsi="Times New Roman"/>
                <w:szCs w:val="20"/>
              </w:rPr>
            </w:pPr>
            <w:r>
              <w:rPr>
                <w:rFonts w:ascii="Times New Roman" w:hAnsi="Times New Roman"/>
                <w:szCs w:val="20"/>
              </w:rPr>
              <w:lastRenderedPageBreak/>
              <w:t>9.</w:t>
            </w:r>
          </w:p>
        </w:tc>
        <w:tc>
          <w:tcPr>
            <w:tcW w:w="2537" w:type="pct"/>
            <w:shd w:val="clear" w:color="auto" w:fill="auto"/>
            <w:vAlign w:val="center"/>
          </w:tcPr>
          <w:p w14:paraId="7D37F8E8" w14:textId="77777777" w:rsidR="00850B30" w:rsidRPr="00850B30" w:rsidRDefault="00850B30" w:rsidP="00850B30">
            <w:pPr>
              <w:rPr>
                <w:rFonts w:ascii="Times New Roman" w:hAnsi="Times New Roman"/>
                <w:szCs w:val="20"/>
                <w:lang w:val="en-US"/>
              </w:rPr>
            </w:pPr>
            <w:r w:rsidRPr="00850B30">
              <w:rPr>
                <w:rFonts w:ascii="Times New Roman" w:hAnsi="Times New Roman"/>
                <w:b/>
                <w:bCs/>
                <w:szCs w:val="20"/>
                <w:lang w:val="en-US"/>
              </w:rPr>
              <w:t>Environmental protection criteria</w:t>
            </w:r>
            <w:r w:rsidRPr="00850B30">
              <w:rPr>
                <w:rFonts w:ascii="Times New Roman" w:hAnsi="Times New Roman"/>
                <w:szCs w:val="20"/>
                <w:lang w:val="en-US"/>
              </w:rPr>
              <w:t>.</w:t>
            </w:r>
          </w:p>
          <w:p w14:paraId="06FEC1DE" w14:textId="401EAF40" w:rsidR="00281178" w:rsidRPr="00A46C4A" w:rsidRDefault="00850B30" w:rsidP="00850B30">
            <w:pPr>
              <w:tabs>
                <w:tab w:val="left" w:pos="284"/>
                <w:tab w:val="left" w:pos="567"/>
              </w:tabs>
              <w:ind w:right="22"/>
              <w:rPr>
                <w:rFonts w:ascii="Times New Roman" w:hAnsi="Times New Roman"/>
                <w:szCs w:val="20"/>
                <w:lang w:val="en-US"/>
              </w:rPr>
            </w:pPr>
            <w:r w:rsidRPr="00850B30">
              <w:rPr>
                <w:rFonts w:ascii="Times New Roman" w:hAnsi="Times New Roman"/>
                <w:szCs w:val="20"/>
                <w:lang w:val="en-US"/>
              </w:rPr>
              <w:t xml:space="preserve">The product must meet the environmental protection criteria outlined in the procedure for applying green procurement, approved by the Order No. DI-508 of the Minister of Environment of the Republic of Lithuania on June 28, 2011, 'Regarding the Approval of the Procedure for Applying Environmental Protection Criteria in Green Procurement' (amended by Order No. D1-401 on December 13, 2022), specifically the environmental principle listed in subsection 4.4.4.4. This means the product must be durable, long-lasting, functional, and its components (main shafts, shaft bearings, belts) must be reusable and/or easily repairable and/or replaceable. The supplier must ensure that original or equivalent spare parts are available for at least 5 years after </w:t>
            </w:r>
            <w:proofErr w:type="gramStart"/>
            <w:r w:rsidRPr="00850B30">
              <w:rPr>
                <w:rFonts w:ascii="Times New Roman" w:hAnsi="Times New Roman"/>
                <w:szCs w:val="20"/>
                <w:lang w:val="en-US"/>
              </w:rPr>
              <w:t>take</w:t>
            </w:r>
            <w:proofErr w:type="gramEnd"/>
            <w:r w:rsidRPr="00850B30">
              <w:rPr>
                <w:rFonts w:ascii="Times New Roman" w:hAnsi="Times New Roman"/>
                <w:szCs w:val="20"/>
                <w:lang w:val="en-US"/>
              </w:rPr>
              <w:t xml:space="preserve"> over act sign.</w:t>
            </w:r>
          </w:p>
        </w:tc>
        <w:tc>
          <w:tcPr>
            <w:tcW w:w="2059" w:type="pct"/>
            <w:shd w:val="clear" w:color="auto" w:fill="auto"/>
            <w:vAlign w:val="center"/>
          </w:tcPr>
          <w:p w14:paraId="34C0BE60" w14:textId="77777777" w:rsidR="00281178" w:rsidRDefault="00281178" w:rsidP="00281178">
            <w:pPr>
              <w:spacing w:line="276" w:lineRule="auto"/>
              <w:jc w:val="center"/>
              <w:rPr>
                <w:rFonts w:ascii="Times New Roman" w:hAnsi="Times New Roman"/>
                <w:i/>
                <w:iCs/>
                <w:szCs w:val="20"/>
                <w:lang w:eastAsia="lt-LT"/>
              </w:rPr>
            </w:pPr>
            <w:r w:rsidRPr="00B07F21">
              <w:rPr>
                <w:rFonts w:ascii="Times New Roman" w:hAnsi="Times New Roman"/>
                <w:i/>
                <w:iCs/>
                <w:szCs w:val="20"/>
                <w:lang w:eastAsia="lt-LT"/>
              </w:rPr>
              <w:t xml:space="preserve">A description by the seller </w:t>
            </w:r>
            <w:proofErr w:type="spellStart"/>
            <w:r w:rsidRPr="00B07F21">
              <w:rPr>
                <w:rFonts w:ascii="Times New Roman" w:hAnsi="Times New Roman"/>
                <w:i/>
                <w:iCs/>
                <w:szCs w:val="20"/>
                <w:lang w:eastAsia="lt-LT"/>
              </w:rPr>
              <w:t>or</w:t>
            </w:r>
            <w:proofErr w:type="spellEnd"/>
            <w:r w:rsidRPr="00B07F21">
              <w:rPr>
                <w:rFonts w:ascii="Times New Roman" w:hAnsi="Times New Roman"/>
                <w:i/>
                <w:iCs/>
                <w:szCs w:val="20"/>
                <w:lang w:eastAsia="lt-LT"/>
              </w:rPr>
              <w:t xml:space="preserve"> a </w:t>
            </w:r>
            <w:proofErr w:type="spellStart"/>
            <w:r w:rsidRPr="00B07F21">
              <w:rPr>
                <w:rFonts w:ascii="Times New Roman" w:hAnsi="Times New Roman"/>
                <w:i/>
                <w:iCs/>
                <w:szCs w:val="20"/>
                <w:lang w:eastAsia="lt-LT"/>
              </w:rPr>
              <w:t>declaration</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by</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the</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manufacturer</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or</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other</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equivalent</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evidence</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of</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compliance</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with</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the</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specified</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requirements</w:t>
            </w:r>
            <w:proofErr w:type="spellEnd"/>
            <w:r w:rsidRPr="00B07F21">
              <w:rPr>
                <w:rFonts w:ascii="Times New Roman" w:hAnsi="Times New Roman"/>
                <w:i/>
                <w:iCs/>
                <w:szCs w:val="20"/>
                <w:lang w:eastAsia="lt-LT"/>
              </w:rPr>
              <w:t>.</w:t>
            </w:r>
          </w:p>
          <w:p w14:paraId="78343C4A" w14:textId="77777777" w:rsidR="00B07F21" w:rsidRDefault="00B07F21" w:rsidP="00281178">
            <w:pPr>
              <w:spacing w:line="276" w:lineRule="auto"/>
              <w:jc w:val="center"/>
              <w:rPr>
                <w:rFonts w:ascii="Times New Roman" w:hAnsi="Times New Roman"/>
                <w:i/>
                <w:iCs/>
                <w:szCs w:val="20"/>
                <w:lang w:eastAsia="lt-LT"/>
              </w:rPr>
            </w:pPr>
          </w:p>
          <w:p w14:paraId="76600B15" w14:textId="06F9CD0F" w:rsidR="00B07F21" w:rsidRPr="00A46C4A" w:rsidRDefault="00B07F21" w:rsidP="0028117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281178" w:rsidRPr="005E27ED" w14:paraId="1394BA3E" w14:textId="77777777" w:rsidTr="00543F33">
        <w:trPr>
          <w:tblHeader/>
        </w:trPr>
        <w:tc>
          <w:tcPr>
            <w:tcW w:w="404" w:type="pct"/>
            <w:shd w:val="clear" w:color="auto" w:fill="auto"/>
            <w:vAlign w:val="center"/>
          </w:tcPr>
          <w:p w14:paraId="1567118D" w14:textId="470C141A" w:rsidR="00281178" w:rsidRDefault="00281178" w:rsidP="00281178">
            <w:pPr>
              <w:tabs>
                <w:tab w:val="left" w:pos="284"/>
                <w:tab w:val="left" w:pos="567"/>
              </w:tabs>
              <w:ind w:right="22"/>
              <w:jc w:val="center"/>
              <w:rPr>
                <w:rFonts w:ascii="Times New Roman" w:hAnsi="Times New Roman"/>
                <w:szCs w:val="20"/>
              </w:rPr>
            </w:pPr>
            <w:r>
              <w:rPr>
                <w:rFonts w:ascii="Times New Roman" w:hAnsi="Times New Roman"/>
                <w:szCs w:val="20"/>
              </w:rPr>
              <w:t>10</w:t>
            </w:r>
          </w:p>
        </w:tc>
        <w:tc>
          <w:tcPr>
            <w:tcW w:w="2537" w:type="pct"/>
            <w:shd w:val="clear" w:color="auto" w:fill="auto"/>
            <w:vAlign w:val="center"/>
          </w:tcPr>
          <w:p w14:paraId="2E191196" w14:textId="194F31FF" w:rsidR="00281178" w:rsidRPr="00A46C4A" w:rsidRDefault="00281178" w:rsidP="00281178">
            <w:pPr>
              <w:tabs>
                <w:tab w:val="left" w:pos="284"/>
                <w:tab w:val="left" w:pos="567"/>
              </w:tabs>
              <w:ind w:right="22"/>
              <w:rPr>
                <w:rFonts w:ascii="Times New Roman" w:hAnsi="Times New Roman"/>
                <w:szCs w:val="20"/>
                <w:lang w:val="en-US"/>
              </w:rPr>
            </w:pPr>
            <w:r w:rsidRPr="00B07F21">
              <w:rPr>
                <w:rFonts w:ascii="Times New Roman" w:hAnsi="Times New Roman"/>
                <w:szCs w:val="20"/>
                <w:lang w:eastAsia="lt-LT"/>
              </w:rPr>
              <w:t>Warranty - Not less, then 24 month after take over act sign</w:t>
            </w:r>
          </w:p>
        </w:tc>
        <w:tc>
          <w:tcPr>
            <w:tcW w:w="2059" w:type="pct"/>
            <w:shd w:val="clear" w:color="auto" w:fill="auto"/>
            <w:vAlign w:val="center"/>
          </w:tcPr>
          <w:p w14:paraId="6CCD24A7" w14:textId="77777777" w:rsidR="00281178" w:rsidRPr="00A46C4A" w:rsidRDefault="00281178" w:rsidP="0028117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12C46649" w14:textId="28461DD1" w:rsidR="00281178" w:rsidRPr="00A46C4A" w:rsidRDefault="00281178" w:rsidP="00281178">
            <w:pPr>
              <w:spacing w:line="276" w:lineRule="auto"/>
              <w:jc w:val="center"/>
              <w:rPr>
                <w:rFonts w:ascii="Times New Roman" w:hAnsi="Times New Roman"/>
                <w:i/>
                <w:iCs/>
                <w:szCs w:val="20"/>
                <w:lang w:eastAsia="lt-LT"/>
              </w:rPr>
            </w:pPr>
            <w:r>
              <w:rPr>
                <w:rFonts w:ascii="Times New Roman" w:hAnsi="Times New Roman"/>
                <w:i/>
                <w:iCs/>
                <w:szCs w:val="20"/>
                <w:lang w:eastAsia="lt-LT"/>
              </w:rPr>
              <w:t>___</w:t>
            </w:r>
            <w:r w:rsidR="00B07F21">
              <w:rPr>
                <w:rFonts w:ascii="Times New Roman" w:hAnsi="Times New Roman"/>
                <w:i/>
                <w:iCs/>
                <w:szCs w:val="20"/>
                <w:lang w:eastAsia="lt-LT"/>
              </w:rPr>
              <w:t>___</w:t>
            </w:r>
            <w:r w:rsidR="00B07F21" w:rsidRPr="00D35972">
              <w:rPr>
                <w:rFonts w:ascii="Times New Roman" w:hAnsi="Times New Roman"/>
                <w:sz w:val="24"/>
                <w:lang w:val="en-US"/>
              </w:rPr>
              <w:t xml:space="preserve"> month after take over act sign</w:t>
            </w:r>
          </w:p>
        </w:tc>
      </w:tr>
    </w:tbl>
    <w:p w14:paraId="5AFE5F88" w14:textId="77777777" w:rsidR="005E27ED" w:rsidRPr="005E27ED" w:rsidRDefault="005E27ED" w:rsidP="005E27ED">
      <w:pPr>
        <w:jc w:val="both"/>
        <w:rPr>
          <w:rFonts w:ascii="Times New Roman" w:hAnsi="Times New Roman"/>
          <w:lang w:val="en-GB"/>
        </w:rPr>
      </w:pPr>
    </w:p>
    <w:p w14:paraId="088ED178" w14:textId="77777777" w:rsidR="005E27ED" w:rsidRPr="005E27ED" w:rsidRDefault="005E27ED" w:rsidP="005E27ED">
      <w:pPr>
        <w:jc w:val="both"/>
        <w:rPr>
          <w:rFonts w:ascii="Times New Roman" w:hAnsi="Times New Roman"/>
          <w:lang w:val="en-GB"/>
        </w:rPr>
      </w:pPr>
    </w:p>
    <w:p w14:paraId="2A04C603" w14:textId="6BA3DE2A" w:rsidR="001429CC" w:rsidRPr="005E27ED" w:rsidRDefault="00646599" w:rsidP="005E27ED">
      <w:pPr>
        <w:ind w:firstLine="709"/>
        <w:jc w:val="both"/>
        <w:rPr>
          <w:rFonts w:ascii="Times New Roman" w:hAnsi="Times New Roman"/>
          <w:lang w:val="en-GB"/>
        </w:rPr>
      </w:pPr>
      <w:r w:rsidRPr="005E27ED">
        <w:rPr>
          <w:rFonts w:ascii="Times New Roman" w:hAnsi="Times New Roman"/>
          <w:lang w:val="en-GB"/>
        </w:rPr>
        <w:t>The following documents shall be submitted together with the Tender: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429CC" w:rsidRPr="005E27ED" w14:paraId="74E2F511" w14:textId="77777777" w:rsidTr="005E27ED">
        <w:tc>
          <w:tcPr>
            <w:tcW w:w="675" w:type="dxa"/>
          </w:tcPr>
          <w:p w14:paraId="142D3610" w14:textId="6589FCE2" w:rsidR="001429CC" w:rsidRPr="005E27ED" w:rsidRDefault="00646599" w:rsidP="001D3EAF">
            <w:pPr>
              <w:jc w:val="center"/>
              <w:rPr>
                <w:rFonts w:ascii="Times New Roman" w:hAnsi="Times New Roman"/>
                <w:lang w:val="en-GB"/>
              </w:rPr>
            </w:pPr>
            <w:r w:rsidRPr="005E27ED">
              <w:rPr>
                <w:rFonts w:ascii="Times New Roman" w:hAnsi="Times New Roman"/>
                <w:b/>
                <w:lang w:val="en-GB"/>
              </w:rPr>
              <w:t>Seq. No.</w:t>
            </w:r>
          </w:p>
        </w:tc>
        <w:tc>
          <w:tcPr>
            <w:tcW w:w="6521" w:type="dxa"/>
          </w:tcPr>
          <w:p w14:paraId="257FB68A" w14:textId="29F56E0E" w:rsidR="001429CC" w:rsidRPr="005E27ED" w:rsidRDefault="00646599" w:rsidP="001D3EAF">
            <w:pPr>
              <w:jc w:val="center"/>
              <w:rPr>
                <w:rFonts w:ascii="Times New Roman" w:hAnsi="Times New Roman"/>
                <w:lang w:val="en-GB"/>
              </w:rPr>
            </w:pPr>
            <w:r w:rsidRPr="005E27ED">
              <w:rPr>
                <w:rFonts w:ascii="Times New Roman" w:hAnsi="Times New Roman"/>
                <w:b/>
                <w:color w:val="000000"/>
                <w:lang w:val="en-GB"/>
              </w:rPr>
              <w:t>Title of the Document</w:t>
            </w:r>
          </w:p>
        </w:tc>
        <w:tc>
          <w:tcPr>
            <w:tcW w:w="2693" w:type="dxa"/>
          </w:tcPr>
          <w:p w14:paraId="2F8AA4D9" w14:textId="3DCEF546" w:rsidR="001429CC" w:rsidRPr="005E27ED" w:rsidRDefault="00646599" w:rsidP="001D3EAF">
            <w:pPr>
              <w:jc w:val="center"/>
              <w:rPr>
                <w:rFonts w:ascii="Times New Roman" w:hAnsi="Times New Roman"/>
                <w:lang w:val="en-GB"/>
              </w:rPr>
            </w:pPr>
            <w:r w:rsidRPr="005E27ED">
              <w:rPr>
                <w:rFonts w:ascii="Times New Roman" w:hAnsi="Times New Roman"/>
                <w:b/>
                <w:color w:val="000000"/>
                <w:lang w:val="en-GB"/>
              </w:rPr>
              <w:t>Number of Pages in the Document</w:t>
            </w:r>
          </w:p>
        </w:tc>
      </w:tr>
      <w:tr w:rsidR="001429CC" w:rsidRPr="005E27ED" w14:paraId="596760B5" w14:textId="77777777" w:rsidTr="005E27ED">
        <w:tc>
          <w:tcPr>
            <w:tcW w:w="675" w:type="dxa"/>
          </w:tcPr>
          <w:p w14:paraId="41E07E05" w14:textId="35D8C32D" w:rsidR="001429CC" w:rsidRPr="005E27ED" w:rsidRDefault="00646599" w:rsidP="001D3EAF">
            <w:pPr>
              <w:jc w:val="both"/>
              <w:rPr>
                <w:rFonts w:ascii="Times New Roman" w:hAnsi="Times New Roman"/>
                <w:lang w:val="en-GB"/>
              </w:rPr>
            </w:pPr>
            <w:r w:rsidRPr="005E27ED">
              <w:rPr>
                <w:rFonts w:ascii="Times New Roman" w:hAnsi="Times New Roman"/>
                <w:lang w:val="en-GB"/>
              </w:rPr>
              <w:t>1.</w:t>
            </w:r>
          </w:p>
        </w:tc>
        <w:tc>
          <w:tcPr>
            <w:tcW w:w="6521" w:type="dxa"/>
          </w:tcPr>
          <w:p w14:paraId="5C4F4E92" w14:textId="243846C9" w:rsidR="001429CC" w:rsidRPr="005E27ED" w:rsidRDefault="005908A2" w:rsidP="005908A2">
            <w:pPr>
              <w:jc w:val="both"/>
              <w:rPr>
                <w:rFonts w:ascii="Times New Roman" w:hAnsi="Times New Roman"/>
                <w:lang w:val="en-GB"/>
              </w:rPr>
            </w:pPr>
            <w:r w:rsidRPr="005908A2">
              <w:rPr>
                <w:rFonts w:ascii="Times New Roman" w:hAnsi="Times New Roman"/>
                <w:lang w:val="en-GB"/>
              </w:rPr>
              <w:t>Documentation of compliance with qualification requirements</w:t>
            </w:r>
          </w:p>
        </w:tc>
        <w:tc>
          <w:tcPr>
            <w:tcW w:w="2693" w:type="dxa"/>
          </w:tcPr>
          <w:p w14:paraId="69861F30" w14:textId="77777777" w:rsidR="001429CC" w:rsidRPr="005E27ED" w:rsidRDefault="001429CC" w:rsidP="001D3EAF">
            <w:pPr>
              <w:jc w:val="both"/>
              <w:rPr>
                <w:rFonts w:ascii="Times New Roman" w:hAnsi="Times New Roman"/>
                <w:lang w:val="en-GB"/>
              </w:rPr>
            </w:pPr>
          </w:p>
        </w:tc>
      </w:tr>
      <w:tr w:rsidR="001429CC" w:rsidRPr="005E27ED" w14:paraId="211B9C4F" w14:textId="77777777" w:rsidTr="005E27ED">
        <w:tc>
          <w:tcPr>
            <w:tcW w:w="675" w:type="dxa"/>
          </w:tcPr>
          <w:p w14:paraId="6DF5EBA6" w14:textId="227ABDAF" w:rsidR="001429CC" w:rsidRPr="005E27ED" w:rsidRDefault="00646599" w:rsidP="001D3EAF">
            <w:pPr>
              <w:jc w:val="both"/>
              <w:rPr>
                <w:rFonts w:ascii="Times New Roman" w:hAnsi="Times New Roman"/>
                <w:lang w:val="en-GB"/>
              </w:rPr>
            </w:pPr>
            <w:r w:rsidRPr="005E27ED">
              <w:rPr>
                <w:rFonts w:ascii="Times New Roman" w:hAnsi="Times New Roman"/>
                <w:lang w:val="en-GB"/>
              </w:rPr>
              <w:t>2.</w:t>
            </w:r>
          </w:p>
        </w:tc>
        <w:tc>
          <w:tcPr>
            <w:tcW w:w="6521" w:type="dxa"/>
          </w:tcPr>
          <w:p w14:paraId="0E5E2EBA" w14:textId="5CBC133A" w:rsidR="001429CC" w:rsidRPr="005E27ED" w:rsidRDefault="005908A2" w:rsidP="001D3EAF">
            <w:pPr>
              <w:pStyle w:val="Header"/>
              <w:rPr>
                <w:rFonts w:ascii="Times New Roman" w:hAnsi="Times New Roman"/>
                <w:lang w:val="en-GB"/>
              </w:rPr>
            </w:pPr>
            <w:r w:rsidRPr="005908A2">
              <w:rPr>
                <w:rFonts w:ascii="Times New Roman" w:hAnsi="Times New Roman"/>
                <w:lang w:val="en-GB"/>
              </w:rPr>
              <w:t>Technical descriptions and specifications of the goods offered</w:t>
            </w:r>
          </w:p>
        </w:tc>
        <w:tc>
          <w:tcPr>
            <w:tcW w:w="2693" w:type="dxa"/>
          </w:tcPr>
          <w:p w14:paraId="4E334CF1" w14:textId="77777777" w:rsidR="001429CC" w:rsidRPr="005E27ED" w:rsidRDefault="001429CC" w:rsidP="001D3EAF">
            <w:pPr>
              <w:jc w:val="both"/>
              <w:rPr>
                <w:rFonts w:ascii="Times New Roman" w:hAnsi="Times New Roman"/>
                <w:lang w:val="en-GB"/>
              </w:rPr>
            </w:pPr>
          </w:p>
        </w:tc>
      </w:tr>
      <w:tr w:rsidR="001429CC" w:rsidRPr="005E27ED" w14:paraId="5368FC40" w14:textId="77777777" w:rsidTr="005E27ED">
        <w:tc>
          <w:tcPr>
            <w:tcW w:w="675" w:type="dxa"/>
          </w:tcPr>
          <w:p w14:paraId="3B48459C" w14:textId="7739097D" w:rsidR="001429CC" w:rsidRPr="005E27ED" w:rsidRDefault="00646599" w:rsidP="001D3EAF">
            <w:pPr>
              <w:jc w:val="both"/>
              <w:rPr>
                <w:rFonts w:ascii="Times New Roman" w:hAnsi="Times New Roman"/>
                <w:lang w:val="en-GB"/>
              </w:rPr>
            </w:pPr>
            <w:r w:rsidRPr="005E27ED">
              <w:rPr>
                <w:rFonts w:ascii="Times New Roman" w:hAnsi="Times New Roman"/>
                <w:lang w:val="en-GB"/>
              </w:rPr>
              <w:t>3.</w:t>
            </w:r>
          </w:p>
        </w:tc>
        <w:tc>
          <w:tcPr>
            <w:tcW w:w="6521" w:type="dxa"/>
          </w:tcPr>
          <w:p w14:paraId="5EA35360" w14:textId="3D72C6CD" w:rsidR="001429CC" w:rsidRPr="005E27ED" w:rsidRDefault="005908A2" w:rsidP="001D3EAF">
            <w:pPr>
              <w:jc w:val="both"/>
              <w:rPr>
                <w:rFonts w:ascii="Times New Roman" w:hAnsi="Times New Roman"/>
                <w:lang w:val="en-GB"/>
              </w:rPr>
            </w:pPr>
            <w:r w:rsidRPr="005E27ED">
              <w:rPr>
                <w:rFonts w:ascii="Times New Roman" w:hAnsi="Times New Roman"/>
                <w:lang w:val="en-GB"/>
              </w:rPr>
              <w:t>Authorization to sign the tender (where the tender is signed not by the manager of the supplier (legal entity))</w:t>
            </w:r>
          </w:p>
        </w:tc>
        <w:tc>
          <w:tcPr>
            <w:tcW w:w="2693" w:type="dxa"/>
          </w:tcPr>
          <w:p w14:paraId="3AC284AF" w14:textId="77777777" w:rsidR="001429CC" w:rsidRPr="005E27ED" w:rsidRDefault="001429CC" w:rsidP="001D3EAF">
            <w:pPr>
              <w:jc w:val="both"/>
              <w:rPr>
                <w:rFonts w:ascii="Times New Roman" w:hAnsi="Times New Roman"/>
                <w:lang w:val="en-GB"/>
              </w:rPr>
            </w:pPr>
          </w:p>
        </w:tc>
      </w:tr>
      <w:tr w:rsidR="00646599" w:rsidRPr="005E27ED" w14:paraId="1345548E" w14:textId="77777777" w:rsidTr="005E27ED">
        <w:tc>
          <w:tcPr>
            <w:tcW w:w="675" w:type="dxa"/>
          </w:tcPr>
          <w:p w14:paraId="28E6D3C4" w14:textId="1C10D913" w:rsidR="00646599" w:rsidRPr="005E27ED" w:rsidRDefault="00646599" w:rsidP="001D3EAF">
            <w:pPr>
              <w:jc w:val="both"/>
              <w:rPr>
                <w:rFonts w:ascii="Times New Roman" w:hAnsi="Times New Roman"/>
                <w:lang w:val="en-GB"/>
              </w:rPr>
            </w:pPr>
          </w:p>
        </w:tc>
        <w:tc>
          <w:tcPr>
            <w:tcW w:w="6521" w:type="dxa"/>
          </w:tcPr>
          <w:p w14:paraId="3A56D3AE" w14:textId="363A90EF" w:rsidR="00646599" w:rsidRPr="005E27ED" w:rsidRDefault="00646599" w:rsidP="001D3EAF">
            <w:pPr>
              <w:jc w:val="both"/>
              <w:rPr>
                <w:rFonts w:ascii="Times New Roman" w:hAnsi="Times New Roman"/>
                <w:lang w:val="en-GB"/>
              </w:rPr>
            </w:pPr>
          </w:p>
        </w:tc>
        <w:tc>
          <w:tcPr>
            <w:tcW w:w="2693" w:type="dxa"/>
          </w:tcPr>
          <w:p w14:paraId="30038D02" w14:textId="77777777" w:rsidR="00646599" w:rsidRPr="005E27ED" w:rsidRDefault="00646599" w:rsidP="001D3EAF">
            <w:pPr>
              <w:jc w:val="both"/>
              <w:rPr>
                <w:rFonts w:ascii="Times New Roman" w:hAnsi="Times New Roman"/>
                <w:lang w:val="en-GB"/>
              </w:rPr>
            </w:pPr>
          </w:p>
        </w:tc>
      </w:tr>
      <w:tr w:rsidR="00543F33" w:rsidRPr="005E27ED" w14:paraId="34353B9A" w14:textId="77777777" w:rsidTr="005E27ED">
        <w:tc>
          <w:tcPr>
            <w:tcW w:w="675" w:type="dxa"/>
          </w:tcPr>
          <w:p w14:paraId="0024227D" w14:textId="77777777" w:rsidR="00543F33" w:rsidRPr="005E27ED" w:rsidRDefault="00543F33" w:rsidP="001D3EAF">
            <w:pPr>
              <w:jc w:val="both"/>
              <w:rPr>
                <w:rFonts w:ascii="Times New Roman" w:hAnsi="Times New Roman"/>
                <w:lang w:val="en-GB"/>
              </w:rPr>
            </w:pPr>
          </w:p>
        </w:tc>
        <w:tc>
          <w:tcPr>
            <w:tcW w:w="6521" w:type="dxa"/>
          </w:tcPr>
          <w:p w14:paraId="054BC97D" w14:textId="77777777" w:rsidR="00543F33" w:rsidRPr="005E27ED" w:rsidRDefault="00543F33" w:rsidP="001D3EAF">
            <w:pPr>
              <w:jc w:val="both"/>
              <w:rPr>
                <w:rFonts w:ascii="Times New Roman" w:hAnsi="Times New Roman"/>
                <w:lang w:val="en-GB"/>
              </w:rPr>
            </w:pPr>
          </w:p>
        </w:tc>
        <w:tc>
          <w:tcPr>
            <w:tcW w:w="2693" w:type="dxa"/>
          </w:tcPr>
          <w:p w14:paraId="477D7D1A" w14:textId="77777777" w:rsidR="00543F33" w:rsidRPr="005E27ED" w:rsidRDefault="00543F33" w:rsidP="001D3EAF">
            <w:pPr>
              <w:jc w:val="both"/>
              <w:rPr>
                <w:rFonts w:ascii="Times New Roman" w:hAnsi="Times New Roman"/>
                <w:lang w:val="en-GB"/>
              </w:rPr>
            </w:pPr>
          </w:p>
        </w:tc>
      </w:tr>
    </w:tbl>
    <w:p w14:paraId="7DA1F272" w14:textId="77777777" w:rsidR="001429CC" w:rsidRPr="005E27ED" w:rsidRDefault="001429CC" w:rsidP="001429CC">
      <w:pPr>
        <w:jc w:val="both"/>
        <w:rPr>
          <w:rFonts w:ascii="Times New Roman" w:hAnsi="Times New Roman"/>
          <w:lang w:val="en-GB"/>
        </w:rPr>
      </w:pPr>
    </w:p>
    <w:tbl>
      <w:tblPr>
        <w:tblW w:w="0" w:type="auto"/>
        <w:tblBorders>
          <w:insideV w:val="single" w:sz="4" w:space="0" w:color="auto"/>
        </w:tblBorders>
        <w:tblLook w:val="01E0" w:firstRow="1" w:lastRow="1" w:firstColumn="1" w:lastColumn="1" w:noHBand="0" w:noVBand="0"/>
      </w:tblPr>
      <w:tblGrid>
        <w:gridCol w:w="9638"/>
      </w:tblGrid>
      <w:tr w:rsidR="001429CC" w:rsidRPr="005E27ED" w14:paraId="2DF88276" w14:textId="77777777" w:rsidTr="001D3EAF">
        <w:tc>
          <w:tcPr>
            <w:tcW w:w="9855" w:type="dxa"/>
          </w:tcPr>
          <w:p w14:paraId="48DEFF64" w14:textId="77777777" w:rsidR="001429CC" w:rsidRPr="005E27ED" w:rsidRDefault="001429CC" w:rsidP="001D3EAF">
            <w:pPr>
              <w:jc w:val="both"/>
              <w:rPr>
                <w:rFonts w:ascii="Times New Roman" w:hAnsi="Times New Roman"/>
                <w:lang w:val="en-GB"/>
              </w:rPr>
            </w:pPr>
          </w:p>
        </w:tc>
      </w:tr>
    </w:tbl>
    <w:p w14:paraId="42CA20D2" w14:textId="77777777" w:rsidR="00646599" w:rsidRPr="005E27ED" w:rsidRDefault="00646599" w:rsidP="00646599">
      <w:pPr>
        <w:rPr>
          <w:rFonts w:ascii="Times New Roman" w:hAnsi="Times New Roman"/>
          <w:lang w:val="en-GB"/>
        </w:rPr>
      </w:pPr>
      <w:r w:rsidRPr="005E27ED">
        <w:rPr>
          <w:rFonts w:ascii="Times New Roman" w:hAnsi="Times New Roman"/>
          <w:lang w:val="en-GB"/>
        </w:rPr>
        <w:t xml:space="preserve">This Tender shall be valid until        </w:t>
      </w:r>
      <w:r w:rsidRPr="005E27ED">
        <w:rPr>
          <w:rFonts w:ascii="Times New Roman" w:hAnsi="Times New Roman"/>
          <w:u w:val="single"/>
          <w:lang w:val="en-GB"/>
        </w:rPr>
        <w:tab/>
      </w:r>
      <w:r w:rsidRPr="005E27ED">
        <w:rPr>
          <w:rFonts w:ascii="Times New Roman" w:hAnsi="Times New Roman"/>
          <w:lang w:val="en-GB"/>
        </w:rPr>
        <w:t>-</w:t>
      </w:r>
      <w:r w:rsidRPr="005E27ED">
        <w:rPr>
          <w:rFonts w:ascii="Times New Roman" w:hAnsi="Times New Roman"/>
          <w:u w:val="single"/>
          <w:lang w:val="en-GB"/>
        </w:rPr>
        <w:tab/>
      </w:r>
      <w:r w:rsidRPr="005E27ED">
        <w:rPr>
          <w:rFonts w:ascii="Times New Roman" w:hAnsi="Times New Roman"/>
          <w:lang w:val="en-GB"/>
        </w:rPr>
        <w:t>-20_</w:t>
      </w:r>
    </w:p>
    <w:p w14:paraId="56190A95" w14:textId="77777777" w:rsidR="001429CC" w:rsidRPr="005E27ED" w:rsidRDefault="001429CC" w:rsidP="001429CC">
      <w:pPr>
        <w:rPr>
          <w:rFonts w:ascii="Times New Roman" w:hAnsi="Times New Roman"/>
          <w:lang w:val="en-GB"/>
        </w:rPr>
      </w:pPr>
    </w:p>
    <w:p w14:paraId="36561C82" w14:textId="77777777" w:rsidR="00325DEA" w:rsidRPr="005E27ED" w:rsidRDefault="00325DEA" w:rsidP="001429CC">
      <w:pPr>
        <w:tabs>
          <w:tab w:val="left" w:pos="1701"/>
        </w:tabs>
        <w:spacing w:before="120"/>
        <w:jc w:val="both"/>
        <w:rPr>
          <w:rFonts w:ascii="Times New Roman" w:hAnsi="Times New Roman"/>
          <w:lang w:val="en-GB"/>
        </w:rPr>
      </w:pPr>
      <w:r w:rsidRPr="005E27ED">
        <w:rPr>
          <w:rFonts w:ascii="Times New Roman" w:hAnsi="Times New Roman"/>
          <w:lang w:val="en-GB"/>
        </w:rPr>
        <w:t xml:space="preserve">I, the undersigned, hereby confirm that all information provided in our Tender is true and we have not concealed any information that was requested to be submitted by the Tenderers </w:t>
      </w:r>
    </w:p>
    <w:p w14:paraId="13EE611D" w14:textId="77777777" w:rsidR="00325DEA" w:rsidRPr="005E27ED" w:rsidRDefault="00325DEA" w:rsidP="00325DEA">
      <w:pPr>
        <w:tabs>
          <w:tab w:val="left" w:pos="1701"/>
        </w:tabs>
        <w:spacing w:before="120"/>
        <w:jc w:val="both"/>
        <w:rPr>
          <w:rFonts w:ascii="Times New Roman" w:hAnsi="Times New Roman"/>
          <w:lang w:val="en-GB"/>
        </w:rPr>
      </w:pPr>
      <w:r w:rsidRPr="005E27ED">
        <w:rPr>
          <w:rFonts w:ascii="Times New Roman" w:hAnsi="Times New Roman"/>
          <w:lang w:val="en-GB"/>
        </w:rPr>
        <w:t>I understand that if the above-mentioned circumstances are discovered, I shall be removed from this tender procedure and my proposal shall be rejected.</w:t>
      </w:r>
    </w:p>
    <w:p w14:paraId="4D98EA5F" w14:textId="77777777" w:rsidR="008417CA" w:rsidRPr="005E27ED" w:rsidRDefault="008417CA" w:rsidP="00325DEA">
      <w:pPr>
        <w:tabs>
          <w:tab w:val="left" w:pos="1701"/>
        </w:tabs>
        <w:spacing w:before="120"/>
        <w:jc w:val="both"/>
        <w:rPr>
          <w:rFonts w:ascii="Times New Roman" w:hAnsi="Times New Roman"/>
          <w:lang w:val="en-GB"/>
        </w:rPr>
      </w:pPr>
    </w:p>
    <w:p w14:paraId="1F7D8F66" w14:textId="4D82B6A0" w:rsidR="001429CC" w:rsidRPr="005E27ED" w:rsidRDefault="00325DEA" w:rsidP="001429CC">
      <w:pPr>
        <w:rPr>
          <w:rFonts w:ascii="Times New Roman" w:hAnsi="Times New Roman"/>
          <w:lang w:val="en-GB"/>
        </w:rPr>
      </w:pPr>
      <w:r w:rsidRPr="005E27ED">
        <w:rPr>
          <w:rFonts w:ascii="Times New Roman" w:hAnsi="Times New Roman"/>
          <w:lang w:val="en-GB"/>
        </w:rPr>
        <w:t>I confirm that I meet the qualification requirements specified in the terms of purchase.</w:t>
      </w:r>
    </w:p>
    <w:p w14:paraId="2EF311A0" w14:textId="77777777" w:rsidR="001429CC" w:rsidRPr="005E27ED" w:rsidRDefault="001429CC" w:rsidP="001429CC">
      <w:pPr>
        <w:rPr>
          <w:rFonts w:ascii="Times New Roman" w:hAnsi="Times New Roman"/>
          <w:lang w:val="en-GB"/>
        </w:rPr>
      </w:pPr>
    </w:p>
    <w:p w14:paraId="3DF7EB3C" w14:textId="77777777" w:rsidR="001429CC" w:rsidRPr="005E27ED" w:rsidRDefault="001429CC" w:rsidP="001429CC">
      <w:pPr>
        <w:rPr>
          <w:rFonts w:ascii="Times New Roman" w:hAnsi="Times New Roman"/>
          <w:lang w:val="en-GB"/>
        </w:rPr>
      </w:pPr>
    </w:p>
    <w:p w14:paraId="6B083AE8" w14:textId="77777777" w:rsidR="001429CC" w:rsidRPr="005E27ED" w:rsidRDefault="001429CC" w:rsidP="001429CC">
      <w:pPr>
        <w:rPr>
          <w:rFonts w:ascii="Times New Roman" w:hAnsi="Times New Roman"/>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429CC" w:rsidRPr="005E27ED" w14:paraId="5D80421E" w14:textId="77777777" w:rsidTr="001D3EAF">
        <w:tc>
          <w:tcPr>
            <w:tcW w:w="3828" w:type="dxa"/>
            <w:tcBorders>
              <w:bottom w:val="single" w:sz="4" w:space="0" w:color="auto"/>
            </w:tcBorders>
          </w:tcPr>
          <w:p w14:paraId="35C8B584" w14:textId="77777777" w:rsidR="001429CC" w:rsidRPr="005E27ED" w:rsidRDefault="001429CC" w:rsidP="001D3EAF">
            <w:pPr>
              <w:spacing w:line="360" w:lineRule="auto"/>
              <w:rPr>
                <w:rFonts w:ascii="Times New Roman" w:hAnsi="Times New Roman"/>
                <w:i/>
                <w:color w:val="808080"/>
                <w:sz w:val="22"/>
                <w:szCs w:val="22"/>
                <w:lang w:val="en-GB"/>
              </w:rPr>
            </w:pPr>
          </w:p>
        </w:tc>
        <w:tc>
          <w:tcPr>
            <w:tcW w:w="240" w:type="dxa"/>
            <w:tcBorders>
              <w:bottom w:val="nil"/>
            </w:tcBorders>
          </w:tcPr>
          <w:p w14:paraId="6FE85DB2" w14:textId="77777777" w:rsidR="001429CC" w:rsidRPr="005E27ED" w:rsidRDefault="001429CC" w:rsidP="001D3EAF">
            <w:pPr>
              <w:spacing w:line="360" w:lineRule="auto"/>
              <w:rPr>
                <w:rFonts w:ascii="Times New Roman" w:hAnsi="Times New Roman"/>
                <w:sz w:val="22"/>
                <w:szCs w:val="22"/>
                <w:lang w:val="en-GB"/>
              </w:rPr>
            </w:pPr>
          </w:p>
        </w:tc>
        <w:tc>
          <w:tcPr>
            <w:tcW w:w="1680" w:type="dxa"/>
            <w:tcBorders>
              <w:bottom w:val="single" w:sz="4" w:space="0" w:color="auto"/>
            </w:tcBorders>
          </w:tcPr>
          <w:p w14:paraId="405F6036" w14:textId="77777777" w:rsidR="001429CC" w:rsidRPr="005E27ED" w:rsidRDefault="001429CC" w:rsidP="001D3EAF">
            <w:pPr>
              <w:spacing w:line="360" w:lineRule="auto"/>
              <w:jc w:val="center"/>
              <w:rPr>
                <w:rFonts w:ascii="Times New Roman" w:hAnsi="Times New Roman"/>
                <w:i/>
                <w:color w:val="C0C0C0"/>
                <w:sz w:val="22"/>
                <w:szCs w:val="22"/>
                <w:lang w:val="en-GB"/>
              </w:rPr>
            </w:pPr>
          </w:p>
        </w:tc>
        <w:tc>
          <w:tcPr>
            <w:tcW w:w="240" w:type="dxa"/>
            <w:tcBorders>
              <w:bottom w:val="nil"/>
            </w:tcBorders>
          </w:tcPr>
          <w:p w14:paraId="25FADCD9" w14:textId="77777777" w:rsidR="001429CC" w:rsidRPr="005E27ED" w:rsidRDefault="001429CC" w:rsidP="001D3EAF">
            <w:pPr>
              <w:spacing w:line="360" w:lineRule="auto"/>
              <w:rPr>
                <w:rFonts w:ascii="Times New Roman" w:hAnsi="Times New Roman"/>
                <w:sz w:val="22"/>
                <w:szCs w:val="22"/>
                <w:lang w:val="en-GB"/>
              </w:rPr>
            </w:pPr>
          </w:p>
        </w:tc>
        <w:tc>
          <w:tcPr>
            <w:tcW w:w="3231" w:type="dxa"/>
            <w:tcBorders>
              <w:bottom w:val="single" w:sz="4" w:space="0" w:color="auto"/>
            </w:tcBorders>
          </w:tcPr>
          <w:p w14:paraId="23F73385" w14:textId="77777777" w:rsidR="001429CC" w:rsidRPr="005E27ED" w:rsidRDefault="001429CC" w:rsidP="001D3EAF">
            <w:pPr>
              <w:spacing w:line="360" w:lineRule="auto"/>
              <w:jc w:val="right"/>
              <w:rPr>
                <w:rFonts w:ascii="Times New Roman" w:hAnsi="Times New Roman"/>
                <w:i/>
                <w:color w:val="808080"/>
                <w:sz w:val="22"/>
                <w:szCs w:val="22"/>
                <w:lang w:val="en-GB"/>
              </w:rPr>
            </w:pPr>
          </w:p>
        </w:tc>
      </w:tr>
      <w:tr w:rsidR="001429CC" w:rsidRPr="005E27ED" w14:paraId="6558A846" w14:textId="77777777" w:rsidTr="001D3EA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7559B5" w14:textId="675CB31A" w:rsidR="001429CC" w:rsidRPr="005E27ED" w:rsidRDefault="00325DEA" w:rsidP="001D3EAF">
            <w:pPr>
              <w:rPr>
                <w:rFonts w:ascii="Times New Roman" w:hAnsi="Times New Roman"/>
                <w:i/>
                <w:color w:val="808080"/>
                <w:lang w:val="en-GB"/>
              </w:rPr>
            </w:pPr>
            <w:r w:rsidRPr="005E27ED">
              <w:rPr>
                <w:rFonts w:ascii="Times New Roman" w:hAnsi="Times New Roman"/>
                <w:i/>
                <w:color w:val="808080"/>
                <w:lang w:val="en-GB"/>
              </w:rPr>
              <w:t>Position of the supplier or his authorized person</w:t>
            </w:r>
          </w:p>
        </w:tc>
        <w:tc>
          <w:tcPr>
            <w:tcW w:w="240" w:type="dxa"/>
            <w:tcBorders>
              <w:top w:val="nil"/>
              <w:left w:val="nil"/>
              <w:bottom w:val="nil"/>
              <w:right w:val="nil"/>
            </w:tcBorders>
          </w:tcPr>
          <w:p w14:paraId="5CFF424E" w14:textId="77777777" w:rsidR="001429CC" w:rsidRPr="005E27ED" w:rsidRDefault="001429CC" w:rsidP="001D3EAF">
            <w:pPr>
              <w:spacing w:line="360" w:lineRule="auto"/>
              <w:rPr>
                <w:rFonts w:ascii="Times New Roman" w:hAnsi="Times New Roman"/>
                <w:lang w:val="en-GB"/>
              </w:rPr>
            </w:pPr>
          </w:p>
        </w:tc>
        <w:tc>
          <w:tcPr>
            <w:tcW w:w="1680" w:type="dxa"/>
            <w:tcBorders>
              <w:left w:val="nil"/>
              <w:bottom w:val="nil"/>
              <w:right w:val="nil"/>
            </w:tcBorders>
          </w:tcPr>
          <w:p w14:paraId="479F841A" w14:textId="488348BD" w:rsidR="001429CC" w:rsidRPr="005E27ED" w:rsidRDefault="00325DEA" w:rsidP="001D3EAF">
            <w:pPr>
              <w:spacing w:line="360" w:lineRule="auto"/>
              <w:jc w:val="center"/>
              <w:rPr>
                <w:rFonts w:ascii="Times New Roman" w:hAnsi="Times New Roman"/>
                <w:i/>
                <w:color w:val="C0C0C0"/>
                <w:lang w:val="en-GB"/>
              </w:rPr>
            </w:pPr>
            <w:r w:rsidRPr="005E27ED">
              <w:rPr>
                <w:rFonts w:ascii="Times New Roman" w:hAnsi="Times New Roman"/>
                <w:i/>
                <w:color w:val="C0C0C0"/>
                <w:lang w:val="en-GB"/>
              </w:rPr>
              <w:t>Signature</w:t>
            </w:r>
          </w:p>
        </w:tc>
        <w:tc>
          <w:tcPr>
            <w:tcW w:w="240" w:type="dxa"/>
            <w:tcBorders>
              <w:top w:val="nil"/>
              <w:left w:val="nil"/>
              <w:bottom w:val="nil"/>
              <w:right w:val="nil"/>
            </w:tcBorders>
          </w:tcPr>
          <w:p w14:paraId="4D9BA426" w14:textId="77777777" w:rsidR="001429CC" w:rsidRPr="005E27ED" w:rsidRDefault="001429CC" w:rsidP="001D3EAF">
            <w:pPr>
              <w:spacing w:line="360" w:lineRule="auto"/>
              <w:rPr>
                <w:rFonts w:ascii="Times New Roman" w:hAnsi="Times New Roman"/>
                <w:lang w:val="en-GB"/>
              </w:rPr>
            </w:pPr>
          </w:p>
        </w:tc>
        <w:tc>
          <w:tcPr>
            <w:tcW w:w="3231" w:type="dxa"/>
            <w:tcBorders>
              <w:left w:val="nil"/>
              <w:bottom w:val="nil"/>
              <w:right w:val="nil"/>
            </w:tcBorders>
          </w:tcPr>
          <w:p w14:paraId="66F52350" w14:textId="55E2A897" w:rsidR="001429CC" w:rsidRPr="005E27ED" w:rsidRDefault="00325DEA" w:rsidP="001D3EAF">
            <w:pPr>
              <w:spacing w:line="360" w:lineRule="auto"/>
              <w:jc w:val="right"/>
              <w:rPr>
                <w:rFonts w:ascii="Times New Roman" w:hAnsi="Times New Roman"/>
                <w:i/>
                <w:color w:val="808080"/>
                <w:lang w:val="en-GB"/>
              </w:rPr>
            </w:pPr>
            <w:r w:rsidRPr="005E27ED">
              <w:rPr>
                <w:rFonts w:ascii="Times New Roman" w:hAnsi="Times New Roman"/>
                <w:color w:val="000000"/>
                <w:sz w:val="18"/>
                <w:szCs w:val="18"/>
                <w:lang w:val="en-GB"/>
              </w:rPr>
              <w:t>(Name, Surname)</w:t>
            </w:r>
          </w:p>
        </w:tc>
      </w:tr>
    </w:tbl>
    <w:p w14:paraId="4C4A1BC2" w14:textId="77777777" w:rsidR="001429CC" w:rsidRPr="00235427" w:rsidRDefault="001429CC" w:rsidP="001429CC">
      <w:pPr>
        <w:tabs>
          <w:tab w:val="left" w:pos="284"/>
          <w:tab w:val="left" w:pos="567"/>
        </w:tabs>
        <w:ind w:right="22"/>
        <w:jc w:val="both"/>
        <w:rPr>
          <w:rFonts w:ascii="Times New Roman" w:hAnsi="Times New Roman"/>
          <w:sz w:val="24"/>
          <w:lang w:val="en-GB"/>
        </w:rPr>
        <w:sectPr w:rsidR="001429CC" w:rsidRPr="00235427">
          <w:headerReference w:type="default" r:id="rId12"/>
          <w:pgSz w:w="11906" w:h="16838"/>
          <w:pgMar w:top="1701" w:right="567" w:bottom="1134" w:left="1701" w:header="567" w:footer="567" w:gutter="0"/>
          <w:cols w:space="1296"/>
          <w:docGrid w:linePitch="360"/>
        </w:sectPr>
      </w:pPr>
    </w:p>
    <w:p w14:paraId="248AE919" w14:textId="5A7FB87A" w:rsidR="00EC6974" w:rsidRPr="005E3DDC" w:rsidRDefault="00EC6974" w:rsidP="00EC6974">
      <w:pPr>
        <w:jc w:val="center"/>
        <w:rPr>
          <w:rFonts w:ascii="Times New Roman" w:hAnsi="Times New Roman"/>
          <w:b/>
          <w:bCs/>
          <w:color w:val="000000"/>
          <w:sz w:val="22"/>
          <w:szCs w:val="22"/>
        </w:rPr>
      </w:pPr>
      <w:r>
        <w:rPr>
          <w:rFonts w:ascii="Times New Roman" w:hAnsi="Times New Roman"/>
          <w:b/>
          <w:bCs/>
          <w:color w:val="000000"/>
          <w:sz w:val="22"/>
          <w:szCs w:val="22"/>
        </w:rPr>
        <w:lastRenderedPageBreak/>
        <w:t>LIST OF CONTRACTS</w:t>
      </w:r>
    </w:p>
    <w:p w14:paraId="001D1A7C" w14:textId="77777777" w:rsidR="00EC6974" w:rsidRPr="005E3DDC" w:rsidRDefault="00EC6974" w:rsidP="00EC6974">
      <w:pPr>
        <w:jc w:val="center"/>
        <w:rPr>
          <w:rFonts w:ascii="Times New Roman" w:hAnsi="Times New Roman"/>
          <w:b/>
          <w:bCs/>
          <w:color w:val="000000"/>
          <w:sz w:val="22"/>
          <w:szCs w:val="22"/>
        </w:rPr>
      </w:pPr>
    </w:p>
    <w:p w14:paraId="778DB593" w14:textId="0D20FF7E" w:rsidR="00EC6974" w:rsidRPr="005E3DDC" w:rsidRDefault="00EC6974" w:rsidP="00EC6974">
      <w:pPr>
        <w:jc w:val="center"/>
        <w:rPr>
          <w:rFonts w:ascii="Times New Roman" w:hAnsi="Times New Roman"/>
          <w:b/>
          <w:bCs/>
          <w:color w:val="000000"/>
          <w:sz w:val="22"/>
          <w:szCs w:val="22"/>
        </w:rPr>
      </w:pPr>
      <w:r>
        <w:rPr>
          <w:rFonts w:ascii="Times New Roman" w:hAnsi="Times New Roman"/>
          <w:b/>
          <w:bCs/>
          <w:color w:val="000000"/>
          <w:sz w:val="22"/>
          <w:szCs w:val="22"/>
        </w:rPr>
        <w:t>THE NAME OF THE SUPPLIER:</w:t>
      </w:r>
    </w:p>
    <w:tbl>
      <w:tblPr>
        <w:tblStyle w:val="TableGrid"/>
        <w:tblW w:w="0" w:type="auto"/>
        <w:tblInd w:w="2098" w:type="dxa"/>
        <w:tblLook w:val="04A0" w:firstRow="1" w:lastRow="0" w:firstColumn="1" w:lastColumn="0" w:noHBand="0" w:noVBand="1"/>
      </w:tblPr>
      <w:tblGrid>
        <w:gridCol w:w="5501"/>
      </w:tblGrid>
      <w:tr w:rsidR="00EC6974" w:rsidRPr="005E3DDC" w14:paraId="30A3AFB0" w14:textId="77777777" w:rsidTr="007B74A7">
        <w:trPr>
          <w:trHeight w:val="980"/>
        </w:trPr>
        <w:tc>
          <w:tcPr>
            <w:tcW w:w="5501" w:type="dxa"/>
          </w:tcPr>
          <w:p w14:paraId="127BC0E4" w14:textId="77777777" w:rsidR="00EC6974" w:rsidRPr="005E3DDC" w:rsidRDefault="00EC6974" w:rsidP="007B74A7">
            <w:pPr>
              <w:ind w:hanging="2"/>
              <w:jc w:val="center"/>
              <w:rPr>
                <w:rFonts w:ascii="Times New Roman" w:hAnsi="Times New Roman"/>
                <w:b/>
                <w:bCs/>
                <w:color w:val="000000"/>
                <w:sz w:val="22"/>
                <w:szCs w:val="22"/>
              </w:rPr>
            </w:pPr>
          </w:p>
        </w:tc>
      </w:tr>
    </w:tbl>
    <w:p w14:paraId="1297CA02" w14:textId="77777777" w:rsidR="00EC6974" w:rsidRPr="005E3DDC" w:rsidRDefault="00EC6974" w:rsidP="00EC6974">
      <w:pPr>
        <w:rPr>
          <w:rFonts w:ascii="Times New Roman" w:hAnsi="Times New Roman"/>
          <w:b/>
          <w:bCs/>
          <w:color w:val="000000"/>
          <w:sz w:val="22"/>
          <w:szCs w:val="22"/>
        </w:rPr>
      </w:pPr>
    </w:p>
    <w:p w14:paraId="642D64BF" w14:textId="77777777" w:rsidR="00EC6974" w:rsidRPr="005E3DDC" w:rsidRDefault="00EC6974" w:rsidP="00EC6974">
      <w:pPr>
        <w:jc w:val="right"/>
        <w:rPr>
          <w:rFonts w:ascii="Times New Roman" w:hAnsi="Times New Roman"/>
          <w:b/>
          <w:sz w:val="24"/>
          <w:lang w:eastAsia="lt-LT"/>
        </w:rPr>
      </w:pPr>
    </w:p>
    <w:p w14:paraId="3C7EF22A" w14:textId="77777777" w:rsidR="00EC6974" w:rsidRPr="005E3DDC" w:rsidRDefault="00EC6974" w:rsidP="00EC6974">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417"/>
        <w:gridCol w:w="1985"/>
        <w:gridCol w:w="2268"/>
        <w:gridCol w:w="1134"/>
      </w:tblGrid>
      <w:tr w:rsidR="00A46C4A" w:rsidRPr="005E3DDC" w14:paraId="731DA687" w14:textId="77777777" w:rsidTr="00EC6974">
        <w:trPr>
          <w:trHeight w:val="666"/>
        </w:trPr>
        <w:tc>
          <w:tcPr>
            <w:tcW w:w="709" w:type="dxa"/>
            <w:shd w:val="clear" w:color="auto" w:fill="auto"/>
            <w:vAlign w:val="center"/>
          </w:tcPr>
          <w:p w14:paraId="6D1D1BFB" w14:textId="786C99D9"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No.</w:t>
            </w:r>
          </w:p>
        </w:tc>
        <w:tc>
          <w:tcPr>
            <w:tcW w:w="1701" w:type="dxa"/>
            <w:shd w:val="clear" w:color="auto" w:fill="auto"/>
            <w:vAlign w:val="center"/>
          </w:tcPr>
          <w:p w14:paraId="10C76D83" w14:textId="1AC5BD17"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Customer (name)</w:t>
            </w:r>
          </w:p>
        </w:tc>
        <w:tc>
          <w:tcPr>
            <w:tcW w:w="1417" w:type="dxa"/>
            <w:shd w:val="clear" w:color="auto" w:fill="auto"/>
            <w:vAlign w:val="center"/>
          </w:tcPr>
          <w:p w14:paraId="4DC101D9" w14:textId="5EFE5D40"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Object name</w:t>
            </w:r>
          </w:p>
        </w:tc>
        <w:tc>
          <w:tcPr>
            <w:tcW w:w="1985" w:type="dxa"/>
            <w:shd w:val="clear" w:color="auto" w:fill="auto"/>
            <w:vAlign w:val="center"/>
          </w:tcPr>
          <w:p w14:paraId="0070B1B6" w14:textId="0C18021D" w:rsidR="00A46C4A" w:rsidRPr="00EC6974" w:rsidRDefault="00A46C4A" w:rsidP="00A46C4A">
            <w:pPr>
              <w:pStyle w:val="Default"/>
              <w:jc w:val="center"/>
              <w:rPr>
                <w:b/>
                <w:color w:val="auto"/>
                <w:sz w:val="22"/>
                <w:szCs w:val="22"/>
              </w:rPr>
            </w:pPr>
            <w:r w:rsidRPr="0012508E">
              <w:rPr>
                <w:b/>
                <w:sz w:val="22"/>
                <w:szCs w:val="22"/>
                <w:lang w:val="en-US" w:eastAsia="en-US"/>
              </w:rPr>
              <w:t>Contract value, EUR without VAT (the value of one or more contracts and/or the values of completed contracts or parts of contracts)</w:t>
            </w:r>
          </w:p>
        </w:tc>
        <w:tc>
          <w:tcPr>
            <w:tcW w:w="2268" w:type="dxa"/>
          </w:tcPr>
          <w:p w14:paraId="7E5E385A" w14:textId="30E99547"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Date of conclusion and/or execution of the contract</w:t>
            </w:r>
          </w:p>
        </w:tc>
        <w:tc>
          <w:tcPr>
            <w:tcW w:w="1134" w:type="dxa"/>
          </w:tcPr>
          <w:p w14:paraId="7FA4DF76" w14:textId="71BCDFE3"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Contact person</w:t>
            </w:r>
          </w:p>
        </w:tc>
      </w:tr>
      <w:tr w:rsidR="00EC6974" w:rsidRPr="005E3DDC" w14:paraId="7C661386" w14:textId="77777777" w:rsidTr="00EC6974">
        <w:trPr>
          <w:trHeight w:val="179"/>
        </w:trPr>
        <w:tc>
          <w:tcPr>
            <w:tcW w:w="709" w:type="dxa"/>
            <w:shd w:val="clear" w:color="auto" w:fill="auto"/>
            <w:vAlign w:val="center"/>
          </w:tcPr>
          <w:p w14:paraId="538A8233" w14:textId="77777777" w:rsidR="00EC6974" w:rsidRPr="005E3DDC" w:rsidRDefault="00EC6974" w:rsidP="007B74A7">
            <w:pPr>
              <w:widowControl w:val="0"/>
              <w:tabs>
                <w:tab w:val="left" w:pos="540"/>
              </w:tabs>
              <w:adjustRightInd w:val="0"/>
              <w:rPr>
                <w:rFonts w:ascii="Times New Roman" w:hAnsi="Times New Roman"/>
                <w:i/>
                <w:sz w:val="22"/>
                <w:szCs w:val="22"/>
              </w:rPr>
            </w:pPr>
            <w:r>
              <w:rPr>
                <w:rFonts w:ascii="Times New Roman" w:hAnsi="Times New Roman"/>
                <w:i/>
                <w:sz w:val="22"/>
                <w:szCs w:val="22"/>
              </w:rPr>
              <w:t>1.</w:t>
            </w:r>
          </w:p>
        </w:tc>
        <w:tc>
          <w:tcPr>
            <w:tcW w:w="1701" w:type="dxa"/>
            <w:shd w:val="clear" w:color="auto" w:fill="auto"/>
          </w:tcPr>
          <w:p w14:paraId="03B1D3CB"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417" w:type="dxa"/>
            <w:shd w:val="clear" w:color="auto" w:fill="auto"/>
          </w:tcPr>
          <w:p w14:paraId="5816D07C"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985" w:type="dxa"/>
            <w:shd w:val="clear" w:color="auto" w:fill="auto"/>
          </w:tcPr>
          <w:p w14:paraId="7E4918A8"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2268" w:type="dxa"/>
          </w:tcPr>
          <w:p w14:paraId="5543EFA6"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134" w:type="dxa"/>
          </w:tcPr>
          <w:p w14:paraId="2A4D8EA5" w14:textId="77777777" w:rsidR="00EC6974" w:rsidRPr="005E3DDC" w:rsidRDefault="00EC6974" w:rsidP="007B74A7">
            <w:pPr>
              <w:widowControl w:val="0"/>
              <w:tabs>
                <w:tab w:val="left" w:pos="540"/>
              </w:tabs>
              <w:adjustRightInd w:val="0"/>
              <w:rPr>
                <w:rFonts w:ascii="Times New Roman" w:hAnsi="Times New Roman"/>
                <w:i/>
                <w:sz w:val="22"/>
                <w:szCs w:val="22"/>
              </w:rPr>
            </w:pPr>
          </w:p>
        </w:tc>
      </w:tr>
      <w:tr w:rsidR="00EC6974" w:rsidRPr="005E3DDC" w14:paraId="3B0DCEED" w14:textId="77777777" w:rsidTr="00EC6974">
        <w:trPr>
          <w:trHeight w:val="179"/>
        </w:trPr>
        <w:tc>
          <w:tcPr>
            <w:tcW w:w="709" w:type="dxa"/>
            <w:shd w:val="clear" w:color="auto" w:fill="auto"/>
            <w:vAlign w:val="center"/>
          </w:tcPr>
          <w:p w14:paraId="7307F5BC"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701" w:type="dxa"/>
            <w:shd w:val="clear" w:color="auto" w:fill="auto"/>
          </w:tcPr>
          <w:p w14:paraId="136B2975"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417" w:type="dxa"/>
            <w:shd w:val="clear" w:color="auto" w:fill="auto"/>
          </w:tcPr>
          <w:p w14:paraId="1122203C"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985" w:type="dxa"/>
            <w:shd w:val="clear" w:color="auto" w:fill="auto"/>
          </w:tcPr>
          <w:p w14:paraId="653B5026"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2268" w:type="dxa"/>
          </w:tcPr>
          <w:p w14:paraId="2F7E9E0B"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134" w:type="dxa"/>
          </w:tcPr>
          <w:p w14:paraId="2781D67A" w14:textId="77777777" w:rsidR="00EC6974" w:rsidRPr="005E3DDC" w:rsidRDefault="00EC6974" w:rsidP="007B74A7">
            <w:pPr>
              <w:widowControl w:val="0"/>
              <w:tabs>
                <w:tab w:val="left" w:pos="540"/>
              </w:tabs>
              <w:adjustRightInd w:val="0"/>
              <w:rPr>
                <w:rFonts w:ascii="Times New Roman" w:hAnsi="Times New Roman"/>
                <w:i/>
                <w:sz w:val="22"/>
                <w:szCs w:val="22"/>
              </w:rPr>
            </w:pPr>
          </w:p>
        </w:tc>
      </w:tr>
    </w:tbl>
    <w:p w14:paraId="1BC83450" w14:textId="77777777" w:rsidR="00EC6974" w:rsidRPr="005E3DDC" w:rsidRDefault="00EC6974" w:rsidP="00EC6974">
      <w:pPr>
        <w:widowControl w:val="0"/>
        <w:tabs>
          <w:tab w:val="left" w:pos="540"/>
        </w:tabs>
        <w:adjustRightInd w:val="0"/>
        <w:jc w:val="both"/>
        <w:rPr>
          <w:rFonts w:ascii="Times New Roman" w:hAnsi="Times New Roman"/>
          <w:sz w:val="22"/>
          <w:szCs w:val="22"/>
        </w:rPr>
      </w:pPr>
    </w:p>
    <w:p w14:paraId="0BCD95C5" w14:textId="07DB521D" w:rsidR="00EC6974" w:rsidRPr="005E3DDC" w:rsidRDefault="004A1072" w:rsidP="00EC6974">
      <w:pPr>
        <w:widowControl w:val="0"/>
        <w:tabs>
          <w:tab w:val="left" w:pos="540"/>
        </w:tabs>
        <w:adjustRightInd w:val="0"/>
        <w:ind w:left="284" w:right="55"/>
        <w:jc w:val="both"/>
        <w:rPr>
          <w:rFonts w:ascii="Times New Roman" w:hAnsi="Times New Roman"/>
          <w:sz w:val="22"/>
          <w:szCs w:val="22"/>
        </w:rPr>
      </w:pPr>
      <w:r w:rsidRPr="004A1072">
        <w:rPr>
          <w:rFonts w:ascii="Times New Roman" w:hAnsi="Times New Roman"/>
          <w:sz w:val="24"/>
          <w:lang w:val="en-US"/>
        </w:rPr>
        <w:t>The supplier has delivered and</w:t>
      </w:r>
      <w:r w:rsidRPr="004A1072">
        <w:rPr>
          <w:rStyle w:val="cf01"/>
          <w:lang w:val="en-US"/>
        </w:rPr>
        <w:t xml:space="preserve"> </w:t>
      </w:r>
      <w:r w:rsidRPr="004A1072">
        <w:rPr>
          <w:rFonts w:ascii="Times New Roman" w:hAnsi="Times New Roman"/>
          <w:sz w:val="24"/>
          <w:lang w:val="en-US"/>
        </w:rPr>
        <w:t xml:space="preserve">installed, within the last 3 years (or within the period from the date of registration of the supplier (if the supplier has been established for less than 3 years)) preceding the expiry of the time-limit for the submission of the tender, similar character equipment of paper-cutting and/or packaging </w:t>
      </w:r>
      <w:proofErr w:type="spellStart"/>
      <w:r w:rsidRPr="004A1072">
        <w:rPr>
          <w:rFonts w:ascii="Times New Roman" w:hAnsi="Times New Roman"/>
          <w:sz w:val="24"/>
          <w:lang w:val="en-US"/>
        </w:rPr>
        <w:t>acording</w:t>
      </w:r>
      <w:proofErr w:type="spellEnd"/>
      <w:r w:rsidRPr="004A1072">
        <w:rPr>
          <w:rFonts w:ascii="Times New Roman" w:hAnsi="Times New Roman"/>
          <w:sz w:val="24"/>
          <w:lang w:val="en-US"/>
        </w:rPr>
        <w:t xml:space="preserve"> one or more contracts for which the value of the one or more contracts and/or parts of contracts completed is at least equal to 0,7 of the value of the tender, excluding VAT.</w:t>
      </w:r>
    </w:p>
    <w:p w14:paraId="68F7504D" w14:textId="77777777" w:rsidR="00EC6974" w:rsidRPr="005E3DDC" w:rsidRDefault="00EC6974" w:rsidP="00EC6974">
      <w:pPr>
        <w:widowControl w:val="0"/>
        <w:tabs>
          <w:tab w:val="left" w:pos="540"/>
        </w:tabs>
        <w:adjustRightInd w:val="0"/>
        <w:ind w:left="284" w:right="55"/>
        <w:jc w:val="both"/>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C6974" w:rsidRPr="005E27ED" w14:paraId="1A7F2E0F" w14:textId="77777777" w:rsidTr="007B74A7">
        <w:tc>
          <w:tcPr>
            <w:tcW w:w="3828" w:type="dxa"/>
            <w:tcBorders>
              <w:bottom w:val="single" w:sz="4" w:space="0" w:color="auto"/>
            </w:tcBorders>
          </w:tcPr>
          <w:p w14:paraId="4C62C086" w14:textId="77777777" w:rsidR="00EC6974" w:rsidRPr="000C5374" w:rsidRDefault="00EC6974" w:rsidP="007B74A7">
            <w:pPr>
              <w:spacing w:line="360" w:lineRule="auto"/>
              <w:rPr>
                <w:rFonts w:ascii="Times New Roman" w:hAnsi="Times New Roman"/>
                <w:i/>
                <w:color w:val="808080"/>
                <w:sz w:val="22"/>
                <w:szCs w:val="22"/>
              </w:rPr>
            </w:pPr>
          </w:p>
        </w:tc>
        <w:tc>
          <w:tcPr>
            <w:tcW w:w="240" w:type="dxa"/>
            <w:tcBorders>
              <w:bottom w:val="nil"/>
            </w:tcBorders>
          </w:tcPr>
          <w:p w14:paraId="0380AE13" w14:textId="77777777" w:rsidR="00EC6974" w:rsidRPr="000C5374" w:rsidRDefault="00EC6974" w:rsidP="007B74A7">
            <w:pPr>
              <w:spacing w:line="360" w:lineRule="auto"/>
              <w:rPr>
                <w:rFonts w:ascii="Times New Roman" w:hAnsi="Times New Roman"/>
                <w:sz w:val="22"/>
                <w:szCs w:val="22"/>
              </w:rPr>
            </w:pPr>
          </w:p>
        </w:tc>
        <w:tc>
          <w:tcPr>
            <w:tcW w:w="1680" w:type="dxa"/>
            <w:tcBorders>
              <w:bottom w:val="single" w:sz="4" w:space="0" w:color="auto"/>
            </w:tcBorders>
          </w:tcPr>
          <w:p w14:paraId="7AA2CDC4" w14:textId="77777777" w:rsidR="00EC6974" w:rsidRPr="000C5374" w:rsidRDefault="00EC6974" w:rsidP="007B74A7">
            <w:pPr>
              <w:spacing w:line="360" w:lineRule="auto"/>
              <w:jc w:val="center"/>
              <w:rPr>
                <w:rFonts w:ascii="Times New Roman" w:hAnsi="Times New Roman"/>
                <w:i/>
                <w:color w:val="C0C0C0"/>
                <w:sz w:val="22"/>
                <w:szCs w:val="22"/>
              </w:rPr>
            </w:pPr>
          </w:p>
        </w:tc>
        <w:tc>
          <w:tcPr>
            <w:tcW w:w="240" w:type="dxa"/>
            <w:tcBorders>
              <w:bottom w:val="nil"/>
            </w:tcBorders>
          </w:tcPr>
          <w:p w14:paraId="52BCC140" w14:textId="77777777" w:rsidR="00EC6974" w:rsidRPr="000C5374" w:rsidRDefault="00EC6974" w:rsidP="007B74A7">
            <w:pPr>
              <w:spacing w:line="360" w:lineRule="auto"/>
              <w:rPr>
                <w:rFonts w:ascii="Times New Roman" w:hAnsi="Times New Roman"/>
                <w:sz w:val="22"/>
                <w:szCs w:val="22"/>
              </w:rPr>
            </w:pPr>
          </w:p>
        </w:tc>
        <w:tc>
          <w:tcPr>
            <w:tcW w:w="3231" w:type="dxa"/>
            <w:tcBorders>
              <w:bottom w:val="single" w:sz="4" w:space="0" w:color="auto"/>
            </w:tcBorders>
          </w:tcPr>
          <w:p w14:paraId="2E4EA791" w14:textId="77777777" w:rsidR="00EC6974" w:rsidRPr="000C5374" w:rsidRDefault="00EC6974" w:rsidP="007B74A7">
            <w:pPr>
              <w:spacing w:line="360" w:lineRule="auto"/>
              <w:jc w:val="right"/>
              <w:rPr>
                <w:rFonts w:ascii="Times New Roman" w:hAnsi="Times New Roman"/>
                <w:i/>
                <w:color w:val="808080"/>
                <w:sz w:val="22"/>
                <w:szCs w:val="22"/>
              </w:rPr>
            </w:pPr>
          </w:p>
        </w:tc>
      </w:tr>
      <w:tr w:rsidR="00EC6974" w:rsidRPr="005E27ED" w14:paraId="4F8C9839" w14:textId="77777777" w:rsidTr="007B74A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16BAC3" w14:textId="77777777" w:rsidR="00EC6974" w:rsidRPr="005E27ED" w:rsidRDefault="00EC6974" w:rsidP="007B74A7">
            <w:pPr>
              <w:rPr>
                <w:rFonts w:ascii="Times New Roman" w:hAnsi="Times New Roman"/>
                <w:i/>
                <w:color w:val="808080"/>
                <w:lang w:val="en-GB"/>
              </w:rPr>
            </w:pPr>
            <w:r w:rsidRPr="005E27ED">
              <w:rPr>
                <w:rFonts w:ascii="Times New Roman" w:hAnsi="Times New Roman"/>
                <w:i/>
                <w:color w:val="808080"/>
                <w:lang w:val="en-GB"/>
              </w:rPr>
              <w:t>Position of the supplier or his authorized person</w:t>
            </w:r>
          </w:p>
        </w:tc>
        <w:tc>
          <w:tcPr>
            <w:tcW w:w="240" w:type="dxa"/>
            <w:tcBorders>
              <w:top w:val="nil"/>
              <w:left w:val="nil"/>
              <w:bottom w:val="nil"/>
              <w:right w:val="nil"/>
            </w:tcBorders>
          </w:tcPr>
          <w:p w14:paraId="2F077EFE" w14:textId="77777777" w:rsidR="00EC6974" w:rsidRPr="005E27ED" w:rsidRDefault="00EC6974" w:rsidP="007B74A7">
            <w:pPr>
              <w:spacing w:line="360" w:lineRule="auto"/>
              <w:rPr>
                <w:rFonts w:ascii="Times New Roman" w:hAnsi="Times New Roman"/>
                <w:lang w:val="en-GB"/>
              </w:rPr>
            </w:pPr>
          </w:p>
        </w:tc>
        <w:tc>
          <w:tcPr>
            <w:tcW w:w="1680" w:type="dxa"/>
            <w:tcBorders>
              <w:left w:val="nil"/>
              <w:bottom w:val="nil"/>
              <w:right w:val="nil"/>
            </w:tcBorders>
          </w:tcPr>
          <w:p w14:paraId="4D9F99EF" w14:textId="77777777" w:rsidR="00EC6974" w:rsidRPr="005E27ED" w:rsidRDefault="00EC6974" w:rsidP="007B74A7">
            <w:pPr>
              <w:spacing w:line="360" w:lineRule="auto"/>
              <w:jc w:val="center"/>
              <w:rPr>
                <w:rFonts w:ascii="Times New Roman" w:hAnsi="Times New Roman"/>
                <w:i/>
                <w:color w:val="C0C0C0"/>
                <w:lang w:val="en-GB"/>
              </w:rPr>
            </w:pPr>
            <w:r w:rsidRPr="005E27ED">
              <w:rPr>
                <w:rFonts w:ascii="Times New Roman" w:hAnsi="Times New Roman"/>
                <w:i/>
                <w:color w:val="C0C0C0"/>
                <w:lang w:val="en-GB"/>
              </w:rPr>
              <w:t>Signature</w:t>
            </w:r>
          </w:p>
        </w:tc>
        <w:tc>
          <w:tcPr>
            <w:tcW w:w="240" w:type="dxa"/>
            <w:tcBorders>
              <w:top w:val="nil"/>
              <w:left w:val="nil"/>
              <w:bottom w:val="nil"/>
              <w:right w:val="nil"/>
            </w:tcBorders>
          </w:tcPr>
          <w:p w14:paraId="7EE1407C" w14:textId="77777777" w:rsidR="00EC6974" w:rsidRPr="005E27ED" w:rsidRDefault="00EC6974" w:rsidP="007B74A7">
            <w:pPr>
              <w:spacing w:line="360" w:lineRule="auto"/>
              <w:rPr>
                <w:rFonts w:ascii="Times New Roman" w:hAnsi="Times New Roman"/>
                <w:lang w:val="en-GB"/>
              </w:rPr>
            </w:pPr>
          </w:p>
        </w:tc>
        <w:tc>
          <w:tcPr>
            <w:tcW w:w="3231" w:type="dxa"/>
            <w:tcBorders>
              <w:left w:val="nil"/>
              <w:bottom w:val="nil"/>
              <w:right w:val="nil"/>
            </w:tcBorders>
          </w:tcPr>
          <w:p w14:paraId="2273CD02" w14:textId="77777777" w:rsidR="00EC6974" w:rsidRPr="005E27ED" w:rsidRDefault="00EC6974" w:rsidP="007B74A7">
            <w:pPr>
              <w:spacing w:line="360" w:lineRule="auto"/>
              <w:jc w:val="right"/>
              <w:rPr>
                <w:rFonts w:ascii="Times New Roman" w:hAnsi="Times New Roman"/>
                <w:i/>
                <w:color w:val="808080"/>
                <w:lang w:val="en-GB"/>
              </w:rPr>
            </w:pPr>
            <w:r w:rsidRPr="005E27ED">
              <w:rPr>
                <w:rFonts w:ascii="Times New Roman" w:hAnsi="Times New Roman"/>
                <w:color w:val="000000"/>
                <w:sz w:val="18"/>
                <w:szCs w:val="18"/>
                <w:lang w:val="en-GB"/>
              </w:rPr>
              <w:t>(Name, Surname)</w:t>
            </w:r>
          </w:p>
        </w:tc>
      </w:tr>
    </w:tbl>
    <w:p w14:paraId="1987365F" w14:textId="74ED1E5A" w:rsidR="00524FCB" w:rsidRPr="00235427" w:rsidRDefault="00524FCB" w:rsidP="005908A2">
      <w:pPr>
        <w:pBdr>
          <w:top w:val="nil"/>
          <w:left w:val="nil"/>
          <w:bottom w:val="nil"/>
          <w:right w:val="nil"/>
          <w:between w:val="nil"/>
        </w:pBdr>
        <w:ind w:right="-178"/>
        <w:jc w:val="center"/>
        <w:rPr>
          <w:rFonts w:ascii="Times New Roman" w:hAnsi="Times New Roman"/>
          <w:sz w:val="24"/>
          <w:lang w:val="en-GB"/>
        </w:rPr>
      </w:pPr>
    </w:p>
    <w:sectPr w:rsidR="00524FCB" w:rsidRPr="00235427">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234B8" w14:textId="77777777" w:rsidR="00674CF5" w:rsidRDefault="00674CF5" w:rsidP="00D35C52">
      <w:r>
        <w:separator/>
      </w:r>
    </w:p>
  </w:endnote>
  <w:endnote w:type="continuationSeparator" w:id="0">
    <w:p w14:paraId="4DDE9CAF" w14:textId="77777777" w:rsidR="00674CF5" w:rsidRDefault="00674CF5"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B Sans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D078E" w14:textId="77777777" w:rsidR="00674CF5" w:rsidRDefault="00674CF5" w:rsidP="00D35C52">
      <w:r>
        <w:separator/>
      </w:r>
    </w:p>
  </w:footnote>
  <w:footnote w:type="continuationSeparator" w:id="0">
    <w:p w14:paraId="61507FFA" w14:textId="77777777" w:rsidR="00674CF5" w:rsidRDefault="00674CF5" w:rsidP="00D35C52">
      <w:r>
        <w:continuationSeparator/>
      </w:r>
    </w:p>
  </w:footnote>
  <w:footnote w:id="1">
    <w:p w14:paraId="3762842F" w14:textId="73B2EA25" w:rsidR="00A64F33" w:rsidRPr="004853B4" w:rsidRDefault="00A64F33" w:rsidP="00A64F33">
      <w:pPr>
        <w:pStyle w:val="FootnoteText"/>
        <w:jc w:val="both"/>
        <w:rPr>
          <w:rFonts w:ascii="Times New Roman" w:hAnsi="Times New Roman"/>
          <w:sz w:val="16"/>
          <w:szCs w:val="16"/>
        </w:rPr>
      </w:pPr>
      <w:r w:rsidRPr="000C5374">
        <w:rPr>
          <w:rStyle w:val="FootnoteReference"/>
          <w:rFonts w:ascii="Times New Roman" w:hAnsi="Times New Roman"/>
          <w:sz w:val="16"/>
          <w:szCs w:val="16"/>
        </w:rPr>
        <w:footnoteRef/>
      </w:r>
      <w:r w:rsidRPr="000C5374">
        <w:rPr>
          <w:rFonts w:ascii="Times New Roman" w:hAnsi="Times New Roman"/>
          <w:sz w:val="16"/>
          <w:szCs w:val="16"/>
        </w:rPr>
        <w:t>The Purchaser shall apply the green procurement requirements set out in the Resolution of the Government of the Republic of Lithuania No 1133 of 21 July 2010 "On Establishment and Implementation of the Objectives of Green Procurement", the Order of the Minister of the Environment of the Republic of Lithuania No D1-508 of 28 June 2011 "On the Approval of the Procedures for the Application of the Environmental Protection Criteria in the Conduct of the Green Procurement" when carrying out a purchase. The Public Procurement Service advises on green procurement issues (</w:t>
      </w:r>
      <w:hyperlink r:id="rId1" w:history="1">
        <w:r w:rsidRPr="000C5374">
          <w:rPr>
            <w:rStyle w:val="Hyperlink"/>
            <w:rFonts w:ascii="Times New Roman" w:hAnsi="Times New Roman"/>
            <w:sz w:val="16"/>
            <w:szCs w:val="16"/>
          </w:rPr>
          <w:t>https://vpt.lrv.lt/lt/darnieji-pirkimai</w:t>
        </w:r>
      </w:hyperlink>
      <w:r w:rsidRPr="000C5374">
        <w:rPr>
          <w:rFonts w:ascii="Times New Roman" w:hAnsi="Times New Roman"/>
          <w:sz w:val="16"/>
          <w:szCs w:val="16"/>
        </w:rPr>
        <w:t>)</w:t>
      </w:r>
    </w:p>
  </w:footnote>
  <w:footnote w:id="2">
    <w:p w14:paraId="4CA3B14E" w14:textId="372592EA" w:rsidR="0095218E" w:rsidRPr="006A4525" w:rsidRDefault="0095218E" w:rsidP="0095218E">
      <w:pPr>
        <w:pStyle w:val="FootnoteText"/>
        <w:jc w:val="both"/>
        <w:rPr>
          <w:rFonts w:ascii="Times New Roman" w:hAnsi="Times New Roman"/>
          <w:sz w:val="16"/>
          <w:szCs w:val="16"/>
          <w:lang w:val="en-GB"/>
        </w:rPr>
      </w:pPr>
      <w:r w:rsidRPr="006A4525">
        <w:rPr>
          <w:rStyle w:val="FootnoteReference"/>
          <w:rFonts w:ascii="Times New Roman" w:hAnsi="Times New Roman"/>
          <w:sz w:val="16"/>
          <w:szCs w:val="16"/>
          <w:lang w:val="en-GB"/>
        </w:rPr>
        <w:footnoteRef/>
      </w:r>
      <w:r w:rsidRPr="006A4525">
        <w:rPr>
          <w:rFonts w:ascii="Times New Roman" w:hAnsi="Times New Roman"/>
          <w:sz w:val="16"/>
          <w:szCs w:val="16"/>
          <w:lang w:val="en-GB"/>
        </w:rPr>
        <w:t xml:space="preserve"> </w:t>
      </w:r>
      <w:r w:rsidR="006A4525" w:rsidRPr="006A4525">
        <w:rPr>
          <w:rFonts w:ascii="Times New Roman" w:hAnsi="Times New Roman"/>
          <w:sz w:val="16"/>
          <w:szCs w:val="16"/>
          <w:lang w:val="en-GB"/>
        </w:rPr>
        <w:t>The Non-purchasing organization, taking into account the value and complexity of the procurement object, has the right to determine the minimum qualification requirements for suppliers. These requirements must be reasonable, proportionate to the object of the purchase, specific, clear, precise and understandable to all. Qualification requirements cannot artificially limit competition.</w:t>
      </w:r>
      <w:r w:rsidR="006A4525">
        <w:rPr>
          <w:rFonts w:ascii="Times New Roman" w:hAnsi="Times New Roman"/>
          <w:sz w:val="16"/>
          <w:szCs w:val="16"/>
          <w:lang w:val="en-GB"/>
        </w:rPr>
        <w:t xml:space="preserve"> </w:t>
      </w:r>
      <w:r w:rsidR="00431458" w:rsidRPr="00431458">
        <w:rPr>
          <w:rFonts w:ascii="Times New Roman" w:hAnsi="Times New Roman"/>
          <w:sz w:val="16"/>
          <w:szCs w:val="16"/>
          <w:lang w:val="en-GB"/>
        </w:rPr>
        <w:t>When preparing supplier qualification requirements, it is possible to take into account</w:t>
      </w:r>
      <w:r w:rsidR="00431458">
        <w:rPr>
          <w:rFonts w:ascii="Times New Roman" w:hAnsi="Times New Roman"/>
          <w:sz w:val="16"/>
          <w:szCs w:val="16"/>
          <w:lang w:val="en-GB"/>
        </w:rPr>
        <w:t xml:space="preserve"> </w:t>
      </w:r>
      <w:hyperlink r:id="rId2" w:history="1">
        <w:r w:rsidR="00431458" w:rsidRPr="00431458">
          <w:rPr>
            <w:rStyle w:val="Hyperlink"/>
            <w:rFonts w:ascii="Times New Roman" w:hAnsi="Times New Roman"/>
            <w:sz w:val="16"/>
            <w:szCs w:val="16"/>
            <w:lang w:val="en-GB"/>
          </w:rPr>
          <w:t>The methodology for determining supplier qualification requirements, approved by the Director of the Public Procurement Service in 2017 June 29 by order no. 1S-105</w:t>
        </w:r>
      </w:hyperlink>
      <w:r w:rsidR="00431458" w:rsidRPr="00431458">
        <w:rPr>
          <w:rFonts w:ascii="Times New Roman" w:hAnsi="Times New Roman"/>
          <w:sz w:val="16"/>
          <w:szCs w:val="16"/>
          <w:lang w:val="en-GB"/>
        </w:rPr>
        <w:t>.</w:t>
      </w:r>
    </w:p>
  </w:footnote>
  <w:footnote w:id="3">
    <w:p w14:paraId="46DCFD49" w14:textId="650EAD0F" w:rsidR="005664B2" w:rsidRPr="00B236FB" w:rsidRDefault="005664B2" w:rsidP="005664B2">
      <w:pPr>
        <w:pStyle w:val="FootnoteText"/>
        <w:jc w:val="both"/>
        <w:rPr>
          <w:rFonts w:ascii="Times New Roman" w:hAnsi="Times New Roman"/>
          <w:sz w:val="16"/>
          <w:szCs w:val="16"/>
        </w:rPr>
      </w:pPr>
      <w:r w:rsidRPr="004A1072">
        <w:rPr>
          <w:rStyle w:val="FootnoteReference"/>
          <w:rFonts w:ascii="Times New Roman" w:hAnsi="Times New Roman"/>
          <w:sz w:val="16"/>
          <w:szCs w:val="16"/>
        </w:rPr>
        <w:footnoteRef/>
      </w:r>
      <w:r w:rsidRPr="004A1072">
        <w:rPr>
          <w:rFonts w:ascii="Times New Roman" w:hAnsi="Times New Roman"/>
          <w:sz w:val="16"/>
          <w:szCs w:val="16"/>
        </w:rPr>
        <w:t xml:space="preserve"> </w:t>
      </w:r>
      <w:r w:rsidR="00A64F33" w:rsidRPr="004A1072">
        <w:rPr>
          <w:rFonts w:ascii="Times New Roman" w:hAnsi="Times New Roman"/>
          <w:sz w:val="16"/>
          <w:szCs w:val="16"/>
        </w:rPr>
        <w:t xml:space="preserve">The conditions of the tender may be supplemented with provisions according to </w:t>
      </w:r>
      <w:proofErr w:type="spellStart"/>
      <w:r w:rsidR="00A64F33" w:rsidRPr="004A1072">
        <w:rPr>
          <w:rFonts w:ascii="Times New Roman" w:hAnsi="Times New Roman"/>
          <w:sz w:val="16"/>
          <w:szCs w:val="16"/>
        </w:rPr>
        <w:t>the</w:t>
      </w:r>
      <w:proofErr w:type="spellEnd"/>
      <w:r w:rsidR="00A64F33" w:rsidRPr="004A1072">
        <w:rPr>
          <w:rFonts w:ascii="Times New Roman" w:hAnsi="Times New Roman"/>
          <w:sz w:val="16"/>
          <w:szCs w:val="16"/>
        </w:rPr>
        <w:t xml:space="preserve"> 30 </w:t>
      </w:r>
      <w:proofErr w:type="spellStart"/>
      <w:r w:rsidR="00A64F33" w:rsidRPr="004A1072">
        <w:rPr>
          <w:rFonts w:ascii="Times New Roman" w:hAnsi="Times New Roman"/>
          <w:sz w:val="16"/>
          <w:szCs w:val="16"/>
        </w:rPr>
        <w:t>December</w:t>
      </w:r>
      <w:proofErr w:type="spellEnd"/>
      <w:r w:rsidR="00A64F33" w:rsidRPr="004A1072">
        <w:rPr>
          <w:rFonts w:ascii="Times New Roman" w:hAnsi="Times New Roman"/>
          <w:sz w:val="16"/>
          <w:szCs w:val="16"/>
        </w:rPr>
        <w:t xml:space="preserve"> 2022 </w:t>
      </w:r>
      <w:proofErr w:type="spellStart"/>
      <w:r w:rsidR="00A64F33" w:rsidRPr="004A1072">
        <w:rPr>
          <w:rFonts w:ascii="Times New Roman" w:hAnsi="Times New Roman"/>
          <w:sz w:val="16"/>
          <w:szCs w:val="16"/>
        </w:rPr>
        <w:t>Rules</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for</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clarifying</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supplementing</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or</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explaining</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tenders</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approved</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by</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Order</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No</w:t>
      </w:r>
      <w:proofErr w:type="spellEnd"/>
      <w:r w:rsidR="00A64F33" w:rsidRPr="004A1072">
        <w:rPr>
          <w:rFonts w:ascii="Times New Roman" w:hAnsi="Times New Roman"/>
          <w:sz w:val="16"/>
          <w:szCs w:val="16"/>
        </w:rPr>
        <w:t xml:space="preserve"> 1S-240 </w:t>
      </w:r>
      <w:proofErr w:type="spellStart"/>
      <w:r w:rsidR="00A64F33" w:rsidRPr="004A1072">
        <w:rPr>
          <w:rFonts w:ascii="Times New Roman" w:hAnsi="Times New Roman"/>
          <w:sz w:val="16"/>
          <w:szCs w:val="16"/>
        </w:rPr>
        <w:t>of</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the</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Director</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of</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the</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Public</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Procurement</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Service</w:t>
      </w:r>
      <w:proofErr w:type="spellEnd"/>
      <w:r w:rsidR="004A1072" w:rsidRPr="004A1072">
        <w:rPr>
          <w:rFonts w:ascii="Times New Roman" w:hAnsi="Times New Roman"/>
          <w:sz w:val="16"/>
          <w:szCs w:val="16"/>
        </w:rPr>
        <w:t xml:space="preserve"> </w:t>
      </w:r>
      <w:hyperlink r:id="rId3" w:history="1">
        <w:r w:rsidRPr="004A1072">
          <w:rPr>
            <w:rStyle w:val="Hyperlink"/>
            <w:rFonts w:ascii="Times New Roman" w:hAnsi="Times New Roman"/>
            <w:sz w:val="16"/>
            <w:szCs w:val="16"/>
          </w:rPr>
          <w:t>2022 m. gruodžio 30 d. Viešųjų pirkimų tarnybos direktoriaus įsakymu Nr. 1S-240 patvirtintas Pasiūlymų patikslinimo, papildymo ar paaiškinimo taisykles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4422568E" w:rsidR="00F847F4" w:rsidRPr="003A6E94" w:rsidRDefault="003A6E94" w:rsidP="00F847F4">
    <w:pPr>
      <w:ind w:right="-178"/>
      <w:jc w:val="center"/>
      <w:rPr>
        <w:b/>
        <w:caps/>
        <w:lang w:val="en-GB"/>
      </w:rPr>
    </w:pPr>
    <w:r w:rsidRPr="003A6E94">
      <w:rPr>
        <w:b/>
        <w:caps/>
        <w:lang w:val="en-GB"/>
      </w:rPr>
      <w:t>JSC</w:t>
    </w:r>
    <w:r w:rsidR="008333B9" w:rsidRPr="003A6E94">
      <w:rPr>
        <w:b/>
        <w:caps/>
        <w:lang w:val="en-GB"/>
      </w:rPr>
      <w:t xml:space="preserve"> „</w:t>
    </w:r>
    <w:r w:rsidR="00A327DF">
      <w:rPr>
        <w:b/>
        <w:caps/>
        <w:lang w:val="en-GB"/>
      </w:rPr>
      <w:t xml:space="preserve">Amber </w:t>
    </w:r>
    <w:proofErr w:type="gramStart"/>
    <w:r w:rsidR="00A327DF">
      <w:rPr>
        <w:b/>
        <w:caps/>
        <w:lang w:val="en-GB"/>
      </w:rPr>
      <w:t>paper</w:t>
    </w:r>
    <w:r w:rsidR="008333B9" w:rsidRPr="003A6E94">
      <w:rPr>
        <w:b/>
        <w:caps/>
        <w:lang w:val="en-GB"/>
      </w:rPr>
      <w:t>“</w:t>
    </w:r>
    <w:proofErr w:type="gramEnd"/>
  </w:p>
  <w:p w14:paraId="0D7FD323" w14:textId="77777777" w:rsidR="00F847F4" w:rsidRPr="003A6E94" w:rsidRDefault="00F847F4" w:rsidP="00F847F4">
    <w:pPr>
      <w:ind w:right="-178"/>
      <w:jc w:val="center"/>
      <w:rPr>
        <w:lang w:val="en-GB"/>
      </w:rPr>
    </w:pPr>
  </w:p>
  <w:p w14:paraId="7BD3AEC4" w14:textId="248734B2" w:rsidR="00F847F4" w:rsidRPr="00A327DF" w:rsidRDefault="00A327DF" w:rsidP="00F847F4">
    <w:pPr>
      <w:ind w:right="-178"/>
      <w:jc w:val="center"/>
      <w:rPr>
        <w:sz w:val="16"/>
        <w:szCs w:val="16"/>
        <w:lang w:val="en-GB"/>
      </w:rPr>
    </w:pPr>
    <w:r w:rsidRPr="00A327DF">
      <w:rPr>
        <w:sz w:val="16"/>
        <w:szCs w:val="16"/>
      </w:rPr>
      <w:t xml:space="preserve">(Joint Stock Company, </w:t>
    </w:r>
    <w:r w:rsidRPr="00A327DF">
      <w:rPr>
        <w:sz w:val="16"/>
        <w:szCs w:val="16"/>
        <w:lang w:eastAsia="lt-LT"/>
      </w:rPr>
      <w:t xml:space="preserve">Terminalo g. 8, Kuprioniškės, Nemėžio sen., Vilniaus raj., </w:t>
    </w:r>
    <w:r w:rsidRPr="00A327DF">
      <w:rPr>
        <w:sz w:val="16"/>
        <w:szCs w:val="16"/>
      </w:rPr>
      <w:t>Lithuania,</w:t>
    </w:r>
    <w:r>
      <w:rPr>
        <w:sz w:val="16"/>
        <w:szCs w:val="16"/>
      </w:rPr>
      <w:t xml:space="preserve"> </w:t>
    </w:r>
    <w:r w:rsidR="001F3FAE">
      <w:rPr>
        <w:sz w:val="16"/>
        <w:szCs w:val="16"/>
      </w:rPr>
      <w:t xml:space="preserve">phone number: </w:t>
    </w:r>
    <w:r>
      <w:rPr>
        <w:sz w:val="16"/>
        <w:szCs w:val="16"/>
        <w:lang w:val="en-US"/>
      </w:rPr>
      <w:t xml:space="preserve">+37052664901, </w:t>
    </w:r>
    <w:r w:rsidR="001F3FAE">
      <w:rPr>
        <w:sz w:val="16"/>
        <w:szCs w:val="16"/>
        <w:lang w:val="en-US"/>
      </w:rPr>
      <w:t xml:space="preserve">email address: </w:t>
    </w:r>
    <w:r>
      <w:rPr>
        <w:sz w:val="16"/>
        <w:szCs w:val="16"/>
        <w:lang w:val="en-US"/>
      </w:rPr>
      <w:t>info@amberpaper.eu</w:t>
    </w:r>
    <w:r w:rsidR="001F3FAE">
      <w:rPr>
        <w:sz w:val="16"/>
        <w:szCs w:val="16"/>
        <w:lang w:val="en-US"/>
      </w:rPr>
      <w:t>,</w:t>
    </w:r>
    <w:r w:rsidRPr="00A327DF">
      <w:rPr>
        <w:sz w:val="16"/>
        <w:szCs w:val="16"/>
      </w:rPr>
      <w:t xml:space="preserve"> data about the company is collected and stored at „LR Registrų centras“, registration No: 300677336, VAT payer code: LT100003207211)</w:t>
    </w:r>
  </w:p>
  <w:p w14:paraId="51C3798F" w14:textId="77777777" w:rsidR="00F847F4"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B3E92" w14:textId="77777777" w:rsidR="001429CC" w:rsidRPr="001429CC" w:rsidRDefault="001429CC" w:rsidP="00F847F4">
    <w:pPr>
      <w:ind w:right="-178"/>
      <w:jc w:val="center"/>
      <w:rPr>
        <w:b/>
        <w:caps/>
        <w:color w:val="808080"/>
        <w:lang w:val="en-GB"/>
      </w:rPr>
    </w:pPr>
  </w:p>
  <w:p w14:paraId="71E3C53F" w14:textId="77777777" w:rsidR="005E27ED" w:rsidRPr="003A6E94" w:rsidRDefault="005E27ED" w:rsidP="005E27ED">
    <w:pPr>
      <w:ind w:right="-178"/>
      <w:jc w:val="center"/>
      <w:rPr>
        <w:b/>
        <w:caps/>
        <w:lang w:val="en-GB"/>
      </w:rPr>
    </w:pPr>
    <w:r w:rsidRPr="003A6E94">
      <w:rPr>
        <w:b/>
        <w:caps/>
        <w:lang w:val="en-GB"/>
      </w:rPr>
      <w:t>JSC „</w:t>
    </w:r>
    <w:r>
      <w:rPr>
        <w:b/>
        <w:caps/>
        <w:lang w:val="en-GB"/>
      </w:rPr>
      <w:t xml:space="preserve">Amber </w:t>
    </w:r>
    <w:proofErr w:type="gramStart"/>
    <w:r>
      <w:rPr>
        <w:b/>
        <w:caps/>
        <w:lang w:val="en-GB"/>
      </w:rPr>
      <w:t>paper</w:t>
    </w:r>
    <w:r w:rsidRPr="003A6E94">
      <w:rPr>
        <w:b/>
        <w:caps/>
        <w:lang w:val="en-GB"/>
      </w:rPr>
      <w:t>“</w:t>
    </w:r>
    <w:proofErr w:type="gramEnd"/>
  </w:p>
  <w:p w14:paraId="4A12FB32" w14:textId="77777777" w:rsidR="005E27ED" w:rsidRPr="003A6E94" w:rsidRDefault="005E27ED" w:rsidP="005E27ED">
    <w:pPr>
      <w:ind w:right="-178"/>
      <w:jc w:val="center"/>
      <w:rPr>
        <w:lang w:val="en-GB"/>
      </w:rPr>
    </w:pPr>
  </w:p>
  <w:p w14:paraId="553B8A00" w14:textId="77777777" w:rsidR="005E27ED" w:rsidRPr="00A327DF" w:rsidRDefault="005E27ED" w:rsidP="005E27ED">
    <w:pPr>
      <w:ind w:right="-178"/>
      <w:jc w:val="center"/>
      <w:rPr>
        <w:sz w:val="16"/>
        <w:szCs w:val="16"/>
        <w:lang w:val="en-GB"/>
      </w:rPr>
    </w:pPr>
    <w:r w:rsidRPr="00A327DF">
      <w:rPr>
        <w:sz w:val="16"/>
        <w:szCs w:val="16"/>
      </w:rPr>
      <w:t xml:space="preserve">(Joint Stock Company, </w:t>
    </w:r>
    <w:r w:rsidRPr="00A327DF">
      <w:rPr>
        <w:sz w:val="16"/>
        <w:szCs w:val="16"/>
        <w:lang w:eastAsia="lt-LT"/>
      </w:rPr>
      <w:t xml:space="preserve">Terminalo g. 8, Kuprioniškės, Nemėžio sen., Vilniaus raj., </w:t>
    </w:r>
    <w:r w:rsidRPr="00A327DF">
      <w:rPr>
        <w:sz w:val="16"/>
        <w:szCs w:val="16"/>
      </w:rPr>
      <w:t>Lithuania,</w:t>
    </w:r>
    <w:r>
      <w:rPr>
        <w:sz w:val="16"/>
        <w:szCs w:val="16"/>
      </w:rPr>
      <w:t xml:space="preserve"> phone number: </w:t>
    </w:r>
    <w:r>
      <w:rPr>
        <w:sz w:val="16"/>
        <w:szCs w:val="16"/>
        <w:lang w:val="en-US"/>
      </w:rPr>
      <w:t>+37052664901, email address: info@amberpaper.eu,</w:t>
    </w:r>
    <w:r w:rsidRPr="00A327DF">
      <w:rPr>
        <w:sz w:val="16"/>
        <w:szCs w:val="16"/>
      </w:rPr>
      <w:t xml:space="preserve"> data about the company is collected and stored at „LR Registrų centras“, registration No: 300677336, VAT payer code: LT100003207211)</w:t>
    </w:r>
  </w:p>
  <w:p w14:paraId="51C8A601" w14:textId="77777777" w:rsidR="001429CC" w:rsidRPr="001429CC" w:rsidRDefault="001429CC">
    <w:pPr>
      <w:pStyle w:val="Header"/>
      <w:rPr>
        <w:lang w:val="en-GB"/>
      </w:rPr>
    </w:pPr>
  </w:p>
  <w:p w14:paraId="19955745" w14:textId="77777777" w:rsidR="001429CC" w:rsidRPr="001429CC" w:rsidRDefault="001429CC">
    <w:pPr>
      <w:pStyle w:val="Header"/>
      <w:rPr>
        <w:lang w:val="en-GB"/>
      </w:rPr>
    </w:pPr>
  </w:p>
  <w:p w14:paraId="1141C2EB" w14:textId="0E30792C" w:rsidR="001429CC" w:rsidRPr="005908A2" w:rsidRDefault="001429CC" w:rsidP="001D3EAF">
    <w:pPr>
      <w:pStyle w:val="Header"/>
      <w:jc w:val="right"/>
      <w:rPr>
        <w:lang w:val="en-GB"/>
      </w:rPr>
    </w:pPr>
    <w:r w:rsidRPr="005908A2">
      <w:rPr>
        <w:rFonts w:ascii="Times New Roman" w:hAnsi="Times New Roman"/>
        <w:sz w:val="24"/>
        <w:lang w:val="en-GB"/>
      </w:rPr>
      <w:t>Annex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E4B26" w14:textId="77777777" w:rsidR="001429CC" w:rsidRDefault="001429CC" w:rsidP="001D3EAF">
    <w:pPr>
      <w:pStyle w:val="Header"/>
      <w:jc w:val="right"/>
      <w:rPr>
        <w:rFonts w:ascii="Times New Roman" w:hAnsi="Times New Roman"/>
        <w:sz w:val="24"/>
      </w:rPr>
    </w:pPr>
  </w:p>
  <w:p w14:paraId="7835DECC" w14:textId="77777777" w:rsidR="001429CC" w:rsidRDefault="001429CC" w:rsidP="001D3EAF">
    <w:pPr>
      <w:pStyle w:val="Header"/>
      <w:jc w:val="right"/>
      <w:rPr>
        <w:rFonts w:ascii="Times New Roman" w:hAnsi="Times New Roman"/>
        <w:sz w:val="24"/>
      </w:rPr>
    </w:pPr>
  </w:p>
  <w:p w14:paraId="45B12AD3" w14:textId="77BD72B5" w:rsidR="001429CC" w:rsidRPr="001429CC" w:rsidRDefault="001429CC" w:rsidP="001429CC">
    <w:pPr>
      <w:pStyle w:val="Header"/>
      <w:jc w:val="right"/>
      <w:rPr>
        <w:rFonts w:ascii="Times New Roman" w:hAnsi="Times New Roman"/>
        <w:sz w:val="24"/>
        <w:lang w:val="en-GB"/>
      </w:rPr>
    </w:pPr>
    <w:r w:rsidRPr="001429CC">
      <w:rPr>
        <w:rFonts w:ascii="Times New Roman" w:hAnsi="Times New Roman"/>
        <w:sz w:val="24"/>
        <w:lang w:val="en-GB"/>
      </w:rPr>
      <w:t>Annex No</w:t>
    </w:r>
    <w:r>
      <w:rPr>
        <w:rFonts w:ascii="Times New Roman" w:hAnsi="Times New Roman"/>
        <w:sz w:val="24"/>
        <w:lang w:val="en-GB"/>
      </w:rPr>
      <w:t>.</w:t>
    </w:r>
    <w:r w:rsidRPr="001429CC">
      <w:rPr>
        <w:rFonts w:ascii="Times New Roman" w:hAnsi="Times New Roman"/>
        <w:sz w:val="24"/>
        <w:lang w:val="en-GB"/>
      </w:rPr>
      <w:t xml:space="preserve">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B115B" w14:textId="77777777" w:rsidR="001D3EAF" w:rsidRPr="00331CC7" w:rsidRDefault="001D3EAF" w:rsidP="001D3EAF">
    <w:pPr>
      <w:pStyle w:val="Header"/>
      <w:jc w:val="right"/>
      <w:rPr>
        <w:rFonts w:ascii="Times New Roman" w:hAnsi="Times New Roman"/>
        <w:sz w:val="24"/>
        <w:lang w:val="en-GB"/>
      </w:rPr>
    </w:pPr>
  </w:p>
  <w:p w14:paraId="3DD5B06B" w14:textId="77777777" w:rsidR="001D3EAF" w:rsidRPr="00331CC7" w:rsidRDefault="001D3EAF" w:rsidP="001D3EAF">
    <w:pPr>
      <w:pStyle w:val="Header"/>
      <w:jc w:val="right"/>
      <w:rPr>
        <w:rFonts w:ascii="Times New Roman" w:hAnsi="Times New Roman"/>
        <w:sz w:val="24"/>
        <w:lang w:val="en-GB"/>
      </w:rPr>
    </w:pPr>
  </w:p>
  <w:p w14:paraId="49DDC2FA" w14:textId="100CBFD8" w:rsidR="001D3EAF" w:rsidRPr="005908A2" w:rsidRDefault="00331CC7" w:rsidP="001D3EAF">
    <w:pPr>
      <w:pStyle w:val="Header"/>
      <w:jc w:val="right"/>
      <w:rPr>
        <w:lang w:val="en-GB"/>
      </w:rPr>
    </w:pPr>
    <w:r w:rsidRPr="005908A2">
      <w:rPr>
        <w:rFonts w:ascii="Times New Roman" w:hAnsi="Times New Roman"/>
        <w:sz w:val="24"/>
        <w:lang w:val="en-GB"/>
      </w:rPr>
      <w:t>Annex No</w:t>
    </w:r>
    <w:r w:rsidR="005908A2" w:rsidRPr="005908A2">
      <w:rPr>
        <w:rFonts w:ascii="Times New Roman" w:hAnsi="Times New Roman"/>
        <w:sz w:val="24"/>
        <w:lang w:val="en-GB"/>
      </w:rPr>
      <w:t xml:space="preserve">.3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1B68"/>
    <w:multiLevelType w:val="multilevel"/>
    <w:tmpl w:val="2CD65A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1C73BEE"/>
    <w:multiLevelType w:val="multilevel"/>
    <w:tmpl w:val="D17617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6D05AA"/>
    <w:multiLevelType w:val="multilevel"/>
    <w:tmpl w:val="E7FA11D6"/>
    <w:lvl w:ilvl="0">
      <w:start w:val="10"/>
      <w:numFmt w:val="decimal"/>
      <w:lvlText w:val="%1."/>
      <w:lvlJc w:val="left"/>
      <w:pPr>
        <w:ind w:left="660" w:hanging="660"/>
      </w:pPr>
    </w:lvl>
    <w:lvl w:ilvl="1">
      <w:start w:val="8"/>
      <w:numFmt w:val="decimal"/>
      <w:lvlText w:val="%1.%2."/>
      <w:lvlJc w:val="left"/>
      <w:pPr>
        <w:ind w:left="1160" w:hanging="660"/>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800" w:hanging="1800"/>
      </w:pPr>
    </w:lvl>
  </w:abstractNum>
  <w:abstractNum w:abstractNumId="7" w15:restartNumberingAfterBreak="0">
    <w:nsid w:val="1DDB09B7"/>
    <w:multiLevelType w:val="hybridMultilevel"/>
    <w:tmpl w:val="D5AE04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3704120"/>
    <w:multiLevelType w:val="multilevel"/>
    <w:tmpl w:val="A90012E0"/>
    <w:lvl w:ilvl="0">
      <w:start w:val="12"/>
      <w:numFmt w:val="decimal"/>
      <w:lvlText w:val="%1."/>
      <w:lvlJc w:val="left"/>
      <w:pPr>
        <w:ind w:left="660" w:hanging="660"/>
      </w:pPr>
      <w:rPr>
        <w:rFonts w:hint="default"/>
      </w:rPr>
    </w:lvl>
    <w:lvl w:ilvl="1">
      <w:start w:val="1"/>
      <w:numFmt w:val="decimal"/>
      <w:lvlText w:val="%1.%2."/>
      <w:lvlJc w:val="left"/>
      <w:pPr>
        <w:ind w:left="1160" w:hanging="6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9" w15:restartNumberingAfterBreak="0">
    <w:nsid w:val="244C42A7"/>
    <w:multiLevelType w:val="multilevel"/>
    <w:tmpl w:val="83DE6D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C979C3"/>
    <w:multiLevelType w:val="hybridMultilevel"/>
    <w:tmpl w:val="24D6A5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3F875C47"/>
    <w:multiLevelType w:val="multilevel"/>
    <w:tmpl w:val="E9A027DC"/>
    <w:lvl w:ilvl="0">
      <w:start w:val="4"/>
      <w:numFmt w:val="decimal"/>
      <w:lvlText w:val="%1."/>
      <w:lvlJc w:val="left"/>
      <w:pPr>
        <w:ind w:left="540" w:hanging="540"/>
      </w:pPr>
      <w:rPr>
        <w:rFonts w:hint="default"/>
        <w:b/>
        <w:i w:val="0"/>
      </w:rPr>
    </w:lvl>
    <w:lvl w:ilvl="1">
      <w:start w:val="3"/>
      <w:numFmt w:val="decimal"/>
      <w:lvlText w:val="%1.%2."/>
      <w:lvlJc w:val="left"/>
      <w:pPr>
        <w:ind w:left="900" w:hanging="540"/>
      </w:pPr>
      <w:rPr>
        <w:rFonts w:hint="default"/>
        <w:b w:val="0"/>
        <w:bCs/>
        <w:i w:val="0"/>
      </w:rPr>
    </w:lvl>
    <w:lvl w:ilvl="2">
      <w:start w:val="1"/>
      <w:numFmt w:val="decimal"/>
      <w:lvlText w:val="%1.%2.%3."/>
      <w:lvlJc w:val="left"/>
      <w:pPr>
        <w:ind w:left="1440" w:hanging="720"/>
      </w:pPr>
      <w:rPr>
        <w:rFonts w:hint="default"/>
        <w:b w:val="0"/>
        <w:bCs/>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13" w15:restartNumberingAfterBreak="0">
    <w:nsid w:val="4A5F522D"/>
    <w:multiLevelType w:val="hybridMultilevel"/>
    <w:tmpl w:val="998AD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064A77"/>
    <w:multiLevelType w:val="multilevel"/>
    <w:tmpl w:val="02C2267C"/>
    <w:lvl w:ilvl="0">
      <w:start w:val="8"/>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0B775D"/>
    <w:multiLevelType w:val="multilevel"/>
    <w:tmpl w:val="064E5D3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E5B4B06"/>
    <w:multiLevelType w:val="multilevel"/>
    <w:tmpl w:val="DF729FC0"/>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55433C0C"/>
    <w:multiLevelType w:val="multilevel"/>
    <w:tmpl w:val="B74EB0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887311"/>
    <w:multiLevelType w:val="multilevel"/>
    <w:tmpl w:val="3604A5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1" w15:restartNumberingAfterBreak="0">
    <w:nsid w:val="629E1BF4"/>
    <w:multiLevelType w:val="hybridMultilevel"/>
    <w:tmpl w:val="6D281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D248ED"/>
    <w:multiLevelType w:val="hybridMultilevel"/>
    <w:tmpl w:val="328E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843137"/>
    <w:multiLevelType w:val="multilevel"/>
    <w:tmpl w:val="9F80A3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B51D07"/>
    <w:multiLevelType w:val="multilevel"/>
    <w:tmpl w:val="AF1660FE"/>
    <w:lvl w:ilvl="0">
      <w:start w:val="4"/>
      <w:numFmt w:val="decimal"/>
      <w:lvlText w:val="%1."/>
      <w:lvlJc w:val="left"/>
      <w:pPr>
        <w:ind w:left="3054" w:hanging="360"/>
      </w:pPr>
      <w:rPr>
        <w:rFonts w:hint="default"/>
        <w:b/>
        <w:bCs/>
        <w:i w:val="0"/>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29922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1"/>
  </w:num>
  <w:num w:numId="4" w16cid:durableId="1315181863">
    <w:abstractNumId w:val="5"/>
  </w:num>
  <w:num w:numId="5" w16cid:durableId="2058771109">
    <w:abstractNumId w:val="26"/>
  </w:num>
  <w:num w:numId="6" w16cid:durableId="158907479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6445869">
    <w:abstractNumId w:val="22"/>
  </w:num>
  <w:num w:numId="8" w16cid:durableId="988365816">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61974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7226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800429">
    <w:abstractNumId w:val="6"/>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6608704">
    <w:abstractNumId w:val="23"/>
  </w:num>
  <w:num w:numId="13" w16cid:durableId="1712343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635507">
    <w:abstractNumId w:val="17"/>
  </w:num>
  <w:num w:numId="15" w16cid:durableId="1398626384">
    <w:abstractNumId w:val="9"/>
  </w:num>
  <w:num w:numId="16" w16cid:durableId="138038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528388">
    <w:abstractNumId w:val="3"/>
  </w:num>
  <w:num w:numId="18" w16cid:durableId="1884562839">
    <w:abstractNumId w:val="19"/>
  </w:num>
  <w:num w:numId="19" w16cid:durableId="1195852508">
    <w:abstractNumId w:val="18"/>
  </w:num>
  <w:num w:numId="20" w16cid:durableId="448162915">
    <w:abstractNumId w:val="12"/>
  </w:num>
  <w:num w:numId="21" w16cid:durableId="1155757371">
    <w:abstractNumId w:val="25"/>
  </w:num>
  <w:num w:numId="22" w16cid:durableId="1797869032">
    <w:abstractNumId w:val="11"/>
  </w:num>
  <w:num w:numId="23" w16cid:durableId="651757284">
    <w:abstractNumId w:val="8"/>
  </w:num>
  <w:num w:numId="24" w16cid:durableId="1411583577">
    <w:abstractNumId w:val="24"/>
  </w:num>
  <w:num w:numId="25" w16cid:durableId="1670331448">
    <w:abstractNumId w:val="21"/>
  </w:num>
  <w:num w:numId="26" w16cid:durableId="702677170">
    <w:abstractNumId w:val="13"/>
  </w:num>
  <w:num w:numId="27" w16cid:durableId="522789895">
    <w:abstractNumId w:val="27"/>
  </w:num>
  <w:num w:numId="28" w16cid:durableId="514997946">
    <w:abstractNumId w:val="0"/>
  </w:num>
  <w:num w:numId="29" w16cid:durableId="1607276248">
    <w:abstractNumId w:val="7"/>
  </w:num>
  <w:num w:numId="30" w16cid:durableId="432945096">
    <w:abstractNumId w:val="10"/>
  </w:num>
  <w:num w:numId="31" w16cid:durableId="1012755062">
    <w:abstractNumId w:val="15"/>
  </w:num>
  <w:num w:numId="32" w16cid:durableId="1995453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3D7D"/>
    <w:rsid w:val="00015570"/>
    <w:rsid w:val="00016FD3"/>
    <w:rsid w:val="00022B98"/>
    <w:rsid w:val="000248A8"/>
    <w:rsid w:val="0002655C"/>
    <w:rsid w:val="0002713B"/>
    <w:rsid w:val="00027CA0"/>
    <w:rsid w:val="0003229B"/>
    <w:rsid w:val="00033026"/>
    <w:rsid w:val="0003596C"/>
    <w:rsid w:val="00035CA9"/>
    <w:rsid w:val="00041E7E"/>
    <w:rsid w:val="00045C4A"/>
    <w:rsid w:val="00046C66"/>
    <w:rsid w:val="00051077"/>
    <w:rsid w:val="000570AB"/>
    <w:rsid w:val="000636D7"/>
    <w:rsid w:val="000638BB"/>
    <w:rsid w:val="000703B7"/>
    <w:rsid w:val="00070F59"/>
    <w:rsid w:val="00073A62"/>
    <w:rsid w:val="000743D5"/>
    <w:rsid w:val="00077E59"/>
    <w:rsid w:val="00080B8E"/>
    <w:rsid w:val="0008144C"/>
    <w:rsid w:val="00082DA4"/>
    <w:rsid w:val="00083045"/>
    <w:rsid w:val="00085E30"/>
    <w:rsid w:val="00094D4D"/>
    <w:rsid w:val="00097729"/>
    <w:rsid w:val="00097DB0"/>
    <w:rsid w:val="000A13FF"/>
    <w:rsid w:val="000A16CA"/>
    <w:rsid w:val="000A369B"/>
    <w:rsid w:val="000A6CD9"/>
    <w:rsid w:val="000A7EBA"/>
    <w:rsid w:val="000B53AA"/>
    <w:rsid w:val="000C4542"/>
    <w:rsid w:val="000C5374"/>
    <w:rsid w:val="000C589D"/>
    <w:rsid w:val="000C6EF8"/>
    <w:rsid w:val="000D7150"/>
    <w:rsid w:val="000D7256"/>
    <w:rsid w:val="000F153D"/>
    <w:rsid w:val="000F3296"/>
    <w:rsid w:val="000F3DD7"/>
    <w:rsid w:val="000F5FAA"/>
    <w:rsid w:val="0010046A"/>
    <w:rsid w:val="00102862"/>
    <w:rsid w:val="0011074E"/>
    <w:rsid w:val="00111FF7"/>
    <w:rsid w:val="00112186"/>
    <w:rsid w:val="00121B96"/>
    <w:rsid w:val="0012206E"/>
    <w:rsid w:val="00124710"/>
    <w:rsid w:val="0012574A"/>
    <w:rsid w:val="0012710E"/>
    <w:rsid w:val="00127DF7"/>
    <w:rsid w:val="00132A0B"/>
    <w:rsid w:val="00135A71"/>
    <w:rsid w:val="001429CC"/>
    <w:rsid w:val="00142A34"/>
    <w:rsid w:val="00143549"/>
    <w:rsid w:val="001438C0"/>
    <w:rsid w:val="0014652B"/>
    <w:rsid w:val="00151615"/>
    <w:rsid w:val="00152665"/>
    <w:rsid w:val="00155452"/>
    <w:rsid w:val="00160DB1"/>
    <w:rsid w:val="001641FE"/>
    <w:rsid w:val="0017077E"/>
    <w:rsid w:val="001762DD"/>
    <w:rsid w:val="00177BFF"/>
    <w:rsid w:val="0018499F"/>
    <w:rsid w:val="001872A4"/>
    <w:rsid w:val="00190135"/>
    <w:rsid w:val="0019041C"/>
    <w:rsid w:val="00192A8B"/>
    <w:rsid w:val="00197C29"/>
    <w:rsid w:val="001A0365"/>
    <w:rsid w:val="001A08C9"/>
    <w:rsid w:val="001A2813"/>
    <w:rsid w:val="001A4DB0"/>
    <w:rsid w:val="001A5B59"/>
    <w:rsid w:val="001A6F81"/>
    <w:rsid w:val="001B0115"/>
    <w:rsid w:val="001B51A4"/>
    <w:rsid w:val="001C0907"/>
    <w:rsid w:val="001C4DF0"/>
    <w:rsid w:val="001C6E2E"/>
    <w:rsid w:val="001C72E2"/>
    <w:rsid w:val="001D03FA"/>
    <w:rsid w:val="001D3886"/>
    <w:rsid w:val="001D3EAF"/>
    <w:rsid w:val="001D55A6"/>
    <w:rsid w:val="001D5948"/>
    <w:rsid w:val="001E385A"/>
    <w:rsid w:val="001E49DE"/>
    <w:rsid w:val="001F3FAE"/>
    <w:rsid w:val="00205E5E"/>
    <w:rsid w:val="0020760D"/>
    <w:rsid w:val="00207F38"/>
    <w:rsid w:val="00210963"/>
    <w:rsid w:val="00214FB8"/>
    <w:rsid w:val="00217DDA"/>
    <w:rsid w:val="0022175E"/>
    <w:rsid w:val="00225D3E"/>
    <w:rsid w:val="00232306"/>
    <w:rsid w:val="00234818"/>
    <w:rsid w:val="00235427"/>
    <w:rsid w:val="00235EAA"/>
    <w:rsid w:val="0023655C"/>
    <w:rsid w:val="00245601"/>
    <w:rsid w:val="00245EEA"/>
    <w:rsid w:val="00246107"/>
    <w:rsid w:val="00246D90"/>
    <w:rsid w:val="00247803"/>
    <w:rsid w:val="00250CB3"/>
    <w:rsid w:val="00253F56"/>
    <w:rsid w:val="002671D4"/>
    <w:rsid w:val="00272A62"/>
    <w:rsid w:val="00275DC2"/>
    <w:rsid w:val="00275E66"/>
    <w:rsid w:val="002807F1"/>
    <w:rsid w:val="00280AF2"/>
    <w:rsid w:val="00281178"/>
    <w:rsid w:val="00281D79"/>
    <w:rsid w:val="002826FB"/>
    <w:rsid w:val="00282F21"/>
    <w:rsid w:val="002841EF"/>
    <w:rsid w:val="002854A3"/>
    <w:rsid w:val="00285C83"/>
    <w:rsid w:val="00287369"/>
    <w:rsid w:val="00290314"/>
    <w:rsid w:val="0029099C"/>
    <w:rsid w:val="0029360C"/>
    <w:rsid w:val="002975D0"/>
    <w:rsid w:val="002A3A30"/>
    <w:rsid w:val="002A425C"/>
    <w:rsid w:val="002B030A"/>
    <w:rsid w:val="002B252D"/>
    <w:rsid w:val="002B4394"/>
    <w:rsid w:val="002B43DB"/>
    <w:rsid w:val="002B6BBB"/>
    <w:rsid w:val="002C1728"/>
    <w:rsid w:val="002C2678"/>
    <w:rsid w:val="002C2A85"/>
    <w:rsid w:val="002C3FDB"/>
    <w:rsid w:val="002C63CF"/>
    <w:rsid w:val="002C7487"/>
    <w:rsid w:val="002E0CB4"/>
    <w:rsid w:val="002E6F74"/>
    <w:rsid w:val="002F55F0"/>
    <w:rsid w:val="002F6D95"/>
    <w:rsid w:val="00300B5E"/>
    <w:rsid w:val="003023C0"/>
    <w:rsid w:val="003035BF"/>
    <w:rsid w:val="0030525A"/>
    <w:rsid w:val="00307AB5"/>
    <w:rsid w:val="00310B91"/>
    <w:rsid w:val="00314B02"/>
    <w:rsid w:val="00316043"/>
    <w:rsid w:val="003176AA"/>
    <w:rsid w:val="00321304"/>
    <w:rsid w:val="00321B56"/>
    <w:rsid w:val="00324874"/>
    <w:rsid w:val="00325DEA"/>
    <w:rsid w:val="00326921"/>
    <w:rsid w:val="003309A9"/>
    <w:rsid w:val="00331CC7"/>
    <w:rsid w:val="00332019"/>
    <w:rsid w:val="0033252C"/>
    <w:rsid w:val="00332CBA"/>
    <w:rsid w:val="00333AC2"/>
    <w:rsid w:val="00334500"/>
    <w:rsid w:val="00335DBF"/>
    <w:rsid w:val="0033641C"/>
    <w:rsid w:val="00340431"/>
    <w:rsid w:val="00340DEA"/>
    <w:rsid w:val="003449CD"/>
    <w:rsid w:val="0034645A"/>
    <w:rsid w:val="00350CEB"/>
    <w:rsid w:val="00356EF6"/>
    <w:rsid w:val="00357730"/>
    <w:rsid w:val="00357907"/>
    <w:rsid w:val="0036275D"/>
    <w:rsid w:val="00364058"/>
    <w:rsid w:val="003656DD"/>
    <w:rsid w:val="00370F0C"/>
    <w:rsid w:val="00371BC8"/>
    <w:rsid w:val="00372CC8"/>
    <w:rsid w:val="00373333"/>
    <w:rsid w:val="0037477F"/>
    <w:rsid w:val="00377581"/>
    <w:rsid w:val="003846BD"/>
    <w:rsid w:val="0038575C"/>
    <w:rsid w:val="0039229F"/>
    <w:rsid w:val="003934DD"/>
    <w:rsid w:val="00393B32"/>
    <w:rsid w:val="003974BE"/>
    <w:rsid w:val="003A1577"/>
    <w:rsid w:val="003A205A"/>
    <w:rsid w:val="003A280E"/>
    <w:rsid w:val="003A2E0C"/>
    <w:rsid w:val="003A45AF"/>
    <w:rsid w:val="003A4C91"/>
    <w:rsid w:val="003A6D7B"/>
    <w:rsid w:val="003A6E94"/>
    <w:rsid w:val="003A6EE5"/>
    <w:rsid w:val="003A78E8"/>
    <w:rsid w:val="003A7D24"/>
    <w:rsid w:val="003B235E"/>
    <w:rsid w:val="003B38E6"/>
    <w:rsid w:val="003B4615"/>
    <w:rsid w:val="003B5CD6"/>
    <w:rsid w:val="003B7BAE"/>
    <w:rsid w:val="003D19CE"/>
    <w:rsid w:val="003D255B"/>
    <w:rsid w:val="003D4184"/>
    <w:rsid w:val="003D42A3"/>
    <w:rsid w:val="003D5045"/>
    <w:rsid w:val="003E037B"/>
    <w:rsid w:val="003E424E"/>
    <w:rsid w:val="003E485B"/>
    <w:rsid w:val="003E657E"/>
    <w:rsid w:val="003F0C6A"/>
    <w:rsid w:val="003F217B"/>
    <w:rsid w:val="003F359A"/>
    <w:rsid w:val="003F672E"/>
    <w:rsid w:val="003F6C55"/>
    <w:rsid w:val="00400757"/>
    <w:rsid w:val="00400A6F"/>
    <w:rsid w:val="00401115"/>
    <w:rsid w:val="004012DD"/>
    <w:rsid w:val="00401BB8"/>
    <w:rsid w:val="0040535A"/>
    <w:rsid w:val="004056CB"/>
    <w:rsid w:val="00405EE5"/>
    <w:rsid w:val="00406FF3"/>
    <w:rsid w:val="0040775B"/>
    <w:rsid w:val="00410F82"/>
    <w:rsid w:val="004127AA"/>
    <w:rsid w:val="00416D31"/>
    <w:rsid w:val="00421C61"/>
    <w:rsid w:val="00425566"/>
    <w:rsid w:val="00430C75"/>
    <w:rsid w:val="0043102D"/>
    <w:rsid w:val="00431458"/>
    <w:rsid w:val="00431DFC"/>
    <w:rsid w:val="00433A51"/>
    <w:rsid w:val="00440609"/>
    <w:rsid w:val="0044118E"/>
    <w:rsid w:val="004413DB"/>
    <w:rsid w:val="00442043"/>
    <w:rsid w:val="00447EE7"/>
    <w:rsid w:val="00450382"/>
    <w:rsid w:val="00451462"/>
    <w:rsid w:val="00451EA7"/>
    <w:rsid w:val="00452BC8"/>
    <w:rsid w:val="0045353F"/>
    <w:rsid w:val="004569FC"/>
    <w:rsid w:val="004647D2"/>
    <w:rsid w:val="004667FC"/>
    <w:rsid w:val="004707A5"/>
    <w:rsid w:val="00475229"/>
    <w:rsid w:val="00475C5B"/>
    <w:rsid w:val="004853B4"/>
    <w:rsid w:val="004937B2"/>
    <w:rsid w:val="0049600E"/>
    <w:rsid w:val="00497107"/>
    <w:rsid w:val="0049784D"/>
    <w:rsid w:val="00497D82"/>
    <w:rsid w:val="004A1072"/>
    <w:rsid w:val="004B211E"/>
    <w:rsid w:val="004B5FE7"/>
    <w:rsid w:val="004C3D3F"/>
    <w:rsid w:val="004C6AFB"/>
    <w:rsid w:val="004C78ED"/>
    <w:rsid w:val="004D326C"/>
    <w:rsid w:val="004D4FF7"/>
    <w:rsid w:val="004D6B2B"/>
    <w:rsid w:val="004D6DC9"/>
    <w:rsid w:val="004E3DF9"/>
    <w:rsid w:val="004E632F"/>
    <w:rsid w:val="004F06C0"/>
    <w:rsid w:val="004F6098"/>
    <w:rsid w:val="004F63AB"/>
    <w:rsid w:val="00501964"/>
    <w:rsid w:val="00503073"/>
    <w:rsid w:val="00503D6B"/>
    <w:rsid w:val="00507532"/>
    <w:rsid w:val="00511269"/>
    <w:rsid w:val="00512ABD"/>
    <w:rsid w:val="00517A2D"/>
    <w:rsid w:val="00523D36"/>
    <w:rsid w:val="00524FA8"/>
    <w:rsid w:val="00524FCB"/>
    <w:rsid w:val="00525BC9"/>
    <w:rsid w:val="0052661B"/>
    <w:rsid w:val="00527C1F"/>
    <w:rsid w:val="0053242E"/>
    <w:rsid w:val="0053555C"/>
    <w:rsid w:val="00536F4B"/>
    <w:rsid w:val="005378A1"/>
    <w:rsid w:val="00540DC0"/>
    <w:rsid w:val="00542411"/>
    <w:rsid w:val="00543E53"/>
    <w:rsid w:val="00543F33"/>
    <w:rsid w:val="00544BE1"/>
    <w:rsid w:val="00545335"/>
    <w:rsid w:val="005472C1"/>
    <w:rsid w:val="00547BF5"/>
    <w:rsid w:val="00547C97"/>
    <w:rsid w:val="00550017"/>
    <w:rsid w:val="00550314"/>
    <w:rsid w:val="00551E27"/>
    <w:rsid w:val="00552EE7"/>
    <w:rsid w:val="00556813"/>
    <w:rsid w:val="00557912"/>
    <w:rsid w:val="005630DD"/>
    <w:rsid w:val="00565B66"/>
    <w:rsid w:val="00565D43"/>
    <w:rsid w:val="005664B2"/>
    <w:rsid w:val="00566A69"/>
    <w:rsid w:val="00567C41"/>
    <w:rsid w:val="00572CF2"/>
    <w:rsid w:val="005745F0"/>
    <w:rsid w:val="00577FB7"/>
    <w:rsid w:val="00581EA1"/>
    <w:rsid w:val="00584B4F"/>
    <w:rsid w:val="00586F09"/>
    <w:rsid w:val="00587694"/>
    <w:rsid w:val="005908A2"/>
    <w:rsid w:val="00590932"/>
    <w:rsid w:val="00590ADD"/>
    <w:rsid w:val="00591FD9"/>
    <w:rsid w:val="005923ED"/>
    <w:rsid w:val="00596F72"/>
    <w:rsid w:val="005A20BF"/>
    <w:rsid w:val="005A3B0B"/>
    <w:rsid w:val="005B043B"/>
    <w:rsid w:val="005B4B7F"/>
    <w:rsid w:val="005B5CE9"/>
    <w:rsid w:val="005B6D79"/>
    <w:rsid w:val="005C109B"/>
    <w:rsid w:val="005C12CC"/>
    <w:rsid w:val="005C4354"/>
    <w:rsid w:val="005C576B"/>
    <w:rsid w:val="005D0672"/>
    <w:rsid w:val="005D1D4D"/>
    <w:rsid w:val="005D3F9F"/>
    <w:rsid w:val="005D637D"/>
    <w:rsid w:val="005D6613"/>
    <w:rsid w:val="005E04E9"/>
    <w:rsid w:val="005E17B8"/>
    <w:rsid w:val="005E27ED"/>
    <w:rsid w:val="005E4213"/>
    <w:rsid w:val="005E5FED"/>
    <w:rsid w:val="005E7E17"/>
    <w:rsid w:val="005F4C0B"/>
    <w:rsid w:val="006012BA"/>
    <w:rsid w:val="00601A8C"/>
    <w:rsid w:val="00606D1A"/>
    <w:rsid w:val="006073F3"/>
    <w:rsid w:val="00607FC4"/>
    <w:rsid w:val="006123B8"/>
    <w:rsid w:val="00612A4B"/>
    <w:rsid w:val="0061585D"/>
    <w:rsid w:val="00617BE5"/>
    <w:rsid w:val="0062490E"/>
    <w:rsid w:val="006279B8"/>
    <w:rsid w:val="00632F84"/>
    <w:rsid w:val="0063430A"/>
    <w:rsid w:val="006351E0"/>
    <w:rsid w:val="00635A8C"/>
    <w:rsid w:val="00643842"/>
    <w:rsid w:val="00644E9F"/>
    <w:rsid w:val="00646599"/>
    <w:rsid w:val="00647D30"/>
    <w:rsid w:val="00653530"/>
    <w:rsid w:val="00656B5A"/>
    <w:rsid w:val="00660F2C"/>
    <w:rsid w:val="0066521E"/>
    <w:rsid w:val="00667A4D"/>
    <w:rsid w:val="00672C99"/>
    <w:rsid w:val="006734F2"/>
    <w:rsid w:val="00674B28"/>
    <w:rsid w:val="00674CF5"/>
    <w:rsid w:val="0067727D"/>
    <w:rsid w:val="00680CFE"/>
    <w:rsid w:val="00684D97"/>
    <w:rsid w:val="00686BC5"/>
    <w:rsid w:val="00694228"/>
    <w:rsid w:val="0069687E"/>
    <w:rsid w:val="00696F77"/>
    <w:rsid w:val="00697DE3"/>
    <w:rsid w:val="006A0EAA"/>
    <w:rsid w:val="006A4525"/>
    <w:rsid w:val="006A533F"/>
    <w:rsid w:val="006B5608"/>
    <w:rsid w:val="006B7FC6"/>
    <w:rsid w:val="006C3F99"/>
    <w:rsid w:val="006C4A3F"/>
    <w:rsid w:val="006C52C6"/>
    <w:rsid w:val="006C6643"/>
    <w:rsid w:val="006D384F"/>
    <w:rsid w:val="006D3E9E"/>
    <w:rsid w:val="006D5801"/>
    <w:rsid w:val="006D7360"/>
    <w:rsid w:val="006E0AFC"/>
    <w:rsid w:val="006E3ACE"/>
    <w:rsid w:val="006F0C22"/>
    <w:rsid w:val="006F2825"/>
    <w:rsid w:val="006F2DEC"/>
    <w:rsid w:val="006F48D2"/>
    <w:rsid w:val="006F54E8"/>
    <w:rsid w:val="006F56BE"/>
    <w:rsid w:val="006F7AA7"/>
    <w:rsid w:val="006F7F30"/>
    <w:rsid w:val="00700E1C"/>
    <w:rsid w:val="0070430B"/>
    <w:rsid w:val="00705084"/>
    <w:rsid w:val="007051C1"/>
    <w:rsid w:val="00706AA8"/>
    <w:rsid w:val="007074A6"/>
    <w:rsid w:val="00711C19"/>
    <w:rsid w:val="00713734"/>
    <w:rsid w:val="00717E26"/>
    <w:rsid w:val="0072046E"/>
    <w:rsid w:val="00724AD1"/>
    <w:rsid w:val="007261C0"/>
    <w:rsid w:val="00726EC5"/>
    <w:rsid w:val="007278B2"/>
    <w:rsid w:val="0073229F"/>
    <w:rsid w:val="00732387"/>
    <w:rsid w:val="0073403E"/>
    <w:rsid w:val="00734393"/>
    <w:rsid w:val="007348DF"/>
    <w:rsid w:val="007360C9"/>
    <w:rsid w:val="007362E2"/>
    <w:rsid w:val="007445E9"/>
    <w:rsid w:val="00745CB8"/>
    <w:rsid w:val="00752E41"/>
    <w:rsid w:val="00753D45"/>
    <w:rsid w:val="007551AE"/>
    <w:rsid w:val="007629D9"/>
    <w:rsid w:val="007679FC"/>
    <w:rsid w:val="00774AA6"/>
    <w:rsid w:val="00775214"/>
    <w:rsid w:val="00780399"/>
    <w:rsid w:val="007805AF"/>
    <w:rsid w:val="00782677"/>
    <w:rsid w:val="00786EE2"/>
    <w:rsid w:val="0078716F"/>
    <w:rsid w:val="00787525"/>
    <w:rsid w:val="007917BA"/>
    <w:rsid w:val="00792064"/>
    <w:rsid w:val="007921AA"/>
    <w:rsid w:val="007970F6"/>
    <w:rsid w:val="007B1618"/>
    <w:rsid w:val="007B4FD2"/>
    <w:rsid w:val="007B7927"/>
    <w:rsid w:val="007C2A24"/>
    <w:rsid w:val="007C4136"/>
    <w:rsid w:val="007C5A49"/>
    <w:rsid w:val="007C5E2C"/>
    <w:rsid w:val="007C7756"/>
    <w:rsid w:val="007D1DD9"/>
    <w:rsid w:val="007D335B"/>
    <w:rsid w:val="007D4576"/>
    <w:rsid w:val="007D603D"/>
    <w:rsid w:val="007D69CD"/>
    <w:rsid w:val="007D7A47"/>
    <w:rsid w:val="007E2661"/>
    <w:rsid w:val="007E6834"/>
    <w:rsid w:val="007E70F0"/>
    <w:rsid w:val="007F2A31"/>
    <w:rsid w:val="007F6A65"/>
    <w:rsid w:val="007F7809"/>
    <w:rsid w:val="00800260"/>
    <w:rsid w:val="0080492C"/>
    <w:rsid w:val="00810EE6"/>
    <w:rsid w:val="0081124B"/>
    <w:rsid w:val="0081136C"/>
    <w:rsid w:val="008147DE"/>
    <w:rsid w:val="00814CDC"/>
    <w:rsid w:val="008222D2"/>
    <w:rsid w:val="008246BF"/>
    <w:rsid w:val="0082684D"/>
    <w:rsid w:val="00830DD5"/>
    <w:rsid w:val="00832948"/>
    <w:rsid w:val="008333B9"/>
    <w:rsid w:val="00833AEE"/>
    <w:rsid w:val="00834170"/>
    <w:rsid w:val="00835ABC"/>
    <w:rsid w:val="008368AD"/>
    <w:rsid w:val="00836B25"/>
    <w:rsid w:val="00840C5C"/>
    <w:rsid w:val="008417CA"/>
    <w:rsid w:val="00841BEB"/>
    <w:rsid w:val="00844C51"/>
    <w:rsid w:val="00850B30"/>
    <w:rsid w:val="00851B75"/>
    <w:rsid w:val="0085313C"/>
    <w:rsid w:val="00855E89"/>
    <w:rsid w:val="00860688"/>
    <w:rsid w:val="0086179F"/>
    <w:rsid w:val="008641CB"/>
    <w:rsid w:val="00867DD5"/>
    <w:rsid w:val="00873813"/>
    <w:rsid w:val="00881AF4"/>
    <w:rsid w:val="00885F5F"/>
    <w:rsid w:val="00891174"/>
    <w:rsid w:val="0089295C"/>
    <w:rsid w:val="0089426F"/>
    <w:rsid w:val="00895410"/>
    <w:rsid w:val="00895754"/>
    <w:rsid w:val="008966B5"/>
    <w:rsid w:val="00896FCE"/>
    <w:rsid w:val="008A154C"/>
    <w:rsid w:val="008A2F7C"/>
    <w:rsid w:val="008A742C"/>
    <w:rsid w:val="008B0681"/>
    <w:rsid w:val="008B0BC8"/>
    <w:rsid w:val="008B3913"/>
    <w:rsid w:val="008B6387"/>
    <w:rsid w:val="008C0611"/>
    <w:rsid w:val="008C2F1D"/>
    <w:rsid w:val="008C36FF"/>
    <w:rsid w:val="008C5B7A"/>
    <w:rsid w:val="008C6715"/>
    <w:rsid w:val="008C7426"/>
    <w:rsid w:val="008D2BC8"/>
    <w:rsid w:val="008D4B7C"/>
    <w:rsid w:val="008D6451"/>
    <w:rsid w:val="008D6FB1"/>
    <w:rsid w:val="008E1C39"/>
    <w:rsid w:val="008E2381"/>
    <w:rsid w:val="008E3979"/>
    <w:rsid w:val="008F10AE"/>
    <w:rsid w:val="008F5E8F"/>
    <w:rsid w:val="008F7360"/>
    <w:rsid w:val="008F7FB5"/>
    <w:rsid w:val="0090032C"/>
    <w:rsid w:val="009054CE"/>
    <w:rsid w:val="0091010B"/>
    <w:rsid w:val="009108C8"/>
    <w:rsid w:val="00911DB7"/>
    <w:rsid w:val="009136BB"/>
    <w:rsid w:val="00914383"/>
    <w:rsid w:val="009151AA"/>
    <w:rsid w:val="009235B8"/>
    <w:rsid w:val="00930313"/>
    <w:rsid w:val="009363BC"/>
    <w:rsid w:val="00937739"/>
    <w:rsid w:val="00941131"/>
    <w:rsid w:val="00941414"/>
    <w:rsid w:val="0094330A"/>
    <w:rsid w:val="009456FD"/>
    <w:rsid w:val="0095218E"/>
    <w:rsid w:val="0095451C"/>
    <w:rsid w:val="00957148"/>
    <w:rsid w:val="00961098"/>
    <w:rsid w:val="00962700"/>
    <w:rsid w:val="009636F8"/>
    <w:rsid w:val="00964095"/>
    <w:rsid w:val="009669DB"/>
    <w:rsid w:val="00972F41"/>
    <w:rsid w:val="00973ABE"/>
    <w:rsid w:val="009743AB"/>
    <w:rsid w:val="00975DD2"/>
    <w:rsid w:val="009816B2"/>
    <w:rsid w:val="009852B4"/>
    <w:rsid w:val="00986B0D"/>
    <w:rsid w:val="00986B44"/>
    <w:rsid w:val="009874BB"/>
    <w:rsid w:val="00991A4C"/>
    <w:rsid w:val="0099305A"/>
    <w:rsid w:val="00993CAE"/>
    <w:rsid w:val="0099676A"/>
    <w:rsid w:val="009A1B70"/>
    <w:rsid w:val="009A6E1E"/>
    <w:rsid w:val="009A774B"/>
    <w:rsid w:val="009B01BF"/>
    <w:rsid w:val="009B0A81"/>
    <w:rsid w:val="009B1225"/>
    <w:rsid w:val="009B32A4"/>
    <w:rsid w:val="009B5E41"/>
    <w:rsid w:val="009B746D"/>
    <w:rsid w:val="009C0F91"/>
    <w:rsid w:val="009C6CF9"/>
    <w:rsid w:val="009D0DF3"/>
    <w:rsid w:val="009D4786"/>
    <w:rsid w:val="009D5E85"/>
    <w:rsid w:val="009E01C9"/>
    <w:rsid w:val="009E3AD8"/>
    <w:rsid w:val="009E460F"/>
    <w:rsid w:val="009E5C5E"/>
    <w:rsid w:val="009F4473"/>
    <w:rsid w:val="009F53CB"/>
    <w:rsid w:val="009F6C55"/>
    <w:rsid w:val="00A005D0"/>
    <w:rsid w:val="00A02A6E"/>
    <w:rsid w:val="00A10636"/>
    <w:rsid w:val="00A117CB"/>
    <w:rsid w:val="00A11D89"/>
    <w:rsid w:val="00A13687"/>
    <w:rsid w:val="00A17EE8"/>
    <w:rsid w:val="00A22A39"/>
    <w:rsid w:val="00A23025"/>
    <w:rsid w:val="00A237E3"/>
    <w:rsid w:val="00A24785"/>
    <w:rsid w:val="00A3071E"/>
    <w:rsid w:val="00A31E47"/>
    <w:rsid w:val="00A327DF"/>
    <w:rsid w:val="00A40B6C"/>
    <w:rsid w:val="00A420A9"/>
    <w:rsid w:val="00A425BD"/>
    <w:rsid w:val="00A46C4A"/>
    <w:rsid w:val="00A471D7"/>
    <w:rsid w:val="00A50CC6"/>
    <w:rsid w:val="00A545F3"/>
    <w:rsid w:val="00A55409"/>
    <w:rsid w:val="00A57210"/>
    <w:rsid w:val="00A57303"/>
    <w:rsid w:val="00A62F79"/>
    <w:rsid w:val="00A64AC1"/>
    <w:rsid w:val="00A64C76"/>
    <w:rsid w:val="00A64F33"/>
    <w:rsid w:val="00A6543C"/>
    <w:rsid w:val="00A65722"/>
    <w:rsid w:val="00A66E6F"/>
    <w:rsid w:val="00A74F86"/>
    <w:rsid w:val="00A8288B"/>
    <w:rsid w:val="00A83371"/>
    <w:rsid w:val="00A83B0A"/>
    <w:rsid w:val="00A85470"/>
    <w:rsid w:val="00A85F19"/>
    <w:rsid w:val="00A87629"/>
    <w:rsid w:val="00A90A76"/>
    <w:rsid w:val="00A91E39"/>
    <w:rsid w:val="00A93CD5"/>
    <w:rsid w:val="00AA138E"/>
    <w:rsid w:val="00AA1586"/>
    <w:rsid w:val="00AA19F0"/>
    <w:rsid w:val="00AA3436"/>
    <w:rsid w:val="00AA7745"/>
    <w:rsid w:val="00AA776B"/>
    <w:rsid w:val="00AA776D"/>
    <w:rsid w:val="00AB48ED"/>
    <w:rsid w:val="00AB55FF"/>
    <w:rsid w:val="00AC10EE"/>
    <w:rsid w:val="00AC5911"/>
    <w:rsid w:val="00AC6799"/>
    <w:rsid w:val="00AD2172"/>
    <w:rsid w:val="00AD660C"/>
    <w:rsid w:val="00AD67A6"/>
    <w:rsid w:val="00AD75D4"/>
    <w:rsid w:val="00AE0340"/>
    <w:rsid w:val="00AE05F6"/>
    <w:rsid w:val="00AE30B6"/>
    <w:rsid w:val="00AE532E"/>
    <w:rsid w:val="00AF33D0"/>
    <w:rsid w:val="00AF774B"/>
    <w:rsid w:val="00B004E8"/>
    <w:rsid w:val="00B0181B"/>
    <w:rsid w:val="00B05D7E"/>
    <w:rsid w:val="00B07F21"/>
    <w:rsid w:val="00B10818"/>
    <w:rsid w:val="00B1158E"/>
    <w:rsid w:val="00B1391C"/>
    <w:rsid w:val="00B140B5"/>
    <w:rsid w:val="00B14B69"/>
    <w:rsid w:val="00B236FB"/>
    <w:rsid w:val="00B33E3F"/>
    <w:rsid w:val="00B340C4"/>
    <w:rsid w:val="00B36E86"/>
    <w:rsid w:val="00B37335"/>
    <w:rsid w:val="00B37995"/>
    <w:rsid w:val="00B41A1B"/>
    <w:rsid w:val="00B445AA"/>
    <w:rsid w:val="00B469B6"/>
    <w:rsid w:val="00B47FEB"/>
    <w:rsid w:val="00B52F56"/>
    <w:rsid w:val="00B5508B"/>
    <w:rsid w:val="00B56427"/>
    <w:rsid w:val="00B577AA"/>
    <w:rsid w:val="00B6077D"/>
    <w:rsid w:val="00B60D3E"/>
    <w:rsid w:val="00B62284"/>
    <w:rsid w:val="00B7188E"/>
    <w:rsid w:val="00B74160"/>
    <w:rsid w:val="00B746C4"/>
    <w:rsid w:val="00B8077C"/>
    <w:rsid w:val="00B87642"/>
    <w:rsid w:val="00B87DE9"/>
    <w:rsid w:val="00B91974"/>
    <w:rsid w:val="00B93EDB"/>
    <w:rsid w:val="00B97BBF"/>
    <w:rsid w:val="00BA3963"/>
    <w:rsid w:val="00BA4637"/>
    <w:rsid w:val="00BA62F6"/>
    <w:rsid w:val="00BA7D37"/>
    <w:rsid w:val="00BB2F93"/>
    <w:rsid w:val="00BB3798"/>
    <w:rsid w:val="00BB43B6"/>
    <w:rsid w:val="00BB723B"/>
    <w:rsid w:val="00BC1114"/>
    <w:rsid w:val="00BC11E6"/>
    <w:rsid w:val="00BC1BFB"/>
    <w:rsid w:val="00BC2113"/>
    <w:rsid w:val="00BC24F4"/>
    <w:rsid w:val="00BC519E"/>
    <w:rsid w:val="00BC661C"/>
    <w:rsid w:val="00BC7981"/>
    <w:rsid w:val="00BD374B"/>
    <w:rsid w:val="00BD57CD"/>
    <w:rsid w:val="00BE32FB"/>
    <w:rsid w:val="00BF0143"/>
    <w:rsid w:val="00BF362C"/>
    <w:rsid w:val="00BF4CD2"/>
    <w:rsid w:val="00BF53BA"/>
    <w:rsid w:val="00BF5D28"/>
    <w:rsid w:val="00BF61B6"/>
    <w:rsid w:val="00C036C6"/>
    <w:rsid w:val="00C03887"/>
    <w:rsid w:val="00C05A2B"/>
    <w:rsid w:val="00C06272"/>
    <w:rsid w:val="00C109A9"/>
    <w:rsid w:val="00C11017"/>
    <w:rsid w:val="00C11436"/>
    <w:rsid w:val="00C13B35"/>
    <w:rsid w:val="00C13F51"/>
    <w:rsid w:val="00C1621F"/>
    <w:rsid w:val="00C1628D"/>
    <w:rsid w:val="00C203EB"/>
    <w:rsid w:val="00C244A6"/>
    <w:rsid w:val="00C2744E"/>
    <w:rsid w:val="00C33DB6"/>
    <w:rsid w:val="00C35901"/>
    <w:rsid w:val="00C35C64"/>
    <w:rsid w:val="00C36BEB"/>
    <w:rsid w:val="00C3796A"/>
    <w:rsid w:val="00C37FEA"/>
    <w:rsid w:val="00C41BB2"/>
    <w:rsid w:val="00C41C46"/>
    <w:rsid w:val="00C42BC5"/>
    <w:rsid w:val="00C42DE0"/>
    <w:rsid w:val="00C43A2D"/>
    <w:rsid w:val="00C44B16"/>
    <w:rsid w:val="00C50119"/>
    <w:rsid w:val="00C50CE1"/>
    <w:rsid w:val="00C52559"/>
    <w:rsid w:val="00C616ED"/>
    <w:rsid w:val="00C6549B"/>
    <w:rsid w:val="00C679B0"/>
    <w:rsid w:val="00C71189"/>
    <w:rsid w:val="00C7120B"/>
    <w:rsid w:val="00C81290"/>
    <w:rsid w:val="00C81D22"/>
    <w:rsid w:val="00C830AB"/>
    <w:rsid w:val="00C86CDD"/>
    <w:rsid w:val="00C92908"/>
    <w:rsid w:val="00C96D25"/>
    <w:rsid w:val="00CA56A7"/>
    <w:rsid w:val="00CA6BF6"/>
    <w:rsid w:val="00CB0A6C"/>
    <w:rsid w:val="00CB0B5D"/>
    <w:rsid w:val="00CB1013"/>
    <w:rsid w:val="00CB1858"/>
    <w:rsid w:val="00CB4C9B"/>
    <w:rsid w:val="00CB741A"/>
    <w:rsid w:val="00CC2ED1"/>
    <w:rsid w:val="00CC3291"/>
    <w:rsid w:val="00CC49A6"/>
    <w:rsid w:val="00CC6BF9"/>
    <w:rsid w:val="00CD1A98"/>
    <w:rsid w:val="00CD56A0"/>
    <w:rsid w:val="00CE2EF3"/>
    <w:rsid w:val="00CE37AE"/>
    <w:rsid w:val="00CE55BE"/>
    <w:rsid w:val="00CE5EDE"/>
    <w:rsid w:val="00CE67E8"/>
    <w:rsid w:val="00CE7353"/>
    <w:rsid w:val="00CF05D9"/>
    <w:rsid w:val="00CF1358"/>
    <w:rsid w:val="00CF2D47"/>
    <w:rsid w:val="00D03F08"/>
    <w:rsid w:val="00D043A8"/>
    <w:rsid w:val="00D06EF5"/>
    <w:rsid w:val="00D11107"/>
    <w:rsid w:val="00D127E3"/>
    <w:rsid w:val="00D207E9"/>
    <w:rsid w:val="00D22423"/>
    <w:rsid w:val="00D27279"/>
    <w:rsid w:val="00D2787D"/>
    <w:rsid w:val="00D30E8C"/>
    <w:rsid w:val="00D31EB0"/>
    <w:rsid w:val="00D32614"/>
    <w:rsid w:val="00D35137"/>
    <w:rsid w:val="00D35972"/>
    <w:rsid w:val="00D35C52"/>
    <w:rsid w:val="00D36EB3"/>
    <w:rsid w:val="00D44C56"/>
    <w:rsid w:val="00D47A50"/>
    <w:rsid w:val="00D502E7"/>
    <w:rsid w:val="00D503DC"/>
    <w:rsid w:val="00D52087"/>
    <w:rsid w:val="00D54389"/>
    <w:rsid w:val="00D54836"/>
    <w:rsid w:val="00D561A5"/>
    <w:rsid w:val="00D5774B"/>
    <w:rsid w:val="00D57992"/>
    <w:rsid w:val="00D64AB2"/>
    <w:rsid w:val="00D67B10"/>
    <w:rsid w:val="00D702B9"/>
    <w:rsid w:val="00D71BDC"/>
    <w:rsid w:val="00D7374A"/>
    <w:rsid w:val="00D73B8D"/>
    <w:rsid w:val="00D76088"/>
    <w:rsid w:val="00D802C5"/>
    <w:rsid w:val="00D81AC3"/>
    <w:rsid w:val="00D823D1"/>
    <w:rsid w:val="00D82CFB"/>
    <w:rsid w:val="00D8573B"/>
    <w:rsid w:val="00D867AB"/>
    <w:rsid w:val="00D8756F"/>
    <w:rsid w:val="00D8770E"/>
    <w:rsid w:val="00D94CEA"/>
    <w:rsid w:val="00D967A3"/>
    <w:rsid w:val="00DA17AB"/>
    <w:rsid w:val="00DA48F1"/>
    <w:rsid w:val="00DB185F"/>
    <w:rsid w:val="00DB2E88"/>
    <w:rsid w:val="00DB6EF7"/>
    <w:rsid w:val="00DC15B6"/>
    <w:rsid w:val="00DC1930"/>
    <w:rsid w:val="00DC33B8"/>
    <w:rsid w:val="00DC3720"/>
    <w:rsid w:val="00DC3E5B"/>
    <w:rsid w:val="00DC6163"/>
    <w:rsid w:val="00DC66BE"/>
    <w:rsid w:val="00DC6AE5"/>
    <w:rsid w:val="00DC6BBE"/>
    <w:rsid w:val="00DD3670"/>
    <w:rsid w:val="00DD4DD6"/>
    <w:rsid w:val="00DD69A3"/>
    <w:rsid w:val="00DD6BC2"/>
    <w:rsid w:val="00DD7033"/>
    <w:rsid w:val="00DE0A61"/>
    <w:rsid w:val="00DE0F0A"/>
    <w:rsid w:val="00DE10DD"/>
    <w:rsid w:val="00DE3171"/>
    <w:rsid w:val="00DE3470"/>
    <w:rsid w:val="00DE65EC"/>
    <w:rsid w:val="00DE66C6"/>
    <w:rsid w:val="00DE7077"/>
    <w:rsid w:val="00DE7180"/>
    <w:rsid w:val="00DE74ED"/>
    <w:rsid w:val="00DF1B0E"/>
    <w:rsid w:val="00DF60C5"/>
    <w:rsid w:val="00E007D1"/>
    <w:rsid w:val="00E0204F"/>
    <w:rsid w:val="00E03C5E"/>
    <w:rsid w:val="00E10C45"/>
    <w:rsid w:val="00E1444B"/>
    <w:rsid w:val="00E1461E"/>
    <w:rsid w:val="00E15246"/>
    <w:rsid w:val="00E159D6"/>
    <w:rsid w:val="00E16DC3"/>
    <w:rsid w:val="00E21804"/>
    <w:rsid w:val="00E371CD"/>
    <w:rsid w:val="00E427C4"/>
    <w:rsid w:val="00E45BA5"/>
    <w:rsid w:val="00E5431C"/>
    <w:rsid w:val="00E60496"/>
    <w:rsid w:val="00E615F3"/>
    <w:rsid w:val="00E64AD5"/>
    <w:rsid w:val="00E65718"/>
    <w:rsid w:val="00E65A30"/>
    <w:rsid w:val="00E720C5"/>
    <w:rsid w:val="00E74E2E"/>
    <w:rsid w:val="00E778C5"/>
    <w:rsid w:val="00E77DA8"/>
    <w:rsid w:val="00E80C9D"/>
    <w:rsid w:val="00E81176"/>
    <w:rsid w:val="00E82A3C"/>
    <w:rsid w:val="00E87D44"/>
    <w:rsid w:val="00E87E7C"/>
    <w:rsid w:val="00E90614"/>
    <w:rsid w:val="00E9315C"/>
    <w:rsid w:val="00E93F12"/>
    <w:rsid w:val="00E958F1"/>
    <w:rsid w:val="00E97F23"/>
    <w:rsid w:val="00EA03C3"/>
    <w:rsid w:val="00EA2A76"/>
    <w:rsid w:val="00EA2B6C"/>
    <w:rsid w:val="00EA30B5"/>
    <w:rsid w:val="00EA3968"/>
    <w:rsid w:val="00EA4E5B"/>
    <w:rsid w:val="00EA5FB0"/>
    <w:rsid w:val="00EA63CE"/>
    <w:rsid w:val="00EB2396"/>
    <w:rsid w:val="00EB2418"/>
    <w:rsid w:val="00EB3860"/>
    <w:rsid w:val="00EB51DD"/>
    <w:rsid w:val="00EB64AD"/>
    <w:rsid w:val="00EB6E4E"/>
    <w:rsid w:val="00EC1D2B"/>
    <w:rsid w:val="00EC20C2"/>
    <w:rsid w:val="00EC253B"/>
    <w:rsid w:val="00EC4609"/>
    <w:rsid w:val="00EC5E05"/>
    <w:rsid w:val="00EC6974"/>
    <w:rsid w:val="00ED08ED"/>
    <w:rsid w:val="00ED0EC9"/>
    <w:rsid w:val="00ED1286"/>
    <w:rsid w:val="00ED14CB"/>
    <w:rsid w:val="00ED2978"/>
    <w:rsid w:val="00ED429C"/>
    <w:rsid w:val="00ED42D8"/>
    <w:rsid w:val="00EE38FA"/>
    <w:rsid w:val="00EE4E1F"/>
    <w:rsid w:val="00EF277E"/>
    <w:rsid w:val="00EF2E75"/>
    <w:rsid w:val="00EF4F41"/>
    <w:rsid w:val="00EF7411"/>
    <w:rsid w:val="00F033E9"/>
    <w:rsid w:val="00F03DD4"/>
    <w:rsid w:val="00F04944"/>
    <w:rsid w:val="00F06833"/>
    <w:rsid w:val="00F17DB6"/>
    <w:rsid w:val="00F2080B"/>
    <w:rsid w:val="00F242BF"/>
    <w:rsid w:val="00F263FF"/>
    <w:rsid w:val="00F27C77"/>
    <w:rsid w:val="00F32463"/>
    <w:rsid w:val="00F33EE6"/>
    <w:rsid w:val="00F353FA"/>
    <w:rsid w:val="00F35FA6"/>
    <w:rsid w:val="00F4774D"/>
    <w:rsid w:val="00F50594"/>
    <w:rsid w:val="00F52A79"/>
    <w:rsid w:val="00F60188"/>
    <w:rsid w:val="00F6373D"/>
    <w:rsid w:val="00F649F2"/>
    <w:rsid w:val="00F65A48"/>
    <w:rsid w:val="00F669E2"/>
    <w:rsid w:val="00F67CF5"/>
    <w:rsid w:val="00F71D3E"/>
    <w:rsid w:val="00F72328"/>
    <w:rsid w:val="00F730DD"/>
    <w:rsid w:val="00F73B99"/>
    <w:rsid w:val="00F847F4"/>
    <w:rsid w:val="00F87D43"/>
    <w:rsid w:val="00F96A88"/>
    <w:rsid w:val="00F97E26"/>
    <w:rsid w:val="00FA18C4"/>
    <w:rsid w:val="00FA370D"/>
    <w:rsid w:val="00FA5D58"/>
    <w:rsid w:val="00FB2665"/>
    <w:rsid w:val="00FB2E3B"/>
    <w:rsid w:val="00FB508F"/>
    <w:rsid w:val="00FB67F8"/>
    <w:rsid w:val="00FB748C"/>
    <w:rsid w:val="00FC262C"/>
    <w:rsid w:val="00FC4D13"/>
    <w:rsid w:val="00FC4E21"/>
    <w:rsid w:val="00FC5BE6"/>
    <w:rsid w:val="00FC5E0A"/>
    <w:rsid w:val="00FD43DF"/>
    <w:rsid w:val="00FE7D01"/>
    <w:rsid w:val="00FF0F7D"/>
    <w:rsid w:val="00FF5BB7"/>
    <w:rsid w:val="00FF6938"/>
    <w:rsid w:val="00FF7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docId w15:val="{39E14445-754C-4705-BEAE-186E73DB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30"/>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table" w:styleId="TableGrid">
    <w:name w:val="Table Grid"/>
    <w:basedOn w:val="TableNormal"/>
    <w:rsid w:val="0007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E385A"/>
    <w:rPr>
      <w:rFonts w:ascii="TimesNewRomanPSMT" w:hAnsi="TimesNewRomanPSMT" w:hint="default"/>
      <w:b w:val="0"/>
      <w:bCs w:val="0"/>
      <w:i w:val="0"/>
      <w:iCs w:val="0"/>
      <w:color w:val="000000"/>
      <w:sz w:val="22"/>
      <w:szCs w:val="22"/>
    </w:rPr>
  </w:style>
  <w:style w:type="paragraph" w:customStyle="1" w:styleId="Sraassuenkleliais31">
    <w:name w:val="Sąrašas su ženkleliais 31"/>
    <w:basedOn w:val="Normal"/>
    <w:rsid w:val="008C0611"/>
    <w:pPr>
      <w:numPr>
        <w:numId w:val="22"/>
      </w:numPr>
      <w:suppressAutoHyphens/>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linija">
    <w:name w:val="linija"/>
    <w:basedOn w:val="Normal"/>
    <w:rsid w:val="00C42BC5"/>
    <w:pPr>
      <w:spacing w:before="100" w:beforeAutospacing="1" w:after="100" w:afterAutospacing="1"/>
    </w:pPr>
    <w:rPr>
      <w:rFonts w:ascii="Times New Roman" w:hAnsi="Times New Roman"/>
      <w:sz w:val="24"/>
      <w:lang w:eastAsia="lt-LT"/>
      <w14:ligatures w14:val="none"/>
    </w:rPr>
  </w:style>
  <w:style w:type="paragraph" w:customStyle="1" w:styleId="Sraassunumeriais1">
    <w:name w:val="Sąrašas su numeriais1"/>
    <w:basedOn w:val="Normal"/>
    <w:rsid w:val="00B36E86"/>
    <w:pPr>
      <w:numPr>
        <w:numId w:val="27"/>
      </w:numPr>
      <w:suppressAutoHyphens/>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Default">
    <w:name w:val="Default"/>
    <w:rsid w:val="00EC697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64682">
      <w:bodyDiv w:val="1"/>
      <w:marLeft w:val="0"/>
      <w:marRight w:val="0"/>
      <w:marTop w:val="0"/>
      <w:marBottom w:val="0"/>
      <w:divBdr>
        <w:top w:val="none" w:sz="0" w:space="0" w:color="auto"/>
        <w:left w:val="none" w:sz="0" w:space="0" w:color="auto"/>
        <w:bottom w:val="none" w:sz="0" w:space="0" w:color="auto"/>
        <w:right w:val="none" w:sz="0" w:space="0" w:color="auto"/>
      </w:divBdr>
    </w:div>
    <w:div w:id="182863868">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490293622">
      <w:bodyDiv w:val="1"/>
      <w:marLeft w:val="0"/>
      <w:marRight w:val="0"/>
      <w:marTop w:val="0"/>
      <w:marBottom w:val="0"/>
      <w:divBdr>
        <w:top w:val="none" w:sz="0" w:space="0" w:color="auto"/>
        <w:left w:val="none" w:sz="0" w:space="0" w:color="auto"/>
        <w:bottom w:val="none" w:sz="0" w:space="0" w:color="auto"/>
        <w:right w:val="none" w:sz="0" w:space="0" w:color="auto"/>
      </w:divBdr>
    </w:div>
    <w:div w:id="595095362">
      <w:bodyDiv w:val="1"/>
      <w:marLeft w:val="0"/>
      <w:marRight w:val="0"/>
      <w:marTop w:val="0"/>
      <w:marBottom w:val="0"/>
      <w:divBdr>
        <w:top w:val="none" w:sz="0" w:space="0" w:color="auto"/>
        <w:left w:val="none" w:sz="0" w:space="0" w:color="auto"/>
        <w:bottom w:val="none" w:sz="0" w:space="0" w:color="auto"/>
        <w:right w:val="none" w:sz="0" w:space="0" w:color="auto"/>
      </w:divBdr>
    </w:div>
    <w:div w:id="774523288">
      <w:bodyDiv w:val="1"/>
      <w:marLeft w:val="0"/>
      <w:marRight w:val="0"/>
      <w:marTop w:val="0"/>
      <w:marBottom w:val="0"/>
      <w:divBdr>
        <w:top w:val="none" w:sz="0" w:space="0" w:color="auto"/>
        <w:left w:val="none" w:sz="0" w:space="0" w:color="auto"/>
        <w:bottom w:val="none" w:sz="0" w:space="0" w:color="auto"/>
        <w:right w:val="none" w:sz="0" w:space="0" w:color="auto"/>
      </w:divBdr>
    </w:div>
    <w:div w:id="803814902">
      <w:bodyDiv w:val="1"/>
      <w:marLeft w:val="0"/>
      <w:marRight w:val="0"/>
      <w:marTop w:val="0"/>
      <w:marBottom w:val="0"/>
      <w:divBdr>
        <w:top w:val="none" w:sz="0" w:space="0" w:color="auto"/>
        <w:left w:val="none" w:sz="0" w:space="0" w:color="auto"/>
        <w:bottom w:val="none" w:sz="0" w:space="0" w:color="auto"/>
        <w:right w:val="none" w:sz="0" w:space="0" w:color="auto"/>
      </w:divBdr>
    </w:div>
    <w:div w:id="971246811">
      <w:bodyDiv w:val="1"/>
      <w:marLeft w:val="0"/>
      <w:marRight w:val="0"/>
      <w:marTop w:val="0"/>
      <w:marBottom w:val="0"/>
      <w:divBdr>
        <w:top w:val="none" w:sz="0" w:space="0" w:color="auto"/>
        <w:left w:val="none" w:sz="0" w:space="0" w:color="auto"/>
        <w:bottom w:val="none" w:sz="0" w:space="0" w:color="auto"/>
        <w:right w:val="none" w:sz="0" w:space="0" w:color="auto"/>
      </w:divBdr>
    </w:div>
    <w:div w:id="975649543">
      <w:bodyDiv w:val="1"/>
      <w:marLeft w:val="0"/>
      <w:marRight w:val="0"/>
      <w:marTop w:val="0"/>
      <w:marBottom w:val="0"/>
      <w:divBdr>
        <w:top w:val="none" w:sz="0" w:space="0" w:color="auto"/>
        <w:left w:val="none" w:sz="0" w:space="0" w:color="auto"/>
        <w:bottom w:val="none" w:sz="0" w:space="0" w:color="auto"/>
        <w:right w:val="none" w:sz="0" w:space="0" w:color="auto"/>
      </w:divBdr>
    </w:div>
    <w:div w:id="1007485614">
      <w:bodyDiv w:val="1"/>
      <w:marLeft w:val="0"/>
      <w:marRight w:val="0"/>
      <w:marTop w:val="0"/>
      <w:marBottom w:val="0"/>
      <w:divBdr>
        <w:top w:val="none" w:sz="0" w:space="0" w:color="auto"/>
        <w:left w:val="none" w:sz="0" w:space="0" w:color="auto"/>
        <w:bottom w:val="none" w:sz="0" w:space="0" w:color="auto"/>
        <w:right w:val="none" w:sz="0" w:space="0" w:color="auto"/>
      </w:divBdr>
    </w:div>
    <w:div w:id="1043098732">
      <w:bodyDiv w:val="1"/>
      <w:marLeft w:val="0"/>
      <w:marRight w:val="0"/>
      <w:marTop w:val="0"/>
      <w:marBottom w:val="0"/>
      <w:divBdr>
        <w:top w:val="none" w:sz="0" w:space="0" w:color="auto"/>
        <w:left w:val="none" w:sz="0" w:space="0" w:color="auto"/>
        <w:bottom w:val="none" w:sz="0" w:space="0" w:color="auto"/>
        <w:right w:val="none" w:sz="0" w:space="0" w:color="auto"/>
      </w:divBdr>
    </w:div>
    <w:div w:id="1063869263">
      <w:bodyDiv w:val="1"/>
      <w:marLeft w:val="0"/>
      <w:marRight w:val="0"/>
      <w:marTop w:val="0"/>
      <w:marBottom w:val="0"/>
      <w:divBdr>
        <w:top w:val="none" w:sz="0" w:space="0" w:color="auto"/>
        <w:left w:val="none" w:sz="0" w:space="0" w:color="auto"/>
        <w:bottom w:val="none" w:sz="0" w:space="0" w:color="auto"/>
        <w:right w:val="none" w:sz="0" w:space="0" w:color="auto"/>
      </w:divBdr>
    </w:div>
    <w:div w:id="115719222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291473431">
      <w:bodyDiv w:val="1"/>
      <w:marLeft w:val="0"/>
      <w:marRight w:val="0"/>
      <w:marTop w:val="0"/>
      <w:marBottom w:val="0"/>
      <w:divBdr>
        <w:top w:val="none" w:sz="0" w:space="0" w:color="auto"/>
        <w:left w:val="none" w:sz="0" w:space="0" w:color="auto"/>
        <w:bottom w:val="none" w:sz="0" w:space="0" w:color="auto"/>
        <w:right w:val="none" w:sz="0" w:space="0" w:color="auto"/>
      </w:divBdr>
    </w:div>
    <w:div w:id="1311442423">
      <w:bodyDiv w:val="1"/>
      <w:marLeft w:val="0"/>
      <w:marRight w:val="0"/>
      <w:marTop w:val="0"/>
      <w:marBottom w:val="0"/>
      <w:divBdr>
        <w:top w:val="none" w:sz="0" w:space="0" w:color="auto"/>
        <w:left w:val="none" w:sz="0" w:space="0" w:color="auto"/>
        <w:bottom w:val="none" w:sz="0" w:space="0" w:color="auto"/>
        <w:right w:val="none" w:sz="0" w:space="0" w:color="auto"/>
      </w:divBdr>
    </w:div>
    <w:div w:id="1340959340">
      <w:bodyDiv w:val="1"/>
      <w:marLeft w:val="0"/>
      <w:marRight w:val="0"/>
      <w:marTop w:val="0"/>
      <w:marBottom w:val="0"/>
      <w:divBdr>
        <w:top w:val="none" w:sz="0" w:space="0" w:color="auto"/>
        <w:left w:val="none" w:sz="0" w:space="0" w:color="auto"/>
        <w:bottom w:val="none" w:sz="0" w:space="0" w:color="auto"/>
        <w:right w:val="none" w:sz="0" w:space="0" w:color="auto"/>
      </w:divBdr>
    </w:div>
    <w:div w:id="1391198592">
      <w:bodyDiv w:val="1"/>
      <w:marLeft w:val="0"/>
      <w:marRight w:val="0"/>
      <w:marTop w:val="0"/>
      <w:marBottom w:val="0"/>
      <w:divBdr>
        <w:top w:val="none" w:sz="0" w:space="0" w:color="auto"/>
        <w:left w:val="none" w:sz="0" w:space="0" w:color="auto"/>
        <w:bottom w:val="none" w:sz="0" w:space="0" w:color="auto"/>
        <w:right w:val="none" w:sz="0" w:space="0" w:color="auto"/>
      </w:divBdr>
    </w:div>
    <w:div w:id="1620986225">
      <w:bodyDiv w:val="1"/>
      <w:marLeft w:val="0"/>
      <w:marRight w:val="0"/>
      <w:marTop w:val="0"/>
      <w:marBottom w:val="0"/>
      <w:divBdr>
        <w:top w:val="none" w:sz="0" w:space="0" w:color="auto"/>
        <w:left w:val="none" w:sz="0" w:space="0" w:color="auto"/>
        <w:bottom w:val="none" w:sz="0" w:space="0" w:color="auto"/>
        <w:right w:val="none" w:sz="0" w:space="0" w:color="auto"/>
      </w:divBdr>
    </w:div>
    <w:div w:id="1635673635">
      <w:bodyDiv w:val="1"/>
      <w:marLeft w:val="0"/>
      <w:marRight w:val="0"/>
      <w:marTop w:val="0"/>
      <w:marBottom w:val="0"/>
      <w:divBdr>
        <w:top w:val="none" w:sz="0" w:space="0" w:color="auto"/>
        <w:left w:val="none" w:sz="0" w:space="0" w:color="auto"/>
        <w:bottom w:val="none" w:sz="0" w:space="0" w:color="auto"/>
        <w:right w:val="none" w:sz="0" w:space="0" w:color="auto"/>
      </w:divBdr>
    </w:div>
    <w:div w:id="1678775752">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02806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amberpaper.e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das@amberpapaer.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vpt.lrv.lt/lt/darnieji-pirk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18271</Words>
  <Characters>10415</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Anastasija</cp:lastModifiedBy>
  <cp:revision>2</cp:revision>
  <cp:lastPrinted>2023-10-03T14:34:00Z</cp:lastPrinted>
  <dcterms:created xsi:type="dcterms:W3CDTF">2024-10-17T09:31:00Z</dcterms:created>
  <dcterms:modified xsi:type="dcterms:W3CDTF">2024-10-17T09:31:00Z</dcterms:modified>
</cp:coreProperties>
</file>