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EAC0" w14:textId="1F1E5CF6" w:rsidR="00665540" w:rsidRPr="00197081" w:rsidRDefault="00924D49" w:rsidP="00E85503">
      <w:pPr>
        <w:spacing w:before="160"/>
        <w:jc w:val="center"/>
        <w:rPr>
          <w:rFonts w:ascii="Times New Roman" w:hAnsi="Times New Roman"/>
          <w:b/>
          <w:caps/>
          <w:sz w:val="24"/>
          <w:szCs w:val="24"/>
        </w:rPr>
      </w:pPr>
      <w:r>
        <w:rPr>
          <w:noProof/>
          <w:lang w:eastAsia="lt-LT"/>
        </w:rPr>
        <w:drawing>
          <wp:inline distT="0" distB="0" distL="0" distR="0" wp14:anchorId="6AE118B7" wp14:editId="587E0C08">
            <wp:extent cx="552450" cy="561975"/>
            <wp:effectExtent l="0" t="0" r="0" b="9525"/>
            <wp:docPr id="2" name="Paveikslėlis 2"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Logo  Description automatically generated with medium confidence"/>
                    <pic:cNvPicPr>
                      <a:picLocks noChangeAspect="1"/>
                    </pic:cNvPicPr>
                  </pic:nvPicPr>
                  <pic:blipFill>
                    <a:blip r:embed="rId25"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7FC9E58D" w14:textId="5F3D6F1F" w:rsidR="00E85503" w:rsidRPr="00197081" w:rsidRDefault="00E85503" w:rsidP="00E85503">
      <w:pPr>
        <w:spacing w:before="160"/>
        <w:jc w:val="center"/>
        <w:rPr>
          <w:rFonts w:ascii="Times New Roman" w:hAnsi="Times New Roman"/>
          <w:b/>
          <w:caps/>
          <w:sz w:val="24"/>
          <w:szCs w:val="24"/>
        </w:rPr>
      </w:pPr>
      <w:r w:rsidRPr="00197081">
        <w:rPr>
          <w:rFonts w:ascii="Times New Roman" w:hAnsi="Times New Roman"/>
          <w:b/>
          <w:caps/>
          <w:sz w:val="24"/>
          <w:szCs w:val="24"/>
        </w:rPr>
        <w:t>LIETUVOS RESPUBLIKOS Ekonomikos ir inovacijų MINISTRAS</w:t>
      </w:r>
    </w:p>
    <w:p w14:paraId="7F78483B" w14:textId="77777777" w:rsidR="00E85503" w:rsidRPr="00DA5E63" w:rsidRDefault="00E85503" w:rsidP="00E85503">
      <w:pPr>
        <w:pStyle w:val="centrbold"/>
        <w:spacing w:before="0" w:beforeAutospacing="0" w:after="0" w:afterAutospacing="0"/>
        <w:jc w:val="center"/>
        <w:rPr>
          <w:b/>
        </w:rPr>
      </w:pPr>
      <w:r w:rsidRPr="00DA5E63">
        <w:rPr>
          <w:b/>
        </w:rPr>
        <w:t>ĮSAKYMAS</w:t>
      </w:r>
    </w:p>
    <w:p w14:paraId="11FC33C8" w14:textId="692C8D81" w:rsidR="00772389" w:rsidRPr="00DA5E63" w:rsidRDefault="00772389" w:rsidP="2F3AAE19">
      <w:pPr>
        <w:pStyle w:val="Pavadinimas1"/>
        <w:ind w:left="0"/>
        <w:jc w:val="center"/>
        <w:rPr>
          <w:rFonts w:ascii="Times New Roman" w:hAnsi="Times New Roman"/>
          <w:sz w:val="24"/>
          <w:szCs w:val="24"/>
          <w:lang w:val="lt-LT"/>
        </w:rPr>
      </w:pPr>
      <w:r w:rsidRPr="00DA5E63">
        <w:rPr>
          <w:rFonts w:ascii="Times New Roman" w:hAnsi="Times New Roman"/>
          <w:sz w:val="24"/>
          <w:szCs w:val="24"/>
          <w:lang w:val="lt-LT"/>
        </w:rPr>
        <w:t xml:space="preserve">dėl </w:t>
      </w:r>
      <w:r w:rsidR="004B2D5C" w:rsidRPr="00DA5E63">
        <w:rPr>
          <w:rFonts w:ascii="Times New Roman" w:hAnsi="Times New Roman"/>
          <w:sz w:val="24"/>
          <w:szCs w:val="24"/>
          <w:lang w:val="lt-LT"/>
        </w:rPr>
        <w:t>202</w:t>
      </w:r>
      <w:r w:rsidR="00366887">
        <w:rPr>
          <w:rFonts w:ascii="Times New Roman" w:hAnsi="Times New Roman"/>
          <w:sz w:val="24"/>
          <w:szCs w:val="24"/>
          <w:lang w:val="lt-LT"/>
        </w:rPr>
        <w:t>2</w:t>
      </w:r>
      <w:r w:rsidR="004B2D5C" w:rsidRPr="00DA5E63">
        <w:rPr>
          <w:rFonts w:ascii="Times New Roman" w:hAnsi="Times New Roman"/>
          <w:sz w:val="24"/>
          <w:szCs w:val="24"/>
          <w:lang w:val="lt-LT"/>
        </w:rPr>
        <w:t xml:space="preserve">–2030 m. plėtros programos valdytojos Lietuvos Respublikos ekonomikos ir inovacijų ministerijos Ekonomikos transformacijos ir konkurencingumo plėtros programos pažangos priemonės Nr. 05-001-01-05-07 „Sukurti nuoseklią inovacinės veiklos skatinimo sistemą“ veiklos „Efektyvinti inovacijų politikos įgyvendinimą įsteigiant vieną inovacijų skatinimo agentūrą ir optimizuojant šiuo metu veikiančių agentūrų tinklą” </w:t>
      </w:r>
      <w:r w:rsidRPr="00DA5E63">
        <w:rPr>
          <w:rFonts w:ascii="Times New Roman" w:hAnsi="Times New Roman"/>
          <w:sz w:val="24"/>
          <w:szCs w:val="24"/>
          <w:lang w:val="lt-LT"/>
        </w:rPr>
        <w:t>projekt</w:t>
      </w:r>
      <w:r w:rsidR="00DF743D" w:rsidRPr="00DA5E63">
        <w:rPr>
          <w:rFonts w:ascii="Times New Roman" w:hAnsi="Times New Roman"/>
          <w:sz w:val="24"/>
          <w:szCs w:val="24"/>
          <w:lang w:val="lt-LT"/>
        </w:rPr>
        <w:t>Ų</w:t>
      </w:r>
      <w:r w:rsidRPr="00DA5E63">
        <w:rPr>
          <w:rFonts w:ascii="Times New Roman" w:hAnsi="Times New Roman"/>
          <w:sz w:val="24"/>
          <w:szCs w:val="24"/>
          <w:lang w:val="lt-LT"/>
        </w:rPr>
        <w:t xml:space="preserve"> finansavimo sąlygų aprašo </w:t>
      </w:r>
    </w:p>
    <w:p w14:paraId="135B499D" w14:textId="77777777" w:rsidR="00772389" w:rsidRPr="00DA5E63" w:rsidRDefault="00772389" w:rsidP="2F3AAE19">
      <w:pPr>
        <w:pStyle w:val="Pavadinimas1"/>
        <w:ind w:left="0"/>
        <w:jc w:val="center"/>
        <w:rPr>
          <w:rFonts w:ascii="Times New Roman" w:hAnsi="Times New Roman"/>
          <w:sz w:val="24"/>
          <w:szCs w:val="24"/>
          <w:lang w:val="lt-LT"/>
        </w:rPr>
      </w:pPr>
      <w:r w:rsidRPr="00DA5E63">
        <w:rPr>
          <w:rFonts w:ascii="Times New Roman" w:hAnsi="Times New Roman"/>
          <w:sz w:val="24"/>
          <w:szCs w:val="24"/>
          <w:lang w:val="lt-LT"/>
        </w:rPr>
        <w:t>patvirtinimo</w:t>
      </w:r>
    </w:p>
    <w:p w14:paraId="3023CA3A" w14:textId="77777777" w:rsidR="00772389" w:rsidRPr="00DA5E63" w:rsidRDefault="00772389" w:rsidP="00772389">
      <w:pPr>
        <w:spacing w:after="0" w:line="240" w:lineRule="auto"/>
        <w:rPr>
          <w:rFonts w:ascii="Times New Roman" w:hAnsi="Times New Roman"/>
          <w:sz w:val="24"/>
          <w:szCs w:val="24"/>
        </w:rPr>
      </w:pPr>
    </w:p>
    <w:p w14:paraId="6811E3C4" w14:textId="202849FD" w:rsidR="00772389" w:rsidRPr="00DA5E63" w:rsidRDefault="00772389" w:rsidP="00772389">
      <w:pPr>
        <w:spacing w:after="0" w:line="240" w:lineRule="auto"/>
        <w:jc w:val="center"/>
        <w:rPr>
          <w:rFonts w:ascii="Times New Roman" w:hAnsi="Times New Roman"/>
          <w:sz w:val="24"/>
          <w:szCs w:val="24"/>
        </w:rPr>
      </w:pPr>
      <w:r w:rsidRPr="00DA5E63">
        <w:rPr>
          <w:rFonts w:ascii="Times New Roman" w:hAnsi="Times New Roman"/>
          <w:sz w:val="24"/>
          <w:szCs w:val="24"/>
        </w:rPr>
        <w:t>20</w:t>
      </w:r>
      <w:r w:rsidR="002B1E57" w:rsidRPr="00DA5E63">
        <w:rPr>
          <w:rFonts w:ascii="Times New Roman" w:hAnsi="Times New Roman"/>
          <w:sz w:val="24"/>
          <w:szCs w:val="24"/>
        </w:rPr>
        <w:t>22</w:t>
      </w:r>
      <w:r w:rsidRPr="00DA5E63">
        <w:rPr>
          <w:rFonts w:ascii="Times New Roman" w:hAnsi="Times New Roman"/>
          <w:sz w:val="24"/>
          <w:szCs w:val="24"/>
        </w:rPr>
        <w:t xml:space="preserve"> m.</w:t>
      </w:r>
      <w:r w:rsidR="00A8306F" w:rsidRPr="00DA5E63">
        <w:rPr>
          <w:rFonts w:ascii="Times New Roman" w:hAnsi="Times New Roman"/>
          <w:sz w:val="24"/>
          <w:szCs w:val="24"/>
        </w:rPr>
        <w:t xml:space="preserve"> </w:t>
      </w:r>
      <w:r w:rsidR="007D34E2" w:rsidRPr="00DA5E63">
        <w:rPr>
          <w:rFonts w:ascii="Times New Roman" w:hAnsi="Times New Roman"/>
          <w:sz w:val="24"/>
          <w:szCs w:val="24"/>
        </w:rPr>
        <w:t>rug</w:t>
      </w:r>
      <w:r w:rsidR="007D34E2">
        <w:rPr>
          <w:rFonts w:ascii="Times New Roman" w:hAnsi="Times New Roman"/>
          <w:sz w:val="24"/>
          <w:szCs w:val="24"/>
        </w:rPr>
        <w:t>sėjo</w:t>
      </w:r>
      <w:r w:rsidR="00966FB1">
        <w:rPr>
          <w:rFonts w:ascii="Times New Roman" w:hAnsi="Times New Roman"/>
          <w:sz w:val="24"/>
          <w:szCs w:val="24"/>
        </w:rPr>
        <w:t xml:space="preserve"> </w:t>
      </w:r>
      <w:r w:rsidR="007D34E2" w:rsidRPr="00DA5E63">
        <w:rPr>
          <w:rFonts w:ascii="Times New Roman" w:hAnsi="Times New Roman"/>
          <w:sz w:val="24"/>
          <w:szCs w:val="24"/>
        </w:rPr>
        <w:t xml:space="preserve">  </w:t>
      </w:r>
      <w:r w:rsidR="00135358" w:rsidRPr="00DA5E63">
        <w:rPr>
          <w:rFonts w:ascii="Times New Roman" w:hAnsi="Times New Roman"/>
          <w:sz w:val="24"/>
          <w:szCs w:val="24"/>
        </w:rPr>
        <w:t>d.</w:t>
      </w:r>
      <w:r w:rsidR="00BB0CB6" w:rsidRPr="00DA5E63">
        <w:rPr>
          <w:rFonts w:ascii="Times New Roman" w:hAnsi="Times New Roman"/>
          <w:sz w:val="24"/>
          <w:szCs w:val="24"/>
        </w:rPr>
        <w:t xml:space="preserve"> </w:t>
      </w:r>
      <w:r w:rsidR="003A26F7" w:rsidRPr="00DA5E63">
        <w:rPr>
          <w:rFonts w:ascii="Times New Roman" w:hAnsi="Times New Roman"/>
          <w:sz w:val="24"/>
          <w:szCs w:val="24"/>
        </w:rPr>
        <w:t xml:space="preserve">Nr. </w:t>
      </w:r>
    </w:p>
    <w:p w14:paraId="115BC819" w14:textId="77777777" w:rsidR="00772389" w:rsidRPr="00DA5E63" w:rsidRDefault="00772389" w:rsidP="00772389">
      <w:pPr>
        <w:spacing w:after="0" w:line="240" w:lineRule="auto"/>
        <w:jc w:val="center"/>
        <w:rPr>
          <w:rFonts w:ascii="Times New Roman" w:hAnsi="Times New Roman"/>
          <w:sz w:val="24"/>
          <w:szCs w:val="24"/>
        </w:rPr>
      </w:pPr>
      <w:r w:rsidRPr="00DA5E63">
        <w:rPr>
          <w:rFonts w:ascii="Times New Roman" w:hAnsi="Times New Roman"/>
          <w:sz w:val="24"/>
          <w:szCs w:val="24"/>
        </w:rPr>
        <w:t>Vilnius</w:t>
      </w:r>
    </w:p>
    <w:p w14:paraId="09181E28" w14:textId="77777777" w:rsidR="00772389" w:rsidRPr="00DA5E63" w:rsidRDefault="00772389" w:rsidP="00772389">
      <w:pPr>
        <w:spacing w:after="0" w:line="240" w:lineRule="auto"/>
        <w:jc w:val="center"/>
        <w:rPr>
          <w:rFonts w:ascii="Times New Roman" w:hAnsi="Times New Roman"/>
          <w:sz w:val="24"/>
          <w:szCs w:val="24"/>
        </w:rPr>
      </w:pPr>
    </w:p>
    <w:p w14:paraId="7D49AB69" w14:textId="5278BB3C" w:rsidR="00772389" w:rsidRPr="00DA5E63" w:rsidRDefault="00986D57" w:rsidP="00772389">
      <w:pPr>
        <w:pStyle w:val="BodyText1"/>
        <w:spacing w:line="240" w:lineRule="auto"/>
        <w:ind w:firstLine="720"/>
        <w:rPr>
          <w:color w:val="auto"/>
          <w:sz w:val="24"/>
          <w:szCs w:val="24"/>
        </w:rPr>
      </w:pPr>
      <w:bookmarkStart w:id="0" w:name="_Hlk113524087"/>
      <w:r w:rsidRPr="00DA5E63">
        <w:rPr>
          <w:color w:val="auto"/>
          <w:sz w:val="24"/>
          <w:szCs w:val="24"/>
        </w:rPr>
        <w:t xml:space="preserve">Įgyvendindama </w:t>
      </w:r>
      <w:r w:rsidR="003D6862">
        <w:rPr>
          <w:color w:val="auto"/>
          <w:sz w:val="24"/>
          <w:szCs w:val="24"/>
        </w:rPr>
        <w:t xml:space="preserve">Strateginio valdymo metodikos, patvirtintos Lietuvos Respublikos Vyriausybės </w:t>
      </w:r>
      <w:r w:rsidR="003D6862" w:rsidRPr="00760CCC">
        <w:rPr>
          <w:color w:val="auto"/>
          <w:sz w:val="24"/>
          <w:szCs w:val="24"/>
        </w:rPr>
        <w:t xml:space="preserve">2021 m. balandžio 28 d. </w:t>
      </w:r>
      <w:r w:rsidR="003D6862">
        <w:rPr>
          <w:color w:val="auto"/>
          <w:sz w:val="24"/>
          <w:szCs w:val="24"/>
        </w:rPr>
        <w:t xml:space="preserve">nutarimu </w:t>
      </w:r>
      <w:r w:rsidR="003D6862" w:rsidRPr="00760CCC">
        <w:rPr>
          <w:color w:val="auto"/>
          <w:sz w:val="24"/>
          <w:szCs w:val="24"/>
        </w:rPr>
        <w:t>Nr. 292</w:t>
      </w:r>
      <w:r w:rsidR="003D6862">
        <w:rPr>
          <w:color w:val="auto"/>
          <w:sz w:val="24"/>
          <w:szCs w:val="24"/>
        </w:rPr>
        <w:t xml:space="preserve"> „</w:t>
      </w:r>
      <w:r w:rsidR="003D6862" w:rsidRPr="00EC1554">
        <w:rPr>
          <w:sz w:val="24"/>
          <w:szCs w:val="24"/>
        </w:rPr>
        <w:t>Dėl Lietuvos Respublikos strateginio valdymo įstatymo, Lietuvos Respublikos regioninės plėtros įstatymo 4 straipsnio 3 ir 5 dalių, 7 straipsnio 1 ir 4 dalių ir Lietuvos Respublikos biudžeto sandaros įstatymo 14</w:t>
      </w:r>
      <w:r w:rsidR="003D6862" w:rsidRPr="00EC1554">
        <w:rPr>
          <w:sz w:val="24"/>
          <w:szCs w:val="24"/>
          <w:vertAlign w:val="superscript"/>
        </w:rPr>
        <w:t>1</w:t>
      </w:r>
      <w:r w:rsidR="003D6862" w:rsidRPr="00EC1554">
        <w:rPr>
          <w:sz w:val="24"/>
          <w:szCs w:val="24"/>
        </w:rPr>
        <w:t> straipsnio 3 dalies įgyvendinimo“</w:t>
      </w:r>
      <w:r w:rsidR="003D6862">
        <w:rPr>
          <w:color w:val="auto"/>
          <w:sz w:val="24"/>
          <w:szCs w:val="24"/>
        </w:rPr>
        <w:t xml:space="preserve"> 81.6 papunktį, </w:t>
      </w:r>
      <w:r w:rsidRPr="00DA5E63">
        <w:rPr>
          <w:color w:val="auto"/>
          <w:sz w:val="24"/>
          <w:szCs w:val="24"/>
        </w:rPr>
        <w:t xml:space="preserve">2022–2030 metų plėtros programos valdytojos Lietuvos Respublikos ekonomikos ir inovacijų ministerijos ekonomikos transformacijos ir konkurencingumo plėtros programos, patvirtintos Lietuvos Respublikos Vyriausybės 2022 m. kovo 16 d. nutarimu Nr. 247 „Dėl </w:t>
      </w:r>
      <w:bookmarkStart w:id="1" w:name="_Hlk106188311"/>
      <w:r w:rsidRPr="00DA5E63">
        <w:rPr>
          <w:color w:val="auto"/>
          <w:sz w:val="24"/>
          <w:szCs w:val="24"/>
        </w:rPr>
        <w:t>2022–2030 metų plėtros programos valdytojos Lietuvos Respublikos ekonomikos ir inovacijų ministerijos ekonomikos transformacijos ir konkurencingumo plėtros programos patvirtinimo</w:t>
      </w:r>
      <w:r w:rsidRPr="00DA5E63">
        <w:rPr>
          <w:bCs/>
          <w:color w:val="auto"/>
          <w:sz w:val="24"/>
          <w:szCs w:val="24"/>
        </w:rPr>
        <w:t xml:space="preserve">“, pažangos </w:t>
      </w:r>
      <w:r w:rsidR="00D74307" w:rsidRPr="00DA5E63">
        <w:rPr>
          <w:bCs/>
          <w:color w:val="auto"/>
          <w:sz w:val="24"/>
          <w:szCs w:val="24"/>
        </w:rPr>
        <w:t>priemon</w:t>
      </w:r>
      <w:r w:rsidR="00D74307">
        <w:rPr>
          <w:bCs/>
          <w:color w:val="auto"/>
          <w:sz w:val="24"/>
          <w:szCs w:val="24"/>
        </w:rPr>
        <w:t>ės</w:t>
      </w:r>
      <w:r w:rsidR="00D74307" w:rsidRPr="00DA5E63">
        <w:rPr>
          <w:bCs/>
          <w:color w:val="auto"/>
          <w:sz w:val="24"/>
          <w:szCs w:val="24"/>
        </w:rPr>
        <w:t xml:space="preserve"> </w:t>
      </w:r>
      <w:r w:rsidRPr="00DA5E63">
        <w:rPr>
          <w:bCs/>
          <w:color w:val="auto"/>
          <w:sz w:val="24"/>
          <w:szCs w:val="24"/>
        </w:rPr>
        <w:t>Nr.</w:t>
      </w:r>
      <w:r w:rsidRPr="00DA5E63">
        <w:rPr>
          <w:bCs/>
          <w:i/>
          <w:color w:val="auto"/>
          <w:sz w:val="24"/>
          <w:szCs w:val="24"/>
        </w:rPr>
        <w:t xml:space="preserve"> </w:t>
      </w:r>
      <w:r w:rsidRPr="00DA5E63">
        <w:rPr>
          <w:color w:val="auto"/>
          <w:sz w:val="24"/>
          <w:szCs w:val="24"/>
        </w:rPr>
        <w:t>05-001-01-05-07 „</w:t>
      </w:r>
      <w:bookmarkStart w:id="2" w:name="_Hlk107473541"/>
      <w:r w:rsidRPr="00DA5E63">
        <w:rPr>
          <w:color w:val="auto"/>
          <w:sz w:val="24"/>
          <w:szCs w:val="24"/>
        </w:rPr>
        <w:t xml:space="preserve">Sukurti nuoseklią </w:t>
      </w:r>
      <w:bookmarkEnd w:id="2"/>
      <w:r w:rsidRPr="00DA5E63">
        <w:rPr>
          <w:color w:val="auto"/>
          <w:sz w:val="24"/>
          <w:szCs w:val="24"/>
        </w:rPr>
        <w:t>inovacinės veiklos skatinimo sistemą</w:t>
      </w:r>
      <w:bookmarkEnd w:id="1"/>
      <w:r w:rsidRPr="00DA5E63">
        <w:rPr>
          <w:color w:val="auto"/>
          <w:sz w:val="24"/>
          <w:szCs w:val="24"/>
        </w:rPr>
        <w:t xml:space="preserve">“ </w:t>
      </w:r>
      <w:r w:rsidR="00C2178A" w:rsidRPr="00DA5E63">
        <w:rPr>
          <w:sz w:val="24"/>
          <w:szCs w:val="24"/>
        </w:rPr>
        <w:t>veikl</w:t>
      </w:r>
      <w:r w:rsidR="00C2178A">
        <w:rPr>
          <w:sz w:val="24"/>
          <w:szCs w:val="24"/>
        </w:rPr>
        <w:t>ą</w:t>
      </w:r>
      <w:r w:rsidR="00C2178A" w:rsidRPr="00DA5E63">
        <w:rPr>
          <w:sz w:val="24"/>
          <w:szCs w:val="24"/>
        </w:rPr>
        <w:t xml:space="preserve"> „Efektyvinti inovacijų politikos įgyvendinimą įsteigiant vieną inovacijų skatinimo agentūrą ir optimizuojant šiuo metu veikiančių agentūrų tinklą”</w:t>
      </w:r>
      <w:r w:rsidR="003B641C">
        <w:rPr>
          <w:color w:val="auto"/>
          <w:sz w:val="24"/>
          <w:szCs w:val="24"/>
        </w:rPr>
        <w:t>,</w:t>
      </w:r>
      <w:r w:rsidRPr="00DA5E63">
        <w:rPr>
          <w:color w:val="auto"/>
          <w:sz w:val="24"/>
          <w:szCs w:val="24"/>
        </w:rPr>
        <w:t xml:space="preserve"> </w:t>
      </w:r>
      <w:r w:rsidR="00B2739D">
        <w:rPr>
          <w:sz w:val="24"/>
          <w:szCs w:val="24"/>
        </w:rPr>
        <w:t>vykdydama</w:t>
      </w:r>
      <w:r w:rsidR="00366887">
        <w:rPr>
          <w:sz w:val="24"/>
          <w:szCs w:val="24"/>
        </w:rPr>
        <w:t xml:space="preserve"> </w:t>
      </w:r>
      <w:r w:rsidR="00366887" w:rsidRPr="0030513E">
        <w:rPr>
          <w:sz w:val="24"/>
          <w:szCs w:val="24"/>
          <w:lang w:eastAsia="lt-LT"/>
        </w:rPr>
        <w:t>2021–2027 metų Europos Sąjungos fondų investicijų programos ir Ekonomikos gaivinimo ir atsparumo didinimo plano „Naujos kartos Lietuva“ administravimo</w:t>
      </w:r>
      <w:r w:rsidR="00366887">
        <w:rPr>
          <w:sz w:val="24"/>
          <w:szCs w:val="24"/>
          <w:lang w:eastAsia="lt-LT"/>
        </w:rPr>
        <w:t xml:space="preserve"> taisyklių, patvirtintų </w:t>
      </w:r>
      <w:r w:rsidR="002B7E5E" w:rsidRPr="0030513E">
        <w:rPr>
          <w:sz w:val="24"/>
          <w:szCs w:val="24"/>
          <w:lang w:eastAsia="lt-LT"/>
        </w:rPr>
        <w:t>Lietuvos Respublikos finansų ministro 2022 m. birželio </w:t>
      </w:r>
      <w:r w:rsidR="002B7E5E" w:rsidRPr="0030513E">
        <w:rPr>
          <w:sz w:val="24"/>
          <w:szCs w:val="24"/>
          <w:lang w:val="es-ES" w:eastAsia="lt-LT"/>
        </w:rPr>
        <w:t>22</w:t>
      </w:r>
      <w:r w:rsidR="002B7E5E" w:rsidRPr="0030513E">
        <w:rPr>
          <w:sz w:val="24"/>
          <w:szCs w:val="24"/>
          <w:lang w:eastAsia="lt-LT"/>
        </w:rPr>
        <w:t> d. įsakymu Nr. 1K-237 ,,Dėl 2021–2027 metų Europos Sąjungos fondų investicijų programos ir Ekonomikos gaivinimo ir atsparumo didinimo plano „Naujos kartos Lietuva“ įgyvendinimo“</w:t>
      </w:r>
      <w:r w:rsidR="003B641C">
        <w:rPr>
          <w:sz w:val="24"/>
          <w:szCs w:val="24"/>
          <w:lang w:eastAsia="lt-LT"/>
        </w:rPr>
        <w:t xml:space="preserve"> 88 punktą ir </w:t>
      </w:r>
      <w:r w:rsidR="00B018B0">
        <w:rPr>
          <w:color w:val="auto"/>
          <w:sz w:val="24"/>
          <w:szCs w:val="24"/>
        </w:rPr>
        <w:t>vadovaudamasi</w:t>
      </w:r>
      <w:r w:rsidR="003B641C">
        <w:rPr>
          <w:color w:val="auto"/>
          <w:sz w:val="24"/>
          <w:szCs w:val="24"/>
        </w:rPr>
        <w:t xml:space="preserve"> </w:t>
      </w:r>
      <w:r w:rsidR="00B018B0">
        <w:rPr>
          <w:color w:val="auto"/>
          <w:sz w:val="24"/>
          <w:szCs w:val="24"/>
        </w:rPr>
        <w:t xml:space="preserve">nurodytu finansų ministro įsakymu patvirtintomis </w:t>
      </w:r>
      <w:r w:rsidR="003B641C" w:rsidRPr="003B641C">
        <w:rPr>
          <w:color w:val="auto"/>
          <w:sz w:val="24"/>
          <w:szCs w:val="24"/>
        </w:rPr>
        <w:t>Projektų administravimo ir finansavimo taisykl</w:t>
      </w:r>
      <w:r w:rsidR="00F97CDD">
        <w:rPr>
          <w:color w:val="auto"/>
          <w:sz w:val="24"/>
          <w:szCs w:val="24"/>
        </w:rPr>
        <w:t>ėmis</w:t>
      </w:r>
      <w:r w:rsidR="00772389" w:rsidRPr="00DA5E63">
        <w:rPr>
          <w:color w:val="auto"/>
          <w:sz w:val="24"/>
          <w:szCs w:val="24"/>
        </w:rPr>
        <w:t>,</w:t>
      </w:r>
    </w:p>
    <w:p w14:paraId="0E41D4E8" w14:textId="65F37384" w:rsidR="00772389" w:rsidRPr="00DA5E63" w:rsidRDefault="00772389" w:rsidP="002F66EE">
      <w:pPr>
        <w:pStyle w:val="BodyText1"/>
        <w:spacing w:line="240" w:lineRule="auto"/>
        <w:ind w:firstLine="709"/>
        <w:rPr>
          <w:color w:val="auto"/>
          <w:sz w:val="24"/>
          <w:szCs w:val="24"/>
        </w:rPr>
      </w:pPr>
      <w:r w:rsidRPr="00DA5E63">
        <w:rPr>
          <w:color w:val="auto"/>
          <w:sz w:val="24"/>
          <w:szCs w:val="24"/>
        </w:rPr>
        <w:t xml:space="preserve">t v i r t i n </w:t>
      </w:r>
      <w:r w:rsidR="00D07233" w:rsidRPr="00DA5E63">
        <w:rPr>
          <w:color w:val="auto"/>
          <w:sz w:val="24"/>
          <w:szCs w:val="24"/>
        </w:rPr>
        <w:t>u</w:t>
      </w:r>
      <w:bookmarkEnd w:id="0"/>
      <w:r w:rsidR="00BB35F9" w:rsidRPr="00DA5E63">
        <w:rPr>
          <w:color w:val="auto"/>
          <w:sz w:val="24"/>
          <w:szCs w:val="24"/>
        </w:rPr>
        <w:t xml:space="preserve"> </w:t>
      </w:r>
      <w:r w:rsidR="002F66EE" w:rsidRPr="00DA5E63">
        <w:rPr>
          <w:color w:val="auto"/>
          <w:sz w:val="24"/>
          <w:szCs w:val="24"/>
        </w:rPr>
        <w:t>202</w:t>
      </w:r>
      <w:r w:rsidR="00F97CDD">
        <w:rPr>
          <w:color w:val="auto"/>
          <w:sz w:val="24"/>
          <w:szCs w:val="24"/>
        </w:rPr>
        <w:t>2</w:t>
      </w:r>
      <w:r w:rsidR="002F66EE" w:rsidRPr="00DA5E63">
        <w:rPr>
          <w:color w:val="auto"/>
          <w:sz w:val="24"/>
          <w:szCs w:val="24"/>
        </w:rPr>
        <w:t xml:space="preserve">–2030 m. plėtros programos valdytojos Lietuvos Respublikos </w:t>
      </w:r>
      <w:r w:rsidR="00A27C90" w:rsidRPr="00DA5E63">
        <w:rPr>
          <w:color w:val="auto"/>
          <w:sz w:val="24"/>
          <w:szCs w:val="24"/>
        </w:rPr>
        <w:t>e</w:t>
      </w:r>
      <w:r w:rsidR="002F66EE" w:rsidRPr="00DA5E63">
        <w:rPr>
          <w:color w:val="auto"/>
          <w:sz w:val="24"/>
          <w:szCs w:val="24"/>
        </w:rPr>
        <w:t xml:space="preserve">konomikos ir inovacijų ministerijos </w:t>
      </w:r>
      <w:r w:rsidR="008973ED">
        <w:rPr>
          <w:color w:val="auto"/>
          <w:sz w:val="24"/>
          <w:szCs w:val="24"/>
        </w:rPr>
        <w:t>e</w:t>
      </w:r>
      <w:r w:rsidR="002F66EE" w:rsidRPr="00DA5E63">
        <w:rPr>
          <w:color w:val="auto"/>
          <w:sz w:val="24"/>
          <w:szCs w:val="24"/>
        </w:rPr>
        <w:t xml:space="preserve">konomikos transformacijos ir konkurencingumo plėtros programos pažangos priemonės Nr. 05-001-01-05-07 „Sukurti nuoseklią inovacinės veiklos skatinimo sistemą“ veiklos </w:t>
      </w:r>
      <w:r w:rsidR="004B2D5C" w:rsidRPr="00DA5E63">
        <w:rPr>
          <w:color w:val="auto"/>
          <w:sz w:val="24"/>
          <w:szCs w:val="24"/>
        </w:rPr>
        <w:t>„Efektyvinti inovacijų politikos įgyvendinimą įsteigiant vieną inovacijų skatinimo agentūrą ir optimizuojant šiuo metu veikiančių agentūrų tinklą”</w:t>
      </w:r>
      <w:r w:rsidR="002F66EE" w:rsidRPr="00DA5E63">
        <w:rPr>
          <w:color w:val="auto"/>
          <w:sz w:val="24"/>
          <w:szCs w:val="24"/>
        </w:rPr>
        <w:t xml:space="preserve"> </w:t>
      </w:r>
      <w:r w:rsidRPr="00DA5E63">
        <w:rPr>
          <w:color w:val="auto"/>
          <w:sz w:val="24"/>
          <w:szCs w:val="24"/>
        </w:rPr>
        <w:t>projekt</w:t>
      </w:r>
      <w:r w:rsidR="00DF743D" w:rsidRPr="00DA5E63">
        <w:rPr>
          <w:color w:val="auto"/>
          <w:sz w:val="24"/>
          <w:szCs w:val="24"/>
        </w:rPr>
        <w:t>ų</w:t>
      </w:r>
      <w:r w:rsidRPr="00DA5E63">
        <w:rPr>
          <w:color w:val="auto"/>
          <w:sz w:val="24"/>
          <w:szCs w:val="24"/>
        </w:rPr>
        <w:t xml:space="preserve"> finansavimo sąlygų aprašą</w:t>
      </w:r>
      <w:r w:rsidR="002B7CC2" w:rsidRPr="00DA5E63">
        <w:rPr>
          <w:color w:val="auto"/>
          <w:sz w:val="24"/>
          <w:szCs w:val="24"/>
        </w:rPr>
        <w:t xml:space="preserve"> </w:t>
      </w:r>
      <w:r w:rsidRPr="00DA5E63">
        <w:rPr>
          <w:color w:val="auto"/>
          <w:sz w:val="24"/>
          <w:szCs w:val="24"/>
        </w:rPr>
        <w:t>(pridedama).</w:t>
      </w:r>
    </w:p>
    <w:p w14:paraId="037F3D0F" w14:textId="77777777" w:rsidR="00F80948" w:rsidRDefault="00F80948" w:rsidP="00E85503">
      <w:pPr>
        <w:spacing w:after="0" w:line="240" w:lineRule="auto"/>
        <w:rPr>
          <w:rFonts w:ascii="Times New Roman" w:hAnsi="Times New Roman"/>
          <w:sz w:val="24"/>
        </w:rPr>
      </w:pPr>
    </w:p>
    <w:p w14:paraId="59D284CA" w14:textId="26AE304A" w:rsidR="00772389" w:rsidRPr="00DA5E63" w:rsidRDefault="00CE4A69" w:rsidP="00E85503">
      <w:pPr>
        <w:spacing w:after="0" w:line="240" w:lineRule="auto"/>
        <w:rPr>
          <w:rFonts w:ascii="Times New Roman" w:hAnsi="Times New Roman"/>
          <w:sz w:val="24"/>
          <w:szCs w:val="24"/>
        </w:rPr>
      </w:pPr>
      <w:r w:rsidRPr="00DA5E63">
        <w:rPr>
          <w:rFonts w:ascii="Times New Roman" w:hAnsi="Times New Roman"/>
          <w:sz w:val="24"/>
        </w:rPr>
        <w:t>Ekonomikos ir inovacijų ministr</w:t>
      </w:r>
      <w:r w:rsidR="002C2486">
        <w:rPr>
          <w:rFonts w:ascii="Times New Roman" w:hAnsi="Times New Roman"/>
          <w:sz w:val="24"/>
        </w:rPr>
        <w:t>ė</w:t>
      </w:r>
      <w:r w:rsidR="00E85503" w:rsidRPr="00DA5E63">
        <w:rPr>
          <w:rFonts w:ascii="Times New Roman" w:hAnsi="Times New Roman"/>
          <w:sz w:val="24"/>
        </w:rPr>
        <w:t xml:space="preserve">                                       </w:t>
      </w:r>
      <w:r w:rsidRPr="00DA5E63">
        <w:rPr>
          <w:rFonts w:ascii="Times New Roman" w:hAnsi="Times New Roman"/>
          <w:sz w:val="24"/>
        </w:rPr>
        <w:t xml:space="preserve">                              </w:t>
      </w:r>
      <w:r w:rsidR="002C2486">
        <w:rPr>
          <w:rFonts w:ascii="Times New Roman" w:hAnsi="Times New Roman"/>
          <w:sz w:val="24"/>
        </w:rPr>
        <w:t xml:space="preserve">      Aušrinė Armonaitė</w:t>
      </w:r>
    </w:p>
    <w:p w14:paraId="7E81F4DB" w14:textId="77777777" w:rsidR="00772389" w:rsidRPr="00DA5E63" w:rsidRDefault="00772389" w:rsidP="00772389">
      <w:pPr>
        <w:pStyle w:val="Footer"/>
        <w:rPr>
          <w:rFonts w:ascii="Times New Roman" w:hAnsi="Times New Roman"/>
          <w:sz w:val="24"/>
          <w:szCs w:val="24"/>
        </w:rPr>
      </w:pPr>
    </w:p>
    <w:p w14:paraId="67DD0981" w14:textId="77777777" w:rsidR="00772389" w:rsidRPr="00DA5E63" w:rsidRDefault="00772389" w:rsidP="00772389">
      <w:pPr>
        <w:pStyle w:val="Footer"/>
        <w:rPr>
          <w:rFonts w:ascii="Times New Roman" w:hAnsi="Times New Roman"/>
          <w:sz w:val="24"/>
          <w:szCs w:val="24"/>
        </w:rPr>
      </w:pPr>
    </w:p>
    <w:p w14:paraId="25C28A1C" w14:textId="24F5E0F9" w:rsidR="00772389" w:rsidRPr="00DA5E63" w:rsidRDefault="00772389" w:rsidP="00772389">
      <w:pPr>
        <w:pStyle w:val="Footer"/>
        <w:rPr>
          <w:rFonts w:ascii="Times New Roman" w:hAnsi="Times New Roman"/>
        </w:rPr>
      </w:pPr>
      <w:r w:rsidRPr="00DA5E63">
        <w:rPr>
          <w:rFonts w:ascii="Times New Roman" w:hAnsi="Times New Roman"/>
        </w:rPr>
        <w:t xml:space="preserve">Parengė </w:t>
      </w:r>
    </w:p>
    <w:p w14:paraId="33390B65" w14:textId="1A8C500B" w:rsidR="0056200D" w:rsidRPr="00DA5E63" w:rsidRDefault="0056200D" w:rsidP="00772389">
      <w:pPr>
        <w:pStyle w:val="Footer"/>
        <w:rPr>
          <w:rFonts w:ascii="Times New Roman" w:hAnsi="Times New Roman"/>
        </w:rPr>
      </w:pPr>
      <w:r w:rsidRPr="00DA5E63">
        <w:rPr>
          <w:rFonts w:ascii="Times New Roman" w:hAnsi="Times New Roman"/>
        </w:rPr>
        <w:t xml:space="preserve">Lietuvos Respublikos </w:t>
      </w:r>
      <w:r w:rsidR="004E37C3" w:rsidRPr="00DA5E63">
        <w:rPr>
          <w:rFonts w:ascii="Times New Roman" w:hAnsi="Times New Roman"/>
        </w:rPr>
        <w:t>ekonomikos ir inovacijų</w:t>
      </w:r>
      <w:r w:rsidR="00772389" w:rsidRPr="00DA5E63">
        <w:rPr>
          <w:rFonts w:ascii="Times New Roman" w:hAnsi="Times New Roman"/>
        </w:rPr>
        <w:t xml:space="preserve"> ministerijos </w:t>
      </w:r>
    </w:p>
    <w:p w14:paraId="2E76F683" w14:textId="6C0131AF" w:rsidR="00772389" w:rsidRPr="00DA5E63" w:rsidRDefault="002B7CC2" w:rsidP="00772389">
      <w:pPr>
        <w:pStyle w:val="Footer"/>
        <w:rPr>
          <w:rFonts w:ascii="Times New Roman" w:hAnsi="Times New Roman"/>
        </w:rPr>
      </w:pPr>
      <w:r w:rsidRPr="00DA5E63">
        <w:rPr>
          <w:rFonts w:ascii="Times New Roman" w:hAnsi="Times New Roman"/>
        </w:rPr>
        <w:t>Inovacijų ir pramonės</w:t>
      </w:r>
      <w:r w:rsidR="00772389" w:rsidRPr="00DA5E63">
        <w:rPr>
          <w:rFonts w:ascii="Times New Roman" w:hAnsi="Times New Roman"/>
        </w:rPr>
        <w:t xml:space="preserve"> departamento</w:t>
      </w:r>
    </w:p>
    <w:p w14:paraId="1EFDBBFC" w14:textId="30FE18D7" w:rsidR="00772389" w:rsidRPr="00DA5E63" w:rsidRDefault="002B7CC2" w:rsidP="00772389">
      <w:pPr>
        <w:pStyle w:val="Footer"/>
        <w:rPr>
          <w:rFonts w:ascii="Times New Roman" w:hAnsi="Times New Roman"/>
        </w:rPr>
      </w:pPr>
      <w:r w:rsidRPr="00DA5E63">
        <w:rPr>
          <w:rFonts w:ascii="Times New Roman" w:hAnsi="Times New Roman"/>
        </w:rPr>
        <w:t>Verslo ir mokslo bendradarbiavimo</w:t>
      </w:r>
      <w:r w:rsidR="00F70BE1" w:rsidRPr="00DA5E63">
        <w:rPr>
          <w:rFonts w:ascii="Times New Roman" w:hAnsi="Times New Roman"/>
        </w:rPr>
        <w:t xml:space="preserve"> </w:t>
      </w:r>
      <w:r w:rsidR="00772389" w:rsidRPr="00DA5E63">
        <w:rPr>
          <w:rFonts w:ascii="Times New Roman" w:hAnsi="Times New Roman"/>
        </w:rPr>
        <w:t>skyriaus</w:t>
      </w:r>
      <w:r w:rsidR="00FA3C06">
        <w:rPr>
          <w:rFonts w:ascii="Times New Roman" w:hAnsi="Times New Roman"/>
        </w:rPr>
        <w:t xml:space="preserve"> </w:t>
      </w:r>
      <w:r w:rsidRPr="00DA5E63">
        <w:rPr>
          <w:rFonts w:ascii="Times New Roman" w:hAnsi="Times New Roman"/>
        </w:rPr>
        <w:t>vedėja</w:t>
      </w:r>
    </w:p>
    <w:p w14:paraId="231E1147" w14:textId="775C4251" w:rsidR="00FA3C06" w:rsidRPr="00DA5E63" w:rsidRDefault="002B7CC2" w:rsidP="00772389">
      <w:pPr>
        <w:pStyle w:val="Footer"/>
        <w:rPr>
          <w:rFonts w:ascii="Times New Roman" w:hAnsi="Times New Roman"/>
          <w:sz w:val="24"/>
          <w:szCs w:val="24"/>
        </w:rPr>
      </w:pPr>
      <w:r w:rsidRPr="00DA5E63">
        <w:rPr>
          <w:rFonts w:ascii="Times New Roman" w:hAnsi="Times New Roman"/>
        </w:rPr>
        <w:t>Renata Lygienė</w:t>
      </w:r>
    </w:p>
    <w:p w14:paraId="27930302" w14:textId="263BE433" w:rsidR="00F21083" w:rsidRPr="00DA5E63" w:rsidRDefault="00F21083" w:rsidP="00772389">
      <w:pPr>
        <w:pStyle w:val="Footer"/>
        <w:rPr>
          <w:rFonts w:ascii="Times New Roman" w:hAnsi="Times New Roman"/>
          <w:sz w:val="24"/>
          <w:szCs w:val="24"/>
        </w:rPr>
        <w:sectPr w:rsidR="00F21083" w:rsidRPr="00DA5E63" w:rsidSect="00AB4A16">
          <w:headerReference w:type="default" r:id="rId26"/>
          <w:pgSz w:w="11906" w:h="16838"/>
          <w:pgMar w:top="1135" w:right="567" w:bottom="1134" w:left="1701" w:header="567" w:footer="567" w:gutter="0"/>
          <w:pgNumType w:start="1"/>
          <w:cols w:space="1296"/>
          <w:titlePg/>
          <w:docGrid w:linePitch="360"/>
        </w:sectPr>
      </w:pPr>
    </w:p>
    <w:p w14:paraId="2183619A" w14:textId="77777777" w:rsidR="00C71313" w:rsidRPr="00197081" w:rsidRDefault="00C71313" w:rsidP="007E3244">
      <w:pPr>
        <w:spacing w:after="0" w:line="240" w:lineRule="auto"/>
        <w:ind w:left="8789"/>
        <w:jc w:val="right"/>
        <w:rPr>
          <w:rFonts w:ascii="Times New Roman" w:hAnsi="Times New Roman"/>
          <w:sz w:val="24"/>
          <w:szCs w:val="24"/>
        </w:rPr>
      </w:pPr>
      <w:r w:rsidRPr="00197081">
        <w:rPr>
          <w:rFonts w:ascii="Times New Roman" w:hAnsi="Times New Roman"/>
          <w:sz w:val="24"/>
          <w:szCs w:val="24"/>
        </w:rPr>
        <w:lastRenderedPageBreak/>
        <w:t>PATVIRTINTA</w:t>
      </w:r>
    </w:p>
    <w:p w14:paraId="4DD4D9C3" w14:textId="79B2E594" w:rsidR="005C6420" w:rsidRPr="00DA5E63" w:rsidRDefault="00C71313" w:rsidP="007E3244">
      <w:pPr>
        <w:spacing w:after="0" w:line="240" w:lineRule="auto"/>
        <w:ind w:left="8789"/>
        <w:jc w:val="right"/>
        <w:rPr>
          <w:rFonts w:ascii="Times New Roman" w:hAnsi="Times New Roman"/>
          <w:sz w:val="24"/>
          <w:szCs w:val="24"/>
        </w:rPr>
      </w:pPr>
      <w:r w:rsidRPr="00DA5E63">
        <w:rPr>
          <w:rFonts w:ascii="Times New Roman" w:hAnsi="Times New Roman"/>
          <w:sz w:val="24"/>
          <w:szCs w:val="24"/>
        </w:rPr>
        <w:t>Lietuvos Respublikos</w:t>
      </w:r>
    </w:p>
    <w:p w14:paraId="4844149B" w14:textId="5407E479" w:rsidR="00C71313" w:rsidRPr="00DA5E63" w:rsidRDefault="00C71313" w:rsidP="007E3244">
      <w:pPr>
        <w:spacing w:after="0" w:line="240" w:lineRule="auto"/>
        <w:ind w:left="8789"/>
        <w:jc w:val="right"/>
        <w:rPr>
          <w:rFonts w:ascii="Times New Roman" w:hAnsi="Times New Roman"/>
          <w:sz w:val="24"/>
          <w:szCs w:val="24"/>
        </w:rPr>
      </w:pPr>
      <w:r w:rsidRPr="00DA5E63">
        <w:rPr>
          <w:rFonts w:ascii="Times New Roman" w:hAnsi="Times New Roman"/>
          <w:sz w:val="24"/>
          <w:szCs w:val="24"/>
        </w:rPr>
        <w:t>ekonomikos ir inovacijų ministro</w:t>
      </w:r>
    </w:p>
    <w:p w14:paraId="3E7D1A0E" w14:textId="4CEB6C05" w:rsidR="00C71313" w:rsidRPr="00DA5E63" w:rsidRDefault="00C71313" w:rsidP="007E3244">
      <w:pPr>
        <w:spacing w:after="0" w:line="240" w:lineRule="auto"/>
        <w:ind w:left="8789" w:firstLine="810"/>
        <w:jc w:val="right"/>
        <w:rPr>
          <w:rFonts w:ascii="Times New Roman" w:hAnsi="Times New Roman"/>
          <w:sz w:val="24"/>
          <w:szCs w:val="24"/>
        </w:rPr>
      </w:pPr>
      <w:r w:rsidRPr="00DA5E63">
        <w:rPr>
          <w:rFonts w:ascii="Times New Roman" w:hAnsi="Times New Roman"/>
          <w:sz w:val="24"/>
          <w:szCs w:val="24"/>
        </w:rPr>
        <w:t>20</w:t>
      </w:r>
      <w:r w:rsidR="008B0017" w:rsidRPr="00DA5E63">
        <w:rPr>
          <w:rFonts w:ascii="Times New Roman" w:hAnsi="Times New Roman"/>
          <w:sz w:val="24"/>
          <w:szCs w:val="24"/>
        </w:rPr>
        <w:t>22</w:t>
      </w:r>
      <w:r w:rsidRPr="00DA5E63">
        <w:rPr>
          <w:rFonts w:ascii="Times New Roman" w:hAnsi="Times New Roman"/>
          <w:sz w:val="24"/>
          <w:szCs w:val="24"/>
        </w:rPr>
        <w:t xml:space="preserve"> m.</w:t>
      </w:r>
      <w:r w:rsidR="00E85503" w:rsidRPr="00DA5E63">
        <w:rPr>
          <w:rFonts w:ascii="Times New Roman" w:hAnsi="Times New Roman"/>
          <w:sz w:val="24"/>
          <w:szCs w:val="24"/>
        </w:rPr>
        <w:t xml:space="preserve"> </w:t>
      </w:r>
      <w:r w:rsidR="007D34E2">
        <w:rPr>
          <w:rFonts w:ascii="Times New Roman" w:hAnsi="Times New Roman"/>
          <w:sz w:val="24"/>
          <w:szCs w:val="24"/>
        </w:rPr>
        <w:t xml:space="preserve">rugsėjo  </w:t>
      </w:r>
      <w:r w:rsidRPr="00DA5E63">
        <w:rPr>
          <w:rFonts w:ascii="Times New Roman" w:hAnsi="Times New Roman"/>
          <w:sz w:val="24"/>
          <w:szCs w:val="24"/>
        </w:rPr>
        <w:t>d. įsakymu Nr.</w:t>
      </w:r>
    </w:p>
    <w:p w14:paraId="5DE1623A" w14:textId="77777777" w:rsidR="00D02D52" w:rsidRPr="00DA5E63" w:rsidRDefault="00D02D52" w:rsidP="004E0BE9">
      <w:pPr>
        <w:spacing w:after="0" w:line="240" w:lineRule="auto"/>
        <w:ind w:left="4820"/>
        <w:jc w:val="both"/>
        <w:rPr>
          <w:rFonts w:ascii="Times New Roman" w:hAnsi="Times New Roman"/>
          <w:sz w:val="24"/>
          <w:szCs w:val="24"/>
        </w:rPr>
      </w:pPr>
    </w:p>
    <w:p w14:paraId="65EDAB2E" w14:textId="77777777" w:rsidR="005C6420" w:rsidRPr="00DA5E63" w:rsidRDefault="005C6420" w:rsidP="000716F7">
      <w:pPr>
        <w:spacing w:after="0" w:line="240" w:lineRule="auto"/>
        <w:jc w:val="center"/>
        <w:rPr>
          <w:rFonts w:ascii="Times New Roman" w:hAnsi="Times New Roman"/>
          <w:b/>
          <w:sz w:val="24"/>
          <w:szCs w:val="24"/>
        </w:rPr>
      </w:pPr>
    </w:p>
    <w:p w14:paraId="301DEFE4" w14:textId="15572960" w:rsidR="005C6420" w:rsidRPr="00DA5E63" w:rsidRDefault="005C6420" w:rsidP="005C6420">
      <w:pPr>
        <w:spacing w:after="0" w:line="240" w:lineRule="auto"/>
        <w:jc w:val="center"/>
        <w:rPr>
          <w:rFonts w:ascii="Times New Roman" w:eastAsia="Times New Roman" w:hAnsi="Times New Roman"/>
          <w:b/>
          <w:bCs/>
          <w:sz w:val="24"/>
          <w:szCs w:val="20"/>
        </w:rPr>
      </w:pPr>
      <w:bookmarkStart w:id="3" w:name="_Hlk108711867"/>
      <w:r w:rsidRPr="00DA5E63">
        <w:rPr>
          <w:rFonts w:ascii="Times New Roman" w:eastAsia="Times New Roman" w:hAnsi="Times New Roman"/>
          <w:b/>
          <w:bCs/>
          <w:sz w:val="24"/>
          <w:szCs w:val="20"/>
        </w:rPr>
        <w:t xml:space="preserve">2021–2030 M. PLĖTROS PROGRAMOS VALDYTOJOS LIETUVOS RESPUBLIKOS EKONOMIKOS IR INOVACIJŲ MINISTERIJOS EKONOMIKOS TRANSFORMACIJOS IR KONKURENCINGUMO PLĖTROS PROGRAMOS </w:t>
      </w:r>
    </w:p>
    <w:p w14:paraId="0788BC79" w14:textId="77777777" w:rsidR="005C6420" w:rsidRPr="00DA5E63" w:rsidRDefault="005C6420" w:rsidP="005C6420">
      <w:pPr>
        <w:spacing w:after="0" w:line="240" w:lineRule="auto"/>
        <w:jc w:val="center"/>
        <w:rPr>
          <w:rFonts w:ascii="Times New Roman" w:eastAsia="Times New Roman" w:hAnsi="Times New Roman"/>
          <w:b/>
          <w:bCs/>
          <w:sz w:val="24"/>
          <w:szCs w:val="20"/>
        </w:rPr>
      </w:pPr>
      <w:r w:rsidRPr="00DA5E63">
        <w:rPr>
          <w:rFonts w:ascii="Times New Roman" w:eastAsia="Times New Roman" w:hAnsi="Times New Roman"/>
          <w:b/>
          <w:bCs/>
          <w:sz w:val="24"/>
          <w:szCs w:val="20"/>
        </w:rPr>
        <w:t xml:space="preserve">PAŽANGOS PRIEMONĖS NR. 05-001-01-05-07 „SUKURTI NUOSEKLIĄ INOVACINĖS VEIKLOS SKATINIMO SISTEMĄ“ </w:t>
      </w:r>
    </w:p>
    <w:p w14:paraId="23B31BBE" w14:textId="3E3E4357" w:rsidR="005C6420" w:rsidRPr="00DA5E63" w:rsidRDefault="005C6420" w:rsidP="005C6420">
      <w:pPr>
        <w:spacing w:after="0" w:line="240" w:lineRule="auto"/>
        <w:jc w:val="center"/>
        <w:rPr>
          <w:rFonts w:ascii="Times New Roman" w:eastAsia="Times New Roman" w:hAnsi="Times New Roman"/>
          <w:b/>
          <w:bCs/>
          <w:sz w:val="24"/>
          <w:szCs w:val="20"/>
        </w:rPr>
      </w:pPr>
      <w:r w:rsidRPr="00DA5E63">
        <w:rPr>
          <w:rFonts w:ascii="Times New Roman" w:eastAsia="Times New Roman" w:hAnsi="Times New Roman"/>
          <w:b/>
          <w:bCs/>
          <w:sz w:val="24"/>
          <w:szCs w:val="20"/>
        </w:rPr>
        <w:t xml:space="preserve">VEIKLOS </w:t>
      </w:r>
      <w:r w:rsidR="004B2D5C" w:rsidRPr="00DA5E63">
        <w:rPr>
          <w:rFonts w:ascii="Times New Roman" w:eastAsia="Times New Roman" w:hAnsi="Times New Roman"/>
          <w:b/>
          <w:bCs/>
          <w:sz w:val="24"/>
          <w:szCs w:val="20"/>
        </w:rPr>
        <w:t>„EFEKTYVINTI INOVACIJŲ POLITIKOS ĮGYVENDINIMĄ ĮSTEIGIANT VIENĄ INOVACIJŲ SKATINIMO AGENTŪRĄ IR OPTIMIZUOJANT ŠIUO METU VEIKIANČIŲ AGENTŪRŲ TINKLĄ”</w:t>
      </w:r>
    </w:p>
    <w:p w14:paraId="293BFAD4" w14:textId="6E987A39" w:rsidR="005C6420" w:rsidRPr="00DA5E63" w:rsidRDefault="005C6420" w:rsidP="005C6420">
      <w:pPr>
        <w:spacing w:after="0" w:line="240" w:lineRule="auto"/>
        <w:jc w:val="center"/>
        <w:rPr>
          <w:rFonts w:ascii="Times New Roman" w:eastAsia="Times New Roman" w:hAnsi="Times New Roman"/>
          <w:b/>
          <w:bCs/>
          <w:sz w:val="24"/>
          <w:szCs w:val="20"/>
        </w:rPr>
      </w:pPr>
      <w:r w:rsidRPr="00DA5E63">
        <w:rPr>
          <w:rFonts w:ascii="Times New Roman" w:eastAsia="Times New Roman" w:hAnsi="Times New Roman"/>
          <w:b/>
          <w:bCs/>
          <w:sz w:val="24"/>
          <w:szCs w:val="20"/>
        </w:rPr>
        <w:t>PROJEKT</w:t>
      </w:r>
      <w:r w:rsidR="00DF743D" w:rsidRPr="00DA5E63">
        <w:rPr>
          <w:rFonts w:ascii="Times New Roman" w:eastAsia="Times New Roman" w:hAnsi="Times New Roman"/>
          <w:b/>
          <w:bCs/>
          <w:sz w:val="24"/>
          <w:szCs w:val="20"/>
        </w:rPr>
        <w:t>Ų</w:t>
      </w:r>
      <w:r w:rsidRPr="00DA5E63">
        <w:rPr>
          <w:rFonts w:ascii="Times New Roman" w:eastAsia="Times New Roman" w:hAnsi="Times New Roman"/>
          <w:b/>
          <w:bCs/>
          <w:sz w:val="24"/>
          <w:szCs w:val="20"/>
        </w:rPr>
        <w:t xml:space="preserve"> FINANSAVIMO SĄLYGŲ APRAŠ</w:t>
      </w:r>
      <w:bookmarkEnd w:id="3"/>
      <w:r w:rsidRPr="00DA5E63">
        <w:rPr>
          <w:rFonts w:ascii="Times New Roman" w:eastAsia="Times New Roman" w:hAnsi="Times New Roman"/>
          <w:b/>
          <w:bCs/>
          <w:sz w:val="24"/>
          <w:szCs w:val="20"/>
        </w:rPr>
        <w:t>AS</w:t>
      </w:r>
    </w:p>
    <w:p w14:paraId="3C630962" w14:textId="77777777" w:rsidR="00D321C0" w:rsidRPr="00DA5E63" w:rsidRDefault="00D321C0" w:rsidP="005C6420">
      <w:pPr>
        <w:spacing w:after="0" w:line="240" w:lineRule="auto"/>
        <w:jc w:val="center"/>
        <w:rPr>
          <w:rFonts w:ascii="Times New Roman" w:eastAsia="Times New Roman" w:hAnsi="Times New Roman"/>
          <w:b/>
          <w:bCs/>
          <w:sz w:val="24"/>
          <w:szCs w:val="20"/>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134"/>
        <w:gridCol w:w="992"/>
        <w:gridCol w:w="1418"/>
        <w:gridCol w:w="1275"/>
        <w:gridCol w:w="993"/>
        <w:gridCol w:w="1275"/>
        <w:gridCol w:w="1276"/>
        <w:gridCol w:w="1096"/>
        <w:gridCol w:w="1149"/>
      </w:tblGrid>
      <w:tr w:rsidR="00197081" w:rsidRPr="00DA5E63" w14:paraId="247057C8" w14:textId="77777777" w:rsidTr="003F7C6C">
        <w:tc>
          <w:tcPr>
            <w:tcW w:w="14856" w:type="dxa"/>
            <w:gridSpan w:val="12"/>
            <w:vAlign w:val="center"/>
          </w:tcPr>
          <w:p w14:paraId="38014993" w14:textId="77777777" w:rsidR="00D321C0" w:rsidRPr="00DA5E63" w:rsidRDefault="00D321C0" w:rsidP="00D321C0">
            <w:pPr>
              <w:spacing w:after="0" w:line="240" w:lineRule="auto"/>
              <w:jc w:val="center"/>
              <w:rPr>
                <w:rFonts w:ascii="Times New Roman" w:eastAsia="Times New Roman" w:hAnsi="Times New Roman"/>
                <w:b/>
              </w:rPr>
            </w:pPr>
            <w:bookmarkStart w:id="4" w:name="_Hlk110935763"/>
            <w:r w:rsidRPr="00DA5E63">
              <w:rPr>
                <w:rFonts w:ascii="Times New Roman" w:eastAsia="Times New Roman" w:hAnsi="Times New Roman"/>
                <w:b/>
              </w:rPr>
              <w:t>VEIKLOS AR POVEIKLĖS, KURIOMS NUSTATOMOS PROJEKTŲ FINANSAVIMO SĄLYGOS</w:t>
            </w:r>
          </w:p>
        </w:tc>
      </w:tr>
      <w:tr w:rsidR="00197081" w:rsidRPr="00DA5E63" w14:paraId="70C14B51" w14:textId="77777777" w:rsidTr="00053191">
        <w:tc>
          <w:tcPr>
            <w:tcW w:w="1413" w:type="dxa"/>
            <w:vAlign w:val="center"/>
          </w:tcPr>
          <w:p w14:paraId="04E46329" w14:textId="3C3F66D9" w:rsidR="00D321C0" w:rsidRPr="00053191" w:rsidRDefault="00D321C0" w:rsidP="00D321C0">
            <w:pPr>
              <w:spacing w:after="0" w:line="240" w:lineRule="auto"/>
              <w:jc w:val="center"/>
              <w:rPr>
                <w:rFonts w:ascii="Times New Roman" w:eastAsia="Times New Roman" w:hAnsi="Times New Roman"/>
                <w:b/>
                <w:sz w:val="20"/>
              </w:rPr>
            </w:pPr>
            <w:r w:rsidRPr="00DA5E63">
              <w:rPr>
                <w:rFonts w:ascii="Times New Roman" w:eastAsia="Times New Roman" w:hAnsi="Times New Roman"/>
                <w:b/>
                <w:sz w:val="20"/>
              </w:rPr>
              <w:t>Veiklos ar poveiklės</w:t>
            </w:r>
            <w:r w:rsidR="00053191">
              <w:rPr>
                <w:rFonts w:ascii="Times New Roman" w:eastAsia="Times New Roman" w:hAnsi="Times New Roman"/>
                <w:b/>
                <w:sz w:val="20"/>
              </w:rPr>
              <w:t xml:space="preserve"> </w:t>
            </w:r>
            <w:r w:rsidRPr="00053191">
              <w:rPr>
                <w:rFonts w:ascii="Times New Roman" w:eastAsia="Times New Roman" w:hAnsi="Times New Roman"/>
                <w:b/>
                <w:sz w:val="20"/>
              </w:rPr>
              <w:t>pavadinimas</w:t>
            </w:r>
          </w:p>
        </w:tc>
        <w:tc>
          <w:tcPr>
            <w:tcW w:w="1417" w:type="dxa"/>
            <w:vAlign w:val="center"/>
          </w:tcPr>
          <w:p w14:paraId="48BCC4A8" w14:textId="3BB92B15" w:rsidR="00D321C0" w:rsidRPr="00053191" w:rsidRDefault="00D321C0" w:rsidP="00D321C0">
            <w:pPr>
              <w:spacing w:after="0" w:line="240" w:lineRule="auto"/>
              <w:jc w:val="center"/>
              <w:rPr>
                <w:rFonts w:ascii="Times New Roman" w:eastAsia="Times New Roman" w:hAnsi="Times New Roman"/>
                <w:b/>
                <w:sz w:val="20"/>
              </w:rPr>
            </w:pPr>
            <w:r w:rsidRPr="00053191">
              <w:rPr>
                <w:rFonts w:ascii="Times New Roman" w:eastAsia="Times New Roman" w:hAnsi="Times New Roman"/>
                <w:b/>
                <w:sz w:val="20"/>
              </w:rPr>
              <w:t>Finansavimo šaltinis</w:t>
            </w:r>
          </w:p>
        </w:tc>
        <w:tc>
          <w:tcPr>
            <w:tcW w:w="1418" w:type="dxa"/>
            <w:vAlign w:val="center"/>
          </w:tcPr>
          <w:p w14:paraId="0CD133AE" w14:textId="595EC54D" w:rsidR="00D321C0" w:rsidRPr="00053191" w:rsidRDefault="00D321C0" w:rsidP="00D321C0">
            <w:pPr>
              <w:spacing w:after="0" w:line="240" w:lineRule="auto"/>
              <w:jc w:val="center"/>
              <w:rPr>
                <w:rFonts w:ascii="Times New Roman" w:eastAsia="Times New Roman" w:hAnsi="Times New Roman"/>
                <w:b/>
                <w:sz w:val="20"/>
              </w:rPr>
            </w:pPr>
            <w:r w:rsidRPr="00053191">
              <w:rPr>
                <w:rFonts w:ascii="Times New Roman" w:eastAsia="Times New Roman" w:hAnsi="Times New Roman"/>
                <w:b/>
                <w:bCs/>
                <w:sz w:val="20"/>
              </w:rPr>
              <w:t>Prioritetas ar komponentas</w:t>
            </w:r>
          </w:p>
        </w:tc>
        <w:tc>
          <w:tcPr>
            <w:tcW w:w="1134" w:type="dxa"/>
            <w:vAlign w:val="center"/>
          </w:tcPr>
          <w:p w14:paraId="50B85B19" w14:textId="792136B7" w:rsidR="00D321C0" w:rsidRPr="00053191" w:rsidRDefault="00D321C0" w:rsidP="00D321C0">
            <w:pPr>
              <w:spacing w:after="0" w:line="240" w:lineRule="auto"/>
              <w:jc w:val="center"/>
              <w:rPr>
                <w:rFonts w:ascii="Times New Roman" w:eastAsia="Times New Roman" w:hAnsi="Times New Roman"/>
                <w:b/>
                <w:sz w:val="20"/>
              </w:rPr>
            </w:pPr>
            <w:r w:rsidRPr="00053191">
              <w:rPr>
                <w:rFonts w:ascii="Times New Roman" w:eastAsia="Times New Roman" w:hAnsi="Times New Roman"/>
                <w:b/>
                <w:bCs/>
                <w:sz w:val="20"/>
              </w:rPr>
              <w:t>Uždavinys ar priemonė</w:t>
            </w:r>
          </w:p>
        </w:tc>
        <w:tc>
          <w:tcPr>
            <w:tcW w:w="992" w:type="dxa"/>
            <w:vAlign w:val="center"/>
          </w:tcPr>
          <w:p w14:paraId="4B8BB376" w14:textId="77777777" w:rsidR="00D321C0" w:rsidRPr="00053191" w:rsidRDefault="00D321C0" w:rsidP="00D321C0">
            <w:pPr>
              <w:spacing w:after="0" w:line="240" w:lineRule="auto"/>
              <w:jc w:val="center"/>
              <w:rPr>
                <w:rFonts w:ascii="Times New Roman" w:eastAsia="Times New Roman" w:hAnsi="Times New Roman"/>
                <w:b/>
                <w:sz w:val="20"/>
              </w:rPr>
            </w:pPr>
            <w:r w:rsidRPr="00053191">
              <w:rPr>
                <w:rFonts w:ascii="Times New Roman" w:eastAsia="Times New Roman" w:hAnsi="Times New Roman"/>
                <w:b/>
                <w:bCs/>
                <w:sz w:val="20"/>
              </w:rPr>
              <w:t>Veikla ar poveiklė</w:t>
            </w:r>
          </w:p>
        </w:tc>
        <w:tc>
          <w:tcPr>
            <w:tcW w:w="1418" w:type="dxa"/>
            <w:vAlign w:val="center"/>
          </w:tcPr>
          <w:p w14:paraId="4970867D" w14:textId="77777777" w:rsidR="00D321C0" w:rsidRPr="00053191" w:rsidRDefault="00D321C0" w:rsidP="00D321C0">
            <w:pPr>
              <w:spacing w:after="0" w:line="240" w:lineRule="auto"/>
              <w:jc w:val="center"/>
              <w:rPr>
                <w:rFonts w:ascii="Times New Roman" w:eastAsia="Times New Roman" w:hAnsi="Times New Roman"/>
                <w:b/>
                <w:sz w:val="20"/>
              </w:rPr>
            </w:pPr>
            <w:r w:rsidRPr="00053191">
              <w:rPr>
                <w:rFonts w:ascii="Times New Roman" w:eastAsia="Times New Roman" w:hAnsi="Times New Roman"/>
                <w:b/>
                <w:sz w:val="20"/>
              </w:rPr>
              <w:t>Intervencinės priemonės kodas</w:t>
            </w:r>
          </w:p>
        </w:tc>
        <w:tc>
          <w:tcPr>
            <w:tcW w:w="1275" w:type="dxa"/>
            <w:vAlign w:val="center"/>
          </w:tcPr>
          <w:p w14:paraId="7CE45454" w14:textId="77777777" w:rsidR="00D321C0" w:rsidRPr="00DA5E63" w:rsidRDefault="00D321C0" w:rsidP="00D321C0">
            <w:pPr>
              <w:spacing w:after="0" w:line="240" w:lineRule="auto"/>
              <w:jc w:val="center"/>
              <w:rPr>
                <w:rFonts w:ascii="Times New Roman" w:eastAsia="Times New Roman" w:hAnsi="Times New Roman"/>
                <w:b/>
                <w:bCs/>
                <w:sz w:val="20"/>
              </w:rPr>
            </w:pPr>
            <w:r w:rsidRPr="00DA5E63">
              <w:rPr>
                <w:rFonts w:ascii="Times New Roman" w:eastAsia="Times New Roman" w:hAnsi="Times New Roman"/>
                <w:b/>
                <w:sz w:val="20"/>
                <w:szCs w:val="20"/>
              </w:rPr>
              <w:t>Regionas, kuriam priskiriama veikla ar poveiklė</w:t>
            </w:r>
          </w:p>
        </w:tc>
        <w:tc>
          <w:tcPr>
            <w:tcW w:w="993" w:type="dxa"/>
            <w:vAlign w:val="center"/>
          </w:tcPr>
          <w:p w14:paraId="5E84226F" w14:textId="77777777" w:rsidR="00D321C0" w:rsidRPr="00DA5E63" w:rsidRDefault="00D321C0" w:rsidP="00D321C0">
            <w:pPr>
              <w:spacing w:after="0" w:line="240" w:lineRule="auto"/>
              <w:jc w:val="center"/>
              <w:rPr>
                <w:rFonts w:ascii="Times New Roman" w:eastAsia="Times New Roman" w:hAnsi="Times New Roman"/>
                <w:b/>
                <w:sz w:val="20"/>
              </w:rPr>
            </w:pPr>
            <w:r w:rsidRPr="00DA5E63">
              <w:rPr>
                <w:rFonts w:ascii="Times New Roman" w:eastAsia="Times New Roman" w:hAnsi="Times New Roman"/>
                <w:b/>
                <w:bCs/>
                <w:sz w:val="20"/>
              </w:rPr>
              <w:t>Paramos formos kodas</w:t>
            </w:r>
          </w:p>
        </w:tc>
        <w:tc>
          <w:tcPr>
            <w:tcW w:w="1275" w:type="dxa"/>
            <w:vAlign w:val="center"/>
          </w:tcPr>
          <w:p w14:paraId="0E29E959" w14:textId="77777777" w:rsidR="00D321C0" w:rsidRPr="00DA5E63" w:rsidRDefault="00D321C0" w:rsidP="00D321C0">
            <w:pPr>
              <w:spacing w:after="0" w:line="240" w:lineRule="auto"/>
              <w:jc w:val="center"/>
              <w:rPr>
                <w:rFonts w:ascii="Times New Roman" w:eastAsia="Times New Roman" w:hAnsi="Times New Roman"/>
                <w:b/>
                <w:sz w:val="20"/>
              </w:rPr>
            </w:pPr>
            <w:r w:rsidRPr="00DA5E63">
              <w:rPr>
                <w:rFonts w:ascii="Times New Roman" w:eastAsia="Times New Roman" w:hAnsi="Times New Roman"/>
                <w:b/>
                <w:bCs/>
                <w:sz w:val="20"/>
              </w:rPr>
              <w:t>Pagrindinės teritorinės srities kodas (-ai)</w:t>
            </w:r>
          </w:p>
        </w:tc>
        <w:tc>
          <w:tcPr>
            <w:tcW w:w="1276" w:type="dxa"/>
            <w:vAlign w:val="center"/>
          </w:tcPr>
          <w:p w14:paraId="78E9B9D2" w14:textId="77777777" w:rsidR="00D321C0" w:rsidRPr="00DA5E63" w:rsidRDefault="00D321C0" w:rsidP="00D321C0">
            <w:pPr>
              <w:spacing w:after="0" w:line="240" w:lineRule="auto"/>
              <w:jc w:val="center"/>
              <w:rPr>
                <w:rFonts w:ascii="Times New Roman" w:eastAsia="Times New Roman" w:hAnsi="Times New Roman"/>
                <w:b/>
                <w:sz w:val="20"/>
              </w:rPr>
            </w:pPr>
            <w:r w:rsidRPr="00DA5E63">
              <w:rPr>
                <w:rFonts w:ascii="Times New Roman" w:eastAsia="Times New Roman" w:hAnsi="Times New Roman"/>
                <w:b/>
                <w:bCs/>
                <w:sz w:val="20"/>
              </w:rPr>
              <w:t>Ekonominės veiklos kodas (-ai)</w:t>
            </w:r>
          </w:p>
        </w:tc>
        <w:tc>
          <w:tcPr>
            <w:tcW w:w="1096" w:type="dxa"/>
            <w:vAlign w:val="center"/>
          </w:tcPr>
          <w:p w14:paraId="398A99DC" w14:textId="77777777" w:rsidR="00D321C0" w:rsidRPr="00DA5E63" w:rsidRDefault="00D321C0" w:rsidP="00D321C0">
            <w:pPr>
              <w:spacing w:after="0" w:line="240" w:lineRule="auto"/>
              <w:jc w:val="center"/>
              <w:rPr>
                <w:rFonts w:ascii="Times New Roman" w:eastAsia="Times New Roman" w:hAnsi="Times New Roman"/>
                <w:b/>
                <w:bCs/>
                <w:sz w:val="20"/>
              </w:rPr>
            </w:pPr>
            <w:r w:rsidRPr="00DA5E63">
              <w:rPr>
                <w:rFonts w:ascii="Times New Roman" w:eastAsia="Times New Roman" w:hAnsi="Times New Roman"/>
                <w:b/>
                <w:bCs/>
                <w:sz w:val="20"/>
              </w:rPr>
              <w:t>„Europos socialinio fondo +“ (toliau – ESF+) antrinių temų kodai</w:t>
            </w:r>
          </w:p>
        </w:tc>
        <w:tc>
          <w:tcPr>
            <w:tcW w:w="1149" w:type="dxa"/>
            <w:vAlign w:val="center"/>
          </w:tcPr>
          <w:p w14:paraId="153D6E68" w14:textId="77777777" w:rsidR="00D321C0" w:rsidRPr="00DA5E63" w:rsidRDefault="00D321C0" w:rsidP="00D321C0">
            <w:pPr>
              <w:spacing w:after="0" w:line="240" w:lineRule="auto"/>
              <w:jc w:val="center"/>
              <w:rPr>
                <w:rFonts w:ascii="Times New Roman" w:eastAsia="Times New Roman" w:hAnsi="Times New Roman"/>
                <w:b/>
                <w:bCs/>
                <w:sz w:val="20"/>
              </w:rPr>
            </w:pPr>
            <w:r w:rsidRPr="00DA5E63">
              <w:rPr>
                <w:rFonts w:ascii="Times New Roman" w:eastAsia="Times New Roman" w:hAnsi="Times New Roman"/>
                <w:b/>
                <w:bCs/>
                <w:sz w:val="20"/>
              </w:rPr>
              <w:t>Lyčių lygybės matmens kodas</w:t>
            </w:r>
          </w:p>
        </w:tc>
      </w:tr>
      <w:tr w:rsidR="00197081" w:rsidRPr="00DA5E63" w14:paraId="0018746E" w14:textId="77777777" w:rsidTr="00053191">
        <w:trPr>
          <w:trHeight w:val="278"/>
        </w:trPr>
        <w:tc>
          <w:tcPr>
            <w:tcW w:w="1413" w:type="dxa"/>
            <w:tcMar>
              <w:left w:w="28" w:type="dxa"/>
              <w:right w:w="28" w:type="dxa"/>
            </w:tcMar>
          </w:tcPr>
          <w:p w14:paraId="427363D4" w14:textId="77777777" w:rsidR="00D321C0" w:rsidRPr="00DA5E63" w:rsidRDefault="00D321C0" w:rsidP="00D321C0">
            <w:pPr>
              <w:spacing w:after="0" w:line="240" w:lineRule="auto"/>
              <w:rPr>
                <w:rFonts w:ascii="Times New Roman" w:eastAsia="Times New Roman" w:hAnsi="Times New Roman"/>
                <w:b/>
                <w:sz w:val="20"/>
                <w:szCs w:val="20"/>
              </w:rPr>
            </w:pPr>
            <w:r w:rsidRPr="00DA5E63">
              <w:rPr>
                <w:rFonts w:ascii="Times New Roman" w:eastAsia="Times New Roman" w:hAnsi="Times New Roman"/>
                <w:sz w:val="20"/>
                <w:szCs w:val="20"/>
              </w:rPr>
              <w:t>Efektyvinti inovacijų politikos įgyvendinimą įsteigiant vieną inovacijų skatinimo agentūrą ir optimizuojant šiuo metu veikiančių agentūrų tinklą</w:t>
            </w:r>
          </w:p>
        </w:tc>
        <w:tc>
          <w:tcPr>
            <w:tcW w:w="1417" w:type="dxa"/>
            <w:tcMar>
              <w:left w:w="28" w:type="dxa"/>
              <w:right w:w="28" w:type="dxa"/>
            </w:tcMar>
          </w:tcPr>
          <w:p w14:paraId="5FC98A2A" w14:textId="77777777" w:rsidR="00D321C0" w:rsidRPr="00197081" w:rsidRDefault="00D321C0" w:rsidP="00D321C0">
            <w:pPr>
              <w:spacing w:after="0" w:line="240" w:lineRule="auto"/>
              <w:rPr>
                <w:rFonts w:ascii="Times New Roman" w:eastAsia="Times New Roman" w:hAnsi="Times New Roman"/>
                <w:b/>
                <w:sz w:val="20"/>
                <w:szCs w:val="20"/>
              </w:rPr>
            </w:pPr>
            <w:r w:rsidRPr="00DA5E63">
              <w:rPr>
                <w:rFonts w:ascii="Times New Roman" w:eastAsia="Times New Roman" w:hAnsi="Times New Roman"/>
                <w:sz w:val="20"/>
                <w:szCs w:val="20"/>
                <w:shd w:val="clear" w:color="auto" w:fill="FFFFFF"/>
              </w:rPr>
              <w:t>Ekonomikos gaivinimo ir atsparumo didinimo priemonės lėšos (toliau – EGADP)</w:t>
            </w:r>
            <w:r w:rsidRPr="00197081">
              <w:rPr>
                <w:rFonts w:ascii="Times New Roman" w:eastAsia="Times New Roman" w:hAnsi="Times New Roman"/>
                <w:b/>
                <w:sz w:val="20"/>
                <w:szCs w:val="20"/>
              </w:rPr>
              <w:t xml:space="preserve">; </w:t>
            </w:r>
            <w:r w:rsidRPr="00DA5E63">
              <w:rPr>
                <w:rFonts w:ascii="Times New Roman" w:eastAsia="Times New Roman" w:hAnsi="Times New Roman"/>
                <w:sz w:val="20"/>
                <w:szCs w:val="20"/>
                <w:shd w:val="clear" w:color="auto" w:fill="FFFFFF"/>
              </w:rPr>
              <w:t>Valstybės biudžeto lėšos (toliau – VB) </w:t>
            </w:r>
          </w:p>
        </w:tc>
        <w:tc>
          <w:tcPr>
            <w:tcW w:w="1418" w:type="dxa"/>
            <w:tcMar>
              <w:left w:w="28" w:type="dxa"/>
              <w:right w:w="28" w:type="dxa"/>
            </w:tcMar>
          </w:tcPr>
          <w:p w14:paraId="51C65868" w14:textId="77777777" w:rsidR="00D321C0" w:rsidRPr="00197081" w:rsidRDefault="00D321C0" w:rsidP="00D321C0">
            <w:pPr>
              <w:spacing w:after="0" w:line="240" w:lineRule="auto"/>
              <w:rPr>
                <w:rFonts w:ascii="Times New Roman" w:eastAsia="Times New Roman" w:hAnsi="Times New Roman"/>
                <w:b/>
                <w:sz w:val="20"/>
                <w:szCs w:val="20"/>
              </w:rPr>
            </w:pPr>
            <w:r w:rsidRPr="00197081">
              <w:rPr>
                <w:rFonts w:ascii="Times New Roman" w:eastAsia="Times New Roman" w:hAnsi="Times New Roman"/>
                <w:sz w:val="20"/>
                <w:szCs w:val="20"/>
              </w:rPr>
              <w:t>5</w:t>
            </w:r>
          </w:p>
        </w:tc>
        <w:tc>
          <w:tcPr>
            <w:tcW w:w="1134" w:type="dxa"/>
            <w:tcMar>
              <w:left w:w="28" w:type="dxa"/>
              <w:right w:w="28" w:type="dxa"/>
            </w:tcMar>
          </w:tcPr>
          <w:p w14:paraId="413A5DE1" w14:textId="669F019C" w:rsidR="00D321C0" w:rsidRPr="00053191" w:rsidRDefault="00D321C0" w:rsidP="00D321C0">
            <w:pPr>
              <w:spacing w:after="0" w:line="240" w:lineRule="auto"/>
              <w:rPr>
                <w:rFonts w:ascii="Times New Roman" w:eastAsia="Times New Roman" w:hAnsi="Times New Roman"/>
                <w:sz w:val="20"/>
                <w:szCs w:val="20"/>
              </w:rPr>
            </w:pPr>
            <w:r w:rsidRPr="00197081">
              <w:rPr>
                <w:rFonts w:ascii="Times New Roman" w:eastAsia="Times New Roman" w:hAnsi="Times New Roman"/>
                <w:sz w:val="20"/>
                <w:szCs w:val="20"/>
              </w:rPr>
              <w:t xml:space="preserve">E.1.2. </w:t>
            </w:r>
          </w:p>
          <w:p w14:paraId="7730613E" w14:textId="77777777" w:rsidR="00D321C0" w:rsidRPr="00053191" w:rsidRDefault="00D321C0" w:rsidP="00D321C0">
            <w:pPr>
              <w:spacing w:after="0" w:line="240" w:lineRule="auto"/>
              <w:rPr>
                <w:rFonts w:ascii="Times New Roman" w:eastAsia="Times New Roman" w:hAnsi="Times New Roman"/>
                <w:b/>
                <w:sz w:val="20"/>
                <w:szCs w:val="20"/>
              </w:rPr>
            </w:pPr>
          </w:p>
        </w:tc>
        <w:tc>
          <w:tcPr>
            <w:tcW w:w="992" w:type="dxa"/>
            <w:tcMar>
              <w:left w:w="28" w:type="dxa"/>
              <w:right w:w="28" w:type="dxa"/>
            </w:tcMar>
          </w:tcPr>
          <w:p w14:paraId="160F85EE" w14:textId="19D01494" w:rsidR="00D321C0" w:rsidRPr="00053191" w:rsidRDefault="00D321C0" w:rsidP="00D321C0">
            <w:pPr>
              <w:spacing w:after="0" w:line="240" w:lineRule="auto"/>
              <w:rPr>
                <w:rFonts w:ascii="Times New Roman" w:eastAsia="Times New Roman" w:hAnsi="Times New Roman"/>
                <w:b/>
                <w:sz w:val="20"/>
                <w:szCs w:val="20"/>
              </w:rPr>
            </w:pPr>
            <w:r w:rsidRPr="00053191">
              <w:rPr>
                <w:rFonts w:ascii="Times New Roman" w:eastAsia="Times New Roman" w:hAnsi="Times New Roman"/>
                <w:sz w:val="20"/>
                <w:szCs w:val="20"/>
              </w:rPr>
              <w:t xml:space="preserve">E.1.2.1. </w:t>
            </w:r>
          </w:p>
        </w:tc>
        <w:tc>
          <w:tcPr>
            <w:tcW w:w="1418" w:type="dxa"/>
            <w:tcMar>
              <w:left w:w="28" w:type="dxa"/>
              <w:right w:w="28" w:type="dxa"/>
            </w:tcMar>
          </w:tcPr>
          <w:p w14:paraId="6C91BF6B" w14:textId="77777777" w:rsidR="00D321C0" w:rsidRPr="00053191" w:rsidRDefault="00D321C0" w:rsidP="00D321C0">
            <w:pPr>
              <w:spacing w:after="0" w:line="259" w:lineRule="auto"/>
              <w:rPr>
                <w:rFonts w:ascii="Times New Roman" w:eastAsia="Times New Roman" w:hAnsi="Times New Roman"/>
                <w:sz w:val="20"/>
                <w:szCs w:val="20"/>
              </w:rPr>
            </w:pPr>
            <w:r w:rsidRPr="00053191">
              <w:rPr>
                <w:rFonts w:ascii="Times New Roman" w:eastAsia="Times New Roman" w:hAnsi="Times New Roman"/>
                <w:sz w:val="20"/>
                <w:szCs w:val="20"/>
              </w:rPr>
              <w:t>019, 109, 143</w:t>
            </w:r>
          </w:p>
          <w:p w14:paraId="2E696269" w14:textId="77777777" w:rsidR="00D321C0" w:rsidRPr="00053191" w:rsidRDefault="00D321C0" w:rsidP="00D321C0">
            <w:pPr>
              <w:spacing w:after="0" w:line="240" w:lineRule="auto"/>
              <w:rPr>
                <w:rFonts w:ascii="Times New Roman" w:eastAsia="Times New Roman" w:hAnsi="Times New Roman"/>
                <w:sz w:val="20"/>
                <w:szCs w:val="20"/>
              </w:rPr>
            </w:pPr>
          </w:p>
        </w:tc>
        <w:tc>
          <w:tcPr>
            <w:tcW w:w="1275" w:type="dxa"/>
            <w:tcMar>
              <w:left w:w="28" w:type="dxa"/>
              <w:right w:w="28" w:type="dxa"/>
            </w:tcMar>
          </w:tcPr>
          <w:p w14:paraId="1BF11769" w14:textId="77777777" w:rsidR="00D321C0" w:rsidRPr="00053191" w:rsidRDefault="00D321C0" w:rsidP="00D321C0">
            <w:pPr>
              <w:spacing w:after="0" w:line="240" w:lineRule="auto"/>
              <w:rPr>
                <w:rFonts w:ascii="Times New Roman" w:eastAsia="Times New Roman" w:hAnsi="Times New Roman"/>
                <w:sz w:val="20"/>
                <w:szCs w:val="20"/>
              </w:rPr>
            </w:pPr>
            <w:r w:rsidRPr="00053191">
              <w:rPr>
                <w:rFonts w:ascii="Times New Roman" w:eastAsia="Times New Roman" w:hAnsi="Times New Roman"/>
                <w:sz w:val="20"/>
                <w:szCs w:val="20"/>
              </w:rPr>
              <w:t>-</w:t>
            </w:r>
          </w:p>
        </w:tc>
        <w:tc>
          <w:tcPr>
            <w:tcW w:w="993" w:type="dxa"/>
            <w:tcMar>
              <w:left w:w="28" w:type="dxa"/>
              <w:right w:w="28" w:type="dxa"/>
            </w:tcMar>
          </w:tcPr>
          <w:p w14:paraId="0B1BD2A4" w14:textId="77777777" w:rsidR="00D321C0" w:rsidRPr="00053191" w:rsidRDefault="00D321C0" w:rsidP="00D321C0">
            <w:pPr>
              <w:spacing w:after="0" w:line="240" w:lineRule="auto"/>
              <w:rPr>
                <w:rFonts w:ascii="Times New Roman" w:eastAsia="Times New Roman" w:hAnsi="Times New Roman"/>
                <w:b/>
                <w:sz w:val="20"/>
                <w:szCs w:val="20"/>
              </w:rPr>
            </w:pPr>
            <w:r w:rsidRPr="00053191">
              <w:rPr>
                <w:rFonts w:ascii="Times New Roman" w:eastAsia="Times New Roman" w:hAnsi="Times New Roman"/>
                <w:sz w:val="20"/>
                <w:szCs w:val="20"/>
              </w:rPr>
              <w:t>-</w:t>
            </w:r>
          </w:p>
        </w:tc>
        <w:tc>
          <w:tcPr>
            <w:tcW w:w="1275" w:type="dxa"/>
            <w:tcMar>
              <w:left w:w="28" w:type="dxa"/>
              <w:right w:w="28" w:type="dxa"/>
            </w:tcMar>
          </w:tcPr>
          <w:p w14:paraId="456C9998" w14:textId="77777777" w:rsidR="00D321C0" w:rsidRPr="00053191" w:rsidRDefault="00D321C0" w:rsidP="00D321C0">
            <w:pPr>
              <w:spacing w:after="0" w:line="240" w:lineRule="auto"/>
              <w:rPr>
                <w:rFonts w:ascii="Times New Roman" w:eastAsia="Times New Roman" w:hAnsi="Times New Roman"/>
                <w:b/>
                <w:sz w:val="20"/>
                <w:szCs w:val="20"/>
              </w:rPr>
            </w:pPr>
            <w:r w:rsidRPr="00053191">
              <w:rPr>
                <w:rFonts w:ascii="Times New Roman" w:eastAsia="Times New Roman" w:hAnsi="Times New Roman"/>
                <w:sz w:val="20"/>
                <w:szCs w:val="20"/>
              </w:rPr>
              <w:t>-</w:t>
            </w:r>
          </w:p>
        </w:tc>
        <w:tc>
          <w:tcPr>
            <w:tcW w:w="1276" w:type="dxa"/>
            <w:tcMar>
              <w:left w:w="28" w:type="dxa"/>
              <w:right w:w="28" w:type="dxa"/>
            </w:tcMar>
          </w:tcPr>
          <w:p w14:paraId="724D4903" w14:textId="77777777" w:rsidR="00D321C0" w:rsidRPr="00053191" w:rsidRDefault="00D321C0" w:rsidP="00D321C0">
            <w:pPr>
              <w:spacing w:after="0" w:line="240" w:lineRule="auto"/>
              <w:rPr>
                <w:rFonts w:ascii="Times New Roman" w:eastAsia="Times New Roman" w:hAnsi="Times New Roman"/>
                <w:b/>
                <w:sz w:val="20"/>
                <w:szCs w:val="20"/>
              </w:rPr>
            </w:pPr>
            <w:r w:rsidRPr="00053191">
              <w:rPr>
                <w:rFonts w:ascii="Times New Roman" w:eastAsia="Times New Roman" w:hAnsi="Times New Roman"/>
                <w:sz w:val="20"/>
                <w:szCs w:val="20"/>
              </w:rPr>
              <w:t>-</w:t>
            </w:r>
          </w:p>
        </w:tc>
        <w:tc>
          <w:tcPr>
            <w:tcW w:w="1096" w:type="dxa"/>
            <w:tcMar>
              <w:left w:w="28" w:type="dxa"/>
              <w:right w:w="28" w:type="dxa"/>
            </w:tcMar>
          </w:tcPr>
          <w:p w14:paraId="19F6EE67" w14:textId="77777777" w:rsidR="00D321C0" w:rsidRPr="00053191" w:rsidRDefault="00D321C0" w:rsidP="00D321C0">
            <w:pPr>
              <w:spacing w:after="0" w:line="240" w:lineRule="auto"/>
              <w:rPr>
                <w:rFonts w:ascii="Times New Roman" w:eastAsia="Times New Roman" w:hAnsi="Times New Roman"/>
                <w:sz w:val="20"/>
                <w:szCs w:val="20"/>
              </w:rPr>
            </w:pPr>
            <w:r w:rsidRPr="00053191">
              <w:rPr>
                <w:rFonts w:ascii="Times New Roman" w:eastAsia="Times New Roman" w:hAnsi="Times New Roman"/>
                <w:sz w:val="20"/>
                <w:szCs w:val="20"/>
              </w:rPr>
              <w:t>-</w:t>
            </w:r>
          </w:p>
          <w:p w14:paraId="3124B811" w14:textId="77777777" w:rsidR="00D321C0" w:rsidRPr="00053191" w:rsidRDefault="00D321C0" w:rsidP="00D321C0">
            <w:pPr>
              <w:spacing w:after="0" w:line="240" w:lineRule="auto"/>
              <w:rPr>
                <w:rFonts w:ascii="Times New Roman" w:eastAsia="Times New Roman" w:hAnsi="Times New Roman"/>
                <w:sz w:val="20"/>
                <w:szCs w:val="20"/>
              </w:rPr>
            </w:pPr>
          </w:p>
        </w:tc>
        <w:tc>
          <w:tcPr>
            <w:tcW w:w="1149" w:type="dxa"/>
            <w:tcMar>
              <w:left w:w="28" w:type="dxa"/>
              <w:right w:w="28" w:type="dxa"/>
            </w:tcMar>
          </w:tcPr>
          <w:p w14:paraId="68B62510" w14:textId="77777777" w:rsidR="00D321C0" w:rsidRPr="00053191" w:rsidRDefault="00D321C0" w:rsidP="00D321C0">
            <w:pPr>
              <w:spacing w:after="0" w:line="240" w:lineRule="auto"/>
              <w:rPr>
                <w:rFonts w:ascii="Times New Roman" w:eastAsia="Times New Roman" w:hAnsi="Times New Roman"/>
                <w:sz w:val="20"/>
                <w:szCs w:val="20"/>
              </w:rPr>
            </w:pPr>
            <w:r w:rsidRPr="00053191">
              <w:rPr>
                <w:rFonts w:ascii="Times New Roman" w:eastAsia="Times New Roman" w:hAnsi="Times New Roman"/>
                <w:sz w:val="20"/>
                <w:szCs w:val="20"/>
              </w:rPr>
              <w:t>-</w:t>
            </w:r>
          </w:p>
          <w:p w14:paraId="2EB8BC31" w14:textId="77777777" w:rsidR="00D321C0" w:rsidRPr="00053191" w:rsidRDefault="00D321C0" w:rsidP="00D321C0">
            <w:pPr>
              <w:spacing w:after="0" w:line="240" w:lineRule="auto"/>
              <w:rPr>
                <w:rFonts w:ascii="Times New Roman" w:eastAsia="Times New Roman" w:hAnsi="Times New Roman"/>
                <w:sz w:val="20"/>
                <w:szCs w:val="20"/>
              </w:rPr>
            </w:pPr>
          </w:p>
        </w:tc>
      </w:tr>
    </w:tbl>
    <w:p w14:paraId="45373E28" w14:textId="02BDAD91" w:rsidR="00D321C0" w:rsidRPr="00DA5E63" w:rsidRDefault="00D321C0" w:rsidP="00D321C0">
      <w:pPr>
        <w:spacing w:after="0" w:line="240" w:lineRule="auto"/>
        <w:ind w:firstLine="567"/>
        <w:jc w:val="both"/>
        <w:rPr>
          <w:rFonts w:ascii="Times New Roman" w:eastAsia="Times New Roman" w:hAnsi="Times New Roman"/>
          <w:i/>
          <w:i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552"/>
        <w:gridCol w:w="2977"/>
        <w:gridCol w:w="2976"/>
      </w:tblGrid>
      <w:tr w:rsidR="00197081" w:rsidRPr="00DA5E63" w14:paraId="0F4F9D77" w14:textId="77777777" w:rsidTr="00D23782">
        <w:trPr>
          <w:trHeight w:val="405"/>
        </w:trPr>
        <w:tc>
          <w:tcPr>
            <w:tcW w:w="14737" w:type="dxa"/>
            <w:gridSpan w:val="4"/>
            <w:shd w:val="clear" w:color="auto" w:fill="auto"/>
            <w:vAlign w:val="center"/>
          </w:tcPr>
          <w:p w14:paraId="10CC7921" w14:textId="5EB42B0E" w:rsidR="00E32031" w:rsidRPr="00DA5E63" w:rsidRDefault="00E32031" w:rsidP="00E32031">
            <w:pPr>
              <w:spacing w:after="0" w:line="240" w:lineRule="auto"/>
              <w:ind w:firstLine="567"/>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SIEKTINI STEBĖSENOS RODIKLIAI</w:t>
            </w:r>
          </w:p>
        </w:tc>
      </w:tr>
      <w:tr w:rsidR="00197081" w:rsidRPr="00DA5E63" w14:paraId="55FE9277" w14:textId="77777777" w:rsidTr="00D23782">
        <w:trPr>
          <w:trHeight w:val="405"/>
        </w:trPr>
        <w:tc>
          <w:tcPr>
            <w:tcW w:w="6232" w:type="dxa"/>
            <w:shd w:val="clear" w:color="auto" w:fill="auto"/>
            <w:vAlign w:val="center"/>
          </w:tcPr>
          <w:p w14:paraId="7EE163FC" w14:textId="77777777" w:rsidR="00C5557D" w:rsidRPr="00197081" w:rsidRDefault="00C5557D" w:rsidP="00E32031">
            <w:pPr>
              <w:spacing w:after="0" w:line="240" w:lineRule="auto"/>
              <w:ind w:firstLine="567"/>
              <w:jc w:val="center"/>
              <w:rPr>
                <w:rFonts w:ascii="Times New Roman" w:eastAsia="Times New Roman" w:hAnsi="Times New Roman"/>
                <w:b/>
                <w:bCs/>
                <w:sz w:val="24"/>
                <w:szCs w:val="24"/>
              </w:rPr>
            </w:pPr>
            <w:r w:rsidRPr="00197081">
              <w:rPr>
                <w:rFonts w:ascii="Times New Roman" w:eastAsia="Times New Roman" w:hAnsi="Times New Roman"/>
                <w:b/>
                <w:bCs/>
                <w:sz w:val="24"/>
                <w:szCs w:val="24"/>
              </w:rPr>
              <w:t>Rodiklio pavadinimas</w:t>
            </w:r>
          </w:p>
        </w:tc>
        <w:tc>
          <w:tcPr>
            <w:tcW w:w="2552" w:type="dxa"/>
            <w:shd w:val="clear" w:color="auto" w:fill="auto"/>
            <w:vAlign w:val="center"/>
          </w:tcPr>
          <w:p w14:paraId="27C5A5C5" w14:textId="77777777" w:rsidR="00C5557D" w:rsidRPr="00DA5E63" w:rsidRDefault="00C5557D" w:rsidP="00E32031">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Rodiklio kodas</w:t>
            </w:r>
          </w:p>
        </w:tc>
        <w:tc>
          <w:tcPr>
            <w:tcW w:w="2977" w:type="dxa"/>
            <w:shd w:val="clear" w:color="auto" w:fill="auto"/>
            <w:vAlign w:val="center"/>
          </w:tcPr>
          <w:p w14:paraId="64754DB5" w14:textId="77777777" w:rsidR="00C5557D" w:rsidRPr="00DA5E63" w:rsidRDefault="00C5557D" w:rsidP="00E32031">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Matavimo vienetai</w:t>
            </w:r>
          </w:p>
        </w:tc>
        <w:tc>
          <w:tcPr>
            <w:tcW w:w="2976" w:type="dxa"/>
            <w:shd w:val="clear" w:color="auto" w:fill="auto"/>
            <w:vAlign w:val="center"/>
          </w:tcPr>
          <w:p w14:paraId="0332FC1D" w14:textId="77777777" w:rsidR="00C5557D" w:rsidRPr="00DA5E63" w:rsidRDefault="00C5557D" w:rsidP="00E32031">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Siektina reikšmė</w:t>
            </w:r>
          </w:p>
        </w:tc>
      </w:tr>
      <w:tr w:rsidR="00197081" w:rsidRPr="00DA5E63" w14:paraId="1555D29F" w14:textId="77777777" w:rsidTr="00D23782">
        <w:trPr>
          <w:trHeight w:val="725"/>
        </w:trPr>
        <w:tc>
          <w:tcPr>
            <w:tcW w:w="6232" w:type="dxa"/>
          </w:tcPr>
          <w:p w14:paraId="2245C656" w14:textId="553773AA" w:rsidR="00C5557D" w:rsidRPr="00197081" w:rsidRDefault="00C5557D" w:rsidP="00C5557D">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lastRenderedPageBreak/>
              <w:t>Įsigaliojęs Vyriausybės nutarimas dėl Inovacijų agentūros įsteigimo ir inovacinės veiklos skatinimo funkcijų Inovacijų agentūrai perdavimo</w:t>
            </w:r>
          </w:p>
        </w:tc>
        <w:tc>
          <w:tcPr>
            <w:tcW w:w="2552" w:type="dxa"/>
          </w:tcPr>
          <w:p w14:paraId="69D69952" w14:textId="77777777" w:rsidR="00C5557D" w:rsidRPr="00197081"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P-05-001-01-05-07-0</w:t>
            </w:r>
            <w:r w:rsidRPr="00197081">
              <w:rPr>
                <w:rFonts w:ascii="Times New Roman" w:eastAsia="Times New Roman" w:hAnsi="Times New Roman"/>
                <w:sz w:val="24"/>
                <w:szCs w:val="24"/>
              </w:rPr>
              <w:t>1</w:t>
            </w:r>
          </w:p>
        </w:tc>
        <w:tc>
          <w:tcPr>
            <w:tcW w:w="2977" w:type="dxa"/>
          </w:tcPr>
          <w:p w14:paraId="68C4D4F3" w14:textId="77777777" w:rsidR="00C5557D" w:rsidRPr="00197081" w:rsidRDefault="00C5557D" w:rsidP="00E32031">
            <w:pPr>
              <w:spacing w:after="0" w:line="240" w:lineRule="auto"/>
              <w:jc w:val="center"/>
              <w:rPr>
                <w:rFonts w:ascii="Times New Roman" w:eastAsia="Times New Roman" w:hAnsi="Times New Roman"/>
                <w:sz w:val="24"/>
                <w:szCs w:val="24"/>
              </w:rPr>
            </w:pPr>
            <w:r w:rsidRPr="00197081">
              <w:rPr>
                <w:rFonts w:ascii="Times New Roman" w:eastAsia="Times New Roman" w:hAnsi="Times New Roman"/>
                <w:sz w:val="24"/>
                <w:szCs w:val="24"/>
              </w:rPr>
              <w:t>Vienetai</w:t>
            </w:r>
          </w:p>
        </w:tc>
        <w:tc>
          <w:tcPr>
            <w:tcW w:w="2976" w:type="dxa"/>
          </w:tcPr>
          <w:p w14:paraId="622A5946" w14:textId="77777777" w:rsidR="00C5557D" w:rsidRPr="00197081" w:rsidRDefault="00C5557D" w:rsidP="00E32031">
            <w:pPr>
              <w:spacing w:after="0" w:line="240" w:lineRule="auto"/>
              <w:jc w:val="center"/>
              <w:rPr>
                <w:rFonts w:ascii="Times New Roman" w:eastAsia="Times New Roman" w:hAnsi="Times New Roman"/>
                <w:sz w:val="24"/>
                <w:szCs w:val="24"/>
              </w:rPr>
            </w:pPr>
            <w:r w:rsidRPr="00197081">
              <w:rPr>
                <w:rFonts w:ascii="Times New Roman" w:eastAsia="Times New Roman" w:hAnsi="Times New Roman"/>
                <w:sz w:val="24"/>
                <w:szCs w:val="24"/>
              </w:rPr>
              <w:t>1</w:t>
            </w:r>
          </w:p>
          <w:p w14:paraId="0DAFBAF5" w14:textId="5AE6ED9B" w:rsidR="00C5557D" w:rsidRPr="00DA5E63"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(2022</w:t>
            </w:r>
            <w:r w:rsidR="005B767F">
              <w:rPr>
                <w:rFonts w:ascii="Times New Roman" w:eastAsia="Times New Roman" w:hAnsi="Times New Roman"/>
                <w:sz w:val="24"/>
                <w:szCs w:val="24"/>
              </w:rPr>
              <w:t xml:space="preserve"> m.</w:t>
            </w:r>
            <w:r w:rsidRPr="00DA5E63">
              <w:rPr>
                <w:rFonts w:ascii="Times New Roman" w:eastAsia="Times New Roman" w:hAnsi="Times New Roman"/>
                <w:sz w:val="24"/>
                <w:szCs w:val="24"/>
              </w:rPr>
              <w:t xml:space="preserve"> I ketv.)</w:t>
            </w:r>
          </w:p>
          <w:p w14:paraId="29A40B64" w14:textId="77777777" w:rsidR="00C5557D" w:rsidRPr="00DA5E63" w:rsidRDefault="00C5557D" w:rsidP="00E32031">
            <w:pPr>
              <w:spacing w:after="0" w:line="240" w:lineRule="auto"/>
              <w:jc w:val="center"/>
              <w:rPr>
                <w:rFonts w:ascii="Times New Roman" w:eastAsia="Times New Roman" w:hAnsi="Times New Roman"/>
                <w:sz w:val="24"/>
                <w:szCs w:val="24"/>
              </w:rPr>
            </w:pPr>
          </w:p>
        </w:tc>
      </w:tr>
      <w:tr w:rsidR="00197081" w:rsidRPr="00DA5E63" w14:paraId="586E7479" w14:textId="558A4BBC" w:rsidTr="00D23782">
        <w:trPr>
          <w:trHeight w:val="479"/>
        </w:trPr>
        <w:tc>
          <w:tcPr>
            <w:tcW w:w="6232" w:type="dxa"/>
          </w:tcPr>
          <w:p w14:paraId="172DF78D" w14:textId="684FB74A" w:rsidR="00C5557D" w:rsidRPr="00197081" w:rsidRDefault="00C5557D" w:rsidP="00C5557D">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Įsigaliojusi atnaujinta paskatų verslui investuoti į MTEP sistema</w:t>
            </w:r>
          </w:p>
        </w:tc>
        <w:tc>
          <w:tcPr>
            <w:tcW w:w="2552" w:type="dxa"/>
          </w:tcPr>
          <w:p w14:paraId="597E9757" w14:textId="7CABF22F" w:rsidR="00C5557D" w:rsidRPr="00DA5E63"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P-05-001-01-05-07-07</w:t>
            </w:r>
          </w:p>
        </w:tc>
        <w:tc>
          <w:tcPr>
            <w:tcW w:w="2977" w:type="dxa"/>
          </w:tcPr>
          <w:p w14:paraId="6880CA81" w14:textId="4E44CF9C" w:rsidR="00C5557D" w:rsidRPr="00DA5E63"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Įsigalioję teisės aktai</w:t>
            </w:r>
          </w:p>
        </w:tc>
        <w:tc>
          <w:tcPr>
            <w:tcW w:w="2976" w:type="dxa"/>
          </w:tcPr>
          <w:p w14:paraId="2FE5B844" w14:textId="0B73F89C" w:rsidR="00C5557D" w:rsidRPr="00DA5E63"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n/a</w:t>
            </w:r>
          </w:p>
          <w:p w14:paraId="1ADAD6C8" w14:textId="680E62B8" w:rsidR="00C5557D" w:rsidRPr="00DA5E63" w:rsidRDefault="00C5557D" w:rsidP="00E32031">
            <w:pPr>
              <w:spacing w:after="0" w:line="240" w:lineRule="auto"/>
              <w:jc w:val="center"/>
              <w:rPr>
                <w:rFonts w:ascii="Times New Roman" w:eastAsia="Times New Roman" w:hAnsi="Times New Roman"/>
                <w:sz w:val="24"/>
                <w:szCs w:val="24"/>
              </w:rPr>
            </w:pPr>
            <w:r w:rsidRPr="00DA5E63">
              <w:rPr>
                <w:rFonts w:ascii="Times New Roman" w:eastAsia="Times New Roman" w:hAnsi="Times New Roman"/>
                <w:sz w:val="24"/>
                <w:szCs w:val="24"/>
              </w:rPr>
              <w:t>(2022</w:t>
            </w:r>
            <w:r w:rsidR="005B767F">
              <w:rPr>
                <w:rFonts w:ascii="Times New Roman" w:eastAsia="Times New Roman" w:hAnsi="Times New Roman"/>
                <w:sz w:val="24"/>
                <w:szCs w:val="24"/>
              </w:rPr>
              <w:t xml:space="preserve"> m.</w:t>
            </w:r>
            <w:r w:rsidRPr="00DA5E63">
              <w:rPr>
                <w:rFonts w:ascii="Times New Roman" w:eastAsia="Times New Roman" w:hAnsi="Times New Roman"/>
                <w:sz w:val="24"/>
                <w:szCs w:val="24"/>
              </w:rPr>
              <w:t xml:space="preserve"> IV ketv.)</w:t>
            </w:r>
          </w:p>
        </w:tc>
      </w:tr>
      <w:bookmarkEnd w:id="4"/>
      <w:tr w:rsidR="00197081" w:rsidRPr="00DA5E63" w14:paraId="34C48B41" w14:textId="77777777" w:rsidTr="00D23782">
        <w:tc>
          <w:tcPr>
            <w:tcW w:w="14737" w:type="dxa"/>
            <w:gridSpan w:val="4"/>
          </w:tcPr>
          <w:p w14:paraId="6C2078BB" w14:textId="77777777" w:rsidR="005C6420" w:rsidRPr="00197081" w:rsidRDefault="005C6420" w:rsidP="005C6420">
            <w:pPr>
              <w:spacing w:after="0" w:line="240" w:lineRule="auto"/>
              <w:rPr>
                <w:rFonts w:ascii="Times New Roman" w:eastAsia="Times New Roman" w:hAnsi="Times New Roman"/>
                <w:b/>
                <w:sz w:val="24"/>
                <w:szCs w:val="24"/>
              </w:rPr>
            </w:pPr>
            <w:r w:rsidRPr="00197081">
              <w:rPr>
                <w:rFonts w:ascii="Times New Roman" w:eastAsia="Times New Roman" w:hAnsi="Times New Roman"/>
                <w:b/>
                <w:sz w:val="24"/>
                <w:szCs w:val="24"/>
              </w:rPr>
              <w:t>SPECIALIEJI FINANSAVIMO REIKALAVIMAI</w:t>
            </w:r>
          </w:p>
        </w:tc>
      </w:tr>
      <w:tr w:rsidR="00197081" w:rsidRPr="00DA5E63" w14:paraId="0AC430C8" w14:textId="77777777" w:rsidTr="00D23782">
        <w:tc>
          <w:tcPr>
            <w:tcW w:w="14737" w:type="dxa"/>
            <w:gridSpan w:val="4"/>
          </w:tcPr>
          <w:p w14:paraId="731F170D" w14:textId="77777777" w:rsidR="005C6420" w:rsidRPr="00197081" w:rsidRDefault="005C6420" w:rsidP="00197081">
            <w:pPr>
              <w:spacing w:after="0" w:line="240" w:lineRule="auto"/>
              <w:jc w:val="both"/>
              <w:rPr>
                <w:rFonts w:ascii="Times New Roman" w:eastAsia="Times New Roman" w:hAnsi="Times New Roman"/>
                <w:b/>
                <w:bCs/>
                <w:sz w:val="24"/>
                <w:szCs w:val="24"/>
              </w:rPr>
            </w:pPr>
            <w:r w:rsidRPr="00197081">
              <w:rPr>
                <w:rFonts w:ascii="Times New Roman" w:eastAsia="Times New Roman" w:hAnsi="Times New Roman"/>
                <w:b/>
                <w:bCs/>
                <w:sz w:val="24"/>
                <w:szCs w:val="24"/>
              </w:rPr>
              <w:t>1. Taikomi teisės aktai</w:t>
            </w:r>
          </w:p>
        </w:tc>
      </w:tr>
      <w:tr w:rsidR="00197081" w:rsidRPr="00DA5E63" w14:paraId="74566C1F" w14:textId="77777777" w:rsidTr="00D23782">
        <w:tc>
          <w:tcPr>
            <w:tcW w:w="14737" w:type="dxa"/>
            <w:gridSpan w:val="4"/>
          </w:tcPr>
          <w:p w14:paraId="2390213B" w14:textId="4F5E4483" w:rsidR="005C6420" w:rsidRPr="00DA5E63" w:rsidRDefault="00C05635" w:rsidP="00197081">
            <w:pPr>
              <w:tabs>
                <w:tab w:val="left" w:pos="22"/>
                <w:tab w:val="left" w:pos="465"/>
              </w:tabs>
              <w:spacing w:after="0" w:line="240" w:lineRule="auto"/>
              <w:ind w:left="22"/>
              <w:jc w:val="both"/>
              <w:rPr>
                <w:rFonts w:ascii="Times New Roman" w:eastAsia="Times New Roman" w:hAnsi="Times New Roman"/>
                <w:sz w:val="24"/>
                <w:szCs w:val="24"/>
              </w:rPr>
            </w:pPr>
            <w:r w:rsidRPr="00197081">
              <w:rPr>
                <w:rFonts w:ascii="Times New Roman" w:eastAsia="Times New Roman" w:hAnsi="Times New Roman"/>
                <w:sz w:val="24"/>
                <w:szCs w:val="24"/>
              </w:rPr>
              <w:t xml:space="preserve">1.1. </w:t>
            </w:r>
            <w:r w:rsidR="00E33CBC" w:rsidRPr="00197081">
              <w:rPr>
                <w:rFonts w:ascii="Times New Roman" w:eastAsia="Times New Roman" w:hAnsi="Times New Roman"/>
                <w:sz w:val="24"/>
                <w:szCs w:val="24"/>
              </w:rPr>
              <w:t>Teisės aktai, kuriais vadovaujamasi rengiant, teikiant ir vertinant projekto įgyvendinimo planą (toliau – PĮP), priimant sprendimą dėl projekto finansavimo, sudarant projekto sutartis ir įgyvendinant projektą, finansuojamą pagal 202</w:t>
            </w:r>
            <w:r w:rsidR="002C2486">
              <w:rPr>
                <w:rFonts w:ascii="Times New Roman" w:eastAsia="Times New Roman" w:hAnsi="Times New Roman"/>
                <w:sz w:val="24"/>
                <w:szCs w:val="24"/>
              </w:rPr>
              <w:t>2</w:t>
            </w:r>
            <w:r w:rsidR="00E33CBC" w:rsidRPr="00197081">
              <w:rPr>
                <w:rFonts w:ascii="Times New Roman" w:eastAsia="Times New Roman" w:hAnsi="Times New Roman"/>
                <w:sz w:val="24"/>
                <w:szCs w:val="24"/>
              </w:rPr>
              <w:t xml:space="preserve">–2030 m. plėtros programos valdytojos Lietuvos Respublikos ekonomikos ir inovacijų ministerijos </w:t>
            </w:r>
            <w:r w:rsidR="00712318">
              <w:rPr>
                <w:rFonts w:ascii="Times New Roman" w:eastAsia="Times New Roman" w:hAnsi="Times New Roman"/>
                <w:sz w:val="24"/>
                <w:szCs w:val="24"/>
              </w:rPr>
              <w:t>e</w:t>
            </w:r>
            <w:r w:rsidR="00E33CBC" w:rsidRPr="00197081">
              <w:rPr>
                <w:rFonts w:ascii="Times New Roman" w:eastAsia="Times New Roman" w:hAnsi="Times New Roman"/>
                <w:sz w:val="24"/>
                <w:szCs w:val="24"/>
              </w:rPr>
              <w:t>konomikos transformacijos ir konkurencingumo plėtros programos pažangos priemonės Nr. 05-001-01-05-07 „Sukurti nuoseklią inovacinės veiklos skatinimo sistemą“ veiklos „Efektyvinti inovacijų politikos įgyvendinimą įsteigiant vien</w:t>
            </w:r>
            <w:r w:rsidR="00E33CBC" w:rsidRPr="00DA5E63">
              <w:rPr>
                <w:rFonts w:ascii="Times New Roman" w:eastAsia="Times New Roman" w:hAnsi="Times New Roman"/>
                <w:sz w:val="24"/>
                <w:szCs w:val="24"/>
              </w:rPr>
              <w:t>ą inovacijų skatinimo agentūrą ir optimizuojant šiuo metu veikiančių agentūrų tinklą” projektų finansavimo sąlygų aprašą (toliau – Aprašas):</w:t>
            </w:r>
          </w:p>
          <w:p w14:paraId="6B578D3A" w14:textId="51D91A1B"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1.1.</w:t>
            </w:r>
            <w:r w:rsidR="00C05635" w:rsidRPr="00DA5E63">
              <w:rPr>
                <w:rFonts w:ascii="Times New Roman" w:eastAsia="Times New Roman" w:hAnsi="Times New Roman"/>
                <w:sz w:val="24"/>
                <w:szCs w:val="24"/>
              </w:rPr>
              <w:t>1.</w:t>
            </w:r>
            <w:r w:rsidRPr="00DA5E63">
              <w:rPr>
                <w:rFonts w:ascii="Times New Roman" w:eastAsia="Times New Roman" w:hAnsi="Times New Roman"/>
                <w:sz w:val="24"/>
                <w:szCs w:val="24"/>
              </w:rPr>
              <w:tab/>
              <w:t xml:space="preserve">2021 m. vasario 12 d. Europos Parlamento ir Tarybos </w:t>
            </w:r>
            <w:r w:rsidR="00CE4C1B" w:rsidRPr="00DA5E63">
              <w:rPr>
                <w:rFonts w:ascii="Times New Roman" w:eastAsia="Times New Roman" w:hAnsi="Times New Roman"/>
                <w:sz w:val="24"/>
                <w:szCs w:val="24"/>
              </w:rPr>
              <w:t xml:space="preserve">reglamentas </w:t>
            </w:r>
            <w:r w:rsidRPr="00DA5E63">
              <w:rPr>
                <w:rFonts w:ascii="Times New Roman" w:eastAsia="Times New Roman" w:hAnsi="Times New Roman"/>
                <w:sz w:val="24"/>
                <w:szCs w:val="24"/>
              </w:rPr>
              <w:t>(ES) 2021/241, kuriuo nustatoma ekonomikos gaivinimo ir atsparumo didinimo priemonė;</w:t>
            </w:r>
          </w:p>
          <w:p w14:paraId="18D1DE23" w14:textId="44469B05"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w:t>
            </w:r>
            <w:r w:rsidRPr="00DA5E63">
              <w:rPr>
                <w:rFonts w:ascii="Times New Roman" w:eastAsia="Times New Roman" w:hAnsi="Times New Roman"/>
                <w:sz w:val="24"/>
                <w:szCs w:val="24"/>
              </w:rPr>
              <w:t>.</w:t>
            </w:r>
            <w:r w:rsidR="00C05635" w:rsidRPr="00DA5E63">
              <w:rPr>
                <w:rFonts w:ascii="Times New Roman" w:eastAsia="Times New Roman" w:hAnsi="Times New Roman"/>
                <w:sz w:val="24"/>
                <w:szCs w:val="24"/>
              </w:rPr>
              <w:t xml:space="preserve">2. </w:t>
            </w:r>
            <w:r w:rsidRPr="00DA5E63">
              <w:rPr>
                <w:rFonts w:ascii="Times New Roman" w:eastAsia="Times New Roman" w:hAnsi="Times New Roman"/>
                <w:sz w:val="24"/>
                <w:szCs w:val="24"/>
              </w:rPr>
              <w:t xml:space="preserve">2021 m. liepos 26 d. Europos Sąjungos Tarybos </w:t>
            </w:r>
            <w:r w:rsidR="00CE4C1B" w:rsidRPr="00DA5E63">
              <w:rPr>
                <w:rFonts w:ascii="Times New Roman" w:eastAsia="Times New Roman" w:hAnsi="Times New Roman"/>
                <w:sz w:val="24"/>
                <w:szCs w:val="24"/>
              </w:rPr>
              <w:t xml:space="preserve">sprendimas </w:t>
            </w:r>
            <w:r w:rsidRPr="00DA5E63">
              <w:rPr>
                <w:rFonts w:ascii="Times New Roman" w:eastAsia="Times New Roman" w:hAnsi="Times New Roman"/>
                <w:sz w:val="24"/>
                <w:szCs w:val="24"/>
              </w:rPr>
              <w:t>dėl Ekonomikos gaivinimo ir atsparumo didinimo plano „Naujos kartos Lietuva“ patvirtinimo;</w:t>
            </w:r>
          </w:p>
          <w:p w14:paraId="4E21ED8B" w14:textId="1A44E0CF" w:rsidR="00F2377F"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1.3.</w:t>
            </w:r>
            <w:r w:rsidRPr="00DA5E63">
              <w:rPr>
                <w:rFonts w:ascii="Times New Roman" w:eastAsia="Times New Roman" w:hAnsi="Times New Roman"/>
                <w:sz w:val="24"/>
                <w:szCs w:val="24"/>
              </w:rPr>
              <w:t xml:space="preserve"> </w:t>
            </w:r>
            <w:r w:rsidR="00955498" w:rsidRPr="00DA5E63">
              <w:rPr>
                <w:rFonts w:ascii="Times New Roman" w:eastAsia="Times New Roman" w:hAnsi="Times New Roman"/>
                <w:sz w:val="24"/>
                <w:szCs w:val="24"/>
              </w:rPr>
              <w:t>2</w:t>
            </w:r>
            <w:r w:rsidR="00BE4DD3" w:rsidRPr="00DA5E63">
              <w:rPr>
                <w:rFonts w:ascii="Times New Roman" w:eastAsia="Times New Roman" w:hAnsi="Times New Roman"/>
                <w:sz w:val="24"/>
                <w:szCs w:val="24"/>
              </w:rPr>
              <w:t xml:space="preserve">021–2027 metų Europos Sąjungos fondų investicijų programos ir Ekonomikos gaivinimo ir atsparumo didinimo plano „Naujos kartos Lietuva“ administravimo taisyklės, patvirtintos </w:t>
            </w:r>
            <w:r w:rsidR="00F2377F" w:rsidRPr="00DA5E63">
              <w:rPr>
                <w:rFonts w:ascii="Times New Roman" w:eastAsia="Times New Roman" w:hAnsi="Times New Roman"/>
                <w:sz w:val="24"/>
                <w:szCs w:val="24"/>
              </w:rPr>
              <w:t>2022 m. birželio 22 d.</w:t>
            </w:r>
            <w:r w:rsidR="00BC2874" w:rsidRPr="00DA5E63">
              <w:rPr>
                <w:rFonts w:ascii="Times New Roman" w:eastAsia="Times New Roman" w:hAnsi="Times New Roman"/>
                <w:sz w:val="24"/>
                <w:szCs w:val="24"/>
              </w:rPr>
              <w:t xml:space="preserve"> Lietuvos Respublikos finansų ministro įsakym</w:t>
            </w:r>
            <w:r w:rsidR="00BE4DD3" w:rsidRPr="00DA5E63">
              <w:rPr>
                <w:rFonts w:ascii="Times New Roman" w:eastAsia="Times New Roman" w:hAnsi="Times New Roman"/>
                <w:sz w:val="24"/>
                <w:szCs w:val="24"/>
              </w:rPr>
              <w:t>u</w:t>
            </w:r>
            <w:r w:rsidR="00BC2874" w:rsidRPr="00DA5E63">
              <w:rPr>
                <w:rFonts w:ascii="Times New Roman" w:eastAsia="Times New Roman" w:hAnsi="Times New Roman"/>
                <w:sz w:val="24"/>
                <w:szCs w:val="24"/>
              </w:rPr>
              <w:t xml:space="preserve"> Nr. 1K-237 „Dėl 2021–2027 metų Europos Sąjungos fondų investicijų programos ir Ekonomikos gaivinimo ir atsparumo didinimo plano „Naujos kartos Lietuva“ įgyvendinimo“ (toliau - </w:t>
            </w:r>
            <w:r w:rsidR="00101F2D" w:rsidRPr="00DA5E63">
              <w:rPr>
                <w:rFonts w:ascii="Times New Roman" w:eastAsia="Times New Roman" w:hAnsi="Times New Roman"/>
                <w:bCs/>
                <w:sz w:val="24"/>
                <w:szCs w:val="24"/>
              </w:rPr>
              <w:t xml:space="preserve">Investicijų programos ir </w:t>
            </w:r>
            <w:r w:rsidR="00101F2D" w:rsidRPr="00DA5E63">
              <w:rPr>
                <w:rFonts w:ascii="Times New Roman" w:eastAsia="Times New Roman" w:hAnsi="Times New Roman"/>
                <w:sz w:val="24"/>
                <w:szCs w:val="24"/>
              </w:rPr>
              <w:t>Plano „Naujos kartos Lietuva“ administravimo taisyklės);</w:t>
            </w:r>
          </w:p>
          <w:p w14:paraId="54D3DDEE" w14:textId="0C62A817" w:rsidR="00101F2D" w:rsidRPr="00DA5E63" w:rsidRDefault="007607CF"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 xml:space="preserve">1.1.4. </w:t>
            </w:r>
            <w:r w:rsidR="00101F2D" w:rsidRPr="00DA5E63">
              <w:rPr>
                <w:rFonts w:ascii="Times New Roman" w:eastAsia="Times New Roman" w:hAnsi="Times New Roman"/>
                <w:sz w:val="24"/>
                <w:szCs w:val="24"/>
              </w:rPr>
              <w:t>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Taisyklės);</w:t>
            </w:r>
          </w:p>
          <w:p w14:paraId="2C49096B" w14:textId="384096B6"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w:t>
            </w:r>
            <w:r w:rsidR="00955498" w:rsidRPr="00DA5E63">
              <w:rPr>
                <w:rFonts w:ascii="Times New Roman" w:eastAsia="Times New Roman" w:hAnsi="Times New Roman"/>
                <w:sz w:val="24"/>
                <w:szCs w:val="24"/>
              </w:rPr>
              <w:t>5</w:t>
            </w:r>
            <w:r w:rsidR="00C05635" w:rsidRPr="00DA5E63">
              <w:rPr>
                <w:rFonts w:ascii="Times New Roman" w:eastAsia="Times New Roman" w:hAnsi="Times New Roman"/>
                <w:sz w:val="24"/>
                <w:szCs w:val="24"/>
              </w:rPr>
              <w:t>.</w:t>
            </w:r>
            <w:r w:rsidRPr="00DA5E63">
              <w:rPr>
                <w:rFonts w:ascii="Times New Roman" w:eastAsia="Times New Roman" w:hAnsi="Times New Roman"/>
                <w:sz w:val="24"/>
                <w:szCs w:val="24"/>
              </w:rPr>
              <w:tab/>
            </w:r>
            <w:r w:rsidRPr="00DA5E63">
              <w:rPr>
                <w:rFonts w:ascii="Times New Roman" w:eastAsia="Times New Roman" w:hAnsi="Times New Roman"/>
                <w:iCs/>
                <w:sz w:val="24"/>
                <w:szCs w:val="24"/>
              </w:rPr>
              <w:t xml:space="preserve">Strateginio valdymo </w:t>
            </w:r>
            <w:r w:rsidR="0018555E" w:rsidRPr="00DA5E63">
              <w:rPr>
                <w:rFonts w:ascii="Times New Roman" w:eastAsia="Times New Roman" w:hAnsi="Times New Roman"/>
                <w:iCs/>
                <w:sz w:val="24"/>
                <w:szCs w:val="24"/>
              </w:rPr>
              <w:t>metodika</w:t>
            </w:r>
            <w:r w:rsidRPr="00DA5E63">
              <w:rPr>
                <w:rFonts w:ascii="Times New Roman" w:eastAsia="Times New Roman" w:hAnsi="Times New Roman"/>
                <w:iCs/>
                <w:sz w:val="24"/>
                <w:szCs w:val="24"/>
              </w:rPr>
              <w:t xml:space="preserve">, </w:t>
            </w:r>
            <w:r w:rsidR="00030629" w:rsidRPr="00DA5E63">
              <w:rPr>
                <w:rFonts w:ascii="Times New Roman" w:eastAsia="Times New Roman" w:hAnsi="Times New Roman"/>
                <w:iCs/>
                <w:sz w:val="24"/>
                <w:szCs w:val="24"/>
              </w:rPr>
              <w:t xml:space="preserve">patvirtinta </w:t>
            </w:r>
            <w:r w:rsidRPr="00DA5E63">
              <w:rPr>
                <w:rFonts w:ascii="Times New Roman" w:eastAsia="Times New Roman" w:hAnsi="Times New Roman"/>
                <w:iCs/>
                <w:sz w:val="24"/>
                <w:szCs w:val="24"/>
              </w:rPr>
              <w:t>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08FB2803" w14:textId="2DC70FE8"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w:t>
            </w:r>
            <w:r w:rsidR="00955498" w:rsidRPr="00DA5E63">
              <w:rPr>
                <w:rFonts w:ascii="Times New Roman" w:eastAsia="Times New Roman" w:hAnsi="Times New Roman"/>
                <w:sz w:val="24"/>
                <w:szCs w:val="24"/>
              </w:rPr>
              <w:t>6</w:t>
            </w:r>
            <w:r w:rsidR="0046025B">
              <w:rPr>
                <w:rFonts w:ascii="Times New Roman" w:eastAsia="Times New Roman" w:hAnsi="Times New Roman"/>
                <w:sz w:val="24"/>
                <w:szCs w:val="24"/>
              </w:rPr>
              <w:t>.</w:t>
            </w:r>
            <w:r w:rsidRPr="00DA5E63">
              <w:rPr>
                <w:rFonts w:ascii="Times New Roman" w:eastAsia="Times New Roman" w:hAnsi="Times New Roman"/>
                <w:sz w:val="24"/>
                <w:szCs w:val="24"/>
              </w:rPr>
              <w:tab/>
              <w:t xml:space="preserve">2021–2030 metų Nacionalinio pažangos </w:t>
            </w:r>
            <w:r w:rsidR="00030629" w:rsidRPr="00DA5E63">
              <w:rPr>
                <w:rFonts w:ascii="Times New Roman" w:eastAsia="Times New Roman" w:hAnsi="Times New Roman"/>
                <w:sz w:val="24"/>
                <w:szCs w:val="24"/>
              </w:rPr>
              <w:t>planas</w:t>
            </w:r>
            <w:r w:rsidRPr="00DA5E63">
              <w:rPr>
                <w:rFonts w:ascii="Times New Roman" w:eastAsia="Times New Roman" w:hAnsi="Times New Roman"/>
                <w:sz w:val="24"/>
                <w:szCs w:val="24"/>
              </w:rPr>
              <w:t xml:space="preserve">, </w:t>
            </w:r>
            <w:r w:rsidR="00030629" w:rsidRPr="00DA5E63">
              <w:rPr>
                <w:rFonts w:ascii="Times New Roman" w:eastAsia="Times New Roman" w:hAnsi="Times New Roman"/>
                <w:sz w:val="24"/>
                <w:szCs w:val="24"/>
              </w:rPr>
              <w:t xml:space="preserve">patvirtintas </w:t>
            </w:r>
            <w:r w:rsidRPr="00DA5E63">
              <w:rPr>
                <w:rFonts w:ascii="Times New Roman" w:eastAsia="Times New Roman" w:hAnsi="Times New Roman"/>
                <w:sz w:val="24"/>
                <w:szCs w:val="24"/>
              </w:rPr>
              <w:t>Lietuvos Respublikos Vyriausybės 2020 m. rugsėjo 9 d. nutarimu Nr. 998 „Dėl 2021–2030 metų Nacionalinio pažangos plano patvirtinimo“;</w:t>
            </w:r>
          </w:p>
          <w:p w14:paraId="263AC246" w14:textId="6443CCA5"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w:t>
            </w:r>
            <w:r w:rsidR="00955498" w:rsidRPr="00DA5E63">
              <w:rPr>
                <w:rFonts w:ascii="Times New Roman" w:eastAsia="Times New Roman" w:hAnsi="Times New Roman"/>
                <w:sz w:val="24"/>
                <w:szCs w:val="24"/>
              </w:rPr>
              <w:t>7</w:t>
            </w:r>
            <w:r w:rsidRPr="00DA5E63">
              <w:rPr>
                <w:rFonts w:ascii="Times New Roman" w:eastAsia="Times New Roman" w:hAnsi="Times New Roman"/>
                <w:sz w:val="24"/>
                <w:szCs w:val="24"/>
              </w:rPr>
              <w:t xml:space="preserve">. 2022–2030 metų plėtros programos valdytojos Lietuvos Respublikos ekonomikos ir inovacijų ministerijos </w:t>
            </w:r>
            <w:r w:rsidR="00042DD0">
              <w:rPr>
                <w:rFonts w:ascii="Times New Roman" w:eastAsia="Times New Roman" w:hAnsi="Times New Roman"/>
                <w:sz w:val="24"/>
                <w:szCs w:val="24"/>
              </w:rPr>
              <w:t>e</w:t>
            </w:r>
            <w:r w:rsidR="00030629" w:rsidRPr="00DA5E63">
              <w:rPr>
                <w:rFonts w:ascii="Times New Roman" w:eastAsia="Times New Roman" w:hAnsi="Times New Roman"/>
                <w:sz w:val="24"/>
                <w:szCs w:val="24"/>
              </w:rPr>
              <w:t xml:space="preserve">konomikos </w:t>
            </w:r>
            <w:r w:rsidRPr="00DA5E63">
              <w:rPr>
                <w:rFonts w:ascii="Times New Roman" w:eastAsia="Times New Roman" w:hAnsi="Times New Roman"/>
                <w:sz w:val="24"/>
                <w:szCs w:val="24"/>
              </w:rPr>
              <w:t xml:space="preserve">transformacijos ir konkurencingumo plėtros </w:t>
            </w:r>
            <w:r w:rsidR="00030629" w:rsidRPr="00DA5E63">
              <w:rPr>
                <w:rFonts w:ascii="Times New Roman" w:eastAsia="Times New Roman" w:hAnsi="Times New Roman"/>
                <w:sz w:val="24"/>
                <w:szCs w:val="24"/>
              </w:rPr>
              <w:t>programa</w:t>
            </w:r>
            <w:r w:rsidRPr="00DA5E63">
              <w:rPr>
                <w:rFonts w:ascii="Times New Roman" w:eastAsia="Times New Roman" w:hAnsi="Times New Roman"/>
                <w:sz w:val="24"/>
                <w:szCs w:val="24"/>
              </w:rPr>
              <w:t xml:space="preserve">, </w:t>
            </w:r>
            <w:r w:rsidR="00030629" w:rsidRPr="00DA5E63">
              <w:rPr>
                <w:rFonts w:ascii="Times New Roman" w:eastAsia="Times New Roman" w:hAnsi="Times New Roman"/>
                <w:sz w:val="24"/>
                <w:szCs w:val="24"/>
              </w:rPr>
              <w:t xml:space="preserve">patvirtinta </w:t>
            </w:r>
            <w:r w:rsidRPr="00DA5E63">
              <w:rPr>
                <w:rFonts w:ascii="Times New Roman" w:eastAsia="Times New Roman" w:hAnsi="Times New Roman"/>
                <w:sz w:val="24"/>
                <w:szCs w:val="24"/>
              </w:rPr>
              <w:t>Lietuvos Respublikos Vyriausybės 2022 m. kovo 16 d. nutarimu Nr. 247 „Dėl 2022–2030 metų plėtros programos valdytojos Lietuvos Respublikos ekonomikos ir inovacijų ministerijos ekonomikos transformacijos ir konkurencingumo plėtros programos patvirtinimo“;</w:t>
            </w:r>
          </w:p>
          <w:p w14:paraId="373BC056" w14:textId="63E2C89B" w:rsidR="005C6420" w:rsidRPr="00DA5E63"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DA5E63">
              <w:rPr>
                <w:rFonts w:ascii="Times New Roman" w:eastAsia="Times New Roman" w:hAnsi="Times New Roman"/>
                <w:sz w:val="24"/>
                <w:szCs w:val="24"/>
              </w:rPr>
              <w:t>1.</w:t>
            </w:r>
            <w:r w:rsidR="00C05635" w:rsidRPr="00DA5E63">
              <w:rPr>
                <w:rFonts w:ascii="Times New Roman" w:eastAsia="Times New Roman" w:hAnsi="Times New Roman"/>
                <w:sz w:val="24"/>
                <w:szCs w:val="24"/>
              </w:rPr>
              <w:t>1.</w:t>
            </w:r>
            <w:r w:rsidR="00955498" w:rsidRPr="00DA5E63">
              <w:rPr>
                <w:rFonts w:ascii="Times New Roman" w:eastAsia="Times New Roman" w:hAnsi="Times New Roman"/>
                <w:sz w:val="24"/>
                <w:szCs w:val="24"/>
              </w:rPr>
              <w:t>8</w:t>
            </w:r>
            <w:r w:rsidRPr="00DA5E63">
              <w:rPr>
                <w:rFonts w:ascii="Times New Roman" w:eastAsia="Times New Roman" w:hAnsi="Times New Roman"/>
                <w:sz w:val="24"/>
                <w:szCs w:val="24"/>
              </w:rPr>
              <w:t xml:space="preserve">. 2018 m. birželio 30 d. Lietuvos Respublikos technologijų ir inovacijų </w:t>
            </w:r>
            <w:r w:rsidR="00030629" w:rsidRPr="00DA5E63">
              <w:rPr>
                <w:rFonts w:ascii="Times New Roman" w:eastAsia="Times New Roman" w:hAnsi="Times New Roman"/>
                <w:sz w:val="24"/>
                <w:szCs w:val="24"/>
              </w:rPr>
              <w:t xml:space="preserve">įstatymas </w:t>
            </w:r>
            <w:r w:rsidRPr="00DA5E63">
              <w:rPr>
                <w:rFonts w:ascii="Times New Roman" w:eastAsia="Times New Roman" w:hAnsi="Times New Roman"/>
                <w:sz w:val="24"/>
                <w:szCs w:val="24"/>
              </w:rPr>
              <w:t>Nr. XIII-1414;</w:t>
            </w:r>
          </w:p>
          <w:p w14:paraId="0A4E72F8" w14:textId="6044B705" w:rsidR="005C6420" w:rsidRPr="00197081" w:rsidRDefault="005C6420" w:rsidP="00197081">
            <w:pPr>
              <w:tabs>
                <w:tab w:val="left" w:pos="22"/>
                <w:tab w:val="left" w:pos="465"/>
                <w:tab w:val="left" w:pos="660"/>
              </w:tabs>
              <w:spacing w:after="0" w:line="240" w:lineRule="auto"/>
              <w:ind w:left="22"/>
              <w:jc w:val="both"/>
              <w:rPr>
                <w:rFonts w:ascii="Times New Roman" w:eastAsia="Times New Roman" w:hAnsi="Times New Roman"/>
                <w:sz w:val="24"/>
                <w:szCs w:val="24"/>
              </w:rPr>
            </w:pPr>
            <w:r w:rsidRPr="00197081">
              <w:rPr>
                <w:rFonts w:ascii="Times New Roman" w:eastAsia="Times New Roman" w:hAnsi="Times New Roman"/>
                <w:sz w:val="24"/>
                <w:szCs w:val="24"/>
              </w:rPr>
              <w:lastRenderedPageBreak/>
              <w:t>1.</w:t>
            </w:r>
            <w:r w:rsidR="00C05635" w:rsidRPr="00197081">
              <w:rPr>
                <w:rFonts w:ascii="Times New Roman" w:eastAsia="Times New Roman" w:hAnsi="Times New Roman"/>
                <w:sz w:val="24"/>
                <w:szCs w:val="24"/>
              </w:rPr>
              <w:t>1.</w:t>
            </w:r>
            <w:r w:rsidR="00955498" w:rsidRPr="00197081">
              <w:rPr>
                <w:rFonts w:ascii="Times New Roman" w:eastAsia="Times New Roman" w:hAnsi="Times New Roman"/>
                <w:sz w:val="24"/>
                <w:szCs w:val="24"/>
              </w:rPr>
              <w:t>9</w:t>
            </w:r>
            <w:r w:rsidRPr="00197081">
              <w:rPr>
                <w:rFonts w:ascii="Times New Roman" w:eastAsia="Times New Roman" w:hAnsi="Times New Roman"/>
                <w:sz w:val="24"/>
                <w:szCs w:val="24"/>
              </w:rPr>
              <w:t xml:space="preserve">. 2022 m. balandžio 29 d. Lietuvos Respublikos ekonomikos ir inovacijų ministro ir Lietuvos Respublikos švietimo, mokslo ir sporto ministro </w:t>
            </w:r>
            <w:r w:rsidR="00030629" w:rsidRPr="00197081">
              <w:rPr>
                <w:rFonts w:ascii="Times New Roman" w:eastAsia="Times New Roman" w:hAnsi="Times New Roman"/>
                <w:sz w:val="24"/>
                <w:szCs w:val="24"/>
              </w:rPr>
              <w:t xml:space="preserve">įsakymas </w:t>
            </w:r>
            <w:r w:rsidRPr="00197081">
              <w:rPr>
                <w:rFonts w:ascii="Times New Roman" w:eastAsia="Times New Roman" w:hAnsi="Times New Roman"/>
                <w:sz w:val="24"/>
                <w:szCs w:val="24"/>
              </w:rPr>
              <w:t>Nr. V-671/4-683 “Dėl Lietuvos Respublikos ekonomikos ir inovacijų ministro ir Lietuvos Respublikos švietimo, mokslo ir sporto ministro 2022 m. kovo 30 d. įsakymo Nr. V-469/4-510 „Dėl biudžetinės įstaigos Mokslo, inovacijų ir technologijų agentūros veiklų perdavimo viešajai įstaigai Inovacijų agentūrai“ pakeitimo”.</w:t>
            </w:r>
          </w:p>
          <w:p w14:paraId="10D33C41" w14:textId="180ECC1B" w:rsidR="005C6420" w:rsidRDefault="005C6420" w:rsidP="00197081">
            <w:pPr>
              <w:tabs>
                <w:tab w:val="left" w:pos="22"/>
                <w:tab w:val="left" w:pos="360"/>
                <w:tab w:val="left" w:pos="465"/>
              </w:tabs>
              <w:spacing w:after="0" w:line="240" w:lineRule="auto"/>
              <w:ind w:left="22" w:hanging="22"/>
              <w:jc w:val="both"/>
              <w:rPr>
                <w:rFonts w:ascii="Times New Roman" w:eastAsia="Times New Roman" w:hAnsi="Times New Roman"/>
                <w:sz w:val="24"/>
                <w:szCs w:val="24"/>
              </w:rPr>
            </w:pPr>
            <w:r w:rsidRPr="00197081">
              <w:rPr>
                <w:rFonts w:ascii="Times New Roman" w:eastAsia="Times New Roman" w:hAnsi="Times New Roman"/>
                <w:sz w:val="24"/>
                <w:szCs w:val="24"/>
              </w:rPr>
              <w:t>1.2.</w:t>
            </w:r>
            <w:r w:rsidRPr="00197081">
              <w:rPr>
                <w:rFonts w:ascii="Times New Roman" w:eastAsia="Times New Roman" w:hAnsi="Times New Roman"/>
                <w:sz w:val="24"/>
                <w:szCs w:val="24"/>
              </w:rPr>
              <w:tab/>
              <w:t xml:space="preserve"> Apraše vartojamos sąvokos suprantamos taip, kaip jos apibrėžtos Strateginio valdymo metodikoje, </w:t>
            </w:r>
            <w:r w:rsidR="00101F2D" w:rsidRPr="00197081">
              <w:rPr>
                <w:rFonts w:ascii="Times New Roman" w:eastAsia="Times New Roman" w:hAnsi="Times New Roman"/>
                <w:bCs/>
                <w:sz w:val="24"/>
                <w:szCs w:val="24"/>
              </w:rPr>
              <w:t xml:space="preserve">Investicijų programos ir </w:t>
            </w:r>
            <w:r w:rsidR="00101F2D" w:rsidRPr="00197081">
              <w:rPr>
                <w:rFonts w:ascii="Times New Roman" w:eastAsia="Times New Roman" w:hAnsi="Times New Roman"/>
                <w:sz w:val="24"/>
                <w:szCs w:val="24"/>
              </w:rPr>
              <w:t xml:space="preserve">Plano „Naujos kartos Lietuva“ administravimo taisyklėse, </w:t>
            </w:r>
            <w:r w:rsidR="00147A82" w:rsidRPr="00197081">
              <w:rPr>
                <w:rFonts w:ascii="Times New Roman" w:eastAsia="Times New Roman" w:hAnsi="Times New Roman"/>
                <w:sz w:val="24"/>
                <w:szCs w:val="24"/>
              </w:rPr>
              <w:t>Taisyklėse</w:t>
            </w:r>
            <w:r w:rsidRPr="00197081">
              <w:rPr>
                <w:rFonts w:ascii="Times New Roman" w:eastAsia="Times New Roman" w:hAnsi="Times New Roman"/>
                <w:sz w:val="24"/>
                <w:szCs w:val="24"/>
              </w:rPr>
              <w:t xml:space="preserve"> ir aukščiau paminėtuose teisės aktuose.</w:t>
            </w:r>
          </w:p>
          <w:p w14:paraId="7E9D51C2" w14:textId="5CDC7722" w:rsidR="00DA5E63" w:rsidRPr="00197081" w:rsidRDefault="00DA5E63" w:rsidP="00197081">
            <w:pPr>
              <w:tabs>
                <w:tab w:val="left" w:pos="22"/>
                <w:tab w:val="left" w:pos="360"/>
                <w:tab w:val="left" w:pos="465"/>
              </w:tabs>
              <w:spacing w:after="0" w:line="240" w:lineRule="auto"/>
              <w:ind w:left="22" w:hanging="22"/>
              <w:jc w:val="both"/>
              <w:rPr>
                <w:rFonts w:ascii="Times New Roman" w:eastAsia="Times New Roman" w:hAnsi="Times New Roman"/>
                <w:sz w:val="24"/>
                <w:szCs w:val="24"/>
              </w:rPr>
            </w:pPr>
          </w:p>
        </w:tc>
      </w:tr>
      <w:tr w:rsidR="00197081" w:rsidRPr="00DA5E63" w14:paraId="45100CD8" w14:textId="77777777" w:rsidTr="00D23782">
        <w:tc>
          <w:tcPr>
            <w:tcW w:w="14737" w:type="dxa"/>
            <w:gridSpan w:val="4"/>
          </w:tcPr>
          <w:p w14:paraId="327EC9CA" w14:textId="77777777" w:rsidR="005C6420" w:rsidRPr="00197081" w:rsidRDefault="005C6420" w:rsidP="00197081">
            <w:pPr>
              <w:spacing w:after="0" w:line="240" w:lineRule="auto"/>
              <w:jc w:val="both"/>
              <w:rPr>
                <w:rFonts w:ascii="Times New Roman" w:eastAsia="Times New Roman" w:hAnsi="Times New Roman"/>
                <w:b/>
                <w:sz w:val="24"/>
                <w:szCs w:val="24"/>
              </w:rPr>
            </w:pPr>
            <w:r w:rsidRPr="00197081">
              <w:rPr>
                <w:rFonts w:ascii="Times New Roman" w:eastAsia="Times New Roman" w:hAnsi="Times New Roman"/>
                <w:b/>
                <w:sz w:val="24"/>
                <w:szCs w:val="24"/>
              </w:rPr>
              <w:lastRenderedPageBreak/>
              <w:t>2. Reikalavimai projektams</w:t>
            </w:r>
          </w:p>
        </w:tc>
      </w:tr>
      <w:tr w:rsidR="00197081" w:rsidRPr="00DA5E63" w14:paraId="3940117E" w14:textId="77777777" w:rsidTr="00D23782">
        <w:tc>
          <w:tcPr>
            <w:tcW w:w="14737" w:type="dxa"/>
            <w:gridSpan w:val="4"/>
          </w:tcPr>
          <w:p w14:paraId="65E91F0B" w14:textId="0AB8EC72"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2.1. Pagal Aprašą</w:t>
            </w:r>
            <w:r w:rsidRPr="00DA5E63">
              <w:rPr>
                <w:rFonts w:ascii="Times New Roman" w:hAnsi="Times New Roman"/>
                <w:sz w:val="24"/>
                <w:szCs w:val="24"/>
                <w:shd w:val="clear" w:color="auto" w:fill="FFFFFF"/>
                <w:lang w:eastAsia="lt-LT"/>
              </w:rPr>
              <w:t xml:space="preserve"> </w:t>
            </w:r>
            <w:r w:rsidRPr="00197081">
              <w:rPr>
                <w:rFonts w:ascii="Times New Roman" w:hAnsi="Times New Roman"/>
                <w:sz w:val="24"/>
                <w:szCs w:val="24"/>
                <w:lang w:eastAsia="lt-LT"/>
              </w:rPr>
              <w:t>remiama veikla </w:t>
            </w:r>
            <w:r w:rsidR="0078678A" w:rsidRPr="00197081">
              <w:rPr>
                <w:rFonts w:ascii="Times New Roman" w:hAnsi="Times New Roman"/>
                <w:sz w:val="24"/>
                <w:szCs w:val="24"/>
                <w:lang w:eastAsia="lt-LT"/>
              </w:rPr>
              <w:t>–</w:t>
            </w:r>
            <w:r w:rsidRPr="00197081">
              <w:rPr>
                <w:rFonts w:ascii="Times New Roman" w:hAnsi="Times New Roman"/>
                <w:sz w:val="24"/>
                <w:szCs w:val="24"/>
                <w:lang w:eastAsia="lt-LT"/>
              </w:rPr>
              <w:t xml:space="preserve"> </w:t>
            </w:r>
            <w:r w:rsidR="007D34E2">
              <w:rPr>
                <w:rFonts w:ascii="Times New Roman" w:hAnsi="Times New Roman"/>
                <w:sz w:val="24"/>
                <w:szCs w:val="24"/>
                <w:lang w:eastAsia="lt-LT"/>
              </w:rPr>
              <w:t>e</w:t>
            </w:r>
            <w:r w:rsidR="007D34E2" w:rsidRPr="00665231">
              <w:rPr>
                <w:rFonts w:ascii="Times New Roman" w:hAnsi="Times New Roman"/>
                <w:sz w:val="24"/>
                <w:szCs w:val="24"/>
                <w:lang w:eastAsia="lt-LT"/>
              </w:rPr>
              <w:t>fektyvinti inovacijų politikos įgyvendinimą įsteigiant vieną inovacijų skatinimo agentūrą</w:t>
            </w:r>
            <w:r w:rsidR="007D34E2">
              <w:rPr>
                <w:rFonts w:ascii="Times New Roman" w:hAnsi="Times New Roman"/>
                <w:sz w:val="24"/>
                <w:szCs w:val="24"/>
                <w:lang w:eastAsia="lt-LT"/>
              </w:rPr>
              <w:t xml:space="preserve"> (toliau </w:t>
            </w:r>
            <w:r w:rsidR="00326184" w:rsidRPr="00053191">
              <w:rPr>
                <w:rFonts w:ascii="Times New Roman" w:hAnsi="Times New Roman"/>
                <w:sz w:val="24"/>
                <w:szCs w:val="24"/>
                <w:lang w:eastAsia="lt-LT"/>
              </w:rPr>
              <w:t>–</w:t>
            </w:r>
            <w:r w:rsidR="007D34E2">
              <w:rPr>
                <w:rFonts w:ascii="Times New Roman" w:hAnsi="Times New Roman"/>
                <w:sz w:val="24"/>
                <w:szCs w:val="24"/>
                <w:lang w:eastAsia="lt-LT"/>
              </w:rPr>
              <w:t xml:space="preserve"> Age</w:t>
            </w:r>
            <w:r w:rsidR="003829C3">
              <w:rPr>
                <w:rFonts w:ascii="Times New Roman" w:hAnsi="Times New Roman"/>
                <w:sz w:val="24"/>
                <w:szCs w:val="24"/>
                <w:lang w:eastAsia="lt-LT"/>
              </w:rPr>
              <w:t>n</w:t>
            </w:r>
            <w:r w:rsidR="007D34E2">
              <w:rPr>
                <w:rFonts w:ascii="Times New Roman" w:hAnsi="Times New Roman"/>
                <w:sz w:val="24"/>
                <w:szCs w:val="24"/>
                <w:lang w:eastAsia="lt-LT"/>
              </w:rPr>
              <w:t>tūra)</w:t>
            </w:r>
            <w:r w:rsidR="007D34E2" w:rsidRPr="00665231">
              <w:rPr>
                <w:rFonts w:ascii="Times New Roman" w:hAnsi="Times New Roman"/>
                <w:sz w:val="24"/>
                <w:szCs w:val="24"/>
                <w:lang w:eastAsia="lt-LT"/>
              </w:rPr>
              <w:t xml:space="preserve"> ir optimizuojant šiuo metu veikiančių agentūrų tinklą</w:t>
            </w:r>
            <w:r w:rsidR="0078678A" w:rsidRPr="00197081">
              <w:rPr>
                <w:rFonts w:ascii="Times New Roman" w:hAnsi="Times New Roman"/>
                <w:sz w:val="24"/>
                <w:szCs w:val="24"/>
                <w:lang w:eastAsia="lt-LT"/>
              </w:rPr>
              <w:t>. Veikla</w:t>
            </w:r>
            <w:r w:rsidRPr="00053191">
              <w:rPr>
                <w:rFonts w:ascii="Times New Roman" w:hAnsi="Times New Roman"/>
                <w:sz w:val="24"/>
                <w:szCs w:val="24"/>
                <w:lang w:eastAsia="lt-LT"/>
              </w:rPr>
              <w:t xml:space="preserve"> apima šias poveikles:</w:t>
            </w:r>
          </w:p>
          <w:p w14:paraId="3B58DBB6" w14:textId="5888537D"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2.1.1. konsoliduojamų įstaigų darbuotojų perkėlimą</w:t>
            </w:r>
            <w:r w:rsidR="00AC6362" w:rsidRPr="00197081">
              <w:rPr>
                <w:rFonts w:ascii="Times New Roman" w:hAnsi="Times New Roman"/>
                <w:sz w:val="24"/>
                <w:szCs w:val="24"/>
                <w:lang w:eastAsia="lt-LT"/>
              </w:rPr>
              <w:t>,</w:t>
            </w:r>
            <w:r w:rsidRPr="00197081">
              <w:rPr>
                <w:rFonts w:ascii="Times New Roman" w:hAnsi="Times New Roman"/>
                <w:sz w:val="24"/>
                <w:szCs w:val="24"/>
                <w:lang w:eastAsia="lt-LT"/>
              </w:rPr>
              <w:t xml:space="preserve"> Agentūros struktūrinio pokyčio įgyvendinimą</w:t>
            </w:r>
            <w:r w:rsidR="00AC6362" w:rsidRPr="00197081">
              <w:rPr>
                <w:rFonts w:ascii="Times New Roman" w:hAnsi="Times New Roman"/>
                <w:sz w:val="24"/>
                <w:szCs w:val="24"/>
                <w:lang w:eastAsia="lt-LT"/>
              </w:rPr>
              <w:t>,</w:t>
            </w:r>
            <w:r w:rsidRPr="00197081">
              <w:rPr>
                <w:rFonts w:ascii="Times New Roman" w:hAnsi="Times New Roman"/>
                <w:sz w:val="24"/>
                <w:szCs w:val="24"/>
                <w:lang w:eastAsia="lt-LT"/>
              </w:rPr>
              <w:t xml:space="preserve"> Agentūros darbuotojų vidinės komunikacijos ir sklandaus bendradarbiavimo užtikrinimą; Agentūros i</w:t>
            </w:r>
            <w:r w:rsidRPr="00DA5E63">
              <w:rPr>
                <w:rFonts w:ascii="Times New Roman" w:hAnsi="Times New Roman"/>
                <w:sz w:val="24"/>
                <w:szCs w:val="24"/>
                <w:lang w:eastAsia="lt-LT"/>
              </w:rPr>
              <w:t xml:space="preserve">nformacinių ir ryšių technologijų </w:t>
            </w:r>
            <w:r w:rsidRPr="00197081">
              <w:rPr>
                <w:rFonts w:ascii="Times New Roman" w:hAnsi="Times New Roman"/>
                <w:sz w:val="24"/>
                <w:szCs w:val="24"/>
                <w:lang w:eastAsia="lt-LT"/>
              </w:rPr>
              <w:t>kūrimą, diegimą ir konfigūravimą; biuro nuomą ir fizinių darbo vietų įrengimą Agentūros veiklai; Agentūros įsitinklinimą (dalyvavim</w:t>
            </w:r>
            <w:r w:rsidR="008E2376" w:rsidRPr="00197081">
              <w:rPr>
                <w:rFonts w:ascii="Times New Roman" w:hAnsi="Times New Roman"/>
                <w:sz w:val="24"/>
                <w:szCs w:val="24"/>
                <w:lang w:eastAsia="lt-LT"/>
              </w:rPr>
              <w:t>ą</w:t>
            </w:r>
            <w:r w:rsidRPr="00197081">
              <w:rPr>
                <w:rFonts w:ascii="Times New Roman" w:hAnsi="Times New Roman"/>
                <w:sz w:val="24"/>
                <w:szCs w:val="24"/>
                <w:lang w:eastAsia="lt-LT"/>
              </w:rPr>
              <w:t xml:space="preserve"> konferencijose</w:t>
            </w:r>
            <w:r w:rsidR="008E2376" w:rsidRPr="00053191">
              <w:rPr>
                <w:rFonts w:ascii="Times New Roman" w:hAnsi="Times New Roman"/>
                <w:sz w:val="24"/>
                <w:szCs w:val="24"/>
                <w:lang w:eastAsia="lt-LT"/>
              </w:rPr>
              <w:t>,</w:t>
            </w:r>
            <w:r w:rsidRPr="00053191">
              <w:rPr>
                <w:rFonts w:ascii="Times New Roman" w:hAnsi="Times New Roman"/>
                <w:sz w:val="24"/>
                <w:szCs w:val="24"/>
                <w:lang w:eastAsia="lt-LT"/>
              </w:rPr>
              <w:t xml:space="preserve"> dalyvio mokes</w:t>
            </w:r>
            <w:r w:rsidR="008E2376" w:rsidRPr="00053191">
              <w:rPr>
                <w:rFonts w:ascii="Times New Roman" w:hAnsi="Times New Roman"/>
                <w:sz w:val="24"/>
                <w:szCs w:val="24"/>
                <w:lang w:eastAsia="lt-LT"/>
              </w:rPr>
              <w:t>čius</w:t>
            </w:r>
            <w:r w:rsidRPr="00053191">
              <w:rPr>
                <w:rFonts w:ascii="Times New Roman" w:hAnsi="Times New Roman"/>
                <w:sz w:val="24"/>
                <w:szCs w:val="24"/>
                <w:lang w:eastAsia="lt-LT"/>
              </w:rPr>
              <w:t xml:space="preserve"> organizacijose</w:t>
            </w:r>
            <w:r w:rsidR="008E2376" w:rsidRPr="00053191">
              <w:rPr>
                <w:rFonts w:ascii="Times New Roman" w:hAnsi="Times New Roman"/>
                <w:sz w:val="24"/>
                <w:szCs w:val="24"/>
                <w:lang w:eastAsia="lt-LT"/>
              </w:rPr>
              <w:t>,</w:t>
            </w:r>
            <w:r w:rsidRPr="00053191">
              <w:rPr>
                <w:rFonts w:ascii="Times New Roman" w:hAnsi="Times New Roman"/>
                <w:sz w:val="24"/>
                <w:szCs w:val="24"/>
                <w:lang w:eastAsia="lt-LT"/>
              </w:rPr>
              <w:t xml:space="preserve"> viešųjų ryšių kampanij</w:t>
            </w:r>
            <w:r w:rsidR="008E2376" w:rsidRPr="00053191">
              <w:rPr>
                <w:rFonts w:ascii="Times New Roman" w:hAnsi="Times New Roman"/>
                <w:sz w:val="24"/>
                <w:szCs w:val="24"/>
                <w:lang w:eastAsia="lt-LT"/>
              </w:rPr>
              <w:t>a</w:t>
            </w:r>
            <w:r w:rsidRPr="00053191">
              <w:rPr>
                <w:rFonts w:ascii="Times New Roman" w:hAnsi="Times New Roman"/>
                <w:sz w:val="24"/>
                <w:szCs w:val="24"/>
                <w:lang w:eastAsia="lt-LT"/>
              </w:rPr>
              <w:t>s</w:t>
            </w:r>
            <w:r w:rsidR="008E2376" w:rsidRPr="00053191">
              <w:rPr>
                <w:rFonts w:ascii="Times New Roman" w:hAnsi="Times New Roman"/>
                <w:sz w:val="24"/>
                <w:szCs w:val="24"/>
                <w:lang w:eastAsia="lt-LT"/>
              </w:rPr>
              <w:t>,</w:t>
            </w:r>
            <w:r w:rsidRPr="00053191">
              <w:rPr>
                <w:rFonts w:ascii="Times New Roman" w:hAnsi="Times New Roman"/>
                <w:sz w:val="24"/>
                <w:szCs w:val="24"/>
                <w:lang w:eastAsia="lt-LT"/>
              </w:rPr>
              <w:t xml:space="preserve"> rinkodaros priemonių </w:t>
            </w:r>
            <w:r w:rsidR="008E2376" w:rsidRPr="00053191">
              <w:rPr>
                <w:rFonts w:ascii="Times New Roman" w:hAnsi="Times New Roman"/>
                <w:sz w:val="24"/>
                <w:szCs w:val="24"/>
                <w:lang w:eastAsia="lt-LT"/>
              </w:rPr>
              <w:t>įgyvendinimą</w:t>
            </w:r>
            <w:r w:rsidRPr="00053191">
              <w:rPr>
                <w:rFonts w:ascii="Times New Roman" w:hAnsi="Times New Roman"/>
                <w:sz w:val="24"/>
                <w:szCs w:val="24"/>
                <w:lang w:eastAsia="lt-LT"/>
              </w:rPr>
              <w:t>);</w:t>
            </w:r>
          </w:p>
          <w:p w14:paraId="5AF1B27A" w14:textId="36E3362A"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2.1.2. nuosekliai inovaci</w:t>
            </w:r>
            <w:r w:rsidR="001F3BA7" w:rsidRPr="00197081">
              <w:rPr>
                <w:rFonts w:ascii="Times New Roman" w:hAnsi="Times New Roman"/>
                <w:sz w:val="24"/>
                <w:szCs w:val="24"/>
                <w:lang w:eastAsia="lt-LT"/>
              </w:rPr>
              <w:t>nės</w:t>
            </w:r>
            <w:r w:rsidRPr="00197081">
              <w:rPr>
                <w:rFonts w:ascii="Times New Roman" w:hAnsi="Times New Roman"/>
                <w:sz w:val="24"/>
                <w:szCs w:val="24"/>
                <w:lang w:eastAsia="lt-LT"/>
              </w:rPr>
              <w:t xml:space="preserve"> </w:t>
            </w:r>
            <w:r w:rsidR="001F3BA7" w:rsidRPr="00197081">
              <w:rPr>
                <w:rFonts w:ascii="Times New Roman" w:hAnsi="Times New Roman"/>
                <w:sz w:val="24"/>
                <w:szCs w:val="24"/>
                <w:lang w:eastAsia="lt-LT"/>
              </w:rPr>
              <w:t xml:space="preserve">veiklos </w:t>
            </w:r>
            <w:r w:rsidRPr="00197081">
              <w:rPr>
                <w:rFonts w:ascii="Times New Roman" w:hAnsi="Times New Roman"/>
                <w:sz w:val="24"/>
                <w:szCs w:val="24"/>
                <w:lang w:eastAsia="lt-LT"/>
              </w:rPr>
              <w:t xml:space="preserve">skatinimo sistemai vystyti ir paskatų verslui investuoti į </w:t>
            </w:r>
            <w:r w:rsidR="008E2376" w:rsidRPr="00053191">
              <w:rPr>
                <w:rFonts w:ascii="Times New Roman" w:hAnsi="Times New Roman"/>
                <w:sz w:val="24"/>
                <w:szCs w:val="24"/>
                <w:lang w:eastAsia="lt-LT"/>
              </w:rPr>
              <w:t>mokslinius tyrimus ir eksp</w:t>
            </w:r>
            <w:r w:rsidR="00F1208A" w:rsidRPr="00053191">
              <w:rPr>
                <w:rFonts w:ascii="Times New Roman" w:hAnsi="Times New Roman"/>
                <w:sz w:val="24"/>
                <w:szCs w:val="24"/>
                <w:lang w:eastAsia="lt-LT"/>
              </w:rPr>
              <w:t xml:space="preserve">erimentinę plėtrą (toliau – </w:t>
            </w:r>
            <w:r w:rsidRPr="00053191">
              <w:rPr>
                <w:rFonts w:ascii="Times New Roman" w:hAnsi="Times New Roman"/>
                <w:sz w:val="24"/>
                <w:szCs w:val="24"/>
                <w:lang w:eastAsia="lt-LT"/>
              </w:rPr>
              <w:t>MTEP</w:t>
            </w:r>
            <w:r w:rsidRPr="00DA5E63">
              <w:rPr>
                <w:rFonts w:ascii="Times New Roman" w:hAnsi="Times New Roman"/>
                <w:sz w:val="24"/>
                <w:szCs w:val="24"/>
                <w:lang w:eastAsia="lt-LT"/>
              </w:rPr>
              <w:t xml:space="preserve">) </w:t>
            </w:r>
            <w:r w:rsidRPr="00197081">
              <w:rPr>
                <w:rFonts w:ascii="Times New Roman" w:hAnsi="Times New Roman"/>
                <w:sz w:val="24"/>
                <w:szCs w:val="24"/>
                <w:lang w:eastAsia="lt-LT"/>
              </w:rPr>
              <w:t>būtinų teisės aktų peržiūrą ir keitimą (problemų ir galimų pokyčių identifikavimą atliekant studiją, teisės aktų parengimą</w:t>
            </w:r>
            <w:r w:rsidR="001F3BA7" w:rsidRPr="00197081">
              <w:rPr>
                <w:rFonts w:ascii="Times New Roman" w:hAnsi="Times New Roman"/>
                <w:sz w:val="24"/>
                <w:szCs w:val="24"/>
                <w:lang w:eastAsia="lt-LT"/>
              </w:rPr>
              <w:t xml:space="preserve"> ir </w:t>
            </w:r>
            <w:r w:rsidRPr="00197081">
              <w:rPr>
                <w:rFonts w:ascii="Times New Roman" w:hAnsi="Times New Roman"/>
                <w:sz w:val="24"/>
                <w:szCs w:val="24"/>
                <w:lang w:eastAsia="lt-LT"/>
              </w:rPr>
              <w:t>pakeitimą).</w:t>
            </w:r>
          </w:p>
          <w:p w14:paraId="0558D89A" w14:textId="180A7527"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 xml:space="preserve">2.2. Galimas pareiškėjas vykdyti </w:t>
            </w:r>
            <w:r w:rsidR="00802083" w:rsidRPr="00197081">
              <w:rPr>
                <w:rFonts w:ascii="Times New Roman" w:hAnsi="Times New Roman"/>
                <w:sz w:val="24"/>
                <w:szCs w:val="24"/>
                <w:lang w:eastAsia="lt-LT"/>
              </w:rPr>
              <w:t xml:space="preserve">Aprašo </w:t>
            </w:r>
            <w:r w:rsidRPr="00197081">
              <w:rPr>
                <w:rFonts w:ascii="Times New Roman" w:hAnsi="Times New Roman"/>
                <w:sz w:val="24"/>
                <w:szCs w:val="24"/>
                <w:lang w:eastAsia="lt-LT"/>
              </w:rPr>
              <w:t>2.1.1 poveiklę – Viešoji įstaiga Inovacijų agentūra.</w:t>
            </w:r>
          </w:p>
          <w:p w14:paraId="3C7A3D19" w14:textId="1239BFB1"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 xml:space="preserve">2.3. Galimas pareiškėjas vykdyti </w:t>
            </w:r>
            <w:r w:rsidR="00802083" w:rsidRPr="00197081">
              <w:rPr>
                <w:rFonts w:ascii="Times New Roman" w:hAnsi="Times New Roman"/>
                <w:sz w:val="24"/>
                <w:szCs w:val="24"/>
                <w:lang w:eastAsia="lt-LT"/>
              </w:rPr>
              <w:t xml:space="preserve">Aprašo </w:t>
            </w:r>
            <w:r w:rsidRPr="00197081">
              <w:rPr>
                <w:rFonts w:ascii="Times New Roman" w:hAnsi="Times New Roman"/>
                <w:sz w:val="24"/>
                <w:szCs w:val="24"/>
                <w:lang w:eastAsia="lt-LT"/>
              </w:rPr>
              <w:t>2.1.2 poveiklę – Lietuvos Respublikos ekonomikos ir inovacijų ministerija.</w:t>
            </w:r>
          </w:p>
          <w:p w14:paraId="3886C7EB" w14:textId="73539393"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 xml:space="preserve">2.4. </w:t>
            </w:r>
            <w:r w:rsidR="00E32031" w:rsidRPr="00197081">
              <w:rPr>
                <w:rFonts w:ascii="Times New Roman" w:hAnsi="Times New Roman"/>
                <w:sz w:val="24"/>
                <w:szCs w:val="24"/>
              </w:rPr>
              <w:t>Projekt</w:t>
            </w:r>
            <w:r w:rsidR="00ED3C0A" w:rsidRPr="00197081">
              <w:rPr>
                <w:rFonts w:ascii="Times New Roman" w:hAnsi="Times New Roman"/>
                <w:sz w:val="24"/>
                <w:szCs w:val="24"/>
              </w:rPr>
              <w:t>ų</w:t>
            </w:r>
            <w:r w:rsidR="00E32031" w:rsidRPr="00197081">
              <w:rPr>
                <w:rFonts w:ascii="Times New Roman" w:hAnsi="Times New Roman"/>
                <w:sz w:val="24"/>
                <w:szCs w:val="24"/>
              </w:rPr>
              <w:t xml:space="preserve"> veiklos turi būti įgyvendintos iki</w:t>
            </w:r>
            <w:r w:rsidR="0015243E">
              <w:rPr>
                <w:rFonts w:ascii="Times New Roman" w:hAnsi="Times New Roman"/>
                <w:sz w:val="24"/>
                <w:szCs w:val="24"/>
              </w:rPr>
              <w:t xml:space="preserve"> </w:t>
            </w:r>
            <w:r w:rsidR="00AE21B2" w:rsidRPr="00197081">
              <w:rPr>
                <w:rFonts w:ascii="Times New Roman" w:hAnsi="Times New Roman"/>
                <w:sz w:val="24"/>
                <w:szCs w:val="24"/>
              </w:rPr>
              <w:t>2025 m. gruodžio  31 d.</w:t>
            </w:r>
            <w:r w:rsidR="00E32031" w:rsidRPr="00197081">
              <w:rPr>
                <w:rFonts w:ascii="Times New Roman" w:hAnsi="Times New Roman"/>
                <w:sz w:val="24"/>
                <w:szCs w:val="24"/>
              </w:rPr>
              <w:t>, tarpiniai stebėsenos rodikliai turi būti pasiekti lentelėje „</w:t>
            </w:r>
            <w:r w:rsidR="00E32031" w:rsidRPr="00197081">
              <w:rPr>
                <w:rFonts w:ascii="Times New Roman" w:eastAsia="Times New Roman" w:hAnsi="Times New Roman"/>
                <w:sz w:val="24"/>
                <w:szCs w:val="24"/>
              </w:rPr>
              <w:t>Siektini stebėsenos rodikliai“</w:t>
            </w:r>
            <w:r w:rsidR="00E32031" w:rsidRPr="00197081">
              <w:rPr>
                <w:rFonts w:ascii="Times New Roman" w:hAnsi="Times New Roman"/>
                <w:sz w:val="24"/>
                <w:szCs w:val="24"/>
              </w:rPr>
              <w:t xml:space="preserve"> nurodytais terminais. </w:t>
            </w:r>
            <w:r w:rsidR="00E32031" w:rsidRPr="00197081">
              <w:rPr>
                <w:rFonts w:ascii="Times New Roman" w:eastAsia="Times New Roman" w:hAnsi="Times New Roman"/>
                <w:sz w:val="24"/>
                <w:szCs w:val="24"/>
              </w:rPr>
              <w:t xml:space="preserve">Projekto įgyvendinimo ir rodiklių pasiekimo terminas gali būti pratęstas, pratęsus „Naujos kartos Lietuva“ plane, </w:t>
            </w:r>
            <w:r w:rsidR="00E32031" w:rsidRPr="00197081">
              <w:rPr>
                <w:rFonts w:ascii="Times New Roman" w:eastAsia="Times New Roman" w:hAnsi="Times New Roman"/>
                <w:iCs/>
                <w:sz w:val="24"/>
                <w:szCs w:val="24"/>
              </w:rPr>
              <w:t>patvirtintame 2021 m. liepos 28 d. Tarybos įgyvendinamu sprendimu dėl Lietuvos ekonomikos gaivinimo ir atsparumo didinimo plano patvirtinimo,</w:t>
            </w:r>
            <w:r w:rsidR="00E32031" w:rsidRPr="00197081">
              <w:rPr>
                <w:rFonts w:ascii="Times New Roman" w:eastAsia="Times New Roman" w:hAnsi="Times New Roman"/>
                <w:sz w:val="24"/>
                <w:szCs w:val="24"/>
              </w:rPr>
              <w:t xml:space="preserve"> numatytą projekto įgyvendinimo ir rodiklių pasiekimo terminą</w:t>
            </w:r>
            <w:r w:rsidR="00E32031" w:rsidRPr="00053191">
              <w:rPr>
                <w:rFonts w:ascii="Times New Roman" w:eastAsia="Times New Roman" w:hAnsi="Times New Roman"/>
                <w:bCs/>
                <w:iCs/>
                <w:sz w:val="24"/>
                <w:szCs w:val="24"/>
              </w:rPr>
              <w:t xml:space="preserve">.  </w:t>
            </w:r>
          </w:p>
          <w:p w14:paraId="25B04210" w14:textId="77777777"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2.5.  Pagal Aprašą projektams, kuriais vykdoma:</w:t>
            </w:r>
          </w:p>
          <w:p w14:paraId="75E3226C" w14:textId="68515726"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2.5.1. Aprašo 2.1.1 poveikl</w:t>
            </w:r>
            <w:r w:rsidR="00E87402">
              <w:rPr>
                <w:rFonts w:ascii="Times New Roman" w:hAnsi="Times New Roman"/>
                <w:sz w:val="24"/>
                <w:szCs w:val="24"/>
                <w:lang w:eastAsia="lt-LT"/>
              </w:rPr>
              <w:t>ė</w:t>
            </w:r>
            <w:r w:rsidR="000E229E">
              <w:rPr>
                <w:rFonts w:ascii="Times New Roman" w:hAnsi="Times New Roman"/>
                <w:sz w:val="24"/>
                <w:szCs w:val="24"/>
                <w:lang w:eastAsia="lt-LT"/>
              </w:rPr>
              <w:t>,</w:t>
            </w:r>
            <w:r w:rsidRPr="00197081">
              <w:rPr>
                <w:rFonts w:ascii="Times New Roman" w:hAnsi="Times New Roman"/>
                <w:sz w:val="24"/>
                <w:szCs w:val="24"/>
                <w:lang w:eastAsia="lt-LT"/>
              </w:rPr>
              <w:t xml:space="preserve"> įgyvendinti skiriama iki 5 000 000 Eur (penkių milijonų eurų) </w:t>
            </w:r>
            <w:r w:rsidR="004C3B51" w:rsidRPr="00197081">
              <w:rPr>
                <w:rFonts w:ascii="Times New Roman" w:eastAsia="Times New Roman" w:hAnsi="Times New Roman"/>
                <w:sz w:val="24"/>
                <w:szCs w:val="24"/>
              </w:rPr>
              <w:t>EGADP</w:t>
            </w:r>
            <w:r w:rsidRPr="00197081">
              <w:rPr>
                <w:rFonts w:ascii="Times New Roman" w:hAnsi="Times New Roman"/>
                <w:sz w:val="24"/>
                <w:szCs w:val="24"/>
                <w:lang w:eastAsia="lt-LT"/>
              </w:rPr>
              <w:t xml:space="preserve"> lėšų ir </w:t>
            </w:r>
            <w:r w:rsidR="007D34E2">
              <w:rPr>
                <w:rFonts w:ascii="Times New Roman" w:hAnsi="Times New Roman"/>
                <w:sz w:val="24"/>
                <w:szCs w:val="24"/>
                <w:lang w:eastAsia="lt-LT"/>
              </w:rPr>
              <w:t>ne daugiau kaip 88</w:t>
            </w:r>
            <w:r w:rsidR="007D34E2" w:rsidRPr="003829C3">
              <w:rPr>
                <w:rFonts w:ascii="Times New Roman" w:hAnsi="Times New Roman"/>
                <w:sz w:val="24"/>
                <w:szCs w:val="24"/>
                <w:lang w:eastAsia="lt-LT"/>
              </w:rPr>
              <w:t xml:space="preserve">2 000 </w:t>
            </w:r>
            <w:r w:rsidR="007D34E2">
              <w:rPr>
                <w:rFonts w:ascii="Times New Roman" w:hAnsi="Times New Roman"/>
                <w:sz w:val="24"/>
                <w:szCs w:val="24"/>
                <w:lang w:eastAsia="lt-LT"/>
              </w:rPr>
              <w:t xml:space="preserve">Eur (aštuoni šimtai aštuoniasdešimt </w:t>
            </w:r>
            <w:r w:rsidR="007D34E2" w:rsidRPr="003829C3">
              <w:rPr>
                <w:rFonts w:ascii="Times New Roman" w:hAnsi="Times New Roman"/>
                <w:sz w:val="24"/>
                <w:szCs w:val="24"/>
                <w:lang w:eastAsia="lt-LT"/>
              </w:rPr>
              <w:t>du</w:t>
            </w:r>
            <w:r w:rsidR="007D34E2">
              <w:rPr>
                <w:rFonts w:ascii="Times New Roman" w:hAnsi="Times New Roman"/>
                <w:sz w:val="24"/>
                <w:szCs w:val="24"/>
                <w:lang w:eastAsia="lt-LT"/>
              </w:rPr>
              <w:t xml:space="preserve"> tūkstančiai eurų) </w:t>
            </w:r>
            <w:r w:rsidR="004C3B51" w:rsidRPr="00053191">
              <w:rPr>
                <w:rFonts w:ascii="Times New Roman" w:hAnsi="Times New Roman"/>
                <w:sz w:val="24"/>
                <w:szCs w:val="24"/>
                <w:lang w:eastAsia="lt-LT"/>
              </w:rPr>
              <w:t>VB</w:t>
            </w:r>
            <w:r w:rsidRPr="00053191">
              <w:rPr>
                <w:rFonts w:ascii="Times New Roman" w:hAnsi="Times New Roman"/>
                <w:sz w:val="24"/>
                <w:szCs w:val="24"/>
                <w:lang w:eastAsia="lt-LT"/>
              </w:rPr>
              <w:t xml:space="preserve"> lėšų pridėtinės vertės mokesčiui (toliau – PVM) kompensuoti;</w:t>
            </w:r>
          </w:p>
          <w:p w14:paraId="25AC756F" w14:textId="13894A9D" w:rsidR="00872513" w:rsidRPr="00DA5E63" w:rsidRDefault="00872513" w:rsidP="00197081">
            <w:pPr>
              <w:spacing w:after="0" w:line="240" w:lineRule="auto"/>
              <w:jc w:val="both"/>
              <w:rPr>
                <w:rFonts w:cs="Calibri"/>
                <w:sz w:val="24"/>
                <w:szCs w:val="24"/>
                <w:lang w:eastAsia="lt-LT"/>
              </w:rPr>
            </w:pPr>
            <w:r w:rsidRPr="00197081">
              <w:rPr>
                <w:rFonts w:ascii="Times New Roman" w:hAnsi="Times New Roman"/>
                <w:sz w:val="24"/>
                <w:szCs w:val="24"/>
                <w:lang w:eastAsia="lt-LT"/>
              </w:rPr>
              <w:t>2.5.2. Aprašo 2.1.2 poveikl</w:t>
            </w:r>
            <w:r w:rsidR="000E229E">
              <w:rPr>
                <w:rFonts w:ascii="Times New Roman" w:hAnsi="Times New Roman"/>
                <w:sz w:val="24"/>
                <w:szCs w:val="24"/>
                <w:lang w:eastAsia="lt-LT"/>
              </w:rPr>
              <w:t>ė,</w:t>
            </w:r>
            <w:r w:rsidRPr="00197081">
              <w:rPr>
                <w:rFonts w:ascii="Times New Roman" w:hAnsi="Times New Roman"/>
                <w:sz w:val="24"/>
                <w:szCs w:val="24"/>
                <w:lang w:eastAsia="lt-LT"/>
              </w:rPr>
              <w:t xml:space="preserve"> įgyvendinti skiriama iki 70 000 Eur (septyniasdešimt tūkstančių eurų</w:t>
            </w:r>
            <w:r w:rsidR="0099151E">
              <w:rPr>
                <w:rFonts w:ascii="Times New Roman" w:hAnsi="Times New Roman"/>
                <w:sz w:val="24"/>
                <w:szCs w:val="24"/>
                <w:lang w:eastAsia="lt-LT"/>
              </w:rPr>
              <w:t>)</w:t>
            </w:r>
            <w:r w:rsidR="004C3B51" w:rsidRPr="00197081">
              <w:rPr>
                <w:rFonts w:ascii="Times New Roman" w:eastAsia="Times New Roman" w:hAnsi="Times New Roman"/>
                <w:sz w:val="24"/>
                <w:szCs w:val="24"/>
                <w:shd w:val="clear" w:color="auto" w:fill="FFFFFF"/>
              </w:rPr>
              <w:t xml:space="preserve"> EGADP</w:t>
            </w:r>
            <w:r w:rsidR="004C3B51" w:rsidRPr="00197081">
              <w:rPr>
                <w:rFonts w:ascii="Times New Roman" w:hAnsi="Times New Roman"/>
                <w:sz w:val="24"/>
                <w:szCs w:val="24"/>
                <w:lang w:eastAsia="lt-LT"/>
              </w:rPr>
              <w:t xml:space="preserve"> </w:t>
            </w:r>
            <w:r w:rsidRPr="00197081">
              <w:rPr>
                <w:rFonts w:ascii="Times New Roman" w:hAnsi="Times New Roman"/>
                <w:sz w:val="24"/>
                <w:szCs w:val="24"/>
                <w:lang w:eastAsia="lt-LT"/>
              </w:rPr>
              <w:t>lėšų ir ne daugiau kaip 14 700 Eur (keturiolika tūkstančių septyni šimtai eurų</w:t>
            </w:r>
            <w:r w:rsidR="00ED3C0A" w:rsidRPr="00197081">
              <w:rPr>
                <w:rFonts w:ascii="Times New Roman" w:hAnsi="Times New Roman"/>
                <w:sz w:val="24"/>
                <w:szCs w:val="24"/>
                <w:lang w:eastAsia="lt-LT"/>
              </w:rPr>
              <w:t xml:space="preserve">) </w:t>
            </w:r>
            <w:r w:rsidR="004C3B51" w:rsidRPr="00197081">
              <w:rPr>
                <w:rFonts w:ascii="Times New Roman" w:hAnsi="Times New Roman"/>
                <w:sz w:val="24"/>
                <w:szCs w:val="24"/>
                <w:lang w:eastAsia="lt-LT"/>
              </w:rPr>
              <w:t>VB</w:t>
            </w:r>
            <w:r w:rsidR="00096C29" w:rsidRPr="00197081">
              <w:rPr>
                <w:rFonts w:ascii="Times New Roman" w:hAnsi="Times New Roman"/>
                <w:sz w:val="24"/>
                <w:szCs w:val="24"/>
                <w:lang w:eastAsia="lt-LT"/>
              </w:rPr>
              <w:t xml:space="preserve"> lėšų </w:t>
            </w:r>
            <w:r w:rsidRPr="00197081">
              <w:rPr>
                <w:rFonts w:ascii="Times New Roman" w:hAnsi="Times New Roman"/>
                <w:sz w:val="24"/>
                <w:szCs w:val="24"/>
                <w:lang w:eastAsia="lt-LT"/>
              </w:rPr>
              <w:t>PVM kompensuoti.</w:t>
            </w:r>
          </w:p>
          <w:p w14:paraId="0165B30A" w14:textId="73C75EEE" w:rsidR="00BE16C4" w:rsidRPr="00197081" w:rsidRDefault="00BE16C4" w:rsidP="00197081">
            <w:pPr>
              <w:tabs>
                <w:tab w:val="left" w:pos="447"/>
                <w:tab w:val="left" w:pos="589"/>
              </w:tabs>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2.</w:t>
            </w:r>
            <w:r w:rsidR="004762AF" w:rsidRPr="00197081">
              <w:rPr>
                <w:rFonts w:ascii="Times New Roman" w:eastAsia="Times New Roman" w:hAnsi="Times New Roman"/>
                <w:sz w:val="24"/>
                <w:szCs w:val="24"/>
              </w:rPr>
              <w:t>6</w:t>
            </w:r>
            <w:r w:rsidRPr="00197081">
              <w:rPr>
                <w:rFonts w:ascii="Times New Roman" w:eastAsia="Times New Roman" w:hAnsi="Times New Roman"/>
                <w:sz w:val="24"/>
                <w:szCs w:val="24"/>
              </w:rPr>
              <w:t>.</w:t>
            </w:r>
            <w:r w:rsidRPr="00197081">
              <w:rPr>
                <w:rFonts w:ascii="Times New Roman" w:eastAsia="Times New Roman" w:hAnsi="Times New Roman"/>
                <w:sz w:val="24"/>
                <w:szCs w:val="24"/>
              </w:rPr>
              <w:tab/>
              <w:t xml:space="preserve">Didžiausia galima projektų finansuojamoji dalis sudaro 100 proc. visų tinkamų finansuoti projekto išlaidų. </w:t>
            </w:r>
          </w:p>
          <w:p w14:paraId="495AAA5A" w14:textId="4291C426" w:rsidR="005C6420" w:rsidRPr="00197081" w:rsidRDefault="005C6420" w:rsidP="00197081">
            <w:pPr>
              <w:tabs>
                <w:tab w:val="left" w:pos="447"/>
              </w:tabs>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2.</w:t>
            </w:r>
            <w:r w:rsidR="004762AF" w:rsidRPr="00197081">
              <w:rPr>
                <w:rFonts w:ascii="Times New Roman" w:eastAsia="Times New Roman" w:hAnsi="Times New Roman"/>
                <w:sz w:val="24"/>
                <w:szCs w:val="24"/>
              </w:rPr>
              <w:t>7</w:t>
            </w:r>
            <w:r w:rsidRPr="00197081">
              <w:rPr>
                <w:rFonts w:ascii="Times New Roman" w:eastAsia="Times New Roman" w:hAnsi="Times New Roman"/>
                <w:sz w:val="24"/>
                <w:szCs w:val="24"/>
              </w:rPr>
              <w:t>. Pagal Aprašą teikiamo finansavimo forma – dotacija.</w:t>
            </w:r>
          </w:p>
          <w:p w14:paraId="2AA336DE" w14:textId="15001B8A" w:rsidR="007956ED" w:rsidRPr="00197081" w:rsidRDefault="007956ED" w:rsidP="00197081">
            <w:pPr>
              <w:tabs>
                <w:tab w:val="left" w:pos="447"/>
              </w:tabs>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2.</w:t>
            </w:r>
            <w:r w:rsidR="004762AF" w:rsidRPr="00197081">
              <w:rPr>
                <w:rFonts w:ascii="Times New Roman" w:eastAsia="Times New Roman" w:hAnsi="Times New Roman"/>
                <w:sz w:val="24"/>
                <w:szCs w:val="24"/>
              </w:rPr>
              <w:t>8</w:t>
            </w:r>
            <w:r w:rsidRPr="00197081">
              <w:rPr>
                <w:rFonts w:ascii="Times New Roman" w:eastAsia="Times New Roman" w:hAnsi="Times New Roman"/>
                <w:sz w:val="24"/>
                <w:szCs w:val="24"/>
              </w:rPr>
              <w:t>. Projekta</w:t>
            </w:r>
            <w:r w:rsidR="00644839" w:rsidRPr="00197081">
              <w:rPr>
                <w:rFonts w:ascii="Times New Roman" w:eastAsia="Times New Roman" w:hAnsi="Times New Roman"/>
                <w:sz w:val="24"/>
                <w:szCs w:val="24"/>
              </w:rPr>
              <w:t>i</w:t>
            </w:r>
            <w:r w:rsidRPr="00197081">
              <w:rPr>
                <w:rFonts w:ascii="Times New Roman" w:eastAsia="Times New Roman" w:hAnsi="Times New Roman"/>
                <w:sz w:val="24"/>
                <w:szCs w:val="24"/>
              </w:rPr>
              <w:t xml:space="preserve"> turi atitikti bendruosius projekto atrankos kriterijus, nurodytus </w:t>
            </w:r>
            <w:r w:rsidR="00C93F8C" w:rsidRPr="00197081">
              <w:rPr>
                <w:rFonts w:ascii="Times New Roman" w:eastAsia="Times New Roman" w:hAnsi="Times New Roman"/>
                <w:sz w:val="24"/>
                <w:szCs w:val="24"/>
              </w:rPr>
              <w:t>Taisyklių 2</w:t>
            </w:r>
            <w:r w:rsidRPr="00197081">
              <w:rPr>
                <w:rFonts w:ascii="Times New Roman" w:eastAsia="Times New Roman" w:hAnsi="Times New Roman"/>
                <w:sz w:val="24"/>
                <w:szCs w:val="24"/>
              </w:rPr>
              <w:t xml:space="preserve"> priede.</w:t>
            </w:r>
          </w:p>
          <w:p w14:paraId="2FD82922" w14:textId="2D1A1049" w:rsidR="007956ED" w:rsidRPr="00053191" w:rsidRDefault="007956ED" w:rsidP="00197081">
            <w:pPr>
              <w:tabs>
                <w:tab w:val="left" w:pos="447"/>
              </w:tabs>
              <w:spacing w:after="0" w:line="240" w:lineRule="auto"/>
              <w:jc w:val="both"/>
              <w:rPr>
                <w:rFonts w:ascii="Times New Roman" w:hAnsi="Times New Roman"/>
                <w:sz w:val="24"/>
                <w:szCs w:val="24"/>
              </w:rPr>
            </w:pPr>
            <w:r w:rsidRPr="00197081">
              <w:rPr>
                <w:rFonts w:ascii="Times New Roman" w:hAnsi="Times New Roman"/>
                <w:sz w:val="24"/>
                <w:szCs w:val="24"/>
              </w:rPr>
              <w:t>2.</w:t>
            </w:r>
            <w:r w:rsidR="004762AF" w:rsidRPr="00197081">
              <w:rPr>
                <w:rFonts w:ascii="Times New Roman" w:hAnsi="Times New Roman"/>
                <w:sz w:val="24"/>
                <w:szCs w:val="24"/>
              </w:rPr>
              <w:t>9</w:t>
            </w:r>
            <w:r w:rsidRPr="00197081">
              <w:rPr>
                <w:rFonts w:ascii="Times New Roman" w:hAnsi="Times New Roman"/>
                <w:sz w:val="24"/>
                <w:szCs w:val="24"/>
              </w:rPr>
              <w:t>. Projekt</w:t>
            </w:r>
            <w:r w:rsidR="00644839" w:rsidRPr="00197081">
              <w:rPr>
                <w:rFonts w:ascii="Times New Roman" w:hAnsi="Times New Roman"/>
                <w:sz w:val="24"/>
                <w:szCs w:val="24"/>
              </w:rPr>
              <w:t>ų</w:t>
            </w:r>
            <w:r w:rsidRPr="00197081">
              <w:rPr>
                <w:rFonts w:ascii="Times New Roman" w:hAnsi="Times New Roman"/>
                <w:sz w:val="24"/>
                <w:szCs w:val="24"/>
              </w:rPr>
              <w:t xml:space="preserve"> komunikacijos ir informavimo veiksmai atliekami vadovaujantis </w:t>
            </w:r>
            <w:r w:rsidR="00A87B75" w:rsidRPr="00053191">
              <w:rPr>
                <w:rFonts w:ascii="Times New Roman" w:eastAsia="Times New Roman" w:hAnsi="Times New Roman"/>
                <w:sz w:val="24"/>
                <w:szCs w:val="24"/>
              </w:rPr>
              <w:t>Taisyklių 340 punkto</w:t>
            </w:r>
            <w:r w:rsidRPr="00053191">
              <w:rPr>
                <w:rFonts w:ascii="Times New Roman" w:hAnsi="Times New Roman"/>
                <w:sz w:val="24"/>
                <w:szCs w:val="24"/>
              </w:rPr>
              <w:t xml:space="preserve"> nuostatomis.</w:t>
            </w:r>
          </w:p>
          <w:p w14:paraId="67BE40F4" w14:textId="58320275" w:rsidR="004762AF" w:rsidRPr="00DA5E63" w:rsidRDefault="007956ED" w:rsidP="00197081">
            <w:pPr>
              <w:tabs>
                <w:tab w:val="left" w:pos="447"/>
              </w:tabs>
              <w:spacing w:after="0" w:line="240" w:lineRule="auto"/>
              <w:jc w:val="both"/>
              <w:rPr>
                <w:rFonts w:ascii="Times New Roman" w:hAnsi="Times New Roman"/>
                <w:sz w:val="24"/>
                <w:szCs w:val="24"/>
              </w:rPr>
            </w:pPr>
            <w:r w:rsidRPr="00DA5E63">
              <w:rPr>
                <w:rFonts w:ascii="Times New Roman" w:hAnsi="Times New Roman"/>
                <w:sz w:val="24"/>
                <w:szCs w:val="24"/>
              </w:rPr>
              <w:t>2.</w:t>
            </w:r>
            <w:r w:rsidR="004762AF" w:rsidRPr="00DA5E63">
              <w:rPr>
                <w:rFonts w:ascii="Times New Roman" w:hAnsi="Times New Roman"/>
                <w:sz w:val="24"/>
                <w:szCs w:val="24"/>
              </w:rPr>
              <w:t>10</w:t>
            </w:r>
            <w:r w:rsidRPr="00DA5E63">
              <w:rPr>
                <w:rFonts w:ascii="Times New Roman" w:hAnsi="Times New Roman"/>
                <w:sz w:val="24"/>
                <w:szCs w:val="24"/>
              </w:rPr>
              <w:t>. Projektų atranka atliekama planavimo būdu</w:t>
            </w:r>
            <w:r w:rsidR="004148BE" w:rsidRPr="00DA5E63">
              <w:rPr>
                <w:rFonts w:ascii="Times New Roman" w:hAnsi="Times New Roman"/>
                <w:sz w:val="24"/>
                <w:szCs w:val="24"/>
              </w:rPr>
              <w:t>.</w:t>
            </w:r>
          </w:p>
          <w:p w14:paraId="74AAB9B4" w14:textId="0DEB3C2C" w:rsidR="004762AF" w:rsidRPr="00DA5E63" w:rsidRDefault="004762AF" w:rsidP="00197081">
            <w:pPr>
              <w:tabs>
                <w:tab w:val="left" w:pos="447"/>
              </w:tabs>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 xml:space="preserve">2.11. </w:t>
            </w:r>
            <w:r w:rsidR="005C6420" w:rsidRPr="00DA5E63">
              <w:rPr>
                <w:rFonts w:ascii="Times New Roman" w:eastAsia="Times New Roman" w:hAnsi="Times New Roman"/>
                <w:sz w:val="24"/>
                <w:szCs w:val="24"/>
              </w:rPr>
              <w:t>Galimi projekt</w:t>
            </w:r>
            <w:r w:rsidR="004148BE" w:rsidRPr="00DA5E63">
              <w:rPr>
                <w:rFonts w:ascii="Times New Roman" w:eastAsia="Times New Roman" w:hAnsi="Times New Roman"/>
                <w:sz w:val="24"/>
                <w:szCs w:val="24"/>
              </w:rPr>
              <w:t xml:space="preserve">ų, vykdančių </w:t>
            </w:r>
            <w:r w:rsidR="00802083" w:rsidRPr="00DA5E63">
              <w:rPr>
                <w:rFonts w:ascii="Times New Roman" w:hAnsi="Times New Roman"/>
                <w:sz w:val="24"/>
                <w:szCs w:val="24"/>
                <w:lang w:eastAsia="lt-LT"/>
              </w:rPr>
              <w:t xml:space="preserve">Aprašo </w:t>
            </w:r>
            <w:r w:rsidR="004148BE" w:rsidRPr="00DA5E63">
              <w:rPr>
                <w:rFonts w:ascii="Times New Roman" w:eastAsia="Times New Roman" w:hAnsi="Times New Roman"/>
                <w:sz w:val="24"/>
                <w:szCs w:val="24"/>
              </w:rPr>
              <w:t xml:space="preserve">2.1.1 </w:t>
            </w:r>
            <w:r w:rsidR="001B1FA5" w:rsidRPr="00DA5E63">
              <w:rPr>
                <w:rFonts w:ascii="Times New Roman" w:eastAsia="Times New Roman" w:hAnsi="Times New Roman"/>
                <w:sz w:val="24"/>
                <w:szCs w:val="24"/>
              </w:rPr>
              <w:t>po</w:t>
            </w:r>
            <w:r w:rsidR="004148BE" w:rsidRPr="00DA5E63">
              <w:rPr>
                <w:rFonts w:ascii="Times New Roman" w:eastAsia="Times New Roman" w:hAnsi="Times New Roman"/>
                <w:sz w:val="24"/>
                <w:szCs w:val="24"/>
              </w:rPr>
              <w:t>veikl</w:t>
            </w:r>
            <w:r w:rsidR="001B1FA5" w:rsidRPr="00DA5E63">
              <w:rPr>
                <w:rFonts w:ascii="Times New Roman" w:eastAsia="Times New Roman" w:hAnsi="Times New Roman"/>
                <w:sz w:val="24"/>
                <w:szCs w:val="24"/>
              </w:rPr>
              <w:t>ę</w:t>
            </w:r>
            <w:r w:rsidR="004148BE" w:rsidRPr="00DA5E63">
              <w:rPr>
                <w:rFonts w:ascii="Times New Roman" w:eastAsia="Times New Roman" w:hAnsi="Times New Roman"/>
                <w:sz w:val="24"/>
                <w:szCs w:val="24"/>
              </w:rPr>
              <w:t>,</w:t>
            </w:r>
            <w:r w:rsidR="005C6420" w:rsidRPr="00DA5E63">
              <w:rPr>
                <w:rFonts w:ascii="Times New Roman" w:eastAsia="Times New Roman" w:hAnsi="Times New Roman"/>
                <w:sz w:val="24"/>
                <w:szCs w:val="24"/>
              </w:rPr>
              <w:t xml:space="preserve"> partneriai – Mokslo, inovacijų ir technologijų agentūra.</w:t>
            </w:r>
          </w:p>
          <w:p w14:paraId="405AFB74" w14:textId="091E770A" w:rsidR="009F067C" w:rsidRPr="00DA5E63" w:rsidRDefault="004762AF" w:rsidP="00197081">
            <w:pPr>
              <w:tabs>
                <w:tab w:val="left" w:pos="447"/>
              </w:tabs>
              <w:spacing w:after="0" w:line="240" w:lineRule="auto"/>
              <w:jc w:val="both"/>
              <w:rPr>
                <w:rFonts w:ascii="Times New Roman" w:hAnsi="Times New Roman"/>
                <w:iCs/>
                <w:sz w:val="24"/>
                <w:szCs w:val="24"/>
              </w:rPr>
            </w:pPr>
            <w:r w:rsidRPr="00DA5E63">
              <w:rPr>
                <w:rFonts w:ascii="Times New Roman" w:eastAsia="Times New Roman" w:hAnsi="Times New Roman"/>
                <w:sz w:val="24"/>
                <w:szCs w:val="24"/>
              </w:rPr>
              <w:lastRenderedPageBreak/>
              <w:t xml:space="preserve">2.12. </w:t>
            </w:r>
            <w:r w:rsidR="009F067C" w:rsidRPr="00DA5E63">
              <w:rPr>
                <w:rFonts w:ascii="Times New Roman" w:hAnsi="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w:t>
            </w:r>
          </w:p>
          <w:p w14:paraId="6F31369D" w14:textId="481F8361" w:rsidR="00CD47D7" w:rsidRPr="00197081" w:rsidRDefault="00CD47D7" w:rsidP="00197081">
            <w:pPr>
              <w:pStyle w:val="ListParagraph"/>
              <w:tabs>
                <w:tab w:val="left" w:pos="447"/>
                <w:tab w:val="left" w:pos="709"/>
              </w:tabs>
              <w:spacing w:after="0" w:line="240" w:lineRule="auto"/>
              <w:ind w:left="0"/>
              <w:jc w:val="both"/>
              <w:rPr>
                <w:rFonts w:ascii="Times New Roman" w:hAnsi="Times New Roman"/>
                <w:bCs/>
                <w:iCs/>
                <w:sz w:val="24"/>
                <w:szCs w:val="24"/>
              </w:rPr>
            </w:pPr>
            <w:r w:rsidRPr="00DA5E63">
              <w:rPr>
                <w:rFonts w:ascii="Times New Roman" w:hAnsi="Times New Roman"/>
                <w:bCs/>
                <w:iCs/>
                <w:sz w:val="24"/>
                <w:szCs w:val="24"/>
              </w:rPr>
              <w:t xml:space="preserve">2.13. </w:t>
            </w:r>
            <w:r w:rsidR="004D2CA7" w:rsidRPr="00DA5E63">
              <w:rPr>
                <w:rFonts w:ascii="Times New Roman" w:hAnsi="Times New Roman"/>
                <w:bCs/>
                <w:iCs/>
                <w:sz w:val="24"/>
                <w:szCs w:val="24"/>
              </w:rPr>
              <w:t>Kartu su PĮP administruojančiajai institucijai turi būti pateikti dokumentai:</w:t>
            </w:r>
          </w:p>
          <w:p w14:paraId="7BBFE72C" w14:textId="402D40F1" w:rsidR="004D2CA7" w:rsidRPr="00197081" w:rsidRDefault="00CD47D7" w:rsidP="00197081">
            <w:pPr>
              <w:tabs>
                <w:tab w:val="left" w:pos="447"/>
                <w:tab w:val="left" w:pos="567"/>
                <w:tab w:val="left" w:pos="885"/>
              </w:tabs>
              <w:spacing w:after="0" w:line="240" w:lineRule="auto"/>
              <w:jc w:val="both"/>
              <w:rPr>
                <w:rFonts w:ascii="Times New Roman" w:hAnsi="Times New Roman"/>
                <w:iCs/>
                <w:sz w:val="24"/>
                <w:szCs w:val="24"/>
              </w:rPr>
            </w:pPr>
            <w:r w:rsidRPr="00197081">
              <w:rPr>
                <w:rFonts w:ascii="Times New Roman" w:hAnsi="Times New Roman"/>
                <w:iCs/>
                <w:sz w:val="24"/>
                <w:szCs w:val="24"/>
              </w:rPr>
              <w:t xml:space="preserve">2.13.1. </w:t>
            </w:r>
            <w:r w:rsidR="0022132A">
              <w:rPr>
                <w:rFonts w:ascii="Times New Roman" w:hAnsi="Times New Roman"/>
                <w:iCs/>
                <w:sz w:val="24"/>
                <w:szCs w:val="24"/>
              </w:rPr>
              <w:t>p</w:t>
            </w:r>
            <w:r w:rsidR="004D2CA7" w:rsidRPr="00197081">
              <w:rPr>
                <w:rFonts w:ascii="Times New Roman" w:hAnsi="Times New Roman"/>
                <w:iCs/>
                <w:sz w:val="24"/>
                <w:szCs w:val="24"/>
              </w:rPr>
              <w:t xml:space="preserve">artnerio deklaracija </w:t>
            </w:r>
            <w:r w:rsidR="00DF5F89" w:rsidRPr="00197081">
              <w:rPr>
                <w:rFonts w:ascii="Times New Roman" w:hAnsi="Times New Roman"/>
                <w:iCs/>
                <w:sz w:val="24"/>
                <w:szCs w:val="24"/>
              </w:rPr>
              <w:t>pagal PĮP 1 priede pateiktą formą</w:t>
            </w:r>
            <w:r w:rsidR="004D2CA7" w:rsidRPr="00197081">
              <w:rPr>
                <w:rFonts w:ascii="Times New Roman" w:hAnsi="Times New Roman"/>
                <w:iCs/>
                <w:sz w:val="24"/>
                <w:szCs w:val="24"/>
              </w:rPr>
              <w:t xml:space="preserve"> (taikoma, jei projektas bus įgyvendinamas su partneriu (-iais)); </w:t>
            </w:r>
          </w:p>
          <w:p w14:paraId="0C148B6F" w14:textId="23214627" w:rsidR="004D2CA7" w:rsidRPr="00197081" w:rsidRDefault="00CD47D7" w:rsidP="00197081">
            <w:pPr>
              <w:pStyle w:val="ListParagraph"/>
              <w:tabs>
                <w:tab w:val="left" w:pos="447"/>
                <w:tab w:val="left" w:pos="567"/>
                <w:tab w:val="left" w:pos="885"/>
              </w:tabs>
              <w:spacing w:after="0" w:line="240" w:lineRule="auto"/>
              <w:ind w:left="0"/>
              <w:jc w:val="both"/>
              <w:rPr>
                <w:rFonts w:ascii="Times New Roman" w:hAnsi="Times New Roman"/>
                <w:iCs/>
                <w:sz w:val="24"/>
                <w:szCs w:val="24"/>
              </w:rPr>
            </w:pPr>
            <w:r w:rsidRPr="00197081">
              <w:rPr>
                <w:rFonts w:ascii="Times New Roman" w:hAnsi="Times New Roman"/>
                <w:iCs/>
                <w:sz w:val="24"/>
                <w:szCs w:val="24"/>
              </w:rPr>
              <w:t xml:space="preserve">2.13.2. </w:t>
            </w:r>
            <w:r w:rsidR="0022132A">
              <w:rPr>
                <w:rFonts w:ascii="Times New Roman" w:hAnsi="Times New Roman"/>
                <w:iCs/>
                <w:sz w:val="24"/>
                <w:szCs w:val="24"/>
              </w:rPr>
              <w:t>i</w:t>
            </w:r>
            <w:r w:rsidR="004D2CA7" w:rsidRPr="00197081">
              <w:rPr>
                <w:rFonts w:ascii="Times New Roman" w:hAnsi="Times New Roman"/>
                <w:iCs/>
                <w:sz w:val="24"/>
                <w:szCs w:val="24"/>
              </w:rPr>
              <w:t>nformacija apie projekto biudžeto paskirstymą pagal pareiškėjus ir partnerius</w:t>
            </w:r>
            <w:r w:rsidR="00DF5F89" w:rsidRPr="00197081">
              <w:rPr>
                <w:rFonts w:ascii="Times New Roman" w:hAnsi="Times New Roman"/>
                <w:iCs/>
                <w:sz w:val="24"/>
                <w:szCs w:val="24"/>
              </w:rPr>
              <w:t xml:space="preserve"> pagal PĮP 2 priede pateiktą formą </w:t>
            </w:r>
            <w:r w:rsidR="004D2CA7" w:rsidRPr="00197081">
              <w:rPr>
                <w:rFonts w:ascii="Times New Roman" w:hAnsi="Times New Roman"/>
                <w:iCs/>
                <w:sz w:val="24"/>
                <w:szCs w:val="24"/>
              </w:rPr>
              <w:t>(taikoma, jei projektas bus įgyvendinamas su partneriu (-iais)); </w:t>
            </w:r>
          </w:p>
          <w:p w14:paraId="29DE5D68" w14:textId="14995ADA" w:rsidR="004D2CA7" w:rsidRPr="00DA5E63" w:rsidRDefault="00CD47D7" w:rsidP="00197081">
            <w:pPr>
              <w:pStyle w:val="ListParagraph"/>
              <w:tabs>
                <w:tab w:val="left" w:pos="447"/>
                <w:tab w:val="left" w:pos="567"/>
                <w:tab w:val="left" w:pos="885"/>
              </w:tabs>
              <w:spacing w:after="0" w:line="240" w:lineRule="auto"/>
              <w:ind w:left="0"/>
              <w:jc w:val="both"/>
              <w:rPr>
                <w:rFonts w:ascii="Times New Roman" w:hAnsi="Times New Roman"/>
                <w:iCs/>
                <w:sz w:val="24"/>
                <w:szCs w:val="24"/>
              </w:rPr>
            </w:pPr>
            <w:r w:rsidRPr="00197081">
              <w:rPr>
                <w:rFonts w:ascii="Times New Roman" w:hAnsi="Times New Roman"/>
                <w:iCs/>
                <w:sz w:val="24"/>
                <w:szCs w:val="24"/>
              </w:rPr>
              <w:t xml:space="preserve">2.13.3. </w:t>
            </w:r>
            <w:r w:rsidR="009573EB">
              <w:rPr>
                <w:rFonts w:ascii="Times New Roman" w:hAnsi="Times New Roman"/>
                <w:sz w:val="24"/>
                <w:szCs w:val="24"/>
              </w:rPr>
              <w:t>p</w:t>
            </w:r>
            <w:r w:rsidR="00DF5F89" w:rsidRPr="00197081">
              <w:rPr>
                <w:rFonts w:ascii="Times New Roman" w:hAnsi="Times New Roman"/>
                <w:sz w:val="24"/>
                <w:szCs w:val="24"/>
              </w:rPr>
              <w:t xml:space="preserve">rojekto investicijų projektas su investicijų skaičiuokle (teikiamas, jeigu įgyvendinant projektą planuojama investicijų į ilgalaikio materialiojo ir nematerialiojo turto, reikalingo viešosioms paslaugoms, kaip jos apibrėžtos Lietuvos </w:t>
            </w:r>
            <w:r w:rsidR="00DF5F89" w:rsidRPr="00DA5E63">
              <w:rPr>
                <w:rFonts w:ascii="Times New Roman" w:hAnsi="Times New Roman"/>
                <w:sz w:val="24"/>
                <w:szCs w:val="24"/>
              </w:rPr>
              <w:t>Respublikos viešojo administravimo įstatyme, teikti ir (arba) viešojo administravimo funkcijoms vykdyti, sukūrimą, įsigijimą arba jo vertės padidinimą suma, išskyrus (atėmus) jai tenkantį pirkimo ir (arba) importo pridėtinės vertės mokestį, viršija vieną milijoną eurų). Projekto investicijų projektas rengiamas vadovaujantis Investicijų projektų rengimo metodika, patvirtinta viešosios įstaigos Centrinės projektų valdymo agentūros direktoriaus (dokumentas skelbiamas svetainėse cpva.lt ir esinvesticijos.lt)</w:t>
            </w:r>
            <w:r w:rsidR="00125F2D">
              <w:rPr>
                <w:rFonts w:ascii="Times New Roman" w:hAnsi="Times New Roman"/>
                <w:sz w:val="24"/>
                <w:szCs w:val="24"/>
              </w:rPr>
              <w:t>;</w:t>
            </w:r>
          </w:p>
          <w:p w14:paraId="52B22BBB" w14:textId="5A3F287F" w:rsidR="004D2CA7" w:rsidRPr="00DA5E63" w:rsidRDefault="00CD47D7" w:rsidP="00197081">
            <w:pPr>
              <w:pStyle w:val="ListParagraph"/>
              <w:tabs>
                <w:tab w:val="left" w:pos="447"/>
                <w:tab w:val="left" w:pos="567"/>
                <w:tab w:val="left" w:pos="885"/>
              </w:tabs>
              <w:spacing w:after="0" w:line="240" w:lineRule="auto"/>
              <w:ind w:left="0"/>
              <w:jc w:val="both"/>
              <w:rPr>
                <w:rFonts w:ascii="Times New Roman" w:hAnsi="Times New Roman"/>
                <w:iCs/>
                <w:sz w:val="24"/>
                <w:szCs w:val="24"/>
              </w:rPr>
            </w:pPr>
            <w:r w:rsidRPr="00DA5E63">
              <w:rPr>
                <w:rFonts w:ascii="Times New Roman" w:hAnsi="Times New Roman"/>
                <w:iCs/>
                <w:sz w:val="24"/>
                <w:szCs w:val="24"/>
              </w:rPr>
              <w:t>2.13.</w:t>
            </w:r>
            <w:r w:rsidR="0004069D" w:rsidRPr="00DA5E63">
              <w:rPr>
                <w:rFonts w:ascii="Times New Roman" w:hAnsi="Times New Roman"/>
                <w:iCs/>
                <w:sz w:val="24"/>
                <w:szCs w:val="24"/>
              </w:rPr>
              <w:t>4</w:t>
            </w:r>
            <w:r w:rsidRPr="00DA5E63">
              <w:rPr>
                <w:rFonts w:ascii="Times New Roman" w:hAnsi="Times New Roman"/>
                <w:iCs/>
                <w:sz w:val="24"/>
                <w:szCs w:val="24"/>
              </w:rPr>
              <w:t xml:space="preserve">. </w:t>
            </w:r>
            <w:r w:rsidR="00AC0F54">
              <w:rPr>
                <w:rFonts w:ascii="Times New Roman" w:hAnsi="Times New Roman"/>
                <w:iCs/>
                <w:sz w:val="24"/>
                <w:szCs w:val="24"/>
              </w:rPr>
              <w:t>d</w:t>
            </w:r>
            <w:r w:rsidR="004D2CA7" w:rsidRPr="00DA5E63">
              <w:rPr>
                <w:rFonts w:ascii="Times New Roman" w:hAnsi="Times New Roman"/>
                <w:iCs/>
                <w:sz w:val="24"/>
                <w:szCs w:val="24"/>
              </w:rPr>
              <w:t>okumentai, pagrindžiantys projekto išlaidų pagrįstumą (sudarytos sutartys, komerciniai pasiūlymai, nuorodos į rinkoje esančias kainas  (pvz., CVP IS), jeigu išlaidos grindžiamos tiekėjų pasiūlymais, paklausimai tiekėjams), išlaidų skaičiavimai</w:t>
            </w:r>
            <w:r w:rsidR="00F6179F" w:rsidRPr="00DA5E63">
              <w:rPr>
                <w:rFonts w:ascii="Times New Roman" w:hAnsi="Times New Roman"/>
                <w:iCs/>
                <w:sz w:val="24"/>
                <w:szCs w:val="24"/>
              </w:rPr>
              <w:t>;</w:t>
            </w:r>
          </w:p>
          <w:p w14:paraId="701E42A9" w14:textId="52888ACA" w:rsidR="00C20AA2" w:rsidRPr="00DA5E63" w:rsidRDefault="00C20AA2" w:rsidP="00C20AA2">
            <w:pPr>
              <w:pStyle w:val="ListParagraph"/>
              <w:tabs>
                <w:tab w:val="left" w:pos="447"/>
                <w:tab w:val="left" w:pos="567"/>
                <w:tab w:val="left" w:pos="885"/>
              </w:tabs>
              <w:spacing w:after="0" w:line="240" w:lineRule="auto"/>
              <w:ind w:left="0"/>
              <w:jc w:val="both"/>
              <w:rPr>
                <w:rFonts w:ascii="Times New Roman" w:hAnsi="Times New Roman"/>
                <w:sz w:val="24"/>
                <w:szCs w:val="24"/>
              </w:rPr>
            </w:pPr>
            <w:r w:rsidRPr="00DA5E63">
              <w:rPr>
                <w:rFonts w:ascii="Times New Roman" w:hAnsi="Times New Roman"/>
                <w:sz w:val="24"/>
                <w:szCs w:val="24"/>
              </w:rPr>
              <w:t xml:space="preserve">2.13.5. Pareiškėjo (partnerio) įsipareigojimo </w:t>
            </w:r>
            <w:r>
              <w:rPr>
                <w:rFonts w:ascii="Times New Roman" w:hAnsi="Times New Roman"/>
                <w:sz w:val="24"/>
                <w:szCs w:val="24"/>
              </w:rPr>
              <w:t>perduoti sutvarkyti</w:t>
            </w:r>
            <w:r w:rsidRPr="00DA5E63">
              <w:rPr>
                <w:rFonts w:ascii="Times New Roman" w:hAnsi="Times New Roman"/>
                <w:sz w:val="24"/>
                <w:szCs w:val="24"/>
              </w:rPr>
              <w:t xml:space="preserve"> elektros ir elektronin</w:t>
            </w:r>
            <w:r>
              <w:rPr>
                <w:rFonts w:ascii="Times New Roman" w:hAnsi="Times New Roman"/>
                <w:sz w:val="24"/>
                <w:szCs w:val="24"/>
              </w:rPr>
              <w:t>ę</w:t>
            </w:r>
            <w:r w:rsidRPr="00DA5E63">
              <w:rPr>
                <w:rFonts w:ascii="Times New Roman" w:hAnsi="Times New Roman"/>
                <w:sz w:val="24"/>
                <w:szCs w:val="24"/>
              </w:rPr>
              <w:t xml:space="preserve"> įrang</w:t>
            </w:r>
            <w:r>
              <w:rPr>
                <w:rFonts w:ascii="Times New Roman" w:hAnsi="Times New Roman"/>
                <w:sz w:val="24"/>
                <w:szCs w:val="24"/>
              </w:rPr>
              <w:t>ą</w:t>
            </w:r>
            <w:r w:rsidRPr="00DA5E63">
              <w:rPr>
                <w:rFonts w:ascii="Times New Roman" w:hAnsi="Times New Roman"/>
                <w:sz w:val="24"/>
                <w:szCs w:val="24"/>
              </w:rPr>
              <w:t xml:space="preserve">, </w:t>
            </w:r>
            <w:r>
              <w:rPr>
                <w:rFonts w:ascii="Times New Roman" w:hAnsi="Times New Roman"/>
                <w:sz w:val="24"/>
                <w:szCs w:val="24"/>
              </w:rPr>
              <w:t>kurios tinkamumo naudoti ciklas baigėsi,</w:t>
            </w:r>
            <w:r w:rsidRPr="00DA5E63">
              <w:rPr>
                <w:rFonts w:ascii="Times New Roman" w:hAnsi="Times New Roman"/>
                <w:sz w:val="24"/>
                <w:szCs w:val="24"/>
              </w:rPr>
              <w:t xml:space="preserve"> deklaracija (Aprašo priedas Nr. 2) </w:t>
            </w:r>
            <w:r w:rsidRPr="00197081">
              <w:rPr>
                <w:rFonts w:ascii="Times New Roman" w:hAnsi="Times New Roman"/>
                <w:iCs/>
                <w:sz w:val="24"/>
                <w:szCs w:val="24"/>
              </w:rPr>
              <w:t xml:space="preserve">(taikoma vykdant </w:t>
            </w:r>
            <w:r w:rsidRPr="00197081">
              <w:rPr>
                <w:rFonts w:ascii="Times New Roman" w:eastAsia="Times New Roman" w:hAnsi="Times New Roman"/>
                <w:sz w:val="24"/>
                <w:szCs w:val="24"/>
              </w:rPr>
              <w:t>2.1.1 veiklą</w:t>
            </w:r>
            <w:r w:rsidRPr="00197081">
              <w:rPr>
                <w:rFonts w:ascii="Times New Roman" w:hAnsi="Times New Roman"/>
                <w:iCs/>
                <w:sz w:val="24"/>
                <w:szCs w:val="24"/>
              </w:rPr>
              <w:t>)</w:t>
            </w:r>
            <w:r w:rsidRPr="00DA5E63">
              <w:rPr>
                <w:rFonts w:ascii="Times New Roman" w:hAnsi="Times New Roman"/>
                <w:sz w:val="24"/>
                <w:szCs w:val="24"/>
              </w:rPr>
              <w:t>.</w:t>
            </w:r>
          </w:p>
          <w:p w14:paraId="184493AE" w14:textId="403B97D7" w:rsidR="004D2CA7" w:rsidRPr="00DA5E63" w:rsidRDefault="004D2CA7" w:rsidP="00197081">
            <w:pPr>
              <w:pStyle w:val="ListParagraph"/>
              <w:tabs>
                <w:tab w:val="left" w:pos="447"/>
                <w:tab w:val="left" w:pos="567"/>
                <w:tab w:val="left" w:pos="885"/>
              </w:tabs>
              <w:spacing w:after="0" w:line="240" w:lineRule="auto"/>
              <w:ind w:left="0"/>
              <w:jc w:val="both"/>
              <w:rPr>
                <w:rFonts w:ascii="Times New Roman" w:hAnsi="Times New Roman"/>
                <w:sz w:val="24"/>
                <w:szCs w:val="24"/>
              </w:rPr>
            </w:pPr>
          </w:p>
          <w:p w14:paraId="17ABABD5" w14:textId="493CF556" w:rsidR="004D2CA7" w:rsidRPr="00197081" w:rsidRDefault="00CD47D7" w:rsidP="00197081">
            <w:pPr>
              <w:pStyle w:val="ListParagraph"/>
              <w:tabs>
                <w:tab w:val="left" w:pos="447"/>
                <w:tab w:val="left" w:pos="709"/>
                <w:tab w:val="left" w:pos="885"/>
              </w:tabs>
              <w:spacing w:after="0" w:line="240" w:lineRule="auto"/>
              <w:ind w:left="0"/>
              <w:jc w:val="both"/>
              <w:rPr>
                <w:rFonts w:ascii="Times New Roman" w:hAnsi="Times New Roman"/>
                <w:iCs/>
                <w:sz w:val="24"/>
                <w:szCs w:val="24"/>
              </w:rPr>
            </w:pPr>
            <w:r w:rsidRPr="00197081">
              <w:rPr>
                <w:rFonts w:ascii="Times New Roman" w:hAnsi="Times New Roman"/>
                <w:sz w:val="24"/>
                <w:szCs w:val="24"/>
              </w:rPr>
              <w:t xml:space="preserve">2.14. </w:t>
            </w:r>
            <w:r w:rsidR="004D2CA7" w:rsidRPr="00197081">
              <w:rPr>
                <w:rFonts w:ascii="Times New Roman" w:hAnsi="Times New Roman"/>
                <w:bCs/>
                <w:iCs/>
                <w:sz w:val="24"/>
                <w:szCs w:val="24"/>
              </w:rPr>
              <w:t xml:space="preserve">Kiti </w:t>
            </w:r>
            <w:r w:rsidR="008225EA" w:rsidRPr="00197081">
              <w:rPr>
                <w:rFonts w:ascii="Times New Roman" w:hAnsi="Times New Roman"/>
                <w:bCs/>
                <w:iCs/>
                <w:sz w:val="24"/>
                <w:szCs w:val="24"/>
              </w:rPr>
              <w:t xml:space="preserve">reikalavimai, taikomi </w:t>
            </w:r>
            <w:r w:rsidR="00435631" w:rsidRPr="00197081">
              <w:rPr>
                <w:rFonts w:ascii="Times New Roman" w:eastAsia="Times New Roman" w:hAnsi="Times New Roman"/>
                <w:sz w:val="24"/>
                <w:szCs w:val="24"/>
              </w:rPr>
              <w:t>p</w:t>
            </w:r>
            <w:r w:rsidR="00435631" w:rsidRPr="00DA5E63">
              <w:rPr>
                <w:rFonts w:ascii="Times New Roman" w:hAnsi="Times New Roman"/>
                <w:sz w:val="24"/>
                <w:szCs w:val="24"/>
              </w:rPr>
              <w:t xml:space="preserve">rojektams, kuriais </w:t>
            </w:r>
            <w:r w:rsidR="00150AB3">
              <w:rPr>
                <w:rFonts w:ascii="Times New Roman" w:hAnsi="Times New Roman"/>
                <w:sz w:val="24"/>
                <w:szCs w:val="24"/>
              </w:rPr>
              <w:t>vykdoma</w:t>
            </w:r>
            <w:r w:rsidR="00435631" w:rsidRPr="00DA5E63">
              <w:rPr>
                <w:rFonts w:ascii="Times New Roman" w:hAnsi="Times New Roman"/>
                <w:sz w:val="24"/>
                <w:szCs w:val="24"/>
              </w:rPr>
              <w:t xml:space="preserve"> </w:t>
            </w:r>
            <w:r w:rsidR="00802083" w:rsidRPr="00197081">
              <w:rPr>
                <w:rFonts w:ascii="Times New Roman" w:hAnsi="Times New Roman"/>
                <w:sz w:val="24"/>
                <w:szCs w:val="24"/>
                <w:lang w:eastAsia="lt-LT"/>
              </w:rPr>
              <w:t xml:space="preserve">Aprašo </w:t>
            </w:r>
            <w:r w:rsidR="00435631" w:rsidRPr="00197081">
              <w:rPr>
                <w:rFonts w:ascii="Times New Roman" w:eastAsia="Times New Roman" w:hAnsi="Times New Roman"/>
                <w:sz w:val="24"/>
                <w:szCs w:val="24"/>
              </w:rPr>
              <w:t>2.1.1 poveiklė</w:t>
            </w:r>
            <w:r w:rsidR="004D2CA7" w:rsidRPr="00197081">
              <w:rPr>
                <w:rFonts w:ascii="Times New Roman" w:hAnsi="Times New Roman"/>
                <w:bCs/>
                <w:iCs/>
                <w:sz w:val="24"/>
                <w:szCs w:val="24"/>
              </w:rPr>
              <w:t>:</w:t>
            </w:r>
          </w:p>
          <w:p w14:paraId="78DB7ACD" w14:textId="429CC31A" w:rsidR="009F067C" w:rsidRPr="00DA5E63" w:rsidRDefault="00CD47D7" w:rsidP="00197081">
            <w:pPr>
              <w:pStyle w:val="ListParagraph"/>
              <w:tabs>
                <w:tab w:val="left" w:pos="447"/>
                <w:tab w:val="left" w:pos="743"/>
                <w:tab w:val="left" w:pos="885"/>
                <w:tab w:val="left" w:pos="1452"/>
              </w:tabs>
              <w:spacing w:after="0" w:line="240" w:lineRule="auto"/>
              <w:ind w:left="0"/>
              <w:jc w:val="both"/>
              <w:rPr>
                <w:rFonts w:ascii="Times New Roman" w:hAnsi="Times New Roman"/>
                <w:sz w:val="24"/>
                <w:szCs w:val="24"/>
              </w:rPr>
            </w:pPr>
            <w:r w:rsidRPr="00DA5E63">
              <w:rPr>
                <w:rFonts w:ascii="Times New Roman" w:hAnsi="Times New Roman"/>
                <w:sz w:val="24"/>
                <w:szCs w:val="24"/>
              </w:rPr>
              <w:t xml:space="preserve">2.14.1. </w:t>
            </w:r>
            <w:r w:rsidR="00556F12" w:rsidRPr="00DA5E63">
              <w:rPr>
                <w:rFonts w:ascii="Times New Roman" w:hAnsi="Times New Roman"/>
                <w:sz w:val="24"/>
                <w:szCs w:val="24"/>
              </w:rPr>
              <w:t>p</w:t>
            </w:r>
            <w:r w:rsidR="004D2CA7" w:rsidRPr="00DA5E63">
              <w:rPr>
                <w:rFonts w:ascii="Times New Roman" w:hAnsi="Times New Roman"/>
                <w:sz w:val="24"/>
                <w:szCs w:val="24"/>
              </w:rPr>
              <w:t>rojekto vykdytojas</w:t>
            </w:r>
            <w:r w:rsidR="00704872" w:rsidRPr="00DA5E63">
              <w:rPr>
                <w:rFonts w:ascii="Times New Roman" w:hAnsi="Times New Roman"/>
                <w:sz w:val="24"/>
                <w:szCs w:val="24"/>
              </w:rPr>
              <w:t xml:space="preserve"> </w:t>
            </w:r>
            <w:r w:rsidR="00703BB4">
              <w:rPr>
                <w:rFonts w:ascii="Times New Roman" w:hAnsi="Times New Roman"/>
                <w:sz w:val="24"/>
                <w:szCs w:val="24"/>
              </w:rPr>
              <w:t>ir</w:t>
            </w:r>
            <w:r w:rsidR="00703BB4" w:rsidRPr="00197081">
              <w:rPr>
                <w:rFonts w:ascii="Times New Roman" w:hAnsi="Times New Roman"/>
                <w:sz w:val="24"/>
                <w:szCs w:val="24"/>
              </w:rPr>
              <w:t xml:space="preserve"> </w:t>
            </w:r>
            <w:r w:rsidR="004D2CA7" w:rsidRPr="00197081">
              <w:rPr>
                <w:rFonts w:ascii="Times New Roman" w:hAnsi="Times New Roman"/>
                <w:sz w:val="24"/>
                <w:szCs w:val="24"/>
              </w:rPr>
              <w:t>partneris</w:t>
            </w:r>
            <w:r w:rsidR="004D2CA7" w:rsidRPr="00DA5E63">
              <w:rPr>
                <w:rFonts w:ascii="Times New Roman" w:hAnsi="Times New Roman"/>
                <w:sz w:val="24"/>
                <w:szCs w:val="24"/>
              </w:rPr>
              <w:t xml:space="preserve">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ir partneris turi atkurti prarastą turtą.</w:t>
            </w:r>
          </w:p>
          <w:p w14:paraId="3846EF4A" w14:textId="12F594A4" w:rsidR="00274784" w:rsidRPr="00197081" w:rsidRDefault="008B7E04" w:rsidP="00197081">
            <w:pPr>
              <w:spacing w:after="0" w:line="240" w:lineRule="auto"/>
              <w:jc w:val="both"/>
              <w:rPr>
                <w:rFonts w:ascii="Times New Roman" w:hAnsi="Times New Roman"/>
                <w:bCs/>
                <w:iCs/>
                <w:sz w:val="24"/>
                <w:szCs w:val="24"/>
              </w:rPr>
            </w:pPr>
            <w:r w:rsidRPr="00197081">
              <w:rPr>
                <w:rFonts w:ascii="Times New Roman" w:hAnsi="Times New Roman"/>
                <w:sz w:val="24"/>
                <w:szCs w:val="24"/>
                <w:lang w:eastAsia="lt-LT"/>
              </w:rPr>
              <w:t>2.1</w:t>
            </w:r>
            <w:r w:rsidR="00573B8B" w:rsidRPr="00197081">
              <w:rPr>
                <w:rFonts w:ascii="Times New Roman" w:hAnsi="Times New Roman"/>
                <w:sz w:val="24"/>
                <w:szCs w:val="24"/>
                <w:lang w:eastAsia="lt-LT"/>
              </w:rPr>
              <w:t>5</w:t>
            </w:r>
            <w:r w:rsidRPr="00197081">
              <w:rPr>
                <w:rFonts w:ascii="Times New Roman" w:hAnsi="Times New Roman"/>
                <w:sz w:val="24"/>
                <w:szCs w:val="24"/>
                <w:lang w:eastAsia="lt-LT"/>
              </w:rPr>
              <w:t>.</w:t>
            </w:r>
            <w:r w:rsidR="00274784" w:rsidRPr="00197081">
              <w:rPr>
                <w:rFonts w:ascii="Times New Roman" w:hAnsi="Times New Roman"/>
                <w:bCs/>
                <w:iCs/>
                <w:sz w:val="24"/>
                <w:szCs w:val="24"/>
              </w:rPr>
              <w:t xml:space="preserve"> Kiti reikalavimai, taikomi </w:t>
            </w:r>
            <w:r w:rsidR="00274784" w:rsidRPr="00197081">
              <w:rPr>
                <w:rFonts w:ascii="Times New Roman" w:eastAsia="Times New Roman" w:hAnsi="Times New Roman"/>
                <w:sz w:val="24"/>
                <w:szCs w:val="24"/>
              </w:rPr>
              <w:t>p</w:t>
            </w:r>
            <w:r w:rsidR="00274784" w:rsidRPr="00DA5E63">
              <w:rPr>
                <w:rFonts w:ascii="Times New Roman" w:hAnsi="Times New Roman"/>
                <w:sz w:val="24"/>
                <w:szCs w:val="24"/>
              </w:rPr>
              <w:t xml:space="preserve">rojektams, kuriais </w:t>
            </w:r>
            <w:r w:rsidR="00150AB3">
              <w:rPr>
                <w:rFonts w:ascii="Times New Roman" w:hAnsi="Times New Roman"/>
                <w:sz w:val="24"/>
                <w:szCs w:val="24"/>
              </w:rPr>
              <w:t>vykdoma</w:t>
            </w:r>
            <w:r w:rsidR="00274784" w:rsidRPr="00DA5E63">
              <w:rPr>
                <w:rFonts w:ascii="Times New Roman" w:hAnsi="Times New Roman"/>
                <w:sz w:val="24"/>
                <w:szCs w:val="24"/>
              </w:rPr>
              <w:t xml:space="preserve"> </w:t>
            </w:r>
            <w:r w:rsidR="00274784" w:rsidRPr="00197081">
              <w:rPr>
                <w:rFonts w:ascii="Times New Roman" w:hAnsi="Times New Roman"/>
                <w:sz w:val="24"/>
                <w:szCs w:val="24"/>
                <w:lang w:eastAsia="lt-LT"/>
              </w:rPr>
              <w:t xml:space="preserve">Aprašo </w:t>
            </w:r>
            <w:r w:rsidR="00274784" w:rsidRPr="00197081">
              <w:rPr>
                <w:rFonts w:ascii="Times New Roman" w:eastAsia="Times New Roman" w:hAnsi="Times New Roman"/>
                <w:sz w:val="24"/>
                <w:szCs w:val="24"/>
              </w:rPr>
              <w:t>2.1.2 poveiklė</w:t>
            </w:r>
            <w:r w:rsidR="00274784" w:rsidRPr="00197081">
              <w:rPr>
                <w:rFonts w:ascii="Times New Roman" w:hAnsi="Times New Roman"/>
                <w:bCs/>
                <w:iCs/>
                <w:sz w:val="24"/>
                <w:szCs w:val="24"/>
              </w:rPr>
              <w:t>:</w:t>
            </w:r>
          </w:p>
          <w:p w14:paraId="6C349B07" w14:textId="72540309" w:rsidR="008B7E04" w:rsidRPr="00DA5E63" w:rsidRDefault="00274784" w:rsidP="00197081">
            <w:pPr>
              <w:spacing w:after="0" w:line="240" w:lineRule="auto"/>
              <w:jc w:val="both"/>
              <w:rPr>
                <w:rFonts w:ascii="EYInterstate" w:hAnsi="EYInterstate" w:cs="Calibri"/>
                <w:sz w:val="24"/>
                <w:szCs w:val="24"/>
                <w:lang w:eastAsia="lt-LT"/>
              </w:rPr>
            </w:pPr>
            <w:r w:rsidRPr="00197081">
              <w:rPr>
                <w:rFonts w:ascii="Times New Roman" w:hAnsi="Times New Roman"/>
                <w:sz w:val="24"/>
                <w:szCs w:val="24"/>
                <w:lang w:eastAsia="lt-LT"/>
              </w:rPr>
              <w:t>2.15.1</w:t>
            </w:r>
            <w:r w:rsidRPr="00053191">
              <w:rPr>
                <w:rFonts w:ascii="Times New Roman" w:hAnsi="Times New Roman"/>
                <w:sz w:val="24"/>
                <w:szCs w:val="24"/>
                <w:lang w:eastAsia="lt-LT"/>
              </w:rPr>
              <w:t>.</w:t>
            </w:r>
            <w:r w:rsidR="008B7E04" w:rsidRPr="00053191">
              <w:rPr>
                <w:rFonts w:ascii="Times New Roman" w:hAnsi="Times New Roman"/>
                <w:sz w:val="24"/>
                <w:szCs w:val="24"/>
                <w:lang w:eastAsia="lt-LT"/>
              </w:rPr>
              <w:t xml:space="preserve"> </w:t>
            </w:r>
            <w:r w:rsidR="008B7E04" w:rsidRPr="00DA5E63">
              <w:rPr>
                <w:rFonts w:ascii="Times New Roman" w:hAnsi="Times New Roman"/>
                <w:sz w:val="24"/>
                <w:szCs w:val="24"/>
                <w:lang w:eastAsia="lt-LT"/>
              </w:rPr>
              <w:t xml:space="preserve">bus </w:t>
            </w:r>
            <w:r w:rsidR="00554C1E">
              <w:rPr>
                <w:rFonts w:ascii="Times New Roman" w:hAnsi="Times New Roman"/>
                <w:sz w:val="24"/>
                <w:szCs w:val="24"/>
                <w:lang w:eastAsia="lt-LT"/>
              </w:rPr>
              <w:t>parengta</w:t>
            </w:r>
            <w:r w:rsidR="00554C1E" w:rsidRPr="00DA5E63">
              <w:rPr>
                <w:rFonts w:ascii="Times New Roman" w:hAnsi="Times New Roman"/>
                <w:sz w:val="24"/>
                <w:szCs w:val="24"/>
                <w:lang w:eastAsia="lt-LT"/>
              </w:rPr>
              <w:t xml:space="preserve"> </w:t>
            </w:r>
            <w:r w:rsidR="008B7E04" w:rsidRPr="00DA5E63">
              <w:rPr>
                <w:rFonts w:ascii="Times New Roman" w:hAnsi="Times New Roman"/>
                <w:sz w:val="24"/>
                <w:szCs w:val="24"/>
                <w:lang w:eastAsia="lt-LT"/>
              </w:rPr>
              <w:t>paskatų verslui investuoti į MTEP studija;</w:t>
            </w:r>
          </w:p>
          <w:p w14:paraId="5B30092A" w14:textId="1C055799" w:rsidR="005C6420" w:rsidRDefault="008B7E04" w:rsidP="00197081">
            <w:pPr>
              <w:spacing w:after="0" w:line="240" w:lineRule="auto"/>
              <w:jc w:val="both"/>
              <w:rPr>
                <w:rFonts w:ascii="Times New Roman" w:hAnsi="Times New Roman"/>
                <w:sz w:val="24"/>
                <w:szCs w:val="24"/>
                <w:lang w:eastAsia="lt-LT"/>
              </w:rPr>
            </w:pPr>
            <w:r w:rsidRPr="00197081">
              <w:rPr>
                <w:rFonts w:ascii="Times New Roman" w:hAnsi="Times New Roman"/>
                <w:sz w:val="24"/>
                <w:szCs w:val="24"/>
                <w:lang w:eastAsia="lt-LT"/>
              </w:rPr>
              <w:t>2.1</w:t>
            </w:r>
            <w:r w:rsidR="008D2217" w:rsidRPr="00197081">
              <w:rPr>
                <w:rFonts w:ascii="Times New Roman" w:hAnsi="Times New Roman"/>
                <w:sz w:val="24"/>
                <w:szCs w:val="24"/>
                <w:lang w:eastAsia="lt-LT"/>
              </w:rPr>
              <w:t>5</w:t>
            </w:r>
            <w:r w:rsidRPr="00197081">
              <w:rPr>
                <w:rFonts w:ascii="Times New Roman" w:hAnsi="Times New Roman"/>
                <w:sz w:val="24"/>
                <w:szCs w:val="24"/>
                <w:lang w:eastAsia="lt-LT"/>
              </w:rPr>
              <w:t>.</w:t>
            </w:r>
            <w:r w:rsidR="00274784" w:rsidRPr="00197081">
              <w:rPr>
                <w:rFonts w:ascii="Times New Roman" w:hAnsi="Times New Roman"/>
                <w:sz w:val="24"/>
                <w:szCs w:val="24"/>
                <w:lang w:eastAsia="lt-LT"/>
              </w:rPr>
              <w:t>2</w:t>
            </w:r>
            <w:r w:rsidRPr="00197081">
              <w:rPr>
                <w:rFonts w:ascii="Times New Roman" w:hAnsi="Times New Roman"/>
                <w:sz w:val="24"/>
                <w:szCs w:val="24"/>
                <w:lang w:eastAsia="lt-LT"/>
              </w:rPr>
              <w:t xml:space="preserve">. remiantis </w:t>
            </w:r>
            <w:r w:rsidR="00554C1E">
              <w:rPr>
                <w:rFonts w:ascii="Times New Roman" w:hAnsi="Times New Roman"/>
                <w:sz w:val="24"/>
                <w:szCs w:val="24"/>
                <w:lang w:eastAsia="lt-LT"/>
              </w:rPr>
              <w:t>parengta</w:t>
            </w:r>
            <w:r w:rsidR="00554C1E" w:rsidRPr="00DA5E63">
              <w:rPr>
                <w:rFonts w:ascii="Times New Roman" w:hAnsi="Times New Roman"/>
                <w:sz w:val="24"/>
                <w:szCs w:val="24"/>
                <w:lang w:eastAsia="lt-LT"/>
              </w:rPr>
              <w:t xml:space="preserve"> </w:t>
            </w:r>
            <w:r w:rsidR="008D2217" w:rsidRPr="00DA5E63">
              <w:rPr>
                <w:rFonts w:ascii="Times New Roman" w:hAnsi="Times New Roman"/>
                <w:sz w:val="24"/>
                <w:szCs w:val="24"/>
                <w:lang w:eastAsia="lt-LT"/>
              </w:rPr>
              <w:t xml:space="preserve">paskatų verslui investuoti į MTEP </w:t>
            </w:r>
            <w:r w:rsidRPr="00197081">
              <w:rPr>
                <w:rFonts w:ascii="Times New Roman" w:hAnsi="Times New Roman"/>
                <w:sz w:val="24"/>
                <w:szCs w:val="24"/>
                <w:lang w:eastAsia="lt-LT"/>
              </w:rPr>
              <w:t xml:space="preserve">studija, </w:t>
            </w:r>
            <w:r w:rsidR="008D2217" w:rsidRPr="00197081">
              <w:rPr>
                <w:rFonts w:ascii="Times New Roman" w:hAnsi="Times New Roman"/>
                <w:sz w:val="24"/>
                <w:szCs w:val="24"/>
                <w:lang w:eastAsia="lt-LT"/>
              </w:rPr>
              <w:t xml:space="preserve">bus </w:t>
            </w:r>
            <w:r w:rsidR="00C71AC8" w:rsidRPr="00C71AC8">
              <w:rPr>
                <w:rFonts w:ascii="Times New Roman" w:hAnsi="Times New Roman"/>
                <w:sz w:val="24"/>
                <w:szCs w:val="24"/>
                <w:lang w:eastAsia="lt-LT"/>
              </w:rPr>
              <w:t xml:space="preserve">atnaujinti MTEPI </w:t>
            </w:r>
            <w:r w:rsidR="00AA08B5">
              <w:rPr>
                <w:rFonts w:ascii="Times New Roman" w:hAnsi="Times New Roman"/>
                <w:sz w:val="24"/>
                <w:szCs w:val="24"/>
                <w:lang w:eastAsia="lt-LT"/>
              </w:rPr>
              <w:t xml:space="preserve">ir inovacinę </w:t>
            </w:r>
            <w:r w:rsidR="00C71AC8" w:rsidRPr="00C71AC8">
              <w:rPr>
                <w:rFonts w:ascii="Times New Roman" w:hAnsi="Times New Roman"/>
                <w:sz w:val="24"/>
                <w:szCs w:val="24"/>
                <w:lang w:eastAsia="lt-LT"/>
              </w:rPr>
              <w:t>veiklą reglamentuojantys teisės aktai</w:t>
            </w:r>
            <w:r w:rsidR="00784F29" w:rsidRPr="00197081">
              <w:rPr>
                <w:rFonts w:ascii="Times New Roman" w:hAnsi="Times New Roman"/>
                <w:sz w:val="24"/>
                <w:szCs w:val="24"/>
                <w:lang w:eastAsia="lt-LT"/>
              </w:rPr>
              <w:t>, kuri</w:t>
            </w:r>
            <w:r w:rsidR="00C71AC8">
              <w:rPr>
                <w:rFonts w:ascii="Times New Roman" w:hAnsi="Times New Roman"/>
                <w:sz w:val="24"/>
                <w:szCs w:val="24"/>
                <w:lang w:eastAsia="lt-LT"/>
              </w:rPr>
              <w:t>a</w:t>
            </w:r>
            <w:r w:rsidR="00784F29" w:rsidRPr="00197081">
              <w:rPr>
                <w:rFonts w:ascii="Times New Roman" w:hAnsi="Times New Roman"/>
                <w:sz w:val="24"/>
                <w:szCs w:val="24"/>
                <w:lang w:eastAsia="lt-LT"/>
              </w:rPr>
              <w:t>is bus</w:t>
            </w:r>
            <w:r w:rsidR="008D2217" w:rsidRPr="00053191">
              <w:rPr>
                <w:rFonts w:ascii="Times New Roman" w:hAnsi="Times New Roman"/>
                <w:sz w:val="24"/>
                <w:szCs w:val="24"/>
                <w:lang w:eastAsia="lt-LT"/>
              </w:rPr>
              <w:t xml:space="preserve"> </w:t>
            </w:r>
            <w:r w:rsidRPr="00053191">
              <w:rPr>
                <w:rFonts w:ascii="Times New Roman" w:hAnsi="Times New Roman"/>
                <w:sz w:val="24"/>
                <w:szCs w:val="24"/>
                <w:lang w:eastAsia="lt-LT"/>
              </w:rPr>
              <w:t xml:space="preserve">sumažintos skirtingų MTEP paramos priemonių spragos ir </w:t>
            </w:r>
            <w:r w:rsidRPr="00DA5E63">
              <w:rPr>
                <w:rFonts w:ascii="Times New Roman" w:hAnsi="Times New Roman"/>
                <w:sz w:val="24"/>
                <w:szCs w:val="24"/>
                <w:lang w:eastAsia="lt-LT"/>
              </w:rPr>
              <w:t>dubliavimasis, sukurtas nuoseklių paramos priemonių rinkinys, sukuriant aiškias logines sąsajas tarp skirtingų finansavimo priemonių ir tarp teikiamų įvairių paramos inovacijoms paslaugų.</w:t>
            </w:r>
          </w:p>
          <w:p w14:paraId="4E5F4DFF" w14:textId="7EAD58AE" w:rsidR="00DA5E63" w:rsidRPr="00DA5E63" w:rsidRDefault="00DA5E63" w:rsidP="00197081">
            <w:pPr>
              <w:spacing w:after="0" w:line="240" w:lineRule="auto"/>
              <w:jc w:val="both"/>
              <w:rPr>
                <w:rFonts w:cs="Calibri"/>
                <w:sz w:val="24"/>
                <w:szCs w:val="24"/>
                <w:lang w:eastAsia="lt-LT"/>
              </w:rPr>
            </w:pPr>
          </w:p>
        </w:tc>
      </w:tr>
      <w:tr w:rsidR="00197081" w:rsidRPr="00DA5E63" w14:paraId="1B8F51F7" w14:textId="77777777" w:rsidTr="00D23782">
        <w:tc>
          <w:tcPr>
            <w:tcW w:w="14737" w:type="dxa"/>
            <w:gridSpan w:val="4"/>
          </w:tcPr>
          <w:p w14:paraId="69EBF127" w14:textId="77777777" w:rsidR="005C6420" w:rsidRPr="00197081" w:rsidRDefault="005C6420"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b/>
                <w:sz w:val="24"/>
                <w:szCs w:val="24"/>
              </w:rPr>
              <w:lastRenderedPageBreak/>
              <w:t>2.1. Reikalavimai jungtinio projekto projektams</w:t>
            </w:r>
          </w:p>
        </w:tc>
      </w:tr>
      <w:tr w:rsidR="00197081" w:rsidRPr="00DA5E63" w14:paraId="42E625C8" w14:textId="77777777" w:rsidTr="00D23782">
        <w:trPr>
          <w:trHeight w:val="132"/>
        </w:trPr>
        <w:tc>
          <w:tcPr>
            <w:tcW w:w="14737" w:type="dxa"/>
            <w:gridSpan w:val="4"/>
          </w:tcPr>
          <w:p w14:paraId="1C4F9BD2" w14:textId="77777777" w:rsidR="005C6420" w:rsidRDefault="005C6420"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Jungtinio projekto reikalavimai nėra taikomi.</w:t>
            </w:r>
          </w:p>
          <w:p w14:paraId="644840AD" w14:textId="6C47DF54" w:rsidR="007D34E2" w:rsidRPr="00197081" w:rsidRDefault="007D34E2" w:rsidP="005C6420">
            <w:pPr>
              <w:spacing w:after="0" w:line="240" w:lineRule="auto"/>
              <w:jc w:val="both"/>
              <w:rPr>
                <w:rFonts w:ascii="Times New Roman" w:eastAsia="Times New Roman" w:hAnsi="Times New Roman"/>
                <w:i/>
                <w:sz w:val="24"/>
                <w:szCs w:val="24"/>
                <w:highlight w:val="yellow"/>
              </w:rPr>
            </w:pPr>
          </w:p>
        </w:tc>
      </w:tr>
      <w:tr w:rsidR="00197081" w:rsidRPr="00DA5E63" w14:paraId="4B318F9C" w14:textId="77777777" w:rsidTr="00D23782">
        <w:trPr>
          <w:trHeight w:val="285"/>
        </w:trPr>
        <w:tc>
          <w:tcPr>
            <w:tcW w:w="14737" w:type="dxa"/>
            <w:gridSpan w:val="4"/>
          </w:tcPr>
          <w:p w14:paraId="0F6906AB" w14:textId="50DCBDBA" w:rsidR="005C6420" w:rsidRPr="00DA5E63" w:rsidRDefault="00B179D9" w:rsidP="005C6420">
            <w:pPr>
              <w:spacing w:after="0" w:line="240" w:lineRule="auto"/>
              <w:rPr>
                <w:rFonts w:ascii="Times New Roman" w:eastAsia="Times New Roman" w:hAnsi="Times New Roman"/>
                <w:sz w:val="24"/>
                <w:szCs w:val="24"/>
              </w:rPr>
            </w:pPr>
            <w:r w:rsidRPr="00197081">
              <w:rPr>
                <w:rFonts w:ascii="Times New Roman" w:eastAsia="Times New Roman" w:hAnsi="Times New Roman"/>
                <w:b/>
                <w:sz w:val="24"/>
                <w:szCs w:val="24"/>
              </w:rPr>
              <w:t>3. Horizontaliųjų principų (toliau – HP) reikalavimai</w:t>
            </w:r>
          </w:p>
        </w:tc>
      </w:tr>
      <w:tr w:rsidR="00197081" w:rsidRPr="00DA5E63" w14:paraId="27F79C8F" w14:textId="77777777" w:rsidTr="00D23782">
        <w:tc>
          <w:tcPr>
            <w:tcW w:w="14737" w:type="dxa"/>
            <w:gridSpan w:val="4"/>
          </w:tcPr>
          <w:p w14:paraId="06A964C4" w14:textId="117F342D" w:rsidR="00D008AD" w:rsidRPr="00DA5E63" w:rsidRDefault="005C6420"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 xml:space="preserve">Projekto įgyvendinimo metu </w:t>
            </w:r>
            <w:r w:rsidR="003B307C" w:rsidRPr="00197081">
              <w:rPr>
                <w:rFonts w:ascii="Times New Roman" w:eastAsia="Times New Roman" w:hAnsi="Times New Roman"/>
                <w:sz w:val="24"/>
                <w:szCs w:val="24"/>
              </w:rPr>
              <w:t xml:space="preserve">neturi būti </w:t>
            </w:r>
            <w:r w:rsidRPr="00197081">
              <w:rPr>
                <w:rFonts w:ascii="Times New Roman" w:eastAsia="Times New Roman" w:hAnsi="Times New Roman"/>
                <w:sz w:val="24"/>
                <w:szCs w:val="24"/>
              </w:rPr>
              <w:t>pažeidžiami horizontalieji principai</w:t>
            </w:r>
            <w:r w:rsidR="003B307C" w:rsidRPr="00197081">
              <w:rPr>
                <w:rFonts w:ascii="Times New Roman" w:eastAsia="Times New Roman" w:hAnsi="Times New Roman"/>
                <w:sz w:val="24"/>
                <w:szCs w:val="24"/>
              </w:rPr>
              <w:t xml:space="preserve"> (toliau – HP):</w:t>
            </w:r>
            <w:r w:rsidRPr="00197081">
              <w:rPr>
                <w:rFonts w:ascii="Times New Roman" w:eastAsia="Times New Roman" w:hAnsi="Times New Roman"/>
                <w:sz w:val="24"/>
                <w:szCs w:val="24"/>
              </w:rPr>
              <w:t xml:space="preserve"> HP – </w:t>
            </w:r>
            <w:r w:rsidRPr="00053191">
              <w:rPr>
                <w:rFonts w:ascii="Times New Roman" w:eastAsia="Times New Roman" w:hAnsi="Times New Roman"/>
                <w:b/>
                <w:bCs/>
                <w:sz w:val="24"/>
                <w:szCs w:val="24"/>
              </w:rPr>
              <w:t>darnaus vystymosi</w:t>
            </w:r>
            <w:r w:rsidRPr="00053191">
              <w:rPr>
                <w:rFonts w:ascii="Times New Roman" w:eastAsia="Times New Roman" w:hAnsi="Times New Roman"/>
                <w:sz w:val="24"/>
                <w:szCs w:val="24"/>
              </w:rPr>
              <w:t>, įskaitant reikšmingos žalos nedarymo principą</w:t>
            </w:r>
            <w:r w:rsidR="003B307C" w:rsidRPr="00DA5E63">
              <w:rPr>
                <w:rFonts w:ascii="Times New Roman" w:eastAsia="Times New Roman" w:hAnsi="Times New Roman"/>
                <w:sz w:val="24"/>
                <w:szCs w:val="24"/>
              </w:rPr>
              <w:t>;</w:t>
            </w:r>
            <w:r w:rsidRPr="00DA5E63">
              <w:rPr>
                <w:rFonts w:ascii="Times New Roman" w:eastAsia="Times New Roman" w:hAnsi="Times New Roman"/>
                <w:sz w:val="24"/>
                <w:szCs w:val="24"/>
              </w:rPr>
              <w:t xml:space="preserve"> </w:t>
            </w:r>
            <w:r w:rsidRPr="00DA5E63">
              <w:rPr>
                <w:rFonts w:ascii="Times New Roman" w:eastAsia="Times New Roman" w:hAnsi="Times New Roman"/>
                <w:b/>
                <w:bCs/>
                <w:sz w:val="24"/>
                <w:szCs w:val="24"/>
              </w:rPr>
              <w:t>lygių galimybių ir nediskriminavimo</w:t>
            </w:r>
            <w:r w:rsidRPr="00DA5E63">
              <w:rPr>
                <w:rFonts w:ascii="Times New Roman" w:eastAsia="Times New Roman" w:hAnsi="Times New Roman"/>
                <w:sz w:val="24"/>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r w:rsidR="003B307C" w:rsidRPr="00DA5E63">
              <w:rPr>
                <w:rFonts w:ascii="Times New Roman" w:eastAsia="Times New Roman" w:hAnsi="Times New Roman"/>
                <w:sz w:val="24"/>
                <w:szCs w:val="24"/>
              </w:rPr>
              <w:t>.</w:t>
            </w:r>
          </w:p>
          <w:p w14:paraId="43E33677" w14:textId="77777777" w:rsidR="00320BE2" w:rsidRDefault="00D008AD" w:rsidP="00320BE2">
            <w:pPr>
              <w:spacing w:after="0" w:line="240" w:lineRule="auto"/>
              <w:jc w:val="both"/>
              <w:rPr>
                <w:rFonts w:ascii="Times New Roman" w:eastAsia="Times New Roman" w:hAnsi="Times New Roman"/>
                <w:sz w:val="24"/>
                <w:szCs w:val="24"/>
              </w:rPr>
            </w:pPr>
            <w:r w:rsidRPr="00DA5E63">
              <w:rPr>
                <w:rFonts w:ascii="Times New Roman" w:hAnsi="Times New Roman"/>
                <w:sz w:val="24"/>
                <w:szCs w:val="24"/>
              </w:rPr>
              <w:lastRenderedPageBreak/>
              <w:t>Projekto atitikties reikšmingos žalos nedarymo HP vertinimo reikalavimai</w:t>
            </w:r>
            <w:r w:rsidR="005C6420" w:rsidRPr="00DA5E63">
              <w:rPr>
                <w:rFonts w:ascii="Times New Roman" w:eastAsia="Times New Roman" w:hAnsi="Times New Roman"/>
                <w:sz w:val="24"/>
                <w:szCs w:val="24"/>
              </w:rPr>
              <w:t xml:space="preserve"> pateikiami Aprašo priede Nr. 1.</w:t>
            </w:r>
          </w:p>
          <w:p w14:paraId="475F2412" w14:textId="2EFD3B93" w:rsidR="00DA5E63" w:rsidRPr="00DA5E63" w:rsidRDefault="00DA5E63" w:rsidP="00320BE2">
            <w:pPr>
              <w:spacing w:after="0" w:line="240" w:lineRule="auto"/>
              <w:jc w:val="both"/>
              <w:rPr>
                <w:rFonts w:ascii="Times New Roman" w:eastAsia="Times New Roman" w:hAnsi="Times New Roman"/>
                <w:sz w:val="24"/>
                <w:szCs w:val="24"/>
              </w:rPr>
            </w:pPr>
          </w:p>
        </w:tc>
      </w:tr>
      <w:tr w:rsidR="00197081" w:rsidRPr="00DA5E63" w14:paraId="4745AC68" w14:textId="77777777" w:rsidTr="00D23782">
        <w:tc>
          <w:tcPr>
            <w:tcW w:w="14737" w:type="dxa"/>
            <w:gridSpan w:val="4"/>
          </w:tcPr>
          <w:p w14:paraId="55981AB6" w14:textId="083B25BE" w:rsidR="00B179D9" w:rsidRPr="00197081" w:rsidRDefault="00B179D9"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b/>
                <w:iCs/>
                <w:sz w:val="24"/>
                <w:szCs w:val="24"/>
              </w:rPr>
              <w:lastRenderedPageBreak/>
              <w:t>3.1. Europos Sąjungos pagrindinių teisių chartijos (toliau – Chartija) reikalavimai</w:t>
            </w:r>
          </w:p>
        </w:tc>
      </w:tr>
      <w:tr w:rsidR="00197081" w:rsidRPr="00DA5E63" w14:paraId="5E8369FE" w14:textId="77777777" w:rsidTr="00D23782">
        <w:tc>
          <w:tcPr>
            <w:tcW w:w="14737" w:type="dxa"/>
            <w:gridSpan w:val="4"/>
          </w:tcPr>
          <w:p w14:paraId="2C28A98C" w14:textId="77777777" w:rsidR="00B179D9" w:rsidRDefault="00E7193F" w:rsidP="00197081">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48C8E845" w14:textId="06F62651" w:rsidR="00DA5E63" w:rsidRPr="00DA5E63" w:rsidRDefault="00DA5E63" w:rsidP="00197081">
            <w:pPr>
              <w:spacing w:after="0" w:line="240" w:lineRule="auto"/>
              <w:jc w:val="both"/>
              <w:rPr>
                <w:sz w:val="24"/>
                <w:szCs w:val="24"/>
                <w:lang w:eastAsia="lt-LT"/>
              </w:rPr>
            </w:pPr>
          </w:p>
        </w:tc>
      </w:tr>
      <w:tr w:rsidR="00197081" w:rsidRPr="00DA5E63" w14:paraId="1E00FD9D" w14:textId="77777777" w:rsidTr="00D23782">
        <w:tc>
          <w:tcPr>
            <w:tcW w:w="14737" w:type="dxa"/>
            <w:gridSpan w:val="4"/>
          </w:tcPr>
          <w:p w14:paraId="613DE181" w14:textId="19709B49" w:rsidR="005C6420" w:rsidRPr="00197081" w:rsidRDefault="005C6420" w:rsidP="005C6420">
            <w:pPr>
              <w:spacing w:after="0" w:line="240" w:lineRule="auto"/>
              <w:rPr>
                <w:rFonts w:ascii="Times New Roman" w:eastAsia="Times New Roman" w:hAnsi="Times New Roman"/>
                <w:b/>
                <w:sz w:val="24"/>
                <w:szCs w:val="24"/>
              </w:rPr>
            </w:pPr>
            <w:r w:rsidRPr="00197081">
              <w:rPr>
                <w:rFonts w:ascii="Times New Roman" w:eastAsia="Times New Roman" w:hAnsi="Times New Roman"/>
                <w:b/>
                <w:sz w:val="24"/>
                <w:szCs w:val="24"/>
              </w:rPr>
              <w:t xml:space="preserve">4. </w:t>
            </w:r>
            <w:r w:rsidR="00B179D9" w:rsidRPr="00197081">
              <w:rPr>
                <w:rFonts w:ascii="Times New Roman" w:eastAsia="Times New Roman" w:hAnsi="Times New Roman"/>
                <w:b/>
                <w:sz w:val="24"/>
                <w:szCs w:val="24"/>
              </w:rPr>
              <w:t>Apskritis, kurioje gali būti įgyvendinami projektai</w:t>
            </w:r>
          </w:p>
        </w:tc>
      </w:tr>
      <w:tr w:rsidR="00197081" w:rsidRPr="00DA5E63" w14:paraId="659A5D12" w14:textId="77777777" w:rsidTr="00D23782">
        <w:tc>
          <w:tcPr>
            <w:tcW w:w="14737" w:type="dxa"/>
            <w:gridSpan w:val="4"/>
          </w:tcPr>
          <w:p w14:paraId="2C0BF43A" w14:textId="77777777" w:rsidR="005C6420" w:rsidRDefault="005C6420"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Netaikoma.</w:t>
            </w:r>
          </w:p>
          <w:p w14:paraId="270E2B28" w14:textId="357D8960" w:rsidR="007D34E2" w:rsidRPr="00197081" w:rsidRDefault="007D34E2" w:rsidP="005C6420">
            <w:pPr>
              <w:spacing w:after="0" w:line="240" w:lineRule="auto"/>
              <w:jc w:val="both"/>
              <w:rPr>
                <w:rFonts w:ascii="Times New Roman" w:eastAsia="Times New Roman" w:hAnsi="Times New Roman"/>
                <w:i/>
                <w:sz w:val="24"/>
                <w:szCs w:val="24"/>
              </w:rPr>
            </w:pPr>
          </w:p>
        </w:tc>
      </w:tr>
      <w:tr w:rsidR="00197081" w:rsidRPr="00DA5E63" w14:paraId="5E9339D7" w14:textId="77777777" w:rsidTr="00D23782">
        <w:tc>
          <w:tcPr>
            <w:tcW w:w="14737" w:type="dxa"/>
            <w:gridSpan w:val="4"/>
          </w:tcPr>
          <w:p w14:paraId="6DF15693" w14:textId="77777777" w:rsidR="005C6420" w:rsidRPr="00197081" w:rsidRDefault="005C6420" w:rsidP="005C6420">
            <w:pPr>
              <w:spacing w:after="0" w:line="240" w:lineRule="auto"/>
              <w:jc w:val="both"/>
              <w:rPr>
                <w:rFonts w:ascii="Times New Roman" w:eastAsia="Times New Roman" w:hAnsi="Times New Roman"/>
                <w:b/>
                <w:sz w:val="24"/>
                <w:szCs w:val="24"/>
              </w:rPr>
            </w:pPr>
            <w:r w:rsidRPr="00197081">
              <w:rPr>
                <w:rFonts w:ascii="Times New Roman" w:eastAsia="Times New Roman" w:hAnsi="Times New Roman"/>
                <w:b/>
                <w:sz w:val="24"/>
                <w:szCs w:val="24"/>
              </w:rPr>
              <w:t xml:space="preserve">5. Reikalavimai valstybės pagalbai </w:t>
            </w:r>
          </w:p>
        </w:tc>
      </w:tr>
      <w:tr w:rsidR="00197081" w:rsidRPr="00DA5E63" w14:paraId="36EF5393" w14:textId="77777777" w:rsidTr="00D23782">
        <w:tc>
          <w:tcPr>
            <w:tcW w:w="14737" w:type="dxa"/>
            <w:gridSpan w:val="4"/>
          </w:tcPr>
          <w:p w14:paraId="511ED16F" w14:textId="344616BA" w:rsidR="005C6420" w:rsidRPr="00197081" w:rsidRDefault="005C6420" w:rsidP="005C6420">
            <w:pPr>
              <w:spacing w:after="0" w:line="240" w:lineRule="auto"/>
              <w:jc w:val="both"/>
              <w:rPr>
                <w:rFonts w:ascii="Times New Roman" w:eastAsia="Times New Roman" w:hAnsi="Times New Roman"/>
                <w:i/>
                <w:iCs/>
                <w:sz w:val="24"/>
                <w:szCs w:val="24"/>
              </w:rPr>
            </w:pPr>
            <w:r w:rsidRPr="00197081">
              <w:rPr>
                <w:rFonts w:ascii="Times New Roman" w:eastAsia="Times New Roman" w:hAnsi="Times New Roman"/>
                <w:sz w:val="24"/>
                <w:szCs w:val="24"/>
              </w:rPr>
              <w:t xml:space="preserve">5.1.Pagal Aprašą valstybės pagalba, kaip ji apibrėžta Sutarties dėl Europos Sąjungos veikimo (OL 2010 C 83, p. 47) 107 straipsnyje ir </w:t>
            </w:r>
            <w:r w:rsidRPr="00C545ED">
              <w:rPr>
                <w:rFonts w:ascii="Times New Roman" w:eastAsia="Times New Roman" w:hAnsi="Times New Roman"/>
                <w:i/>
                <w:iCs/>
                <w:sz w:val="24"/>
                <w:szCs w:val="24"/>
              </w:rPr>
              <w:t>de minimis</w:t>
            </w:r>
            <w:r w:rsidRPr="00197081">
              <w:rPr>
                <w:rFonts w:ascii="Times New Roman" w:eastAsia="Times New Roman" w:hAnsi="Times New Roman"/>
                <w:sz w:val="24"/>
                <w:szCs w:val="24"/>
              </w:rPr>
              <w:t xml:space="preserve"> pagalba, kuri atitinka 2013 m. gruodžio 18 d. Komisijos reglamento (ES) Nr. 1407/2013 dėl Sutarties dėl Europos Sąjungos veikimo 107 ir 108 straipsnių taikymo </w:t>
            </w:r>
            <w:r w:rsidRPr="00197081">
              <w:rPr>
                <w:rFonts w:ascii="Times New Roman" w:eastAsia="Times New Roman" w:hAnsi="Times New Roman"/>
                <w:i/>
                <w:iCs/>
                <w:sz w:val="24"/>
                <w:szCs w:val="24"/>
              </w:rPr>
              <w:t>de minimis</w:t>
            </w:r>
            <w:r w:rsidRPr="00197081">
              <w:rPr>
                <w:rFonts w:ascii="Times New Roman" w:eastAsia="Times New Roman" w:hAnsi="Times New Roman"/>
                <w:sz w:val="24"/>
                <w:szCs w:val="24"/>
              </w:rPr>
              <w:t xml:space="preserve"> pagalbai (OL 2013 L 352, p. 1) nuostatas, neteikiama.</w:t>
            </w:r>
          </w:p>
          <w:p w14:paraId="1BA7946F" w14:textId="77777777" w:rsidR="00D008AD" w:rsidRDefault="005C6420" w:rsidP="00D008AD">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5.2.Pagal Aprašą valstybės pagalba, kuri atitinka 2014 m. birželio 17 d. Komisijos reglamento (ES) Nr. 651/2014, kuriuo tam tikrų kategorijų pagalba skelbiama suderinama su vidaus rinka taikant Sutarties 107 ir 108 straipsnius, neteikiama.</w:t>
            </w:r>
          </w:p>
          <w:p w14:paraId="2655717B" w14:textId="0417AF2A" w:rsidR="00DA5E63" w:rsidRPr="00DA5E63" w:rsidRDefault="00DA5E63" w:rsidP="00D008AD">
            <w:pPr>
              <w:spacing w:after="0" w:line="240" w:lineRule="auto"/>
              <w:jc w:val="both"/>
              <w:rPr>
                <w:rFonts w:ascii="Times New Roman" w:eastAsia="Times New Roman" w:hAnsi="Times New Roman"/>
                <w:sz w:val="24"/>
                <w:szCs w:val="24"/>
              </w:rPr>
            </w:pPr>
          </w:p>
        </w:tc>
      </w:tr>
      <w:tr w:rsidR="00197081" w:rsidRPr="00DA5E63" w14:paraId="535C71F2" w14:textId="77777777" w:rsidTr="00D23782">
        <w:tc>
          <w:tcPr>
            <w:tcW w:w="14737" w:type="dxa"/>
            <w:gridSpan w:val="4"/>
          </w:tcPr>
          <w:p w14:paraId="16660AB8" w14:textId="77777777" w:rsidR="005C6420" w:rsidRPr="00197081" w:rsidRDefault="005C6420" w:rsidP="005C6420">
            <w:pPr>
              <w:spacing w:after="0" w:line="240" w:lineRule="auto"/>
              <w:ind w:left="426" w:hanging="426"/>
              <w:jc w:val="both"/>
              <w:rPr>
                <w:rFonts w:ascii="Times New Roman" w:eastAsia="Times New Roman" w:hAnsi="Times New Roman"/>
                <w:i/>
                <w:iCs/>
                <w:sz w:val="24"/>
                <w:szCs w:val="24"/>
              </w:rPr>
            </w:pPr>
            <w:r w:rsidRPr="00197081">
              <w:rPr>
                <w:rFonts w:ascii="Times New Roman" w:eastAsia="Times New Roman" w:hAnsi="Times New Roman"/>
                <w:b/>
                <w:sz w:val="24"/>
                <w:szCs w:val="24"/>
              </w:rPr>
              <w:t>6. Projektų atrankos kriterijai</w:t>
            </w:r>
          </w:p>
          <w:p w14:paraId="2E9E477E" w14:textId="77777777" w:rsidR="005C6420" w:rsidRDefault="005C6420" w:rsidP="005C6420">
            <w:pPr>
              <w:spacing w:after="0" w:line="240" w:lineRule="auto"/>
              <w:ind w:left="426" w:hanging="426"/>
              <w:jc w:val="both"/>
              <w:rPr>
                <w:rFonts w:ascii="Times New Roman" w:eastAsia="Times New Roman" w:hAnsi="Times New Roman"/>
                <w:sz w:val="24"/>
                <w:szCs w:val="24"/>
              </w:rPr>
            </w:pPr>
            <w:r w:rsidRPr="00197081">
              <w:rPr>
                <w:rFonts w:ascii="Times New Roman" w:eastAsia="Times New Roman" w:hAnsi="Times New Roman"/>
                <w:sz w:val="24"/>
                <w:szCs w:val="24"/>
              </w:rPr>
              <w:t>Specialieji ir prioritetiniai projektų atrankos kriterijai nėra nustatomi.</w:t>
            </w:r>
          </w:p>
          <w:p w14:paraId="63B5DFED" w14:textId="02C08440" w:rsidR="007D34E2" w:rsidRPr="00197081" w:rsidRDefault="007D34E2" w:rsidP="005C6420">
            <w:pPr>
              <w:spacing w:after="0" w:line="240" w:lineRule="auto"/>
              <w:ind w:left="426" w:hanging="426"/>
              <w:jc w:val="both"/>
              <w:rPr>
                <w:rFonts w:ascii="Times New Roman" w:eastAsia="Times New Roman" w:hAnsi="Times New Roman"/>
                <w:sz w:val="24"/>
                <w:szCs w:val="24"/>
              </w:rPr>
            </w:pPr>
          </w:p>
        </w:tc>
      </w:tr>
      <w:tr w:rsidR="007D34E2" w:rsidRPr="00DA5E63" w14:paraId="23197FE0" w14:textId="77777777" w:rsidTr="00D23782">
        <w:tc>
          <w:tcPr>
            <w:tcW w:w="14737" w:type="dxa"/>
            <w:gridSpan w:val="4"/>
          </w:tcPr>
          <w:p w14:paraId="1EAD91EA" w14:textId="77777777" w:rsidR="007D34E2" w:rsidRDefault="007D34E2" w:rsidP="007D34E2">
            <w:pPr>
              <w:spacing w:after="0" w:line="240" w:lineRule="auto"/>
              <w:rPr>
                <w:rFonts w:ascii="Times New Roman" w:eastAsia="Times New Roman" w:hAnsi="Times New Roman"/>
                <w:b/>
                <w:bCs/>
                <w:sz w:val="24"/>
                <w:szCs w:val="24"/>
              </w:rPr>
            </w:pPr>
            <w:r w:rsidRPr="00CB34FE">
              <w:rPr>
                <w:rFonts w:ascii="Times New Roman" w:eastAsia="Times New Roman" w:hAnsi="Times New Roman"/>
                <w:b/>
                <w:bCs/>
                <w:sz w:val="24"/>
                <w:szCs w:val="24"/>
              </w:rPr>
              <w:t>6.1. Jungtinio projekto projektų atrankos kriterijai</w:t>
            </w:r>
          </w:p>
          <w:p w14:paraId="03C37AEE" w14:textId="77777777" w:rsidR="007D34E2" w:rsidRDefault="007D34E2" w:rsidP="007D34E2">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J</w:t>
            </w:r>
            <w:r w:rsidRPr="00976A87">
              <w:rPr>
                <w:rFonts w:ascii="Times New Roman" w:eastAsia="Times New Roman" w:hAnsi="Times New Roman"/>
                <w:bCs/>
                <w:sz w:val="24"/>
                <w:szCs w:val="24"/>
              </w:rPr>
              <w:t>ungtinio projekto projektų specialieji ir prioritetiniai atrankos kriterijai</w:t>
            </w:r>
            <w:r>
              <w:rPr>
                <w:rFonts w:ascii="Times New Roman" w:eastAsia="Times New Roman" w:hAnsi="Times New Roman"/>
                <w:bCs/>
                <w:sz w:val="24"/>
                <w:szCs w:val="24"/>
              </w:rPr>
              <w:t xml:space="preserve"> </w:t>
            </w:r>
            <w:r w:rsidRPr="00197081">
              <w:rPr>
                <w:rFonts w:ascii="Times New Roman" w:eastAsia="Times New Roman" w:hAnsi="Times New Roman"/>
                <w:sz w:val="24"/>
                <w:szCs w:val="24"/>
              </w:rPr>
              <w:t>nėra nustatomi.</w:t>
            </w:r>
          </w:p>
          <w:p w14:paraId="5575CBD5" w14:textId="77777777" w:rsidR="007D34E2" w:rsidRPr="00197081" w:rsidRDefault="007D34E2" w:rsidP="005C6420">
            <w:pPr>
              <w:spacing w:after="0" w:line="240" w:lineRule="auto"/>
              <w:ind w:left="426" w:hanging="426"/>
              <w:jc w:val="both"/>
              <w:rPr>
                <w:rFonts w:ascii="Times New Roman" w:eastAsia="Times New Roman" w:hAnsi="Times New Roman"/>
                <w:b/>
                <w:sz w:val="24"/>
                <w:szCs w:val="24"/>
              </w:rPr>
            </w:pPr>
          </w:p>
        </w:tc>
      </w:tr>
      <w:tr w:rsidR="00197081" w:rsidRPr="00DA5E63" w14:paraId="486DBE7E" w14:textId="77777777" w:rsidTr="00D23782">
        <w:tc>
          <w:tcPr>
            <w:tcW w:w="14737" w:type="dxa"/>
            <w:gridSpan w:val="4"/>
          </w:tcPr>
          <w:p w14:paraId="1C8C2B81" w14:textId="77777777" w:rsidR="005C6420" w:rsidRPr="00197081" w:rsidRDefault="005C6420" w:rsidP="005C6420">
            <w:pPr>
              <w:spacing w:after="0" w:line="240" w:lineRule="auto"/>
              <w:rPr>
                <w:rFonts w:ascii="Times New Roman" w:eastAsia="Times New Roman" w:hAnsi="Times New Roman"/>
                <w:b/>
                <w:sz w:val="24"/>
                <w:szCs w:val="24"/>
              </w:rPr>
            </w:pPr>
            <w:r w:rsidRPr="00197081">
              <w:rPr>
                <w:rFonts w:ascii="Times New Roman" w:eastAsia="Times New Roman" w:hAnsi="Times New Roman"/>
                <w:b/>
                <w:sz w:val="24"/>
                <w:szCs w:val="24"/>
              </w:rPr>
              <w:t xml:space="preserve">7. Reikalavimai įgyvendinus projektų veiklas </w:t>
            </w:r>
          </w:p>
        </w:tc>
      </w:tr>
      <w:tr w:rsidR="00197081" w:rsidRPr="00DA5E63" w14:paraId="505EFB66" w14:textId="77777777" w:rsidTr="00D23782">
        <w:tc>
          <w:tcPr>
            <w:tcW w:w="14737" w:type="dxa"/>
            <w:gridSpan w:val="4"/>
          </w:tcPr>
          <w:p w14:paraId="55A15A4A" w14:textId="77777777" w:rsidR="005C6420" w:rsidRDefault="005C6420" w:rsidP="005C6420">
            <w:pPr>
              <w:spacing w:after="0" w:line="240" w:lineRule="auto"/>
              <w:rPr>
                <w:rFonts w:ascii="Times New Roman" w:eastAsia="Times New Roman" w:hAnsi="Times New Roman"/>
                <w:sz w:val="24"/>
                <w:szCs w:val="24"/>
              </w:rPr>
            </w:pPr>
            <w:r w:rsidRPr="00197081">
              <w:rPr>
                <w:rFonts w:ascii="Times New Roman" w:eastAsia="Times New Roman" w:hAnsi="Times New Roman"/>
                <w:sz w:val="24"/>
                <w:szCs w:val="24"/>
              </w:rPr>
              <w:t>Pagal šį Aprašą įgyvendinamiems projektams papildomi tęstinumo reikalavimai netaikomi.</w:t>
            </w:r>
          </w:p>
          <w:p w14:paraId="3531BE51" w14:textId="3A1F1625" w:rsidR="007D34E2" w:rsidRPr="00197081" w:rsidRDefault="007D34E2" w:rsidP="005C6420">
            <w:pPr>
              <w:spacing w:after="0" w:line="240" w:lineRule="auto"/>
              <w:rPr>
                <w:rFonts w:ascii="Times New Roman" w:eastAsia="Times New Roman" w:hAnsi="Times New Roman"/>
                <w:i/>
                <w:iCs/>
                <w:sz w:val="24"/>
                <w:szCs w:val="24"/>
              </w:rPr>
            </w:pPr>
          </w:p>
        </w:tc>
      </w:tr>
      <w:tr w:rsidR="00197081" w:rsidRPr="00DA5E63" w14:paraId="1EB1E2BF" w14:textId="77777777" w:rsidTr="00D23782">
        <w:tc>
          <w:tcPr>
            <w:tcW w:w="14737" w:type="dxa"/>
            <w:gridSpan w:val="4"/>
          </w:tcPr>
          <w:p w14:paraId="66DF46F4" w14:textId="77777777" w:rsidR="005C6420" w:rsidRPr="00197081" w:rsidRDefault="005C6420" w:rsidP="005C6420">
            <w:pPr>
              <w:spacing w:after="0" w:line="240" w:lineRule="auto"/>
              <w:rPr>
                <w:rFonts w:ascii="Times New Roman" w:eastAsia="Times New Roman" w:hAnsi="Times New Roman"/>
                <w:sz w:val="24"/>
                <w:szCs w:val="24"/>
              </w:rPr>
            </w:pPr>
            <w:r w:rsidRPr="00197081">
              <w:rPr>
                <w:rFonts w:ascii="Times New Roman" w:eastAsia="Times New Roman" w:hAnsi="Times New Roman"/>
                <w:b/>
                <w:bCs/>
                <w:sz w:val="24"/>
                <w:szCs w:val="24"/>
              </w:rPr>
              <w:t>8. Kiti reikalavimai</w:t>
            </w:r>
          </w:p>
        </w:tc>
      </w:tr>
      <w:tr w:rsidR="00197081" w:rsidRPr="00DA5E63" w14:paraId="5C386EF6" w14:textId="77777777" w:rsidTr="00D23782">
        <w:trPr>
          <w:trHeight w:val="305"/>
        </w:trPr>
        <w:tc>
          <w:tcPr>
            <w:tcW w:w="14737" w:type="dxa"/>
            <w:gridSpan w:val="4"/>
          </w:tcPr>
          <w:p w14:paraId="4E24B852" w14:textId="77777777" w:rsidR="00E50F53" w:rsidRDefault="00E50F53" w:rsidP="005A4DB7">
            <w:pPr>
              <w:spacing w:after="0" w:line="240" w:lineRule="auto"/>
              <w:rPr>
                <w:rFonts w:ascii="Times New Roman" w:hAnsi="Times New Roman"/>
                <w:iCs/>
                <w:sz w:val="24"/>
                <w:szCs w:val="24"/>
              </w:rPr>
            </w:pPr>
            <w:r w:rsidRPr="00197081">
              <w:rPr>
                <w:rFonts w:ascii="Times New Roman" w:hAnsi="Times New Roman"/>
                <w:iCs/>
                <w:sz w:val="24"/>
                <w:szCs w:val="24"/>
              </w:rPr>
              <w:t>Kiti reikalavimai netaikomi.</w:t>
            </w:r>
          </w:p>
          <w:p w14:paraId="0516F16C" w14:textId="470962EB" w:rsidR="007D34E2" w:rsidRPr="00197081" w:rsidRDefault="007D34E2" w:rsidP="005A4DB7">
            <w:pPr>
              <w:spacing w:after="0" w:line="240" w:lineRule="auto"/>
              <w:rPr>
                <w:rFonts w:ascii="Times New Roman" w:eastAsia="Times New Roman" w:hAnsi="Times New Roman"/>
                <w:sz w:val="24"/>
                <w:szCs w:val="24"/>
              </w:rPr>
            </w:pPr>
          </w:p>
        </w:tc>
      </w:tr>
      <w:tr w:rsidR="00197081" w:rsidRPr="00DA5E63" w14:paraId="02CEDB19" w14:textId="77777777" w:rsidTr="00D23782">
        <w:tc>
          <w:tcPr>
            <w:tcW w:w="14737" w:type="dxa"/>
            <w:gridSpan w:val="4"/>
          </w:tcPr>
          <w:p w14:paraId="7C05BA73" w14:textId="77777777" w:rsidR="005C6420" w:rsidRPr="00197081" w:rsidRDefault="005C6420" w:rsidP="005C6420">
            <w:pPr>
              <w:spacing w:after="0" w:line="240" w:lineRule="auto"/>
              <w:rPr>
                <w:rFonts w:ascii="Times New Roman" w:eastAsia="Times New Roman" w:hAnsi="Times New Roman"/>
                <w:b/>
                <w:sz w:val="24"/>
                <w:szCs w:val="24"/>
              </w:rPr>
            </w:pPr>
            <w:r w:rsidRPr="00197081">
              <w:rPr>
                <w:rFonts w:ascii="Times New Roman" w:eastAsia="Times New Roman" w:hAnsi="Times New Roman"/>
                <w:b/>
                <w:sz w:val="24"/>
                <w:szCs w:val="24"/>
              </w:rPr>
              <w:t>IŠLAIDŲ TINKAMUMO FINANSUOTI REIKALAVIMAI</w:t>
            </w:r>
          </w:p>
        </w:tc>
      </w:tr>
      <w:tr w:rsidR="00197081" w:rsidRPr="00DA5E63" w14:paraId="2FB3B88F" w14:textId="77777777" w:rsidTr="00D23782">
        <w:tc>
          <w:tcPr>
            <w:tcW w:w="14737" w:type="dxa"/>
            <w:gridSpan w:val="4"/>
          </w:tcPr>
          <w:p w14:paraId="54B7F15F" w14:textId="77777777" w:rsidR="005C6420" w:rsidRPr="00197081" w:rsidRDefault="005C6420" w:rsidP="005C6420">
            <w:pPr>
              <w:spacing w:after="0" w:line="240" w:lineRule="auto"/>
              <w:jc w:val="both"/>
              <w:rPr>
                <w:rFonts w:ascii="Times New Roman" w:eastAsia="Times New Roman" w:hAnsi="Times New Roman"/>
                <w:b/>
                <w:bCs/>
                <w:sz w:val="24"/>
                <w:szCs w:val="24"/>
              </w:rPr>
            </w:pPr>
            <w:r w:rsidRPr="00197081">
              <w:rPr>
                <w:rFonts w:ascii="Times New Roman" w:eastAsia="Times New Roman" w:hAnsi="Times New Roman"/>
                <w:b/>
                <w:bCs/>
                <w:sz w:val="24"/>
                <w:szCs w:val="24"/>
              </w:rPr>
              <w:t>9. Išlaidų tinkamumo finansuoti reikalavimai</w:t>
            </w:r>
          </w:p>
        </w:tc>
      </w:tr>
      <w:tr w:rsidR="00197081" w:rsidRPr="00DA5E63" w14:paraId="39BEE552" w14:textId="77777777" w:rsidTr="00D23782">
        <w:tc>
          <w:tcPr>
            <w:tcW w:w="14737" w:type="dxa"/>
            <w:gridSpan w:val="4"/>
          </w:tcPr>
          <w:p w14:paraId="1CBC17C6" w14:textId="5700BEE6" w:rsidR="005C6420" w:rsidRPr="00197081" w:rsidRDefault="005C6420" w:rsidP="005C6420">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 xml:space="preserve">9.1. Planuojamos išlaidos turi atitikti </w:t>
            </w:r>
            <w:r w:rsidR="002D0749" w:rsidRPr="00197081">
              <w:rPr>
                <w:rFonts w:ascii="Times New Roman" w:eastAsia="Times New Roman" w:hAnsi="Times New Roman"/>
                <w:sz w:val="24"/>
                <w:szCs w:val="24"/>
              </w:rPr>
              <w:t>bendruosius išlaidų tinkamumo finansuoti reikalavimus, nurodytus Taisyklių 294 punkte.</w:t>
            </w:r>
          </w:p>
          <w:p w14:paraId="76E8C7E4" w14:textId="298FF88C" w:rsidR="005C6420" w:rsidRPr="00DA5E63" w:rsidRDefault="005C6420" w:rsidP="005C6420">
            <w:pPr>
              <w:tabs>
                <w:tab w:val="left" w:pos="645"/>
              </w:tabs>
              <w:spacing w:after="0" w:line="240" w:lineRule="auto"/>
              <w:ind w:left="22" w:hanging="22"/>
              <w:jc w:val="both"/>
              <w:rPr>
                <w:rFonts w:ascii="Times New Roman" w:eastAsia="Times New Roman" w:hAnsi="Times New Roman"/>
                <w:sz w:val="24"/>
                <w:szCs w:val="24"/>
              </w:rPr>
            </w:pPr>
            <w:r w:rsidRPr="00DA5E63">
              <w:rPr>
                <w:rFonts w:ascii="Times New Roman" w:eastAsia="Times New Roman" w:hAnsi="Times New Roman"/>
                <w:sz w:val="24"/>
                <w:szCs w:val="24"/>
              </w:rPr>
              <w:t>9.2. Pagal Aprašą finansuo</w:t>
            </w:r>
            <w:r w:rsidR="005A4DB7" w:rsidRPr="00DA5E63">
              <w:rPr>
                <w:rFonts w:ascii="Times New Roman" w:eastAsia="Times New Roman" w:hAnsi="Times New Roman"/>
                <w:sz w:val="24"/>
                <w:szCs w:val="24"/>
              </w:rPr>
              <w:t>jamos</w:t>
            </w:r>
            <w:r w:rsidRPr="00DA5E63">
              <w:rPr>
                <w:rFonts w:ascii="Times New Roman" w:eastAsia="Times New Roman" w:hAnsi="Times New Roman"/>
                <w:sz w:val="24"/>
                <w:szCs w:val="24"/>
              </w:rPr>
              <w:t xml:space="preserve"> išlaidų kategorijos yra šios:</w:t>
            </w:r>
          </w:p>
          <w:tbl>
            <w:tblPr>
              <w:tblStyle w:val="TableGrid3"/>
              <w:tblW w:w="14145" w:type="dxa"/>
              <w:tblInd w:w="22" w:type="dxa"/>
              <w:tblLayout w:type="fixed"/>
              <w:tblLook w:val="06A0" w:firstRow="1" w:lastRow="0" w:firstColumn="1" w:lastColumn="0" w:noHBand="1" w:noVBand="1"/>
            </w:tblPr>
            <w:tblGrid>
              <w:gridCol w:w="987"/>
              <w:gridCol w:w="4863"/>
              <w:gridCol w:w="8295"/>
            </w:tblGrid>
            <w:tr w:rsidR="00197081" w:rsidRPr="00DA5E63" w14:paraId="1DF897CF" w14:textId="77777777" w:rsidTr="003350E1">
              <w:tc>
                <w:tcPr>
                  <w:tcW w:w="987" w:type="dxa"/>
                </w:tcPr>
                <w:p w14:paraId="5B49622C" w14:textId="77777777" w:rsidR="005C6420" w:rsidRPr="00DA5E63" w:rsidRDefault="005C6420" w:rsidP="005C6420">
                  <w:pPr>
                    <w:spacing w:after="0" w:line="240" w:lineRule="auto"/>
                    <w:rPr>
                      <w:b/>
                      <w:sz w:val="24"/>
                      <w:szCs w:val="24"/>
                    </w:rPr>
                  </w:pPr>
                  <w:r w:rsidRPr="00DA5E63">
                    <w:rPr>
                      <w:b/>
                      <w:sz w:val="24"/>
                      <w:szCs w:val="24"/>
                    </w:rPr>
                    <w:lastRenderedPageBreak/>
                    <w:t>Eil. Nr.</w:t>
                  </w:r>
                </w:p>
              </w:tc>
              <w:tc>
                <w:tcPr>
                  <w:tcW w:w="4863" w:type="dxa"/>
                </w:tcPr>
                <w:p w14:paraId="29482500" w14:textId="77777777" w:rsidR="005C6420" w:rsidRPr="00DA5E63" w:rsidRDefault="005C6420" w:rsidP="005C6420">
                  <w:pPr>
                    <w:spacing w:after="0" w:line="240" w:lineRule="auto"/>
                    <w:rPr>
                      <w:b/>
                      <w:sz w:val="24"/>
                      <w:szCs w:val="24"/>
                    </w:rPr>
                  </w:pPr>
                  <w:r w:rsidRPr="00DA5E63">
                    <w:rPr>
                      <w:b/>
                      <w:sz w:val="24"/>
                      <w:szCs w:val="24"/>
                    </w:rPr>
                    <w:t>Išlaidų kategorija</w:t>
                  </w:r>
                </w:p>
              </w:tc>
              <w:tc>
                <w:tcPr>
                  <w:tcW w:w="8295" w:type="dxa"/>
                </w:tcPr>
                <w:p w14:paraId="4FC043DF" w14:textId="77777777" w:rsidR="005C6420" w:rsidRPr="00DA5E63" w:rsidRDefault="005C6420" w:rsidP="005C6420">
                  <w:pPr>
                    <w:spacing w:after="0" w:line="240" w:lineRule="auto"/>
                    <w:rPr>
                      <w:b/>
                      <w:sz w:val="24"/>
                      <w:szCs w:val="24"/>
                    </w:rPr>
                  </w:pPr>
                  <w:r w:rsidRPr="00DA5E63">
                    <w:rPr>
                      <w:b/>
                      <w:sz w:val="24"/>
                      <w:szCs w:val="24"/>
                    </w:rPr>
                    <w:t>Reikalavimai ir paaiškinimai</w:t>
                  </w:r>
                </w:p>
              </w:tc>
            </w:tr>
            <w:tr w:rsidR="00197081" w:rsidRPr="00DA5E63" w14:paraId="5A12B2EB" w14:textId="77777777" w:rsidTr="003350E1">
              <w:tc>
                <w:tcPr>
                  <w:tcW w:w="987" w:type="dxa"/>
                </w:tcPr>
                <w:p w14:paraId="5DF5B647" w14:textId="77777777" w:rsidR="005C6420" w:rsidRPr="00DA5E63" w:rsidRDefault="005C6420" w:rsidP="005C6420">
                  <w:pPr>
                    <w:numPr>
                      <w:ilvl w:val="0"/>
                      <w:numId w:val="36"/>
                    </w:numPr>
                    <w:spacing w:after="0" w:line="240" w:lineRule="auto"/>
                    <w:contextualSpacing/>
                    <w:rPr>
                      <w:sz w:val="24"/>
                      <w:szCs w:val="24"/>
                    </w:rPr>
                  </w:pPr>
                </w:p>
              </w:tc>
              <w:tc>
                <w:tcPr>
                  <w:tcW w:w="4863" w:type="dxa"/>
                </w:tcPr>
                <w:p w14:paraId="365E999C" w14:textId="77777777" w:rsidR="005C6420" w:rsidRPr="00197081" w:rsidRDefault="005C6420" w:rsidP="005C6420">
                  <w:pPr>
                    <w:spacing w:after="0" w:line="240" w:lineRule="auto"/>
                    <w:rPr>
                      <w:sz w:val="24"/>
                      <w:szCs w:val="24"/>
                    </w:rPr>
                  </w:pPr>
                  <w:r w:rsidRPr="00197081">
                    <w:rPr>
                      <w:sz w:val="24"/>
                      <w:szCs w:val="24"/>
                    </w:rPr>
                    <w:t>Įranga</w:t>
                  </w:r>
                  <w:r w:rsidRPr="00197081">
                    <w:rPr>
                      <w:sz w:val="24"/>
                      <w:szCs w:val="24"/>
                      <w:vertAlign w:val="superscript"/>
                    </w:rPr>
                    <w:footnoteReference w:id="2"/>
                  </w:r>
                  <w:r w:rsidRPr="00197081">
                    <w:rPr>
                      <w:sz w:val="24"/>
                      <w:szCs w:val="24"/>
                    </w:rPr>
                    <w:t>, įrenginiai ir kt. turtas</w:t>
                  </w:r>
                </w:p>
              </w:tc>
              <w:tc>
                <w:tcPr>
                  <w:tcW w:w="8295" w:type="dxa"/>
                </w:tcPr>
                <w:p w14:paraId="6637CB03" w14:textId="77777777" w:rsidR="005C6420" w:rsidRPr="00197081" w:rsidRDefault="005C6420" w:rsidP="005C6420">
                  <w:pPr>
                    <w:spacing w:after="0" w:line="240" w:lineRule="auto"/>
                    <w:jc w:val="both"/>
                    <w:rPr>
                      <w:sz w:val="24"/>
                      <w:szCs w:val="24"/>
                    </w:rPr>
                  </w:pPr>
                  <w:r w:rsidRPr="00197081">
                    <w:rPr>
                      <w:sz w:val="24"/>
                      <w:szCs w:val="24"/>
                    </w:rPr>
                    <w:t>Tinkama finansuoti:</w:t>
                  </w:r>
                </w:p>
                <w:p w14:paraId="05742E06" w14:textId="77777777" w:rsidR="005C6420" w:rsidRPr="00197081" w:rsidRDefault="005C6420" w:rsidP="005C6420">
                  <w:pPr>
                    <w:numPr>
                      <w:ilvl w:val="0"/>
                      <w:numId w:val="38"/>
                    </w:numPr>
                    <w:spacing w:after="0" w:line="240" w:lineRule="auto"/>
                    <w:contextualSpacing/>
                    <w:jc w:val="both"/>
                    <w:rPr>
                      <w:sz w:val="24"/>
                      <w:szCs w:val="24"/>
                    </w:rPr>
                  </w:pPr>
                  <w:r w:rsidRPr="00197081">
                    <w:rPr>
                      <w:sz w:val="24"/>
                      <w:szCs w:val="24"/>
                    </w:rPr>
                    <w:t xml:space="preserve">baldų, kompiuterinės technikos, programinės įrangos, kitos įrangos, įrenginių ir kito ilgalaikio turto įsigijimo ir finansinės nuomos (lizingo) išlaidos (įskaitant jų transportavimo, projektavimo, </w:t>
                  </w:r>
                  <w:r w:rsidRPr="00DA5E63">
                    <w:rPr>
                      <w:sz w:val="24"/>
                      <w:szCs w:val="24"/>
                    </w:rPr>
                    <w:t>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w:t>
                  </w:r>
                  <w:r w:rsidRPr="00197081">
                    <w:rPr>
                      <w:sz w:val="24"/>
                      <w:szCs w:val="24"/>
                      <w:vertAlign w:val="superscript"/>
                    </w:rPr>
                    <w:footnoteReference w:id="3"/>
                  </w:r>
                  <w:r w:rsidRPr="00197081">
                    <w:rPr>
                      <w:sz w:val="24"/>
                      <w:szCs w:val="24"/>
                    </w:rPr>
                    <w:t xml:space="preserve"> ir kitas susijusias išlaidas).</w:t>
                  </w:r>
                </w:p>
                <w:p w14:paraId="5516604A" w14:textId="77777777" w:rsidR="005C6420" w:rsidRPr="00197081" w:rsidRDefault="005C6420" w:rsidP="005C6420">
                  <w:pPr>
                    <w:spacing w:after="0" w:line="240" w:lineRule="auto"/>
                    <w:jc w:val="both"/>
                    <w:rPr>
                      <w:sz w:val="24"/>
                      <w:szCs w:val="24"/>
                    </w:rPr>
                  </w:pPr>
                  <w:r w:rsidRPr="00197081">
                    <w:rPr>
                      <w:sz w:val="24"/>
                      <w:szCs w:val="24"/>
                    </w:rPr>
                    <w:t>Papildomi reikalavimai:</w:t>
                  </w:r>
                </w:p>
                <w:p w14:paraId="5678D4FE" w14:textId="77777777" w:rsidR="005C6420" w:rsidRPr="00197081" w:rsidRDefault="005C6420" w:rsidP="005C6420">
                  <w:pPr>
                    <w:numPr>
                      <w:ilvl w:val="0"/>
                      <w:numId w:val="38"/>
                    </w:numPr>
                    <w:spacing w:after="0" w:line="240" w:lineRule="auto"/>
                    <w:contextualSpacing/>
                    <w:jc w:val="both"/>
                    <w:rPr>
                      <w:sz w:val="24"/>
                      <w:szCs w:val="24"/>
                    </w:rPr>
                  </w:pPr>
                  <w:r w:rsidRPr="00197081">
                    <w:rPr>
                      <w:sz w:val="24"/>
                      <w:szCs w:val="24"/>
                    </w:rPr>
                    <w:t>visas įsigyjamas turtas turi būti naujas;</w:t>
                  </w:r>
                </w:p>
                <w:p w14:paraId="748FF381" w14:textId="77777777" w:rsidR="005C6420" w:rsidRPr="00DA5E63" w:rsidRDefault="005C6420" w:rsidP="005C6420">
                  <w:pPr>
                    <w:numPr>
                      <w:ilvl w:val="0"/>
                      <w:numId w:val="38"/>
                    </w:numPr>
                    <w:spacing w:after="0" w:line="240" w:lineRule="auto"/>
                    <w:contextualSpacing/>
                    <w:jc w:val="both"/>
                    <w:rPr>
                      <w:sz w:val="24"/>
                      <w:szCs w:val="24"/>
                    </w:rPr>
                  </w:pPr>
                  <w:r w:rsidRPr="00DA5E63">
                    <w:rPr>
                      <w:sz w:val="24"/>
                      <w:szCs w:val="24"/>
                    </w:rPr>
                    <w:t>ilgalaikis materialus turtas, kuris buvo įsigytas iš projektui skirto finansavimo lėšų, turi būti apdraustas maksimaliu turto atkuriamosios vertės draudimu nuo visų galimų rizikos atvejų projekto įgyvendinimo laikotarpiui nuo įsigijimo ar sukūrimo momento;</w:t>
                  </w:r>
                </w:p>
                <w:p w14:paraId="517D96E5" w14:textId="77777777" w:rsidR="005C6420" w:rsidRPr="00197081" w:rsidRDefault="005C6420" w:rsidP="005C6420">
                  <w:pPr>
                    <w:numPr>
                      <w:ilvl w:val="0"/>
                      <w:numId w:val="38"/>
                    </w:numPr>
                    <w:spacing w:after="0" w:line="240" w:lineRule="auto"/>
                    <w:contextualSpacing/>
                    <w:jc w:val="both"/>
                    <w:rPr>
                      <w:sz w:val="24"/>
                      <w:szCs w:val="24"/>
                    </w:rPr>
                  </w:pPr>
                  <w:r w:rsidRPr="00197081">
                    <w:rPr>
                      <w:sz w:val="24"/>
                      <w:szCs w:val="24"/>
                    </w:rPr>
                    <w:t>lizingo (finansinės nuomos) laikotarpis negali būti ilgesnis už projekto įgyvendinimo trukmę.</w:t>
                  </w:r>
                </w:p>
              </w:tc>
            </w:tr>
            <w:tr w:rsidR="00197081" w:rsidRPr="00197081" w14:paraId="74E819E2" w14:textId="77777777" w:rsidTr="003350E1">
              <w:tc>
                <w:tcPr>
                  <w:tcW w:w="987" w:type="dxa"/>
                </w:tcPr>
                <w:p w14:paraId="1A66D882" w14:textId="77777777" w:rsidR="005C6420" w:rsidRPr="00197081" w:rsidRDefault="005C6420" w:rsidP="005C6420">
                  <w:pPr>
                    <w:numPr>
                      <w:ilvl w:val="0"/>
                      <w:numId w:val="36"/>
                    </w:numPr>
                    <w:spacing w:after="0" w:line="240" w:lineRule="auto"/>
                    <w:contextualSpacing/>
                    <w:rPr>
                      <w:sz w:val="24"/>
                      <w:szCs w:val="24"/>
                    </w:rPr>
                  </w:pPr>
                </w:p>
              </w:tc>
              <w:tc>
                <w:tcPr>
                  <w:tcW w:w="4863" w:type="dxa"/>
                </w:tcPr>
                <w:p w14:paraId="768CC5B8" w14:textId="77777777" w:rsidR="005C6420" w:rsidRPr="00197081" w:rsidRDefault="005C6420" w:rsidP="005C6420">
                  <w:pPr>
                    <w:spacing w:after="0" w:line="240" w:lineRule="auto"/>
                    <w:rPr>
                      <w:sz w:val="24"/>
                      <w:szCs w:val="24"/>
                    </w:rPr>
                  </w:pPr>
                  <w:r w:rsidRPr="00197081">
                    <w:rPr>
                      <w:sz w:val="24"/>
                      <w:szCs w:val="24"/>
                    </w:rPr>
                    <w:t>Projekto vykdymas (paslaugos ir darbo užmokestis)</w:t>
                  </w:r>
                </w:p>
              </w:tc>
              <w:tc>
                <w:tcPr>
                  <w:tcW w:w="8295" w:type="dxa"/>
                </w:tcPr>
                <w:p w14:paraId="118A2386" w14:textId="77777777" w:rsidR="005C6420" w:rsidRPr="00197081" w:rsidRDefault="005C6420" w:rsidP="005C6420">
                  <w:pPr>
                    <w:spacing w:after="0" w:line="240" w:lineRule="auto"/>
                    <w:jc w:val="both"/>
                    <w:rPr>
                      <w:sz w:val="24"/>
                      <w:szCs w:val="24"/>
                    </w:rPr>
                  </w:pPr>
                  <w:r w:rsidRPr="00197081">
                    <w:rPr>
                      <w:sz w:val="24"/>
                      <w:szCs w:val="24"/>
                    </w:rPr>
                    <w:t>Tinkama finansuoti:</w:t>
                  </w:r>
                </w:p>
                <w:p w14:paraId="7B8192EF" w14:textId="77777777"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 xml:space="preserve">projektą vykdančio personalo darbo užmokesčio ir atlygio projektą vykdantiems fiziniams asmenims pagal paslaugų (civilines), autorines ar kitas sutartis išlaidos; </w:t>
                  </w:r>
                </w:p>
                <w:p w14:paraId="34EED110" w14:textId="76980066"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išlaidos, susijusios su darbo teisinių santykių pabaiga, vykdant Apraš</w:t>
                  </w:r>
                  <w:r w:rsidR="00186005" w:rsidRPr="00197081">
                    <w:rPr>
                      <w:sz w:val="24"/>
                      <w:szCs w:val="24"/>
                    </w:rPr>
                    <w:t>o</w:t>
                  </w:r>
                  <w:r w:rsidRPr="00197081">
                    <w:rPr>
                      <w:sz w:val="24"/>
                      <w:szCs w:val="24"/>
                    </w:rPr>
                    <w:t xml:space="preserve"> </w:t>
                  </w:r>
                  <w:r w:rsidR="00186005" w:rsidRPr="00197081">
                    <w:rPr>
                      <w:sz w:val="24"/>
                      <w:szCs w:val="24"/>
                    </w:rPr>
                    <w:t xml:space="preserve">2.1.1 </w:t>
                  </w:r>
                  <w:r w:rsidR="00963DA4" w:rsidRPr="00197081">
                    <w:rPr>
                      <w:sz w:val="24"/>
                      <w:szCs w:val="24"/>
                    </w:rPr>
                    <w:t>poveiklę</w:t>
                  </w:r>
                  <w:r w:rsidRPr="00197081">
                    <w:rPr>
                      <w:sz w:val="24"/>
                      <w:szCs w:val="24"/>
                    </w:rPr>
                    <w:t xml:space="preserve">; </w:t>
                  </w:r>
                </w:p>
                <w:p w14:paraId="48D71E91" w14:textId="77777777"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projektą vykdančio personalo komandiruočių, kelionių ar stažuočių išlaidos;</w:t>
                  </w:r>
                </w:p>
                <w:p w14:paraId="7FBC6CA6" w14:textId="77777777"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mokymų organizavimo ir vykdymo išlaidos;</w:t>
                  </w:r>
                </w:p>
                <w:p w14:paraId="7AA1238C" w14:textId="77777777"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projekto vykdymui reikalingų patalpų, baldų, biuro įrangos nuomos išlaidos;</w:t>
                  </w:r>
                </w:p>
                <w:p w14:paraId="12DDACD2" w14:textId="602F0294"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lastRenderedPageBreak/>
                    <w:t xml:space="preserve">projekto vykdymui reikalingų patalpų eksploatavimo išlaidos (komunalinių paslaugų, šildymo, patalpų tvarkymo ir </w:t>
                  </w:r>
                  <w:r w:rsidR="00E72F5C" w:rsidRPr="00197081">
                    <w:rPr>
                      <w:sz w:val="24"/>
                      <w:szCs w:val="24"/>
                    </w:rPr>
                    <w:t>panašios i</w:t>
                  </w:r>
                  <w:r w:rsidRPr="00197081">
                    <w:rPr>
                      <w:sz w:val="24"/>
                      <w:szCs w:val="24"/>
                    </w:rPr>
                    <w:t>šlaidos);</w:t>
                  </w:r>
                </w:p>
                <w:p w14:paraId="5D3BAA9C" w14:textId="133EDC4B"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informacinių sistemų palaikymo išlaidos;</w:t>
                  </w:r>
                </w:p>
                <w:p w14:paraId="6D95DD05" w14:textId="19D43FD5" w:rsidR="005A4DB7" w:rsidRPr="00197081" w:rsidRDefault="00E72F5C" w:rsidP="005C6420">
                  <w:pPr>
                    <w:numPr>
                      <w:ilvl w:val="0"/>
                      <w:numId w:val="35"/>
                    </w:numPr>
                    <w:spacing w:after="0" w:line="240" w:lineRule="auto"/>
                    <w:contextualSpacing/>
                    <w:jc w:val="both"/>
                    <w:rPr>
                      <w:sz w:val="24"/>
                      <w:szCs w:val="24"/>
                    </w:rPr>
                  </w:pPr>
                  <w:r w:rsidRPr="00197081">
                    <w:rPr>
                      <w:sz w:val="24"/>
                      <w:szCs w:val="24"/>
                    </w:rPr>
                    <w:t>galimybių studijos, investicijų projekto, tyrimų, studijų, metodikų rengimo, leidybos ir panašios išlaidos;</w:t>
                  </w:r>
                </w:p>
                <w:p w14:paraId="550D16F6" w14:textId="77777777" w:rsidR="005C6420" w:rsidRPr="00197081" w:rsidRDefault="005C6420" w:rsidP="005C6420">
                  <w:pPr>
                    <w:numPr>
                      <w:ilvl w:val="0"/>
                      <w:numId w:val="35"/>
                    </w:numPr>
                    <w:spacing w:after="0" w:line="240" w:lineRule="auto"/>
                    <w:contextualSpacing/>
                    <w:jc w:val="both"/>
                    <w:rPr>
                      <w:sz w:val="24"/>
                      <w:szCs w:val="24"/>
                    </w:rPr>
                  </w:pPr>
                  <w:r w:rsidRPr="00197081">
                    <w:rPr>
                      <w:sz w:val="24"/>
                      <w:szCs w:val="24"/>
                    </w:rPr>
                    <w:t>kitos projekto veikloms įvykdyti būtinos išlaidos.</w:t>
                  </w:r>
                </w:p>
                <w:p w14:paraId="7236B19B" w14:textId="77777777" w:rsidR="005C6420" w:rsidRPr="00197081" w:rsidRDefault="005C6420" w:rsidP="005C6420">
                  <w:pPr>
                    <w:spacing w:after="0" w:line="240" w:lineRule="auto"/>
                    <w:jc w:val="both"/>
                    <w:rPr>
                      <w:sz w:val="24"/>
                      <w:szCs w:val="24"/>
                    </w:rPr>
                  </w:pPr>
                  <w:r w:rsidRPr="00197081">
                    <w:rPr>
                      <w:sz w:val="24"/>
                      <w:szCs w:val="24"/>
                    </w:rPr>
                    <w:t>Papildomi reikalavimai:</w:t>
                  </w:r>
                </w:p>
                <w:p w14:paraId="37488A22" w14:textId="77777777" w:rsidR="005C6420" w:rsidRPr="00197081" w:rsidRDefault="005C6420" w:rsidP="005C6420">
                  <w:pPr>
                    <w:numPr>
                      <w:ilvl w:val="0"/>
                      <w:numId w:val="37"/>
                    </w:numPr>
                    <w:spacing w:after="0" w:line="240" w:lineRule="auto"/>
                    <w:contextualSpacing/>
                    <w:jc w:val="both"/>
                    <w:rPr>
                      <w:sz w:val="24"/>
                      <w:szCs w:val="24"/>
                    </w:rPr>
                  </w:pPr>
                  <w:r w:rsidRPr="00197081">
                    <w:rPr>
                      <w:sz w:val="24"/>
                      <w:szCs w:val="24"/>
                    </w:rPr>
                    <w:t>nuomojamo turto eksploatavimo išlaidos laikomos tinkamomis finansuoti tik tuo atveju, jeigu nėra įtrauktos į nuomos kainą.</w:t>
                  </w:r>
                </w:p>
              </w:tc>
            </w:tr>
            <w:tr w:rsidR="00197081" w:rsidRPr="00DA5E63" w14:paraId="364D1FAA" w14:textId="77777777" w:rsidTr="003350E1">
              <w:tc>
                <w:tcPr>
                  <w:tcW w:w="987" w:type="dxa"/>
                </w:tcPr>
                <w:p w14:paraId="0735E3A6" w14:textId="77777777" w:rsidR="005C6420" w:rsidRPr="00197081" w:rsidRDefault="005C6420" w:rsidP="005C6420">
                  <w:pPr>
                    <w:numPr>
                      <w:ilvl w:val="0"/>
                      <w:numId w:val="36"/>
                    </w:numPr>
                    <w:spacing w:after="0" w:line="240" w:lineRule="auto"/>
                    <w:contextualSpacing/>
                    <w:rPr>
                      <w:sz w:val="24"/>
                      <w:szCs w:val="24"/>
                    </w:rPr>
                  </w:pPr>
                </w:p>
              </w:tc>
              <w:tc>
                <w:tcPr>
                  <w:tcW w:w="4863" w:type="dxa"/>
                </w:tcPr>
                <w:p w14:paraId="396B0430" w14:textId="77777777" w:rsidR="005C6420" w:rsidRPr="00197081" w:rsidRDefault="005C6420" w:rsidP="005C6420">
                  <w:pPr>
                    <w:spacing w:after="0" w:line="240" w:lineRule="auto"/>
                    <w:rPr>
                      <w:sz w:val="24"/>
                      <w:szCs w:val="24"/>
                    </w:rPr>
                  </w:pPr>
                  <w:r w:rsidRPr="00197081">
                    <w:rPr>
                      <w:sz w:val="24"/>
                      <w:szCs w:val="24"/>
                    </w:rPr>
                    <w:t>Informavimas apie projektą</w:t>
                  </w:r>
                </w:p>
              </w:tc>
              <w:tc>
                <w:tcPr>
                  <w:tcW w:w="8295" w:type="dxa"/>
                </w:tcPr>
                <w:p w14:paraId="598C77B5" w14:textId="77777777" w:rsidR="005C6420" w:rsidRPr="00DA5E63" w:rsidRDefault="005C6420" w:rsidP="005C6420">
                  <w:pPr>
                    <w:spacing w:after="0" w:line="240" w:lineRule="auto"/>
                    <w:rPr>
                      <w:sz w:val="24"/>
                      <w:szCs w:val="24"/>
                    </w:rPr>
                  </w:pPr>
                  <w:r w:rsidRPr="00DA5E63">
                    <w:rPr>
                      <w:sz w:val="24"/>
                      <w:szCs w:val="24"/>
                    </w:rPr>
                    <w:t>Tinkama finansuoti:</w:t>
                  </w:r>
                </w:p>
                <w:p w14:paraId="7CD94586" w14:textId="14B58DB0" w:rsidR="005C6420" w:rsidRPr="00DA5E63" w:rsidRDefault="005C6420" w:rsidP="005C6420">
                  <w:pPr>
                    <w:numPr>
                      <w:ilvl w:val="0"/>
                      <w:numId w:val="34"/>
                    </w:numPr>
                    <w:spacing w:after="0" w:line="240" w:lineRule="auto"/>
                    <w:contextualSpacing/>
                    <w:jc w:val="both"/>
                    <w:rPr>
                      <w:sz w:val="24"/>
                      <w:szCs w:val="24"/>
                    </w:rPr>
                  </w:pPr>
                  <w:r w:rsidRPr="00DA5E63">
                    <w:rPr>
                      <w:sz w:val="24"/>
                      <w:szCs w:val="24"/>
                    </w:rPr>
                    <w:t>projekto matomumo ir informavimo apie projektą priemonėms įgyvendinti būtinos išlaidos.</w:t>
                  </w:r>
                </w:p>
              </w:tc>
            </w:tr>
            <w:tr w:rsidR="00197081" w:rsidRPr="00DA5E63" w14:paraId="730E4DFE" w14:textId="77777777" w:rsidTr="003350E1">
              <w:tc>
                <w:tcPr>
                  <w:tcW w:w="987" w:type="dxa"/>
                </w:tcPr>
                <w:p w14:paraId="47C48B82" w14:textId="77777777" w:rsidR="005C6420" w:rsidRPr="00197081" w:rsidRDefault="005C6420" w:rsidP="005C6420">
                  <w:pPr>
                    <w:numPr>
                      <w:ilvl w:val="0"/>
                      <w:numId w:val="36"/>
                    </w:numPr>
                    <w:spacing w:after="0" w:line="240" w:lineRule="auto"/>
                    <w:contextualSpacing/>
                    <w:rPr>
                      <w:sz w:val="24"/>
                      <w:szCs w:val="24"/>
                    </w:rPr>
                  </w:pPr>
                </w:p>
              </w:tc>
              <w:tc>
                <w:tcPr>
                  <w:tcW w:w="4863" w:type="dxa"/>
                </w:tcPr>
                <w:p w14:paraId="5A28D065" w14:textId="77777777" w:rsidR="005C6420" w:rsidRPr="00DA5E63" w:rsidRDefault="005C6420" w:rsidP="005C6420">
                  <w:pPr>
                    <w:spacing w:after="0" w:line="240" w:lineRule="auto"/>
                    <w:rPr>
                      <w:sz w:val="24"/>
                      <w:szCs w:val="24"/>
                    </w:rPr>
                  </w:pPr>
                  <w:r w:rsidRPr="00197081">
                    <w:rPr>
                      <w:sz w:val="24"/>
                      <w:szCs w:val="24"/>
                    </w:rPr>
                    <w:t>Netiesioginės išlaidos ir kitos išlaidos pagal fiksuotąją projekto išlaidų normą</w:t>
                  </w:r>
                </w:p>
              </w:tc>
              <w:tc>
                <w:tcPr>
                  <w:tcW w:w="8295" w:type="dxa"/>
                </w:tcPr>
                <w:p w14:paraId="6ACF882F" w14:textId="77777777" w:rsidR="005C6420" w:rsidRPr="00DA5E63" w:rsidRDefault="005C6420" w:rsidP="005C6420">
                  <w:pPr>
                    <w:spacing w:after="0" w:line="240" w:lineRule="auto"/>
                    <w:rPr>
                      <w:sz w:val="24"/>
                      <w:szCs w:val="24"/>
                    </w:rPr>
                  </w:pPr>
                  <w:r w:rsidRPr="00DA5E63">
                    <w:rPr>
                      <w:sz w:val="24"/>
                      <w:szCs w:val="24"/>
                    </w:rPr>
                    <w:t>Tinkama finansuoti:</w:t>
                  </w:r>
                </w:p>
                <w:p w14:paraId="36A85694" w14:textId="77777777" w:rsidR="005C6420" w:rsidRPr="00DA5E63" w:rsidRDefault="005C6420" w:rsidP="005C6420">
                  <w:pPr>
                    <w:numPr>
                      <w:ilvl w:val="0"/>
                      <w:numId w:val="33"/>
                    </w:numPr>
                    <w:spacing w:after="0" w:line="240" w:lineRule="auto"/>
                    <w:contextualSpacing/>
                    <w:rPr>
                      <w:sz w:val="24"/>
                      <w:szCs w:val="24"/>
                    </w:rPr>
                  </w:pPr>
                  <w:r w:rsidRPr="00DA5E63">
                    <w:rPr>
                      <w:sz w:val="24"/>
                      <w:szCs w:val="24"/>
                    </w:rPr>
                    <w:t>7 proc. netiesioginių išlaidų fiksuotoji norma.</w:t>
                  </w:r>
                </w:p>
              </w:tc>
            </w:tr>
          </w:tbl>
          <w:p w14:paraId="06D30E80" w14:textId="77777777" w:rsidR="005C6420" w:rsidRPr="00197081" w:rsidRDefault="005C6420" w:rsidP="005C6420">
            <w:pPr>
              <w:tabs>
                <w:tab w:val="left" w:pos="645"/>
              </w:tabs>
              <w:spacing w:after="0" w:line="240" w:lineRule="auto"/>
              <w:ind w:left="22" w:hanging="22"/>
              <w:jc w:val="both"/>
              <w:rPr>
                <w:rFonts w:ascii="Times New Roman" w:eastAsia="Times New Roman" w:hAnsi="Times New Roman"/>
                <w:sz w:val="24"/>
                <w:szCs w:val="24"/>
              </w:rPr>
            </w:pPr>
          </w:p>
          <w:p w14:paraId="69DFF67A" w14:textId="4E76B20A" w:rsidR="005C6420" w:rsidRPr="00DA5E63" w:rsidRDefault="00E72F5C" w:rsidP="00E72F5C">
            <w:pPr>
              <w:tabs>
                <w:tab w:val="left" w:pos="426"/>
              </w:tabs>
              <w:spacing w:after="0" w:line="240" w:lineRule="auto"/>
              <w:jc w:val="both"/>
              <w:rPr>
                <w:sz w:val="24"/>
                <w:szCs w:val="24"/>
              </w:rPr>
            </w:pPr>
            <w:r w:rsidRPr="00197081">
              <w:rPr>
                <w:rFonts w:ascii="Times New Roman" w:hAnsi="Times New Roman"/>
                <w:sz w:val="24"/>
                <w:szCs w:val="24"/>
              </w:rPr>
              <w:t xml:space="preserve">9.3. </w:t>
            </w:r>
            <w:r w:rsidR="00A22A55" w:rsidRPr="00197081">
              <w:rPr>
                <w:rFonts w:ascii="Times New Roman" w:hAnsi="Times New Roman"/>
                <w:sz w:val="24"/>
                <w:szCs w:val="24"/>
              </w:rPr>
              <w:t xml:space="preserve">PVM nėra tinkamas finansuoti EGADP lėšomis. PVM gali būti finansuojamas </w:t>
            </w:r>
            <w:r w:rsidR="00F815D5" w:rsidRPr="00197081">
              <w:rPr>
                <w:rFonts w:ascii="Times New Roman" w:hAnsi="Times New Roman"/>
                <w:sz w:val="24"/>
                <w:szCs w:val="24"/>
              </w:rPr>
              <w:t>VB</w:t>
            </w:r>
            <w:r w:rsidR="00A22A55" w:rsidRPr="00053191">
              <w:rPr>
                <w:rFonts w:ascii="Times New Roman" w:hAnsi="Times New Roman"/>
                <w:sz w:val="24"/>
                <w:szCs w:val="24"/>
              </w:rPr>
              <w:t xml:space="preserve"> lėšomis vadovaujantis </w:t>
            </w:r>
            <w:r w:rsidR="00F815D5" w:rsidRPr="00053191">
              <w:rPr>
                <w:rFonts w:ascii="Times New Roman" w:hAnsi="Times New Roman"/>
                <w:sz w:val="24"/>
                <w:szCs w:val="24"/>
              </w:rPr>
              <w:t>Taisyklių</w:t>
            </w:r>
            <w:r w:rsidR="00A22A55" w:rsidRPr="00053191">
              <w:rPr>
                <w:rFonts w:ascii="Times New Roman" w:hAnsi="Times New Roman"/>
                <w:sz w:val="24"/>
                <w:szCs w:val="24"/>
              </w:rPr>
              <w:t xml:space="preserve"> Ketvirtajame skirsnyje nustatyta tvarka.</w:t>
            </w:r>
          </w:p>
          <w:p w14:paraId="4FFF8614" w14:textId="735B674C" w:rsidR="005C6420" w:rsidRPr="00197081" w:rsidRDefault="005C6420" w:rsidP="00E72F5C">
            <w:pPr>
              <w:tabs>
                <w:tab w:val="left" w:pos="426"/>
                <w:tab w:val="left" w:pos="645"/>
              </w:tabs>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9.4. PĮP parengimo išlaidos nėra finansuojamos</w:t>
            </w:r>
            <w:r w:rsidRPr="00DA5E63">
              <w:rPr>
                <w:rFonts w:ascii="Times New Roman" w:eastAsia="Times New Roman" w:hAnsi="Times New Roman"/>
                <w:sz w:val="24"/>
                <w:szCs w:val="24"/>
              </w:rPr>
              <w:t xml:space="preserve"> (išskyrus investicijų projekto ar kitų su </w:t>
            </w:r>
            <w:r w:rsidR="002A1F0C" w:rsidRPr="00DA5E63">
              <w:rPr>
                <w:rFonts w:ascii="Times New Roman" w:eastAsia="Times New Roman" w:hAnsi="Times New Roman"/>
                <w:sz w:val="24"/>
                <w:szCs w:val="24"/>
              </w:rPr>
              <w:t>PĮP</w:t>
            </w:r>
            <w:r w:rsidRPr="00DA5E63">
              <w:rPr>
                <w:rFonts w:ascii="Times New Roman" w:eastAsia="Times New Roman" w:hAnsi="Times New Roman"/>
                <w:sz w:val="24"/>
                <w:szCs w:val="24"/>
              </w:rPr>
              <w:t xml:space="preserve"> privalomų teikti priedų rengimo išlaidas)</w:t>
            </w:r>
            <w:r w:rsidRPr="00197081">
              <w:rPr>
                <w:rFonts w:ascii="Times New Roman" w:eastAsia="Times New Roman" w:hAnsi="Times New Roman"/>
                <w:sz w:val="24"/>
                <w:szCs w:val="24"/>
              </w:rPr>
              <w:t>.</w:t>
            </w:r>
          </w:p>
          <w:p w14:paraId="18C78C5A" w14:textId="17BE5397" w:rsidR="005C6420" w:rsidRPr="00DA5E63" w:rsidRDefault="005C6420" w:rsidP="00E72F5C">
            <w:pPr>
              <w:tabs>
                <w:tab w:val="left" w:pos="426"/>
                <w:tab w:val="left" w:pos="645"/>
              </w:tabs>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9.5.</w:t>
            </w:r>
            <w:r w:rsidRPr="00DA5E63">
              <w:rPr>
                <w:rFonts w:ascii="Times New Roman" w:eastAsia="Times New Roman" w:hAnsi="Times New Roman"/>
                <w:sz w:val="24"/>
                <w:szCs w:val="24"/>
              </w:rPr>
              <w:t xml:space="preserve"> </w:t>
            </w:r>
            <w:r w:rsidR="008D09EB" w:rsidRPr="00DA5E63">
              <w:rPr>
                <w:rFonts w:ascii="Times New Roman" w:eastAsia="Times New Roman" w:hAnsi="Times New Roman"/>
                <w:sz w:val="24"/>
                <w:szCs w:val="24"/>
              </w:rPr>
              <w:t>Projekt</w:t>
            </w:r>
            <w:r w:rsidR="008D09EB">
              <w:rPr>
                <w:rFonts w:ascii="Times New Roman" w:eastAsia="Times New Roman" w:hAnsi="Times New Roman"/>
                <w:sz w:val="24"/>
                <w:szCs w:val="24"/>
              </w:rPr>
              <w:t>o</w:t>
            </w:r>
            <w:r w:rsidR="008D09EB" w:rsidRPr="00DA5E63">
              <w:rPr>
                <w:rFonts w:ascii="Times New Roman" w:eastAsia="Times New Roman" w:hAnsi="Times New Roman"/>
                <w:sz w:val="24"/>
                <w:szCs w:val="24"/>
              </w:rPr>
              <w:t xml:space="preserve"> </w:t>
            </w:r>
            <w:r w:rsidRPr="00DA5E63">
              <w:rPr>
                <w:rFonts w:ascii="Times New Roman" w:eastAsia="Times New Roman" w:hAnsi="Times New Roman"/>
                <w:sz w:val="24"/>
                <w:szCs w:val="24"/>
              </w:rPr>
              <w:t xml:space="preserve">išlaidos gali būti patirtos iki projekto sutarties pasirašymo, neprieštaraujant </w:t>
            </w:r>
            <w:r w:rsidR="00C361C0" w:rsidRPr="00197081">
              <w:rPr>
                <w:rFonts w:ascii="Times New Roman" w:eastAsia="Times New Roman" w:hAnsi="Times New Roman"/>
                <w:sz w:val="24"/>
                <w:szCs w:val="24"/>
              </w:rPr>
              <w:t>Taisyklių 294.2.2.</w:t>
            </w:r>
            <w:r w:rsidRPr="00DA5E63">
              <w:rPr>
                <w:rFonts w:ascii="Times New Roman" w:eastAsia="Times New Roman" w:hAnsi="Times New Roman"/>
                <w:sz w:val="24"/>
                <w:szCs w:val="24"/>
              </w:rPr>
              <w:t xml:space="preserve"> papunkčio nuostatoms. </w:t>
            </w:r>
          </w:p>
          <w:p w14:paraId="3A601F6E" w14:textId="77777777" w:rsidR="005C6420" w:rsidRPr="00DA5E63" w:rsidRDefault="005C6420" w:rsidP="00E72F5C">
            <w:pPr>
              <w:tabs>
                <w:tab w:val="left" w:pos="426"/>
                <w:tab w:val="left" w:pos="645"/>
              </w:tabs>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9.6. Projekto išlaidos apmokamos išlaidų kompensavimo būdu projekto vykdytojui deklaruojant patirtas ir apmokėtas išlaidas.</w:t>
            </w:r>
          </w:p>
          <w:p w14:paraId="3DE55276" w14:textId="5837B5AE" w:rsidR="005C6420" w:rsidRPr="00DA5E63" w:rsidRDefault="005C6420" w:rsidP="00E72F5C">
            <w:pPr>
              <w:tabs>
                <w:tab w:val="left" w:pos="426"/>
                <w:tab w:val="left" w:pos="645"/>
              </w:tabs>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 xml:space="preserve">9.7. Projektams gali būti mokamas avansas, vadovaujantis </w:t>
            </w:r>
            <w:r w:rsidR="00C361C0" w:rsidRPr="00197081">
              <w:rPr>
                <w:rFonts w:ascii="Times New Roman" w:eastAsia="Times New Roman" w:hAnsi="Times New Roman"/>
                <w:sz w:val="24"/>
                <w:szCs w:val="24"/>
              </w:rPr>
              <w:t>Taisyklių 155</w:t>
            </w:r>
            <w:r w:rsidRPr="00DA5E63">
              <w:rPr>
                <w:rFonts w:ascii="Times New Roman" w:eastAsia="Times New Roman" w:hAnsi="Times New Roman"/>
                <w:sz w:val="24"/>
                <w:szCs w:val="24"/>
              </w:rPr>
              <w:t xml:space="preserve"> punktu.</w:t>
            </w:r>
          </w:p>
          <w:p w14:paraId="6F1DBEC8" w14:textId="6DEC6D06" w:rsidR="00C62C7A" w:rsidRPr="00DA5E63" w:rsidRDefault="00C62C7A" w:rsidP="00E72F5C">
            <w:pPr>
              <w:pStyle w:val="ListParagraph"/>
              <w:numPr>
                <w:ilvl w:val="1"/>
                <w:numId w:val="43"/>
              </w:numPr>
              <w:tabs>
                <w:tab w:val="left" w:pos="426"/>
              </w:tabs>
              <w:spacing w:after="0" w:line="240" w:lineRule="auto"/>
              <w:ind w:left="0" w:firstLine="0"/>
              <w:jc w:val="both"/>
              <w:rPr>
                <w:rFonts w:ascii="Times New Roman" w:hAnsi="Times New Roman"/>
                <w:b/>
                <w:sz w:val="24"/>
                <w:szCs w:val="24"/>
              </w:rPr>
            </w:pPr>
            <w:r w:rsidRPr="00DA5E63">
              <w:rPr>
                <w:rFonts w:ascii="Times New Roman" w:hAnsi="Times New Roman"/>
                <w:sz w:val="24"/>
                <w:szCs w:val="24"/>
              </w:rPr>
              <w:t xml:space="preserve">Didžiausia galima projekto finansuojamoji dalis sudaro 100 proc. visų tinkamų finansuoti projekto išlaidų. </w:t>
            </w:r>
            <w:r w:rsidRPr="00197081">
              <w:rPr>
                <w:rFonts w:ascii="Times New Roman" w:hAnsi="Times New Roman"/>
                <w:sz w:val="24"/>
                <w:szCs w:val="24"/>
                <w:lang w:eastAsia="lt-LT"/>
              </w:rPr>
              <w:t>Netinkamos finansuoti išlaidos ir projekto</w:t>
            </w:r>
            <w:r w:rsidR="00E72F5C" w:rsidRPr="00DA5E63">
              <w:rPr>
                <w:rFonts w:ascii="Times New Roman" w:hAnsi="Times New Roman"/>
                <w:sz w:val="24"/>
                <w:szCs w:val="24"/>
                <w:lang w:eastAsia="lt-LT"/>
              </w:rPr>
              <w:t xml:space="preserve"> </w:t>
            </w:r>
            <w:r w:rsidRPr="00DA5E63">
              <w:rPr>
                <w:rFonts w:ascii="Times New Roman" w:hAnsi="Times New Roman"/>
                <w:sz w:val="24"/>
                <w:szCs w:val="24"/>
                <w:lang w:eastAsia="lt-LT"/>
              </w:rPr>
              <w:t>tinkamų finansuoti išlaidų dalis, kurios nepadengia projektui skiriamo finansavimo lėšos, turi būti finansuojamos iš projekto vykdytojo</w:t>
            </w:r>
            <w:r w:rsidR="00E72F5C" w:rsidRPr="00DA5E63">
              <w:rPr>
                <w:rFonts w:ascii="Times New Roman" w:hAnsi="Times New Roman"/>
                <w:sz w:val="24"/>
                <w:szCs w:val="24"/>
                <w:lang w:eastAsia="lt-LT"/>
              </w:rPr>
              <w:t xml:space="preserve"> ir/ arba partnerio</w:t>
            </w:r>
            <w:r w:rsidRPr="00DA5E63">
              <w:rPr>
                <w:rFonts w:ascii="Times New Roman" w:hAnsi="Times New Roman"/>
                <w:sz w:val="24"/>
                <w:szCs w:val="24"/>
                <w:lang w:eastAsia="lt-LT"/>
              </w:rPr>
              <w:t xml:space="preserve"> lėšų.</w:t>
            </w:r>
          </w:p>
          <w:p w14:paraId="36DE36C5" w14:textId="2349E256" w:rsidR="00C62C7A" w:rsidRPr="00DA5E63" w:rsidRDefault="008D09EB" w:rsidP="00E72F5C">
            <w:pPr>
              <w:pStyle w:val="ListParagraph"/>
              <w:numPr>
                <w:ilvl w:val="1"/>
                <w:numId w:val="43"/>
              </w:numPr>
              <w:spacing w:after="0" w:line="240" w:lineRule="auto"/>
              <w:jc w:val="both"/>
              <w:rPr>
                <w:rFonts w:ascii="Times New Roman" w:hAnsi="Times New Roman"/>
                <w:b/>
                <w:sz w:val="24"/>
                <w:szCs w:val="24"/>
              </w:rPr>
            </w:pPr>
            <w:r>
              <w:rPr>
                <w:rFonts w:ascii="Times New Roman" w:hAnsi="Times New Roman"/>
                <w:sz w:val="24"/>
                <w:szCs w:val="24"/>
                <w:lang w:eastAsia="lt-LT"/>
              </w:rPr>
              <w:t xml:space="preserve"> </w:t>
            </w:r>
            <w:r w:rsidR="00C62C7A" w:rsidRPr="00DA5E63">
              <w:rPr>
                <w:rFonts w:ascii="Times New Roman" w:hAnsi="Times New Roman"/>
                <w:sz w:val="24"/>
                <w:szCs w:val="24"/>
                <w:lang w:eastAsia="lt-LT"/>
              </w:rPr>
              <w:t>Pareiškėjas ir partneris savo iniciatyva bei savo ir (arba) kitų šaltinių lėšomis gali prisidėti prie projekto įgyvendinimo.</w:t>
            </w:r>
          </w:p>
          <w:p w14:paraId="14A2846C" w14:textId="58906777" w:rsidR="00DA5E63" w:rsidRPr="00DA5E63" w:rsidRDefault="00DA5E63" w:rsidP="00DA5E63">
            <w:pPr>
              <w:spacing w:after="0" w:line="240" w:lineRule="auto"/>
              <w:jc w:val="both"/>
              <w:rPr>
                <w:rFonts w:ascii="Times New Roman" w:hAnsi="Times New Roman"/>
                <w:b/>
                <w:sz w:val="24"/>
                <w:szCs w:val="24"/>
              </w:rPr>
            </w:pPr>
          </w:p>
        </w:tc>
      </w:tr>
      <w:tr w:rsidR="00197081" w:rsidRPr="00DA5E63" w14:paraId="509C2873" w14:textId="77777777" w:rsidTr="00D23782">
        <w:trPr>
          <w:trHeight w:val="349"/>
        </w:trPr>
        <w:tc>
          <w:tcPr>
            <w:tcW w:w="14737" w:type="dxa"/>
            <w:gridSpan w:val="4"/>
          </w:tcPr>
          <w:p w14:paraId="6B705C91" w14:textId="77777777" w:rsidR="005C6420" w:rsidRPr="00DA5E63" w:rsidRDefault="005C6420" w:rsidP="005C6420">
            <w:pPr>
              <w:spacing w:after="0" w:line="240" w:lineRule="auto"/>
              <w:jc w:val="both"/>
              <w:rPr>
                <w:rFonts w:ascii="Segoe UI" w:eastAsia="Segoe UI" w:hAnsi="Segoe UI" w:cs="Segoe UI"/>
                <w:sz w:val="24"/>
                <w:szCs w:val="24"/>
              </w:rPr>
            </w:pPr>
            <w:r w:rsidRPr="00197081">
              <w:rPr>
                <w:rFonts w:ascii="Times New Roman" w:eastAsia="Times New Roman" w:hAnsi="Times New Roman"/>
                <w:b/>
                <w:bCs/>
                <w:sz w:val="24"/>
                <w:szCs w:val="24"/>
              </w:rPr>
              <w:lastRenderedPageBreak/>
              <w:t>10. Projektų veiklų ir jungtinio projekto projektų įgyvendinimui taikomi supaprastintai apmokamų išlaidų dydžiai</w:t>
            </w:r>
            <w:r w:rsidRPr="00DA5E63">
              <w:rPr>
                <w:rFonts w:ascii="Segoe UI" w:eastAsia="Segoe UI" w:hAnsi="Segoe UI" w:cs="Segoe UI"/>
                <w:sz w:val="24"/>
                <w:szCs w:val="24"/>
              </w:rPr>
              <w:t xml:space="preserve"> </w:t>
            </w:r>
          </w:p>
        </w:tc>
      </w:tr>
      <w:tr w:rsidR="005C6420" w:rsidRPr="00DA5E63" w14:paraId="494CF34D" w14:textId="77777777" w:rsidTr="00D23782">
        <w:tc>
          <w:tcPr>
            <w:tcW w:w="14737" w:type="dxa"/>
            <w:gridSpan w:val="4"/>
          </w:tcPr>
          <w:p w14:paraId="11C8B4B3" w14:textId="77777777" w:rsidR="005C6420" w:rsidRPr="00197081" w:rsidRDefault="005C6420" w:rsidP="005C6420">
            <w:pPr>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197081" w:rsidRPr="00DA5E63" w14:paraId="33463E24" w14:textId="77777777" w:rsidTr="00E41B1D">
              <w:tc>
                <w:tcPr>
                  <w:tcW w:w="14449" w:type="dxa"/>
                  <w:gridSpan w:val="5"/>
                  <w:tcBorders>
                    <w:top w:val="single" w:sz="8" w:space="0" w:color="auto"/>
                    <w:left w:val="single" w:sz="8" w:space="0" w:color="auto"/>
                    <w:bottom w:val="single" w:sz="8" w:space="0" w:color="auto"/>
                    <w:right w:val="single" w:sz="8" w:space="0" w:color="auto"/>
                  </w:tcBorders>
                </w:tcPr>
                <w:p w14:paraId="5BC8E03D" w14:textId="77777777" w:rsidR="005C6420" w:rsidRPr="00DA5E63" w:rsidRDefault="005C6420" w:rsidP="005C6420">
                  <w:pPr>
                    <w:spacing w:after="0" w:line="240" w:lineRule="auto"/>
                    <w:jc w:val="both"/>
                    <w:rPr>
                      <w:rFonts w:ascii="Times New Roman" w:eastAsia="Times New Roman" w:hAnsi="Times New Roman"/>
                      <w:b/>
                      <w:bCs/>
                      <w:sz w:val="24"/>
                      <w:szCs w:val="24"/>
                    </w:rPr>
                  </w:pPr>
                  <w:r w:rsidRPr="00DA5E63">
                    <w:rPr>
                      <w:rFonts w:ascii="MS Gothic" w:eastAsia="MS Gothic" w:hAnsi="MS Gothic"/>
                      <w:b/>
                      <w:bCs/>
                      <w:sz w:val="24"/>
                      <w:szCs w:val="24"/>
                    </w:rPr>
                    <w:t>☐</w:t>
                  </w:r>
                  <w:r w:rsidRPr="00DA5E63">
                    <w:rPr>
                      <w:rFonts w:ascii="Times New Roman" w:eastAsia="Times New Roman" w:hAnsi="Times New Roman"/>
                      <w:b/>
                      <w:bCs/>
                      <w:sz w:val="24"/>
                      <w:szCs w:val="24"/>
                    </w:rPr>
                    <w:t xml:space="preserve"> Indeksuojama</w:t>
                  </w:r>
                </w:p>
                <w:p w14:paraId="444F5A41" w14:textId="77777777" w:rsidR="005C6420" w:rsidRPr="00DA5E63" w:rsidRDefault="005C6420" w:rsidP="005C6420">
                  <w:pPr>
                    <w:spacing w:after="0" w:line="240" w:lineRule="auto"/>
                    <w:jc w:val="both"/>
                    <w:rPr>
                      <w:rFonts w:ascii="Times New Roman" w:eastAsia="Times New Roman" w:hAnsi="Times New Roman"/>
                      <w:b/>
                      <w:bCs/>
                      <w:sz w:val="24"/>
                      <w:szCs w:val="24"/>
                    </w:rPr>
                  </w:pPr>
                  <w:r w:rsidRPr="00DA5E63">
                    <w:rPr>
                      <w:rFonts w:ascii="MS Gothic" w:eastAsia="MS Gothic" w:hAnsi="MS Gothic"/>
                      <w:b/>
                      <w:bCs/>
                      <w:sz w:val="24"/>
                      <w:szCs w:val="24"/>
                    </w:rPr>
                    <w:t>X</w:t>
                  </w:r>
                  <w:r w:rsidRPr="00DA5E63">
                    <w:rPr>
                      <w:rFonts w:ascii="Times New Roman" w:eastAsia="Times New Roman" w:hAnsi="Times New Roman"/>
                      <w:b/>
                      <w:bCs/>
                      <w:sz w:val="24"/>
                      <w:szCs w:val="24"/>
                    </w:rPr>
                    <w:t xml:space="preserve"> Neindeksuojama</w:t>
                  </w:r>
                </w:p>
              </w:tc>
            </w:tr>
            <w:tr w:rsidR="00197081" w:rsidRPr="00DA5E63" w14:paraId="4CD7958C" w14:textId="77777777" w:rsidTr="00E41B1D">
              <w:tc>
                <w:tcPr>
                  <w:tcW w:w="2889" w:type="dxa"/>
                  <w:tcBorders>
                    <w:top w:val="single" w:sz="8" w:space="0" w:color="auto"/>
                    <w:left w:val="single" w:sz="8" w:space="0" w:color="auto"/>
                    <w:bottom w:val="single" w:sz="8" w:space="0" w:color="auto"/>
                    <w:right w:val="single" w:sz="8" w:space="0" w:color="auto"/>
                  </w:tcBorders>
                  <w:vAlign w:val="center"/>
                </w:tcPr>
                <w:p w14:paraId="28CAAC58" w14:textId="77777777" w:rsidR="005C6420" w:rsidRPr="00DA5E63" w:rsidRDefault="005C6420" w:rsidP="005C6420">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 xml:space="preserve">Veiklos ir (ar) išlaidos, kurioms taikomi supaprastintai </w:t>
                  </w:r>
                  <w:r w:rsidRPr="00DA5E63">
                    <w:rPr>
                      <w:rFonts w:ascii="Times New Roman" w:eastAsia="Times New Roman" w:hAnsi="Times New Roman"/>
                      <w:b/>
                      <w:bCs/>
                      <w:sz w:val="24"/>
                      <w:szCs w:val="24"/>
                    </w:rPr>
                    <w:lastRenderedPageBreak/>
                    <w:t>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02426777" w14:textId="77777777" w:rsidR="005C6420" w:rsidRPr="00DA5E63" w:rsidRDefault="005C6420" w:rsidP="005C6420">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4887FC3F" w14:textId="77777777" w:rsidR="005C6420" w:rsidRPr="00DA5E63" w:rsidRDefault="005C6420" w:rsidP="005C6420">
                  <w:pPr>
                    <w:spacing w:after="0" w:line="240" w:lineRule="auto"/>
                    <w:jc w:val="center"/>
                    <w:rPr>
                      <w:rFonts w:ascii="Times New Roman" w:eastAsia="Times New Roman" w:hAnsi="Times New Roman"/>
                      <w:b/>
                      <w:bCs/>
                      <w:i/>
                      <w:iCs/>
                      <w:sz w:val="24"/>
                      <w:szCs w:val="24"/>
                    </w:rPr>
                  </w:pPr>
                  <w:r w:rsidRPr="00DA5E63">
                    <w:rPr>
                      <w:rFonts w:ascii="Times New Roman" w:eastAsia="Times New Roman" w:hAnsi="Times New Roman"/>
                      <w:b/>
                      <w:bCs/>
                      <w:sz w:val="24"/>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23E4E9B0" w14:textId="77777777" w:rsidR="005C6420" w:rsidRPr="00DA5E63" w:rsidRDefault="005C6420" w:rsidP="005C6420">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FE5C587" w14:textId="77777777" w:rsidR="005C6420" w:rsidRPr="00DA5E63" w:rsidRDefault="005C6420" w:rsidP="005C6420">
                  <w:pPr>
                    <w:spacing w:after="0" w:line="240" w:lineRule="auto"/>
                    <w:jc w:val="center"/>
                    <w:rPr>
                      <w:rFonts w:ascii="Times New Roman" w:eastAsia="Times New Roman" w:hAnsi="Times New Roman"/>
                      <w:b/>
                      <w:bCs/>
                      <w:sz w:val="24"/>
                      <w:szCs w:val="24"/>
                    </w:rPr>
                  </w:pPr>
                  <w:r w:rsidRPr="00DA5E63">
                    <w:rPr>
                      <w:rFonts w:ascii="Times New Roman" w:eastAsia="Times New Roman" w:hAnsi="Times New Roman"/>
                      <w:b/>
                      <w:bCs/>
                      <w:sz w:val="24"/>
                      <w:szCs w:val="24"/>
                    </w:rPr>
                    <w:t>Papildoma informacija</w:t>
                  </w:r>
                </w:p>
              </w:tc>
            </w:tr>
            <w:tr w:rsidR="00197081" w:rsidRPr="00DA5E63" w14:paraId="001717A2" w14:textId="77777777" w:rsidTr="00E41B1D">
              <w:trPr>
                <w:trHeight w:val="400"/>
              </w:trPr>
              <w:tc>
                <w:tcPr>
                  <w:tcW w:w="2889" w:type="dxa"/>
                  <w:tcBorders>
                    <w:top w:val="single" w:sz="8" w:space="0" w:color="auto"/>
                    <w:left w:val="single" w:sz="8" w:space="0" w:color="auto"/>
                    <w:bottom w:val="single" w:sz="8" w:space="0" w:color="auto"/>
                    <w:right w:val="single" w:sz="8" w:space="0" w:color="auto"/>
                  </w:tcBorders>
                </w:tcPr>
                <w:p w14:paraId="0590FCF8" w14:textId="77777777" w:rsidR="005C6420" w:rsidRPr="00DA5E63" w:rsidRDefault="005C6420" w:rsidP="005C6420">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Netiesioginės išlaidos</w:t>
                  </w:r>
                </w:p>
                <w:p w14:paraId="26457928" w14:textId="77777777" w:rsidR="005C6420" w:rsidRPr="00DA5E63" w:rsidRDefault="005C6420" w:rsidP="005C6420">
                  <w:pPr>
                    <w:spacing w:after="0" w:line="240" w:lineRule="auto"/>
                    <w:jc w:val="center"/>
                    <w:rPr>
                      <w:rFonts w:ascii="Times New Roman" w:eastAsia="Times New Roman" w:hAnsi="Times New Roman"/>
                      <w:i/>
                      <w:iCs/>
                      <w:sz w:val="24"/>
                      <w:szCs w:val="24"/>
                    </w:rPr>
                  </w:pPr>
                </w:p>
              </w:tc>
              <w:tc>
                <w:tcPr>
                  <w:tcW w:w="2890" w:type="dxa"/>
                  <w:tcBorders>
                    <w:top w:val="single" w:sz="8" w:space="0" w:color="auto"/>
                    <w:left w:val="single" w:sz="8" w:space="0" w:color="auto"/>
                    <w:bottom w:val="single" w:sz="8" w:space="0" w:color="auto"/>
                    <w:right w:val="single" w:sz="8" w:space="0" w:color="auto"/>
                  </w:tcBorders>
                </w:tcPr>
                <w:p w14:paraId="5245BCCF" w14:textId="77777777" w:rsidR="005C6420" w:rsidRPr="00DA5E63" w:rsidRDefault="005C6420" w:rsidP="005C6420">
                  <w:pPr>
                    <w:spacing w:after="0" w:line="240" w:lineRule="auto"/>
                    <w:rPr>
                      <w:rFonts w:ascii="Times New Roman" w:eastAsia="Times New Roman" w:hAnsi="Times New Roman"/>
                      <w:i/>
                      <w:iCs/>
                      <w:sz w:val="24"/>
                      <w:szCs w:val="24"/>
                    </w:rPr>
                  </w:pPr>
                  <w:r w:rsidRPr="00DA5E63">
                    <w:rPr>
                      <w:rFonts w:ascii="Times New Roman" w:eastAsia="Times New Roman" w:hAnsi="Times New Roman"/>
                      <w:sz w:val="24"/>
                      <w:szCs w:val="24"/>
                    </w:rPr>
                    <w:t>FN-01</w:t>
                  </w:r>
                </w:p>
              </w:tc>
              <w:tc>
                <w:tcPr>
                  <w:tcW w:w="2890" w:type="dxa"/>
                  <w:tcBorders>
                    <w:top w:val="single" w:sz="8" w:space="0" w:color="auto"/>
                    <w:left w:val="single" w:sz="8" w:space="0" w:color="auto"/>
                    <w:bottom w:val="single" w:sz="8" w:space="0" w:color="auto"/>
                    <w:right w:val="single" w:sz="8" w:space="0" w:color="auto"/>
                  </w:tcBorders>
                </w:tcPr>
                <w:p w14:paraId="586943C3" w14:textId="77777777" w:rsidR="005C6420" w:rsidRPr="00DA5E63" w:rsidRDefault="005C6420" w:rsidP="005C6420">
                  <w:pPr>
                    <w:spacing w:after="0" w:line="240" w:lineRule="auto"/>
                    <w:rPr>
                      <w:rFonts w:ascii="Times New Roman" w:eastAsia="Times New Roman" w:hAnsi="Times New Roman"/>
                      <w:i/>
                      <w:iCs/>
                      <w:sz w:val="24"/>
                      <w:szCs w:val="24"/>
                    </w:rPr>
                  </w:pPr>
                  <w:r w:rsidRPr="00DA5E63">
                    <w:rPr>
                      <w:rFonts w:ascii="Times New Roman" w:eastAsia="Times New Roman" w:hAnsi="Times New Roman"/>
                      <w:sz w:val="24"/>
                      <w:szCs w:val="24"/>
                    </w:rPr>
                    <w:t>7 proc.</w:t>
                  </w:r>
                </w:p>
              </w:tc>
              <w:tc>
                <w:tcPr>
                  <w:tcW w:w="2890" w:type="dxa"/>
                  <w:tcBorders>
                    <w:top w:val="single" w:sz="8" w:space="0" w:color="auto"/>
                    <w:left w:val="single" w:sz="8" w:space="0" w:color="auto"/>
                    <w:bottom w:val="single" w:sz="8" w:space="0" w:color="auto"/>
                    <w:right w:val="single" w:sz="8" w:space="0" w:color="auto"/>
                  </w:tcBorders>
                </w:tcPr>
                <w:p w14:paraId="595985A0" w14:textId="77777777" w:rsidR="005C6420" w:rsidRPr="00DA5E63" w:rsidRDefault="005C6420" w:rsidP="005C6420">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7 proc. netiesioginių išlaidų fiksuotoji norma</w:t>
                  </w:r>
                </w:p>
                <w:p w14:paraId="5A6839A5" w14:textId="77777777" w:rsidR="005C6420" w:rsidRPr="00DA5E63" w:rsidRDefault="005C6420" w:rsidP="005C6420">
                  <w:pPr>
                    <w:spacing w:after="0" w:line="240" w:lineRule="auto"/>
                    <w:rPr>
                      <w:rFonts w:ascii="Times New Roman" w:eastAsia="Times New Roman" w:hAnsi="Times New Roman"/>
                      <w:i/>
                      <w:iCs/>
                      <w:sz w:val="24"/>
                      <w:szCs w:val="24"/>
                    </w:rPr>
                  </w:pPr>
                </w:p>
              </w:tc>
              <w:tc>
                <w:tcPr>
                  <w:tcW w:w="2890" w:type="dxa"/>
                  <w:tcBorders>
                    <w:top w:val="single" w:sz="8" w:space="0" w:color="auto"/>
                    <w:left w:val="single" w:sz="8" w:space="0" w:color="auto"/>
                    <w:bottom w:val="single" w:sz="8" w:space="0" w:color="auto"/>
                    <w:right w:val="single" w:sz="8" w:space="0" w:color="auto"/>
                  </w:tcBorders>
                </w:tcPr>
                <w:p w14:paraId="6B7845B5" w14:textId="77777777" w:rsidR="005C6420" w:rsidRPr="00DA5E63" w:rsidRDefault="005C6420" w:rsidP="005C6420">
                  <w:pPr>
                    <w:spacing w:after="0" w:line="240" w:lineRule="auto"/>
                    <w:rPr>
                      <w:rFonts w:ascii="Times New Roman" w:eastAsia="Times New Roman" w:hAnsi="Times New Roman"/>
                      <w:i/>
                      <w:iCs/>
                      <w:sz w:val="24"/>
                      <w:szCs w:val="24"/>
                    </w:rPr>
                  </w:pPr>
                </w:p>
              </w:tc>
            </w:tr>
            <w:tr w:rsidR="00197081" w:rsidRPr="00DA5E63" w14:paraId="67A9779E" w14:textId="77777777" w:rsidTr="00E41B1D">
              <w:tc>
                <w:tcPr>
                  <w:tcW w:w="2889" w:type="dxa"/>
                  <w:tcBorders>
                    <w:top w:val="single" w:sz="8" w:space="0" w:color="auto"/>
                    <w:left w:val="single" w:sz="8" w:space="0" w:color="auto"/>
                    <w:bottom w:val="single" w:sz="8" w:space="0" w:color="auto"/>
                    <w:right w:val="single" w:sz="8" w:space="0" w:color="auto"/>
                  </w:tcBorders>
                </w:tcPr>
                <w:p w14:paraId="10F26477" w14:textId="77777777" w:rsidR="005C6420" w:rsidRPr="00DA5E63" w:rsidRDefault="005C6420" w:rsidP="005C6420">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Projektą vykdančio personalo darbo užmokesčio išlaidų dalis per mėnesį, skirta kasmetinėms atostogoms, kuri apskaičiuojama nuo tinkamų finansuoti faktiškai patirtų darbo užmokesčio išlaidų už faktiškai dirbtą laiką.</w:t>
                  </w:r>
                </w:p>
                <w:p w14:paraId="3E04EF11" w14:textId="77777777" w:rsidR="005C6420" w:rsidRPr="00DA5E63" w:rsidRDefault="005C6420" w:rsidP="005C6420">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5E542B65" w14:textId="77777777" w:rsidR="005C6420" w:rsidRPr="00DA5E63" w:rsidRDefault="005C6420" w:rsidP="005C6420">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FN-05-01</w:t>
                  </w:r>
                </w:p>
              </w:tc>
              <w:tc>
                <w:tcPr>
                  <w:tcW w:w="2890" w:type="dxa"/>
                  <w:tcBorders>
                    <w:top w:val="single" w:sz="8" w:space="0" w:color="auto"/>
                    <w:left w:val="single" w:sz="8" w:space="0" w:color="auto"/>
                    <w:bottom w:val="single" w:sz="8" w:space="0" w:color="auto"/>
                    <w:right w:val="single" w:sz="8" w:space="0" w:color="auto"/>
                  </w:tcBorders>
                </w:tcPr>
                <w:p w14:paraId="5E11AF9C" w14:textId="77777777" w:rsidR="005C6420" w:rsidRPr="00DA5E63" w:rsidRDefault="005C6420" w:rsidP="005C6420">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8,63 proc.</w:t>
                  </w:r>
                </w:p>
              </w:tc>
              <w:tc>
                <w:tcPr>
                  <w:tcW w:w="2890" w:type="dxa"/>
                  <w:tcBorders>
                    <w:top w:val="single" w:sz="8" w:space="0" w:color="auto"/>
                    <w:left w:val="single" w:sz="8" w:space="0" w:color="auto"/>
                    <w:bottom w:val="single" w:sz="8" w:space="0" w:color="auto"/>
                    <w:right w:val="single" w:sz="8" w:space="0" w:color="auto"/>
                  </w:tcBorders>
                </w:tcPr>
                <w:p w14:paraId="678ADF6B" w14:textId="77777777" w:rsidR="005C6420" w:rsidRPr="00DA5E63" w:rsidRDefault="005C6420" w:rsidP="005C6420">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Fiksuotoji norma, taikoma, kai priklauso 20 d. d. (jeigu dirbama 5 d. d. per savaitę) arba 24 d. d. (jeigu dirbama 6 d. d. per savaitę) kasmetinės atostogos.</w:t>
                  </w:r>
                </w:p>
                <w:p w14:paraId="55A9ED5A" w14:textId="77777777" w:rsidR="005C6420" w:rsidRPr="00DA5E63" w:rsidRDefault="005C6420" w:rsidP="005C6420">
                  <w:pPr>
                    <w:spacing w:after="0" w:line="240" w:lineRule="auto"/>
                    <w:rPr>
                      <w:rFonts w:ascii="Times New Roman" w:eastAsia="Times New Roman" w:hAnsi="Times New Roman"/>
                      <w:sz w:val="24"/>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73037B98" w14:textId="77777777" w:rsidR="005C6420" w:rsidRPr="00DA5E63" w:rsidRDefault="005C6420" w:rsidP="005C6420">
                  <w:pPr>
                    <w:spacing w:after="0" w:line="240" w:lineRule="auto"/>
                    <w:rPr>
                      <w:rFonts w:ascii="Times New Roman" w:eastAsia="Times New Roman" w:hAnsi="Times New Roman"/>
                      <w:sz w:val="24"/>
                      <w:szCs w:val="24"/>
                    </w:rPr>
                  </w:pPr>
                </w:p>
              </w:tc>
            </w:tr>
            <w:tr w:rsidR="007D34E2" w:rsidRPr="00DA5E63" w14:paraId="79A1579F" w14:textId="77777777" w:rsidTr="00E41B1D">
              <w:tc>
                <w:tcPr>
                  <w:tcW w:w="2889" w:type="dxa"/>
                  <w:tcBorders>
                    <w:top w:val="single" w:sz="8" w:space="0" w:color="auto"/>
                    <w:left w:val="single" w:sz="8" w:space="0" w:color="auto"/>
                    <w:bottom w:val="single" w:sz="8" w:space="0" w:color="auto"/>
                    <w:right w:val="single" w:sz="8" w:space="0" w:color="auto"/>
                  </w:tcBorders>
                </w:tcPr>
                <w:p w14:paraId="44CDA701"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Projektą vykdančio personalo darbo užmokesčio išlaidų dalis per mėnesį, skirta kasmetinėms atostogoms, kuri apskaičiuojama nuo tinkamų finansuoti faktiškai patirtų darbo užmokesčio išlaidų už faktiškai dirbtą laiką.</w:t>
                  </w:r>
                </w:p>
                <w:p w14:paraId="5AFF0366"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043257EF" w14:textId="208CAAE8"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FN-05-02</w:t>
                  </w:r>
                </w:p>
              </w:tc>
              <w:tc>
                <w:tcPr>
                  <w:tcW w:w="2890" w:type="dxa"/>
                  <w:tcBorders>
                    <w:top w:val="single" w:sz="8" w:space="0" w:color="auto"/>
                    <w:left w:val="single" w:sz="8" w:space="0" w:color="auto"/>
                    <w:bottom w:val="single" w:sz="8" w:space="0" w:color="auto"/>
                    <w:right w:val="single" w:sz="8" w:space="0" w:color="auto"/>
                  </w:tcBorders>
                </w:tcPr>
                <w:p w14:paraId="1A6427FF" w14:textId="4F853C14"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10,44 proc.</w:t>
                  </w:r>
                </w:p>
              </w:tc>
              <w:tc>
                <w:tcPr>
                  <w:tcW w:w="2890" w:type="dxa"/>
                  <w:tcBorders>
                    <w:top w:val="single" w:sz="8" w:space="0" w:color="auto"/>
                    <w:left w:val="single" w:sz="8" w:space="0" w:color="auto"/>
                    <w:bottom w:val="single" w:sz="8" w:space="0" w:color="auto"/>
                    <w:right w:val="single" w:sz="8" w:space="0" w:color="auto"/>
                  </w:tcBorders>
                </w:tcPr>
                <w:p w14:paraId="0F5F0FA5" w14:textId="455EB524"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4CE7F4A6" w14:textId="77777777" w:rsidR="007D34E2" w:rsidRPr="00DA5E63" w:rsidRDefault="007D34E2" w:rsidP="007D34E2">
                  <w:pPr>
                    <w:spacing w:after="0" w:line="240" w:lineRule="auto"/>
                    <w:rPr>
                      <w:rFonts w:ascii="Times New Roman" w:eastAsia="Times New Roman" w:hAnsi="Times New Roman"/>
                      <w:sz w:val="24"/>
                      <w:szCs w:val="24"/>
                    </w:rPr>
                  </w:pPr>
                </w:p>
              </w:tc>
            </w:tr>
            <w:tr w:rsidR="007D34E2" w:rsidRPr="00DA5E63" w14:paraId="5BA093B1" w14:textId="77777777" w:rsidTr="00E41B1D">
              <w:tc>
                <w:tcPr>
                  <w:tcW w:w="2889" w:type="dxa"/>
                  <w:tcBorders>
                    <w:top w:val="single" w:sz="8" w:space="0" w:color="auto"/>
                    <w:left w:val="single" w:sz="8" w:space="0" w:color="auto"/>
                    <w:bottom w:val="single" w:sz="8" w:space="0" w:color="auto"/>
                    <w:right w:val="single" w:sz="8" w:space="0" w:color="auto"/>
                  </w:tcBorders>
                </w:tcPr>
                <w:p w14:paraId="5D57F2CE"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 xml:space="preserve">Projektą vykdančio personalo darbo užmokesčio išlaidų dalis per mėnesį, skirta kasmetinėms atostogoms, kuri apskaičiuojama nuo tinkamų finansuoti faktiškai </w:t>
                  </w:r>
                  <w:r w:rsidRPr="00DA5E63">
                    <w:rPr>
                      <w:rFonts w:ascii="Times New Roman" w:eastAsia="Times New Roman" w:hAnsi="Times New Roman"/>
                      <w:sz w:val="24"/>
                      <w:szCs w:val="24"/>
                    </w:rPr>
                    <w:lastRenderedPageBreak/>
                    <w:t>patirtų darbo užmokesčio išlaidų už faktiškai dirbtą laiką.</w:t>
                  </w:r>
                </w:p>
                <w:p w14:paraId="68156705"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181E0B54" w14:textId="120AA2AE"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lastRenderedPageBreak/>
                    <w:t>FN-05-03</w:t>
                  </w:r>
                </w:p>
              </w:tc>
              <w:tc>
                <w:tcPr>
                  <w:tcW w:w="2890" w:type="dxa"/>
                  <w:tcBorders>
                    <w:top w:val="single" w:sz="8" w:space="0" w:color="auto"/>
                    <w:left w:val="single" w:sz="8" w:space="0" w:color="auto"/>
                    <w:bottom w:val="single" w:sz="8" w:space="0" w:color="auto"/>
                    <w:right w:val="single" w:sz="8" w:space="0" w:color="auto"/>
                  </w:tcBorders>
                </w:tcPr>
                <w:p w14:paraId="53A54731" w14:textId="3D0F9885"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12,35 proc.</w:t>
                  </w:r>
                </w:p>
              </w:tc>
              <w:tc>
                <w:tcPr>
                  <w:tcW w:w="2890" w:type="dxa"/>
                  <w:tcBorders>
                    <w:top w:val="single" w:sz="8" w:space="0" w:color="auto"/>
                    <w:left w:val="single" w:sz="8" w:space="0" w:color="auto"/>
                    <w:bottom w:val="single" w:sz="8" w:space="0" w:color="auto"/>
                    <w:right w:val="single" w:sz="8" w:space="0" w:color="auto"/>
                  </w:tcBorders>
                </w:tcPr>
                <w:p w14:paraId="06A90D0E" w14:textId="1A5AFFB5"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E6674EE" w14:textId="77777777" w:rsidR="007D34E2" w:rsidRPr="00DA5E63" w:rsidRDefault="007D34E2" w:rsidP="007D34E2">
                  <w:pPr>
                    <w:spacing w:after="0" w:line="240" w:lineRule="auto"/>
                    <w:rPr>
                      <w:rFonts w:ascii="Times New Roman" w:eastAsia="Times New Roman" w:hAnsi="Times New Roman"/>
                      <w:sz w:val="24"/>
                      <w:szCs w:val="24"/>
                    </w:rPr>
                  </w:pPr>
                </w:p>
              </w:tc>
            </w:tr>
            <w:tr w:rsidR="007D34E2" w:rsidRPr="00DA5E63" w14:paraId="1D023216" w14:textId="77777777" w:rsidTr="00E41B1D">
              <w:tc>
                <w:tcPr>
                  <w:tcW w:w="2889" w:type="dxa"/>
                  <w:tcBorders>
                    <w:top w:val="single" w:sz="8" w:space="0" w:color="auto"/>
                    <w:left w:val="single" w:sz="8" w:space="0" w:color="auto"/>
                    <w:bottom w:val="single" w:sz="8" w:space="0" w:color="auto"/>
                    <w:right w:val="single" w:sz="8" w:space="0" w:color="auto"/>
                  </w:tcBorders>
                </w:tcPr>
                <w:p w14:paraId="301090FB"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Projektą vykdančio personalo darbo užmokesčio išlaidų dalis per mėnesį, skirta kasmetinėms atostogoms, kuri apskaičiuojama nuo tinkamų finansuoti faktiškai patirtų darbo užmokesčio išlaidų už faktiškai dirbtą laiką.</w:t>
                  </w:r>
                </w:p>
                <w:p w14:paraId="7DB4B3EF"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1867C29A" w14:textId="0696B8F1"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FN-05-04</w:t>
                  </w:r>
                </w:p>
              </w:tc>
              <w:tc>
                <w:tcPr>
                  <w:tcW w:w="2890" w:type="dxa"/>
                  <w:tcBorders>
                    <w:top w:val="single" w:sz="8" w:space="0" w:color="auto"/>
                    <w:left w:val="single" w:sz="8" w:space="0" w:color="auto"/>
                    <w:bottom w:val="single" w:sz="8" w:space="0" w:color="auto"/>
                    <w:right w:val="single" w:sz="8" w:space="0" w:color="auto"/>
                  </w:tcBorders>
                </w:tcPr>
                <w:p w14:paraId="5FA13B46" w14:textId="5F419B2A"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14,99 proc.</w:t>
                  </w:r>
                </w:p>
              </w:tc>
              <w:tc>
                <w:tcPr>
                  <w:tcW w:w="2890" w:type="dxa"/>
                  <w:tcBorders>
                    <w:top w:val="single" w:sz="8" w:space="0" w:color="auto"/>
                    <w:left w:val="single" w:sz="8" w:space="0" w:color="auto"/>
                    <w:bottom w:val="single" w:sz="8" w:space="0" w:color="auto"/>
                    <w:right w:val="single" w:sz="8" w:space="0" w:color="auto"/>
                  </w:tcBorders>
                </w:tcPr>
                <w:p w14:paraId="476BE883" w14:textId="72EA7B23"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1C3BBA4" w14:textId="77777777" w:rsidR="007D34E2" w:rsidRPr="00DA5E63" w:rsidRDefault="007D34E2" w:rsidP="007D34E2">
                  <w:pPr>
                    <w:spacing w:after="0" w:line="240" w:lineRule="auto"/>
                    <w:rPr>
                      <w:rFonts w:ascii="Times New Roman" w:eastAsia="Times New Roman" w:hAnsi="Times New Roman"/>
                      <w:sz w:val="24"/>
                      <w:szCs w:val="24"/>
                    </w:rPr>
                  </w:pPr>
                </w:p>
              </w:tc>
            </w:tr>
            <w:tr w:rsidR="007D34E2" w:rsidRPr="00DA5E63" w14:paraId="7FF5431F" w14:textId="77777777" w:rsidTr="00E41B1D">
              <w:tc>
                <w:tcPr>
                  <w:tcW w:w="2889" w:type="dxa"/>
                  <w:tcBorders>
                    <w:top w:val="single" w:sz="8" w:space="0" w:color="auto"/>
                    <w:left w:val="single" w:sz="8" w:space="0" w:color="auto"/>
                    <w:bottom w:val="single" w:sz="8" w:space="0" w:color="auto"/>
                    <w:right w:val="single" w:sz="8" w:space="0" w:color="auto"/>
                  </w:tcBorders>
                </w:tcPr>
                <w:p w14:paraId="2882E899"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Projektą vykdančio personalo darbo užmokesčio išlaidų dalis per mėnesį, skirta kasmetinėms atostogoms, kuri apskaičiuojama nuo tinkamų finansuoti faktiškai patirtų darbo užmokesčio išlaidų už faktiškai dirbtą laiką.</w:t>
                  </w:r>
                </w:p>
                <w:p w14:paraId="13D965E8"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16273F8A" w14:textId="41220B3A"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FN-05-05</w:t>
                  </w:r>
                </w:p>
              </w:tc>
              <w:tc>
                <w:tcPr>
                  <w:tcW w:w="2890" w:type="dxa"/>
                  <w:tcBorders>
                    <w:top w:val="single" w:sz="8" w:space="0" w:color="auto"/>
                    <w:left w:val="single" w:sz="8" w:space="0" w:color="auto"/>
                    <w:bottom w:val="single" w:sz="8" w:space="0" w:color="auto"/>
                    <w:right w:val="single" w:sz="8" w:space="0" w:color="auto"/>
                  </w:tcBorders>
                </w:tcPr>
                <w:p w14:paraId="7ABD44D5" w14:textId="52157B26"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15,25 proc.</w:t>
                  </w:r>
                </w:p>
              </w:tc>
              <w:tc>
                <w:tcPr>
                  <w:tcW w:w="2890" w:type="dxa"/>
                  <w:tcBorders>
                    <w:top w:val="single" w:sz="8" w:space="0" w:color="auto"/>
                    <w:left w:val="single" w:sz="8" w:space="0" w:color="auto"/>
                    <w:bottom w:val="single" w:sz="8" w:space="0" w:color="auto"/>
                    <w:right w:val="single" w:sz="8" w:space="0" w:color="auto"/>
                  </w:tcBorders>
                </w:tcPr>
                <w:p w14:paraId="4A0685F5" w14:textId="1D223ACC"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74DD51A" w14:textId="77777777" w:rsidR="007D34E2" w:rsidRPr="00DA5E63" w:rsidRDefault="007D34E2" w:rsidP="007D34E2">
                  <w:pPr>
                    <w:spacing w:after="0" w:line="240" w:lineRule="auto"/>
                    <w:rPr>
                      <w:rFonts w:ascii="Times New Roman" w:eastAsia="Times New Roman" w:hAnsi="Times New Roman"/>
                      <w:sz w:val="24"/>
                      <w:szCs w:val="24"/>
                    </w:rPr>
                  </w:pPr>
                </w:p>
              </w:tc>
            </w:tr>
            <w:tr w:rsidR="007D34E2" w:rsidRPr="00DA5E63" w14:paraId="69B44A53" w14:textId="77777777" w:rsidTr="00E41B1D">
              <w:tc>
                <w:tcPr>
                  <w:tcW w:w="2889" w:type="dxa"/>
                  <w:tcBorders>
                    <w:top w:val="single" w:sz="8" w:space="0" w:color="auto"/>
                    <w:left w:val="single" w:sz="8" w:space="0" w:color="auto"/>
                    <w:bottom w:val="single" w:sz="8" w:space="0" w:color="auto"/>
                    <w:right w:val="single" w:sz="8" w:space="0" w:color="auto"/>
                  </w:tcBorders>
                </w:tcPr>
                <w:p w14:paraId="45365D5B"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 xml:space="preserve">Projektą vykdančio personalo darbo užmokesčio išlaidų dalis per mėnesį, skirta kasmetinėms atostogoms, kuri apskaičiuojama nuo tinkamų finansuoti faktiškai patirtų darbo užmokesčio </w:t>
                  </w:r>
                  <w:r w:rsidRPr="00DA5E63">
                    <w:rPr>
                      <w:rFonts w:ascii="Times New Roman" w:eastAsia="Times New Roman" w:hAnsi="Times New Roman"/>
                      <w:sz w:val="24"/>
                      <w:szCs w:val="24"/>
                    </w:rPr>
                    <w:lastRenderedPageBreak/>
                    <w:t>išlaidų už faktiškai dirbtą laiką.</w:t>
                  </w:r>
                </w:p>
                <w:p w14:paraId="26D56C08"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649E4333" w14:textId="51A83D35"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lastRenderedPageBreak/>
                    <w:t>FN-05-06</w:t>
                  </w:r>
                </w:p>
              </w:tc>
              <w:tc>
                <w:tcPr>
                  <w:tcW w:w="2890" w:type="dxa"/>
                  <w:tcBorders>
                    <w:top w:val="single" w:sz="8" w:space="0" w:color="auto"/>
                    <w:left w:val="single" w:sz="8" w:space="0" w:color="auto"/>
                    <w:bottom w:val="single" w:sz="8" w:space="0" w:color="auto"/>
                    <w:right w:val="single" w:sz="8" w:space="0" w:color="auto"/>
                  </w:tcBorders>
                </w:tcPr>
                <w:p w14:paraId="2684E2A1" w14:textId="3E40E93B"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18,89 proc.</w:t>
                  </w:r>
                </w:p>
              </w:tc>
              <w:tc>
                <w:tcPr>
                  <w:tcW w:w="2890" w:type="dxa"/>
                  <w:tcBorders>
                    <w:top w:val="single" w:sz="8" w:space="0" w:color="auto"/>
                    <w:left w:val="single" w:sz="8" w:space="0" w:color="auto"/>
                    <w:bottom w:val="single" w:sz="8" w:space="0" w:color="auto"/>
                    <w:right w:val="single" w:sz="8" w:space="0" w:color="auto"/>
                  </w:tcBorders>
                </w:tcPr>
                <w:p w14:paraId="52F711EE" w14:textId="5B404124"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B77B053" w14:textId="77777777" w:rsidR="007D34E2" w:rsidRPr="00DA5E63" w:rsidRDefault="007D34E2" w:rsidP="007D34E2">
                  <w:pPr>
                    <w:spacing w:after="0" w:line="240" w:lineRule="auto"/>
                    <w:rPr>
                      <w:rFonts w:ascii="Times New Roman" w:eastAsia="Times New Roman" w:hAnsi="Times New Roman"/>
                      <w:sz w:val="24"/>
                      <w:szCs w:val="24"/>
                    </w:rPr>
                  </w:pPr>
                </w:p>
              </w:tc>
            </w:tr>
            <w:tr w:rsidR="007D34E2" w:rsidRPr="00DA5E63" w14:paraId="19AA9AB7" w14:textId="77777777" w:rsidTr="00E41B1D">
              <w:tc>
                <w:tcPr>
                  <w:tcW w:w="2889" w:type="dxa"/>
                  <w:tcBorders>
                    <w:top w:val="single" w:sz="8" w:space="0" w:color="auto"/>
                    <w:left w:val="single" w:sz="8" w:space="0" w:color="auto"/>
                    <w:bottom w:val="single" w:sz="8" w:space="0" w:color="auto"/>
                    <w:right w:val="single" w:sz="8" w:space="0" w:color="auto"/>
                  </w:tcBorders>
                </w:tcPr>
                <w:p w14:paraId="4B0FF192" w14:textId="77777777" w:rsidR="007D34E2" w:rsidRPr="00DA5E63" w:rsidRDefault="007D34E2" w:rsidP="007D34E2">
                  <w:pPr>
                    <w:spacing w:after="0" w:line="240" w:lineRule="auto"/>
                    <w:jc w:val="both"/>
                    <w:rPr>
                      <w:rFonts w:ascii="Times New Roman" w:eastAsia="Times New Roman" w:hAnsi="Times New Roman"/>
                      <w:sz w:val="24"/>
                      <w:szCs w:val="24"/>
                    </w:rPr>
                  </w:pPr>
                  <w:r w:rsidRPr="00DA5E63">
                    <w:rPr>
                      <w:rFonts w:ascii="Times New Roman" w:eastAsia="Times New Roman" w:hAnsi="Times New Roman"/>
                      <w:sz w:val="24"/>
                      <w:szCs w:val="24"/>
                    </w:rPr>
                    <w:t>Projektą vykdančio personalo darbo užmokesčio išlaidų dalis per mėnesį, skirta kasmetinėms atostogoms, kuri apskaičiuojama nuo tinkamų finansuoti faktiškai patirtų darbo užmokesčio išlaidų už faktiškai dirbtą laiką.</w:t>
                  </w:r>
                </w:p>
                <w:p w14:paraId="247D4D2E" w14:textId="77777777" w:rsidR="007D34E2" w:rsidRPr="00DA5E63" w:rsidRDefault="007D34E2" w:rsidP="007D34E2">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7606A7F6" w14:textId="3DB352AB"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FN-05-07</w:t>
                  </w:r>
                </w:p>
              </w:tc>
              <w:tc>
                <w:tcPr>
                  <w:tcW w:w="2890" w:type="dxa"/>
                  <w:tcBorders>
                    <w:top w:val="single" w:sz="8" w:space="0" w:color="auto"/>
                    <w:left w:val="single" w:sz="8" w:space="0" w:color="auto"/>
                    <w:bottom w:val="single" w:sz="8" w:space="0" w:color="auto"/>
                    <w:right w:val="single" w:sz="8" w:space="0" w:color="auto"/>
                  </w:tcBorders>
                </w:tcPr>
                <w:p w14:paraId="786688CB" w14:textId="237741CA"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20,02 proc.</w:t>
                  </w:r>
                </w:p>
              </w:tc>
              <w:tc>
                <w:tcPr>
                  <w:tcW w:w="2890" w:type="dxa"/>
                  <w:tcBorders>
                    <w:top w:val="single" w:sz="8" w:space="0" w:color="auto"/>
                    <w:left w:val="single" w:sz="8" w:space="0" w:color="auto"/>
                    <w:bottom w:val="single" w:sz="8" w:space="0" w:color="auto"/>
                    <w:right w:val="single" w:sz="8" w:space="0" w:color="auto"/>
                  </w:tcBorders>
                </w:tcPr>
                <w:p w14:paraId="109ABA7A" w14:textId="3123A9CA" w:rsidR="007D34E2" w:rsidRPr="00DA5E63" w:rsidRDefault="007D34E2" w:rsidP="007D34E2">
                  <w:pPr>
                    <w:spacing w:after="0" w:line="240" w:lineRule="auto"/>
                    <w:rPr>
                      <w:rFonts w:ascii="Times New Roman" w:eastAsia="Times New Roman" w:hAnsi="Times New Roman"/>
                      <w:sz w:val="24"/>
                      <w:szCs w:val="24"/>
                    </w:rPr>
                  </w:pPr>
                  <w:r w:rsidRPr="00976A87">
                    <w:rPr>
                      <w:rFonts w:ascii="Times New Roman" w:hAnsi="Times New Roman"/>
                      <w:sz w:val="24"/>
                      <w:szCs w:val="24"/>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AF08EFF" w14:textId="77777777" w:rsidR="007D34E2" w:rsidRPr="00DA5E63" w:rsidRDefault="007D34E2" w:rsidP="007D34E2">
                  <w:pPr>
                    <w:spacing w:after="0" w:line="240" w:lineRule="auto"/>
                    <w:rPr>
                      <w:rFonts w:ascii="Times New Roman" w:eastAsia="Times New Roman" w:hAnsi="Times New Roman"/>
                      <w:sz w:val="24"/>
                      <w:szCs w:val="24"/>
                    </w:rPr>
                  </w:pPr>
                </w:p>
              </w:tc>
            </w:tr>
            <w:tr w:rsidR="006C5C30" w:rsidRPr="00DA5E63" w14:paraId="128C87D0" w14:textId="77777777" w:rsidTr="00E41B1D">
              <w:tc>
                <w:tcPr>
                  <w:tcW w:w="2889" w:type="dxa"/>
                  <w:tcBorders>
                    <w:top w:val="single" w:sz="8" w:space="0" w:color="auto"/>
                    <w:left w:val="single" w:sz="8" w:space="0" w:color="auto"/>
                    <w:bottom w:val="single" w:sz="8" w:space="0" w:color="auto"/>
                    <w:right w:val="single" w:sz="8" w:space="0" w:color="auto"/>
                  </w:tcBorders>
                </w:tcPr>
                <w:p w14:paraId="6CA5F434" w14:textId="4B8D70AE" w:rsidR="006C5C30" w:rsidRPr="00DA5E63" w:rsidRDefault="006C5C30" w:rsidP="007D34E2">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 xml:space="preserve">Projekto matomumo ir informavimo apie projektą priemonėms </w:t>
                  </w:r>
                  <w:r w:rsidRPr="00DA5E63">
                    <w:rPr>
                      <w:rFonts w:ascii="Times New Roman" w:eastAsia="Times New Roman" w:hAnsi="Times New Roman"/>
                      <w:sz w:val="24"/>
                      <w:szCs w:val="24"/>
                    </w:rPr>
                    <w:t>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0C289F87" w14:textId="77777777" w:rsidR="006C5C30" w:rsidRPr="00197081" w:rsidRDefault="006C5C30" w:rsidP="007D34E2">
                  <w:pPr>
                    <w:spacing w:after="0" w:line="240" w:lineRule="auto"/>
                    <w:rPr>
                      <w:rFonts w:ascii="Times New Roman" w:eastAsia="Times New Roman" w:hAnsi="Times New Roman"/>
                      <w:sz w:val="24"/>
                      <w:szCs w:val="24"/>
                      <w:highlight w:val="yellow"/>
                    </w:rPr>
                  </w:pPr>
                  <w:r w:rsidRPr="00197081">
                    <w:rPr>
                      <w:rFonts w:ascii="Times New Roman" w:eastAsia="Times New Roman" w:hAnsi="Times New Roman"/>
                      <w:sz w:val="24"/>
                      <w:szCs w:val="24"/>
                    </w:rPr>
                    <w:t>FS-01-03</w:t>
                  </w:r>
                </w:p>
                <w:p w14:paraId="3596543B" w14:textId="77777777" w:rsidR="006C5C30" w:rsidRPr="00DA5E63" w:rsidRDefault="006C5C30" w:rsidP="007D34E2">
                  <w:pPr>
                    <w:spacing w:after="0" w:line="240" w:lineRule="auto"/>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632A3BDD" w14:textId="0D7CA921" w:rsidR="006C5C30" w:rsidRPr="00DA5E63" w:rsidRDefault="006C5C30" w:rsidP="007D34E2">
                  <w:pPr>
                    <w:spacing w:after="0" w:line="240" w:lineRule="auto"/>
                    <w:rPr>
                      <w:rFonts w:ascii="Times New Roman" w:eastAsia="Times New Roman" w:hAnsi="Times New Roman"/>
                      <w:sz w:val="24"/>
                      <w:szCs w:val="24"/>
                    </w:rPr>
                  </w:pPr>
                  <w:r w:rsidRPr="00DA5E63">
                    <w:rPr>
                      <w:rFonts w:ascii="Times New Roman" w:eastAsia="Times New Roman" w:hAnsi="Times New Roman"/>
                      <w:sz w:val="24"/>
                      <w:szCs w:val="24"/>
                    </w:rPr>
                    <w:t>1121,56 EUR</w:t>
                  </w:r>
                </w:p>
              </w:tc>
              <w:tc>
                <w:tcPr>
                  <w:tcW w:w="2890" w:type="dxa"/>
                  <w:tcBorders>
                    <w:top w:val="single" w:sz="8" w:space="0" w:color="auto"/>
                    <w:left w:val="single" w:sz="8" w:space="0" w:color="auto"/>
                    <w:bottom w:val="single" w:sz="8" w:space="0" w:color="auto"/>
                    <w:right w:val="single" w:sz="8" w:space="0" w:color="auto"/>
                  </w:tcBorders>
                </w:tcPr>
                <w:p w14:paraId="4D6F05A9" w14:textId="77777777" w:rsidR="006C5C30" w:rsidRDefault="006C5C30" w:rsidP="007D34E2">
                  <w:pPr>
                    <w:spacing w:after="0" w:line="240" w:lineRule="auto"/>
                    <w:rPr>
                      <w:rFonts w:ascii="Times New Roman" w:eastAsia="Times New Roman" w:hAnsi="Times New Roman"/>
                      <w:sz w:val="24"/>
                      <w:szCs w:val="24"/>
                    </w:rPr>
                  </w:pPr>
                  <w:r w:rsidRPr="00197081">
                    <w:rPr>
                      <w:rFonts w:ascii="Times New Roman" w:eastAsia="Times New Roman" w:hAnsi="Times New Roman"/>
                      <w:sz w:val="24"/>
                      <w:szCs w:val="24"/>
                    </w:rPr>
                    <w:t>Įgyvendintų privalomų matomumo ir informavimo priemonių apie ES fondų investicijų veiklas fiksuotoji suma, antrojo rinkinio FS be PVM</w:t>
                  </w:r>
                </w:p>
                <w:p w14:paraId="664784B8" w14:textId="7DF57AA5" w:rsidR="006C5C30" w:rsidRPr="00DA5E63" w:rsidRDefault="006C5C30" w:rsidP="007D34E2">
                  <w:pPr>
                    <w:spacing w:after="0" w:line="240" w:lineRule="auto"/>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60BB7536" w14:textId="77777777" w:rsidR="006C5C30" w:rsidRPr="00DA5E63" w:rsidRDefault="006C5C30" w:rsidP="007D34E2">
                  <w:pPr>
                    <w:spacing w:after="0" w:line="240" w:lineRule="auto"/>
                    <w:rPr>
                      <w:rFonts w:ascii="Times New Roman" w:eastAsia="Times New Roman" w:hAnsi="Times New Roman"/>
                      <w:sz w:val="24"/>
                      <w:szCs w:val="24"/>
                    </w:rPr>
                  </w:pPr>
                </w:p>
              </w:tc>
            </w:tr>
            <w:tr w:rsidR="006C5C30" w:rsidRPr="00DA5E63" w14:paraId="40B83206" w14:textId="77777777" w:rsidTr="00E41B1D">
              <w:tc>
                <w:tcPr>
                  <w:tcW w:w="2889" w:type="dxa"/>
                  <w:tcBorders>
                    <w:top w:val="single" w:sz="8" w:space="0" w:color="auto"/>
                    <w:left w:val="single" w:sz="8" w:space="0" w:color="auto"/>
                    <w:bottom w:val="single" w:sz="8" w:space="0" w:color="auto"/>
                    <w:right w:val="single" w:sz="8" w:space="0" w:color="auto"/>
                  </w:tcBorders>
                </w:tcPr>
                <w:p w14:paraId="0CDEDF98" w14:textId="57A4BCD3" w:rsidR="006C5C30" w:rsidRPr="00DA5E63" w:rsidRDefault="006C5C30" w:rsidP="006C5C30">
                  <w:pPr>
                    <w:spacing w:after="0" w:line="240" w:lineRule="auto"/>
                    <w:jc w:val="both"/>
                    <w:rPr>
                      <w:rFonts w:ascii="Times New Roman" w:eastAsia="Times New Roman" w:hAnsi="Times New Roman"/>
                      <w:sz w:val="24"/>
                      <w:szCs w:val="24"/>
                    </w:rPr>
                  </w:pPr>
                  <w:r w:rsidRPr="00197081">
                    <w:rPr>
                      <w:rFonts w:ascii="Times New Roman" w:eastAsia="Times New Roman" w:hAnsi="Times New Roman"/>
                      <w:sz w:val="24"/>
                      <w:szCs w:val="24"/>
                    </w:rPr>
                    <w:t xml:space="preserve">Projekto matomumo ir informavimo apie projektą priemonėms </w:t>
                  </w:r>
                  <w:r w:rsidRPr="00DA5E63">
                    <w:rPr>
                      <w:rFonts w:ascii="Times New Roman" w:eastAsia="Times New Roman" w:hAnsi="Times New Roman"/>
                      <w:sz w:val="24"/>
                      <w:szCs w:val="24"/>
                    </w:rPr>
                    <w:t>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5D348569" w14:textId="65ECD32D" w:rsidR="006C5C30" w:rsidRPr="00DA5E63" w:rsidRDefault="006C5C30" w:rsidP="006C5C30">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FS-01-04</w:t>
                  </w:r>
                </w:p>
              </w:tc>
              <w:tc>
                <w:tcPr>
                  <w:tcW w:w="2890" w:type="dxa"/>
                  <w:tcBorders>
                    <w:top w:val="single" w:sz="8" w:space="0" w:color="auto"/>
                    <w:left w:val="single" w:sz="8" w:space="0" w:color="auto"/>
                    <w:bottom w:val="single" w:sz="8" w:space="0" w:color="auto"/>
                    <w:right w:val="single" w:sz="8" w:space="0" w:color="auto"/>
                  </w:tcBorders>
                </w:tcPr>
                <w:p w14:paraId="42EEFA04" w14:textId="496E4E19" w:rsidR="006C5C30" w:rsidRPr="00DA5E63" w:rsidRDefault="006C5C30" w:rsidP="006C5C30">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1357,09 EUR</w:t>
                  </w:r>
                </w:p>
              </w:tc>
              <w:tc>
                <w:tcPr>
                  <w:tcW w:w="2890" w:type="dxa"/>
                  <w:tcBorders>
                    <w:top w:val="single" w:sz="8" w:space="0" w:color="auto"/>
                    <w:left w:val="single" w:sz="8" w:space="0" w:color="auto"/>
                    <w:bottom w:val="single" w:sz="8" w:space="0" w:color="auto"/>
                    <w:right w:val="single" w:sz="8" w:space="0" w:color="auto"/>
                  </w:tcBorders>
                </w:tcPr>
                <w:p w14:paraId="64FA425E" w14:textId="27B6EC60" w:rsidR="006C5C30" w:rsidRPr="00DA5E63" w:rsidRDefault="006C5C30" w:rsidP="006C5C30">
                  <w:pPr>
                    <w:spacing w:after="0" w:line="240" w:lineRule="auto"/>
                    <w:rPr>
                      <w:rFonts w:ascii="Times New Roman" w:eastAsia="Times New Roman" w:hAnsi="Times New Roman"/>
                      <w:sz w:val="24"/>
                      <w:szCs w:val="24"/>
                    </w:rPr>
                  </w:pPr>
                  <w:r w:rsidRPr="00976A87">
                    <w:rPr>
                      <w:rFonts w:ascii="Times New Roman" w:eastAsia="Times New Roman" w:hAnsi="Times New Roman"/>
                      <w:sz w:val="24"/>
                      <w:szCs w:val="24"/>
                    </w:rPr>
                    <w:t>Įgyvendintų privalomų matomumo ir informavimo 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tcPr>
                <w:p w14:paraId="6FD104F6" w14:textId="77777777" w:rsidR="006C5C30" w:rsidRPr="00DA5E63" w:rsidRDefault="006C5C30" w:rsidP="006C5C30">
                  <w:pPr>
                    <w:spacing w:after="0" w:line="240" w:lineRule="auto"/>
                    <w:rPr>
                      <w:rFonts w:ascii="Times New Roman" w:eastAsia="Times New Roman" w:hAnsi="Times New Roman"/>
                      <w:sz w:val="24"/>
                      <w:szCs w:val="24"/>
                    </w:rPr>
                  </w:pPr>
                </w:p>
              </w:tc>
            </w:tr>
            <w:tr w:rsidR="006C5C30" w:rsidRPr="00DA5E63" w14:paraId="61B3816D" w14:textId="77777777" w:rsidTr="00E41B1D">
              <w:tc>
                <w:tcPr>
                  <w:tcW w:w="2889" w:type="dxa"/>
                  <w:tcBorders>
                    <w:top w:val="single" w:sz="8" w:space="0" w:color="auto"/>
                    <w:left w:val="single" w:sz="8" w:space="0" w:color="auto"/>
                    <w:bottom w:val="single" w:sz="8" w:space="0" w:color="auto"/>
                    <w:right w:val="single" w:sz="8" w:space="0" w:color="auto"/>
                  </w:tcBorders>
                </w:tcPr>
                <w:p w14:paraId="6B5EDCE9" w14:textId="4FD5EF3A" w:rsidR="006C5C30" w:rsidRPr="00DA5E63" w:rsidRDefault="006C5C30" w:rsidP="006C5C30">
                  <w:pPr>
                    <w:spacing w:after="0" w:line="240" w:lineRule="auto"/>
                    <w:jc w:val="both"/>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0F1058FF" w14:textId="77777777" w:rsidR="006C5C30" w:rsidRPr="00DA5E63" w:rsidRDefault="006C5C30" w:rsidP="006C5C30">
                  <w:pPr>
                    <w:spacing w:after="0" w:line="240" w:lineRule="auto"/>
                    <w:jc w:val="center"/>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0132F6B9" w14:textId="14F07092" w:rsidR="006C5C30" w:rsidRPr="00DA5E63" w:rsidRDefault="006C5C30" w:rsidP="006C5C30">
                  <w:pPr>
                    <w:spacing w:after="0" w:line="240" w:lineRule="auto"/>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1B2FC0A5" w14:textId="1E0BD783" w:rsidR="006C5C30" w:rsidRPr="00DA5E63" w:rsidRDefault="006C5C30" w:rsidP="006C5C30">
                  <w:pPr>
                    <w:spacing w:after="0" w:line="240" w:lineRule="auto"/>
                    <w:rPr>
                      <w:rFonts w:ascii="Times New Roman" w:eastAsia="Times New Roman" w:hAnsi="Times New Roman"/>
                      <w:sz w:val="24"/>
                      <w:szCs w:val="24"/>
                    </w:rPr>
                  </w:pPr>
                </w:p>
              </w:tc>
              <w:tc>
                <w:tcPr>
                  <w:tcW w:w="2890" w:type="dxa"/>
                  <w:tcBorders>
                    <w:top w:val="single" w:sz="8" w:space="0" w:color="auto"/>
                    <w:left w:val="single" w:sz="8" w:space="0" w:color="auto"/>
                    <w:bottom w:val="single" w:sz="8" w:space="0" w:color="auto"/>
                    <w:right w:val="single" w:sz="8" w:space="0" w:color="auto"/>
                  </w:tcBorders>
                </w:tcPr>
                <w:p w14:paraId="11FE3E94" w14:textId="77777777" w:rsidR="006C5C30" w:rsidRPr="00DA5E63" w:rsidRDefault="006C5C30" w:rsidP="006C5C30">
                  <w:pPr>
                    <w:spacing w:after="0" w:line="240" w:lineRule="auto"/>
                    <w:rPr>
                      <w:rFonts w:ascii="Times New Roman" w:eastAsia="Times New Roman" w:hAnsi="Times New Roman"/>
                      <w:sz w:val="24"/>
                      <w:szCs w:val="24"/>
                    </w:rPr>
                  </w:pPr>
                </w:p>
              </w:tc>
            </w:tr>
          </w:tbl>
          <w:p w14:paraId="3E7929FF" w14:textId="77777777" w:rsidR="005C6420" w:rsidRPr="00197081" w:rsidRDefault="005C6420" w:rsidP="005C6420">
            <w:pPr>
              <w:spacing w:after="0" w:line="240" w:lineRule="auto"/>
              <w:jc w:val="both"/>
              <w:rPr>
                <w:rFonts w:ascii="Times New Roman" w:eastAsia="Times New Roman" w:hAnsi="Times New Roman"/>
                <w:sz w:val="24"/>
                <w:szCs w:val="24"/>
              </w:rPr>
            </w:pPr>
          </w:p>
        </w:tc>
      </w:tr>
    </w:tbl>
    <w:p w14:paraId="281EBEBF" w14:textId="77777777" w:rsidR="005C6420" w:rsidRPr="00DA5E63" w:rsidRDefault="005C6420" w:rsidP="005C6420">
      <w:pPr>
        <w:spacing w:after="0"/>
        <w:jc w:val="center"/>
        <w:rPr>
          <w:sz w:val="24"/>
          <w:szCs w:val="24"/>
        </w:rPr>
      </w:pPr>
    </w:p>
    <w:p w14:paraId="3E885CD6" w14:textId="77777777" w:rsidR="005C6420" w:rsidRPr="00DA5E63" w:rsidRDefault="005C6420" w:rsidP="005C6420">
      <w:pPr>
        <w:spacing w:after="0" w:line="240" w:lineRule="auto"/>
        <w:rPr>
          <w:rFonts w:ascii="Times New Roman" w:eastAsia="Times New Roman" w:hAnsi="Times New Roman"/>
          <w:sz w:val="24"/>
          <w:szCs w:val="24"/>
        </w:rPr>
      </w:pPr>
    </w:p>
    <w:p w14:paraId="105E411B" w14:textId="77777777" w:rsidR="005C6420" w:rsidRPr="00DA5E63" w:rsidRDefault="005C6420" w:rsidP="005C6420">
      <w:pPr>
        <w:spacing w:after="0"/>
        <w:jc w:val="center"/>
        <w:rPr>
          <w:sz w:val="24"/>
          <w:szCs w:val="24"/>
        </w:rPr>
      </w:pPr>
      <w:r w:rsidRPr="00DA5E63">
        <w:rPr>
          <w:sz w:val="24"/>
          <w:szCs w:val="24"/>
        </w:rPr>
        <w:t>________________</w:t>
      </w:r>
      <w:r w:rsidRPr="00DA5E63">
        <w:rPr>
          <w:sz w:val="24"/>
          <w:szCs w:val="24"/>
        </w:rPr>
        <w:br w:type="page"/>
      </w:r>
    </w:p>
    <w:p w14:paraId="5D373AA9" w14:textId="006B2666" w:rsidR="005C6420" w:rsidRPr="00197081" w:rsidRDefault="005C6420" w:rsidP="005C6420">
      <w:pPr>
        <w:spacing w:after="0" w:line="240" w:lineRule="auto"/>
        <w:ind w:left="10206"/>
        <w:rPr>
          <w:rFonts w:ascii="Times New Roman" w:eastAsia="Times New Roman" w:hAnsi="Times New Roman"/>
          <w:sz w:val="24"/>
          <w:szCs w:val="24"/>
        </w:rPr>
      </w:pPr>
      <w:r w:rsidRPr="00197081">
        <w:rPr>
          <w:rFonts w:ascii="Times New Roman" w:eastAsia="Times New Roman" w:hAnsi="Times New Roman"/>
          <w:sz w:val="24"/>
          <w:szCs w:val="24"/>
        </w:rPr>
        <w:lastRenderedPageBreak/>
        <w:t>Projektų finansavimo sąlygų aprašo</w:t>
      </w:r>
    </w:p>
    <w:p w14:paraId="2AD25CAF" w14:textId="77777777" w:rsidR="005C6420" w:rsidRPr="00DA5E63" w:rsidRDefault="005C6420" w:rsidP="005C6420">
      <w:pPr>
        <w:spacing w:after="0" w:line="240" w:lineRule="auto"/>
        <w:ind w:left="10206"/>
        <w:rPr>
          <w:rFonts w:ascii="Times New Roman" w:eastAsia="Times New Roman" w:hAnsi="Times New Roman"/>
          <w:sz w:val="24"/>
          <w:szCs w:val="24"/>
        </w:rPr>
      </w:pPr>
      <w:r w:rsidRPr="00DA5E63">
        <w:rPr>
          <w:rFonts w:ascii="Times New Roman" w:eastAsia="Times New Roman" w:hAnsi="Times New Roman"/>
          <w:sz w:val="24"/>
          <w:szCs w:val="24"/>
        </w:rPr>
        <w:t>Priedas Nr.1</w:t>
      </w:r>
    </w:p>
    <w:p w14:paraId="633A5FA4" w14:textId="77777777" w:rsidR="005C6420" w:rsidRPr="00DA5E63" w:rsidRDefault="005C6420" w:rsidP="005C6420">
      <w:pPr>
        <w:spacing w:after="0" w:line="240" w:lineRule="auto"/>
        <w:jc w:val="center"/>
        <w:rPr>
          <w:rFonts w:ascii="Times New Roman" w:eastAsia="Times New Roman" w:hAnsi="Times New Roman"/>
          <w:sz w:val="24"/>
          <w:szCs w:val="24"/>
        </w:rPr>
      </w:pPr>
    </w:p>
    <w:p w14:paraId="51740E03" w14:textId="77777777" w:rsidR="005C6420" w:rsidRPr="00DA5E63" w:rsidRDefault="005C6420" w:rsidP="005C6420">
      <w:pPr>
        <w:spacing w:after="0" w:line="240" w:lineRule="auto"/>
        <w:jc w:val="center"/>
        <w:rPr>
          <w:rFonts w:ascii="Times New Roman" w:eastAsia="Times New Roman" w:hAnsi="Times New Roman"/>
          <w:b/>
          <w:iCs/>
          <w:sz w:val="24"/>
          <w:szCs w:val="24"/>
        </w:rPr>
      </w:pPr>
      <w:r w:rsidRPr="00DA5E63">
        <w:rPr>
          <w:rFonts w:ascii="Times New Roman" w:eastAsia="Times New Roman" w:hAnsi="Times New Roman"/>
          <w:b/>
          <w:iCs/>
          <w:sz w:val="24"/>
          <w:szCs w:val="24"/>
        </w:rPr>
        <w:t>(Projekto (įskaitant jungtinį projektą) atitikties reikšmingos žalos nedarymo horizontaliajam principui vertinimo reikalavimų aprašo forma)</w:t>
      </w:r>
    </w:p>
    <w:p w14:paraId="6C4A7775" w14:textId="201F1BA2" w:rsidR="005C6420" w:rsidRDefault="005C6420" w:rsidP="005C6420">
      <w:pPr>
        <w:spacing w:after="0" w:line="240" w:lineRule="auto"/>
        <w:jc w:val="center"/>
        <w:rPr>
          <w:rFonts w:ascii="Times New Roman" w:hAnsi="Times New Roman"/>
          <w:b/>
          <w:bCs/>
          <w:sz w:val="24"/>
          <w:szCs w:val="24"/>
        </w:rPr>
      </w:pPr>
    </w:p>
    <w:p w14:paraId="6473D83C" w14:textId="77777777" w:rsidR="00853FC4" w:rsidRPr="00DA5E63" w:rsidRDefault="00853FC4" w:rsidP="005C6420">
      <w:pPr>
        <w:spacing w:after="0" w:line="240" w:lineRule="auto"/>
        <w:jc w:val="center"/>
        <w:rPr>
          <w:rFonts w:ascii="Times New Roman" w:hAnsi="Times New Roman"/>
          <w:b/>
          <w:bCs/>
          <w:sz w:val="24"/>
          <w:szCs w:val="24"/>
        </w:rPr>
      </w:pPr>
    </w:p>
    <w:p w14:paraId="7FD5B2B2" w14:textId="77777777" w:rsidR="005C6420" w:rsidRPr="00DA5E63" w:rsidRDefault="005C6420" w:rsidP="005C6420">
      <w:pPr>
        <w:spacing w:after="0" w:line="240" w:lineRule="auto"/>
        <w:jc w:val="center"/>
        <w:rPr>
          <w:rFonts w:ascii="Times New Roman" w:hAnsi="Times New Roman"/>
          <w:b/>
          <w:bCs/>
          <w:sz w:val="24"/>
          <w:szCs w:val="24"/>
        </w:rPr>
      </w:pPr>
      <w:r w:rsidRPr="00197081">
        <w:rPr>
          <w:rFonts w:ascii="Times New Roman" w:hAnsi="Times New Roman"/>
          <w:b/>
          <w:bCs/>
          <w:sz w:val="24"/>
          <w:szCs w:val="24"/>
        </w:rPr>
        <w:t>PROJEKTO (ĮSKAITANT JUNGTINĮ PROJEKTĄ) ATITIKTIES REIKŠMINGOS ŽALOS NEDARYMO HORIZONTALIAJAM PRINCIPUI VERTINIMO REIKALAVIMŲ APRAŠAS</w:t>
      </w:r>
    </w:p>
    <w:p w14:paraId="443545C8" w14:textId="77777777" w:rsidR="005C6420" w:rsidRPr="00DA5E63" w:rsidRDefault="005C6420" w:rsidP="005C6420">
      <w:pPr>
        <w:spacing w:after="0" w:line="240" w:lineRule="auto"/>
        <w:jc w:val="center"/>
        <w:rPr>
          <w:rFonts w:ascii="Times New Roman" w:hAnsi="Times New Roman"/>
          <w:b/>
          <w:bCs/>
          <w:sz w:val="24"/>
          <w:szCs w:val="24"/>
        </w:rPr>
      </w:pPr>
    </w:p>
    <w:p w14:paraId="4AC2F1E2" w14:textId="77777777" w:rsidR="005C6420" w:rsidRPr="00197081" w:rsidRDefault="005C6420" w:rsidP="005C6420">
      <w:pPr>
        <w:spacing w:after="0"/>
        <w:jc w:val="both"/>
        <w:rPr>
          <w:rFonts w:ascii="Times New Roman" w:hAnsi="Times New Roman"/>
          <w:bCs/>
          <w:sz w:val="24"/>
          <w:szCs w:val="24"/>
        </w:rPr>
      </w:pPr>
      <w:r w:rsidRPr="00197081">
        <w:rPr>
          <w:rFonts w:ascii="Times New Roman" w:hAnsi="Times New Roman"/>
          <w:bCs/>
          <w:sz w:val="24"/>
          <w:szCs w:val="24"/>
        </w:rPr>
        <w:t>Finansavimo šaltinis, pagal kurį finansuojamas projektas (</w:t>
      </w:r>
      <w:r w:rsidRPr="00197081">
        <w:rPr>
          <w:rFonts w:ascii="Times New Roman" w:hAnsi="Times New Roman"/>
          <w:bCs/>
          <w:i/>
          <w:sz w:val="24"/>
          <w:szCs w:val="24"/>
        </w:rPr>
        <w:t>pažymėkite tinkamą</w:t>
      </w:r>
      <w:r w:rsidRPr="00197081">
        <w:rPr>
          <w:rFonts w:ascii="Times New Roman" w:hAnsi="Times New Roman"/>
          <w:bCs/>
          <w:sz w:val="24"/>
          <w:szCs w:val="24"/>
        </w:rPr>
        <w:t xml:space="preserve">): </w:t>
      </w:r>
    </w:p>
    <w:p w14:paraId="33C637FB" w14:textId="77777777" w:rsidR="005C6420" w:rsidRPr="00DA5E63" w:rsidRDefault="005C6420" w:rsidP="005C6420">
      <w:pPr>
        <w:spacing w:after="0"/>
        <w:jc w:val="both"/>
        <w:rPr>
          <w:rFonts w:ascii="Times New Roman" w:hAnsi="Times New Roman"/>
          <w:bCs/>
          <w:sz w:val="24"/>
          <w:szCs w:val="24"/>
        </w:rPr>
      </w:pPr>
      <w:r w:rsidRPr="00DA5E63">
        <w:rPr>
          <w:rFonts w:ascii="Wingdings 2" w:eastAsia="Wingdings 2" w:hAnsi="Wingdings 2" w:cs="Wingdings 2"/>
          <w:sz w:val="24"/>
          <w:szCs w:val="24"/>
        </w:rPr>
        <w:t>Î</w:t>
      </w:r>
      <w:r w:rsidRPr="00DA5E63">
        <w:rPr>
          <w:rFonts w:ascii="Times New Roman" w:eastAsia="Times New Roman" w:hAnsi="Times New Roman"/>
          <w:sz w:val="24"/>
          <w:szCs w:val="24"/>
        </w:rPr>
        <w:t xml:space="preserve"> </w:t>
      </w:r>
      <w:r w:rsidRPr="00DA5E63">
        <w:rPr>
          <w:rFonts w:ascii="Times New Roman" w:hAnsi="Times New Roman"/>
          <w:bCs/>
          <w:sz w:val="24"/>
          <w:szCs w:val="24"/>
        </w:rPr>
        <w:t>Ekonomikos gaivinimo ir atsparumo didinimo priemonė (toliau – EGADP)</w:t>
      </w:r>
    </w:p>
    <w:p w14:paraId="565E5998" w14:textId="77777777" w:rsidR="005C6420" w:rsidRPr="00DA5E63" w:rsidRDefault="005C6420" w:rsidP="005C6420">
      <w:pPr>
        <w:spacing w:after="0"/>
        <w:jc w:val="both"/>
        <w:rPr>
          <w:rFonts w:ascii="Times New Roman" w:hAnsi="Times New Roman"/>
          <w:bCs/>
          <w:sz w:val="24"/>
          <w:szCs w:val="24"/>
        </w:rPr>
      </w:pPr>
      <w:r w:rsidRPr="00DA5E63">
        <w:rPr>
          <w:rFonts w:ascii="Wingdings 2" w:eastAsia="Wingdings 2" w:hAnsi="Wingdings 2" w:cs="Wingdings 2"/>
          <w:sz w:val="24"/>
          <w:szCs w:val="24"/>
        </w:rPr>
        <w:t>£</w:t>
      </w:r>
      <w:r w:rsidRPr="00DA5E63">
        <w:rPr>
          <w:rFonts w:ascii="Times New Roman" w:eastAsia="Times New Roman" w:hAnsi="Times New Roman"/>
          <w:sz w:val="24"/>
          <w:szCs w:val="24"/>
        </w:rPr>
        <w:t xml:space="preserve"> Europos Sąjungos fondų i</w:t>
      </w:r>
      <w:r w:rsidRPr="00DA5E63">
        <w:rPr>
          <w:rFonts w:ascii="Times New Roman" w:hAnsi="Times New Roman"/>
          <w:bCs/>
          <w:sz w:val="24"/>
          <w:szCs w:val="24"/>
        </w:rPr>
        <w:t>nvesticijų programa (toliau – ESIP)</w:t>
      </w:r>
    </w:p>
    <w:p w14:paraId="7CA00C02" w14:textId="77777777" w:rsidR="005C6420" w:rsidRPr="00DA5E63" w:rsidRDefault="005C6420" w:rsidP="005C6420">
      <w:pPr>
        <w:spacing w:after="0"/>
        <w:jc w:val="both"/>
        <w:rPr>
          <w:rFonts w:ascii="Times New Roman" w:hAnsi="Times New Roman"/>
          <w:bCs/>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147"/>
        <w:gridCol w:w="4650"/>
      </w:tblGrid>
      <w:tr w:rsidR="00197081" w:rsidRPr="00DA5E63" w14:paraId="0FD52B04" w14:textId="77777777" w:rsidTr="00E41B1D">
        <w:tc>
          <w:tcPr>
            <w:tcW w:w="4776" w:type="dxa"/>
          </w:tcPr>
          <w:p w14:paraId="22F9A93B" w14:textId="77777777" w:rsidR="005C6420" w:rsidRPr="00197081" w:rsidRDefault="005C6420" w:rsidP="005C6420">
            <w:pPr>
              <w:spacing w:after="0" w:line="240" w:lineRule="auto"/>
              <w:jc w:val="center"/>
              <w:rPr>
                <w:rFonts w:ascii="Times New Roman" w:hAnsi="Times New Roman"/>
                <w:b/>
                <w:bCs/>
                <w:sz w:val="24"/>
                <w:szCs w:val="24"/>
              </w:rPr>
            </w:pPr>
            <w:r w:rsidRPr="00197081">
              <w:rPr>
                <w:rFonts w:ascii="Times New Roman" w:hAnsi="Times New Roman"/>
                <w:b/>
                <w:bCs/>
                <w:sz w:val="24"/>
                <w:szCs w:val="24"/>
              </w:rPr>
              <w:t>Aplinkos tikslai</w:t>
            </w:r>
          </w:p>
          <w:p w14:paraId="5EDE03B0" w14:textId="77777777" w:rsidR="005C6420" w:rsidRPr="00DA5E63" w:rsidRDefault="005C6420" w:rsidP="005C6420">
            <w:pPr>
              <w:spacing w:after="0" w:line="240" w:lineRule="auto"/>
              <w:jc w:val="both"/>
              <w:rPr>
                <w:rFonts w:ascii="Times New Roman" w:hAnsi="Times New Roman"/>
                <w:b/>
                <w:bCs/>
                <w:sz w:val="24"/>
                <w:szCs w:val="24"/>
              </w:rPr>
            </w:pPr>
            <w:r w:rsidRPr="00DA5E63">
              <w:rPr>
                <w:rFonts w:ascii="Times New Roman" w:hAnsi="Times New Roman"/>
                <w:sz w:val="24"/>
                <w:szCs w:val="24"/>
              </w:rPr>
              <w:t>(</w:t>
            </w:r>
            <w:r w:rsidRPr="00DA5E63">
              <w:rPr>
                <w:rFonts w:ascii="Times New Roman" w:hAnsi="Times New Roman"/>
                <w:i/>
                <w:iCs/>
                <w:sz w:val="24"/>
                <w:szCs w:val="24"/>
              </w:rPr>
              <w:t>pagal 2020 m. birželio 18 d. Europos Parlamento ir Tarybos reglamentą (ES) Nr. 2020/852 dėl sistemos tvariam investavimui palengvinti sukūrimo, kuriuo iš dalies keičiamas Reglamentas (ES) Nr. 2019/2088)</w:t>
            </w:r>
          </w:p>
        </w:tc>
        <w:tc>
          <w:tcPr>
            <w:tcW w:w="5147" w:type="dxa"/>
          </w:tcPr>
          <w:p w14:paraId="06406D2E" w14:textId="77777777" w:rsidR="005C6420" w:rsidRPr="00DA5E63" w:rsidRDefault="005C6420" w:rsidP="005C6420">
            <w:pPr>
              <w:spacing w:after="0" w:line="240" w:lineRule="auto"/>
              <w:jc w:val="center"/>
              <w:rPr>
                <w:rFonts w:ascii="Times New Roman" w:hAnsi="Times New Roman"/>
                <w:b/>
                <w:bCs/>
                <w:sz w:val="24"/>
                <w:szCs w:val="24"/>
              </w:rPr>
            </w:pPr>
            <w:r w:rsidRPr="00DA5E63">
              <w:rPr>
                <w:rFonts w:ascii="Times New Roman" w:hAnsi="Times New Roman"/>
                <w:b/>
                <w:bCs/>
                <w:sz w:val="24"/>
                <w:szCs w:val="24"/>
              </w:rPr>
              <w:t>Pagrindimas</w:t>
            </w:r>
          </w:p>
          <w:p w14:paraId="70A922F3" w14:textId="77777777" w:rsidR="005C6420" w:rsidRPr="00DA5E63" w:rsidRDefault="005C6420" w:rsidP="005C6420">
            <w:pPr>
              <w:spacing w:after="0" w:line="240" w:lineRule="auto"/>
              <w:jc w:val="both"/>
              <w:rPr>
                <w:rFonts w:ascii="Times New Roman" w:hAnsi="Times New Roman"/>
                <w:b/>
                <w:bCs/>
                <w:sz w:val="24"/>
                <w:szCs w:val="24"/>
              </w:rPr>
            </w:pPr>
            <w:r w:rsidRPr="00DA5E63">
              <w:rPr>
                <w:rFonts w:ascii="Times New Roman" w:hAnsi="Times New Roman"/>
                <w:i/>
                <w:iCs/>
                <w:sz w:val="24"/>
                <w:szCs w:val="24"/>
              </w:rPr>
              <w:t>(remiantis priemonių (kai finansavimo šaltinis EGADP) arba veiksmų (veiklų) (kai finansavimo šaltinis ESIFP) vertinimo klausimynais)</w:t>
            </w:r>
          </w:p>
        </w:tc>
        <w:tc>
          <w:tcPr>
            <w:tcW w:w="4650" w:type="dxa"/>
          </w:tcPr>
          <w:p w14:paraId="23AEA8AF" w14:textId="77777777" w:rsidR="005C6420" w:rsidRPr="00DA5E63" w:rsidRDefault="005C6420" w:rsidP="005C6420">
            <w:pPr>
              <w:spacing w:after="0" w:line="240" w:lineRule="auto"/>
              <w:jc w:val="center"/>
              <w:rPr>
                <w:rFonts w:ascii="Times New Roman" w:hAnsi="Times New Roman"/>
                <w:i/>
                <w:iCs/>
                <w:sz w:val="24"/>
                <w:szCs w:val="24"/>
              </w:rPr>
            </w:pPr>
            <w:r w:rsidRPr="00DA5E63">
              <w:rPr>
                <w:rFonts w:ascii="Times New Roman" w:hAnsi="Times New Roman"/>
                <w:b/>
                <w:bCs/>
                <w:sz w:val="24"/>
                <w:szCs w:val="24"/>
              </w:rPr>
              <w:t>Pagrindimo dokumentai</w:t>
            </w:r>
          </w:p>
          <w:p w14:paraId="7E8A0455" w14:textId="77777777" w:rsidR="005C6420" w:rsidRPr="00197081" w:rsidRDefault="005C6420" w:rsidP="005C6420">
            <w:pPr>
              <w:spacing w:after="0" w:line="240" w:lineRule="auto"/>
              <w:jc w:val="both"/>
              <w:rPr>
                <w:rFonts w:ascii="Times New Roman" w:hAnsi="Times New Roman"/>
                <w:i/>
                <w:iCs/>
                <w:sz w:val="24"/>
                <w:szCs w:val="24"/>
              </w:rPr>
            </w:pPr>
            <w:r w:rsidRPr="00197081">
              <w:rPr>
                <w:rFonts w:ascii="Times New Roman" w:hAnsi="Times New Roman"/>
                <w:i/>
                <w:iCs/>
                <w:sz w:val="24"/>
                <w:szCs w:val="24"/>
              </w:rPr>
              <w:t>(nurodomas dokumentas, kuris bus vertinamas siekiant įvertinti projekto atitiktį aplinkos tikslams, arba pateikiama šią atitiktį pagrindžianti informacija)</w:t>
            </w:r>
          </w:p>
        </w:tc>
      </w:tr>
      <w:tr w:rsidR="00197081" w:rsidRPr="00DA5E63" w14:paraId="66FB0F19" w14:textId="77777777" w:rsidTr="00E41B1D">
        <w:tc>
          <w:tcPr>
            <w:tcW w:w="4776" w:type="dxa"/>
          </w:tcPr>
          <w:p w14:paraId="7FDFEEEC"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197081">
              <w:rPr>
                <w:rFonts w:ascii="Times New Roman" w:hAnsi="Times New Roman"/>
                <w:sz w:val="24"/>
                <w:szCs w:val="24"/>
              </w:rPr>
              <w:t>1.</w:t>
            </w:r>
            <w:r w:rsidRPr="00197081">
              <w:rPr>
                <w:rFonts w:ascii="Times New Roman" w:hAnsi="Times New Roman"/>
                <w:sz w:val="24"/>
                <w:szCs w:val="24"/>
              </w:rPr>
              <w:tab/>
              <w:t>Klimato kaitos švelninimas</w:t>
            </w:r>
          </w:p>
        </w:tc>
        <w:tc>
          <w:tcPr>
            <w:tcW w:w="5147" w:type="dxa"/>
          </w:tcPr>
          <w:p w14:paraId="4CDDD5F6" w14:textId="77777777" w:rsidR="005C6420" w:rsidRPr="00DA5E63" w:rsidRDefault="005C6420" w:rsidP="005C6420">
            <w:pPr>
              <w:spacing w:after="0" w:line="240" w:lineRule="auto"/>
              <w:jc w:val="both"/>
              <w:rPr>
                <w:rFonts w:ascii="Times New Roman" w:hAnsi="Times New Roman"/>
                <w:bCs/>
                <w:i/>
                <w:sz w:val="24"/>
                <w:szCs w:val="24"/>
              </w:rPr>
            </w:pPr>
            <w:r w:rsidRPr="00DA5E63">
              <w:rPr>
                <w:rFonts w:ascii="Times New Roman" w:eastAsia="Times New Roman" w:hAnsi="Times New Roman"/>
                <w:sz w:val="24"/>
                <w:szCs w:val="24"/>
                <w:bdr w:val="none" w:sz="0" w:space="0" w:color="auto" w:frame="1"/>
              </w:rPr>
              <w:t>Planuojamos įgyvendinti veiklos neturi jokio numatomo poveikio šiam aplinkos tikslui arba numatomas jos poveikis yra nereikšmingas, t. y. nedaro tiesioginio ir pirminio netiesioginio poveikio per visą gyvavimo ciklą, todėl laikoma, kad jos atitinka klimato kaitos švelninimo tikslą.</w:t>
            </w:r>
            <w:r w:rsidRPr="00197081" w:rsidDel="0037147B">
              <w:rPr>
                <w:rFonts w:ascii="Times New Roman" w:hAnsi="Times New Roman"/>
                <w:sz w:val="24"/>
                <w:szCs w:val="24"/>
              </w:rPr>
              <w:t xml:space="preserve"> </w:t>
            </w:r>
            <w:r w:rsidRPr="00DA5E63">
              <w:rPr>
                <w:rFonts w:ascii="Times New Roman" w:eastAsia="Times New Roman" w:hAnsi="Times New Roman"/>
                <w:sz w:val="24"/>
                <w:szCs w:val="24"/>
                <w:shd w:val="clear" w:color="auto" w:fill="FFFFFF"/>
              </w:rPr>
              <w:t>Planuojama įsigyti įranga, įrenginiai ir kt. turtas privalės atitikti (tai bus numatoma atitinkamuose įrangos įsigijimo dokumentuose) efektyvumo, tvarumo, ilgaamžiškumo reikalavimus pagal Direktyvą 2009/125/EC ir Direktyvą 2011/65/EU. </w:t>
            </w:r>
          </w:p>
        </w:tc>
        <w:tc>
          <w:tcPr>
            <w:tcW w:w="4650" w:type="dxa"/>
          </w:tcPr>
          <w:p w14:paraId="1F87E0F2" w14:textId="3BC53C9A" w:rsidR="000C3965" w:rsidRPr="000C3965" w:rsidRDefault="000C3965" w:rsidP="000C3965">
            <w:pPr>
              <w:tabs>
                <w:tab w:val="left" w:pos="589"/>
              </w:tabs>
              <w:spacing w:after="0" w:line="240" w:lineRule="auto"/>
              <w:jc w:val="both"/>
              <w:rPr>
                <w:rFonts w:ascii="Times New Roman" w:hAnsi="Times New Roman"/>
                <w:sz w:val="24"/>
                <w:szCs w:val="24"/>
              </w:rPr>
            </w:pPr>
            <w:r>
              <w:rPr>
                <w:rFonts w:ascii="Times New Roman" w:hAnsi="Times New Roman"/>
                <w:sz w:val="24"/>
                <w:szCs w:val="24"/>
              </w:rPr>
              <w:t>Projekto į</w:t>
            </w:r>
            <w:r w:rsidRPr="000C3965">
              <w:rPr>
                <w:rFonts w:ascii="Times New Roman" w:hAnsi="Times New Roman"/>
                <w:sz w:val="24"/>
                <w:szCs w:val="24"/>
              </w:rPr>
              <w:t>rangos</w:t>
            </w:r>
            <w:r>
              <w:rPr>
                <w:rFonts w:ascii="Times New Roman" w:hAnsi="Times New Roman"/>
                <w:sz w:val="24"/>
                <w:szCs w:val="24"/>
              </w:rPr>
              <w:t>, įrenginių ar kt. turto</w:t>
            </w:r>
            <w:r w:rsidRPr="000C3965">
              <w:rPr>
                <w:rFonts w:ascii="Times New Roman" w:hAnsi="Times New Roman"/>
                <w:sz w:val="24"/>
                <w:szCs w:val="24"/>
              </w:rPr>
              <w:t xml:space="preserve"> įsigijimo dokumentai.</w:t>
            </w:r>
          </w:p>
          <w:p w14:paraId="3ACD6E8B" w14:textId="77777777" w:rsidR="000C3965" w:rsidRP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75660C84" w14:textId="475787D1" w:rsidR="005C6420" w:rsidRPr="00DA5E63" w:rsidRDefault="005C6420" w:rsidP="005C6420">
            <w:pPr>
              <w:tabs>
                <w:tab w:val="left" w:pos="589"/>
              </w:tabs>
              <w:spacing w:after="0" w:line="240" w:lineRule="auto"/>
              <w:jc w:val="both"/>
              <w:rPr>
                <w:rFonts w:ascii="Times New Roman" w:hAnsi="Times New Roman"/>
                <w:iCs/>
                <w:sz w:val="24"/>
                <w:szCs w:val="24"/>
              </w:rPr>
            </w:pPr>
          </w:p>
        </w:tc>
      </w:tr>
      <w:tr w:rsidR="00197081" w:rsidRPr="00DA5E63" w14:paraId="729C0C10" w14:textId="77777777" w:rsidTr="00E41B1D">
        <w:tc>
          <w:tcPr>
            <w:tcW w:w="4776" w:type="dxa"/>
          </w:tcPr>
          <w:p w14:paraId="487F28B1"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197081">
              <w:rPr>
                <w:rFonts w:ascii="Times New Roman" w:hAnsi="Times New Roman"/>
                <w:sz w:val="24"/>
                <w:szCs w:val="24"/>
              </w:rPr>
              <w:t>2.</w:t>
            </w:r>
            <w:r w:rsidRPr="00197081">
              <w:rPr>
                <w:rFonts w:ascii="Times New Roman" w:hAnsi="Times New Roman"/>
                <w:sz w:val="24"/>
                <w:szCs w:val="24"/>
              </w:rPr>
              <w:tab/>
              <w:t>Prisitaikymas prie klimato kaitos</w:t>
            </w:r>
          </w:p>
        </w:tc>
        <w:tc>
          <w:tcPr>
            <w:tcW w:w="5147" w:type="dxa"/>
          </w:tcPr>
          <w:p w14:paraId="5148FCBF"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DA5E63">
              <w:rPr>
                <w:rFonts w:ascii="Times New Roman" w:eastAsia="Times New Roman" w:hAnsi="Times New Roman"/>
                <w:sz w:val="24"/>
                <w:szCs w:val="24"/>
                <w:bdr w:val="none" w:sz="0" w:space="0" w:color="auto" w:frame="1"/>
              </w:rPr>
              <w:t xml:space="preserve">Planuojamos įgyvendinti veiklos neturi jokio numatomo poveikio šiam aplinkos tikslui arba numatomas jos poveikis yra nereikšmingas, t. y. nedaro tiesioginio ir pirminio netiesioginio </w:t>
            </w:r>
            <w:r w:rsidRPr="00DA5E63">
              <w:rPr>
                <w:rFonts w:ascii="Times New Roman" w:eastAsia="Times New Roman" w:hAnsi="Times New Roman"/>
                <w:sz w:val="24"/>
                <w:szCs w:val="24"/>
                <w:bdr w:val="none" w:sz="0" w:space="0" w:color="auto" w:frame="1"/>
              </w:rPr>
              <w:lastRenderedPageBreak/>
              <w:t xml:space="preserve">poveikio per visą gyvavimo ciklą, todėl laikoma, kad jos atitinka </w:t>
            </w:r>
            <w:r w:rsidRPr="00197081">
              <w:rPr>
                <w:rFonts w:ascii="Times New Roman" w:hAnsi="Times New Roman"/>
                <w:sz w:val="24"/>
                <w:szCs w:val="24"/>
              </w:rPr>
              <w:t>Prisitaikymas prie klimato kaitos</w:t>
            </w:r>
            <w:r w:rsidRPr="00197081" w:rsidDel="007B099F">
              <w:rPr>
                <w:rFonts w:ascii="Times New Roman" w:hAnsi="Times New Roman"/>
                <w:sz w:val="24"/>
                <w:szCs w:val="24"/>
              </w:rPr>
              <w:t xml:space="preserve"> </w:t>
            </w:r>
            <w:r w:rsidRPr="00197081">
              <w:rPr>
                <w:rFonts w:ascii="Times New Roman" w:hAnsi="Times New Roman"/>
                <w:sz w:val="24"/>
                <w:szCs w:val="24"/>
              </w:rPr>
              <w:t>tikslą.</w:t>
            </w:r>
          </w:p>
          <w:p w14:paraId="7814FB2F"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DA5E63">
              <w:rPr>
                <w:rFonts w:ascii="Times New Roman" w:eastAsia="Times New Roman" w:hAnsi="Times New Roman"/>
                <w:sz w:val="24"/>
                <w:szCs w:val="24"/>
                <w:shd w:val="clear" w:color="auto" w:fill="FFFFFF"/>
              </w:rPr>
              <w:t>Planuojama įsigyti įranga, įrenginiai ir kt. turtas privalės atitikti (tai bus numatoma atitinkamuose įrangos įsigijimo dokumentuose) efektyvumo, tvarumo, ilgaamžiškumo reikalavimus pagal Direktyvą 2009/125/EC ir Direktyvą 2011/65/EU. </w:t>
            </w:r>
          </w:p>
        </w:tc>
        <w:tc>
          <w:tcPr>
            <w:tcW w:w="4650" w:type="dxa"/>
          </w:tcPr>
          <w:p w14:paraId="35D81CD0" w14:textId="77777777" w:rsidR="000C3965" w:rsidRPr="000C3965" w:rsidRDefault="000C3965" w:rsidP="000C3965">
            <w:pPr>
              <w:tabs>
                <w:tab w:val="left" w:pos="589"/>
              </w:tabs>
              <w:spacing w:after="0" w:line="240" w:lineRule="auto"/>
              <w:jc w:val="both"/>
              <w:rPr>
                <w:rFonts w:ascii="Times New Roman" w:hAnsi="Times New Roman"/>
                <w:sz w:val="24"/>
                <w:szCs w:val="24"/>
              </w:rPr>
            </w:pPr>
            <w:r>
              <w:rPr>
                <w:rFonts w:ascii="Times New Roman" w:hAnsi="Times New Roman"/>
                <w:sz w:val="24"/>
                <w:szCs w:val="24"/>
              </w:rPr>
              <w:lastRenderedPageBreak/>
              <w:t>Projekto į</w:t>
            </w:r>
            <w:r w:rsidRPr="000C3965">
              <w:rPr>
                <w:rFonts w:ascii="Times New Roman" w:hAnsi="Times New Roman"/>
                <w:sz w:val="24"/>
                <w:szCs w:val="24"/>
              </w:rPr>
              <w:t>rangos</w:t>
            </w:r>
            <w:r>
              <w:rPr>
                <w:rFonts w:ascii="Times New Roman" w:hAnsi="Times New Roman"/>
                <w:sz w:val="24"/>
                <w:szCs w:val="24"/>
              </w:rPr>
              <w:t>, įrenginių ar kt. turto</w:t>
            </w:r>
            <w:r w:rsidRPr="000C3965">
              <w:rPr>
                <w:rFonts w:ascii="Times New Roman" w:hAnsi="Times New Roman"/>
                <w:sz w:val="24"/>
                <w:szCs w:val="24"/>
              </w:rPr>
              <w:t xml:space="preserve"> įsigijimo dokumentai.</w:t>
            </w:r>
          </w:p>
          <w:p w14:paraId="3ED62723" w14:textId="77777777" w:rsidR="000C3965" w:rsidRP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57F52512" w14:textId="040244DB" w:rsidR="005C6420" w:rsidRPr="00197081" w:rsidRDefault="005C6420" w:rsidP="005C6420">
            <w:pPr>
              <w:spacing w:after="0" w:line="240" w:lineRule="auto"/>
              <w:jc w:val="both"/>
              <w:rPr>
                <w:rFonts w:ascii="Times New Roman" w:hAnsi="Times New Roman"/>
                <w:b/>
                <w:bCs/>
                <w:sz w:val="24"/>
                <w:szCs w:val="24"/>
              </w:rPr>
            </w:pPr>
          </w:p>
        </w:tc>
      </w:tr>
      <w:tr w:rsidR="00197081" w:rsidRPr="00DA5E63" w14:paraId="58F1E9FE" w14:textId="77777777" w:rsidTr="00E41B1D">
        <w:tc>
          <w:tcPr>
            <w:tcW w:w="4776" w:type="dxa"/>
          </w:tcPr>
          <w:p w14:paraId="6787AA8F"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197081">
              <w:rPr>
                <w:rFonts w:ascii="Times New Roman" w:hAnsi="Times New Roman"/>
                <w:sz w:val="24"/>
                <w:szCs w:val="24"/>
              </w:rPr>
              <w:t>3.</w:t>
            </w:r>
            <w:r w:rsidRPr="00197081">
              <w:rPr>
                <w:rFonts w:ascii="Times New Roman" w:hAnsi="Times New Roman"/>
                <w:sz w:val="24"/>
                <w:szCs w:val="24"/>
              </w:rPr>
              <w:tab/>
              <w:t>Tausus vandens ir jūrų išteklių naudojimas ir apsauga</w:t>
            </w:r>
          </w:p>
        </w:tc>
        <w:tc>
          <w:tcPr>
            <w:tcW w:w="5147" w:type="dxa"/>
          </w:tcPr>
          <w:p w14:paraId="5AA72DC1" w14:textId="77777777" w:rsidR="005C6420" w:rsidRPr="00197081" w:rsidRDefault="005C6420" w:rsidP="005C6420">
            <w:pPr>
              <w:tabs>
                <w:tab w:val="left" w:pos="289"/>
              </w:tabs>
              <w:spacing w:after="0" w:line="240" w:lineRule="auto"/>
              <w:ind w:firstLine="5"/>
              <w:jc w:val="both"/>
              <w:rPr>
                <w:rFonts w:ascii="Times New Roman" w:hAnsi="Times New Roman"/>
                <w:b/>
                <w:bCs/>
                <w:sz w:val="24"/>
                <w:szCs w:val="24"/>
              </w:rPr>
            </w:pPr>
            <w:r w:rsidRPr="00DA5E63">
              <w:rPr>
                <w:rFonts w:ascii="Times New Roman" w:hAnsi="Times New Roman"/>
                <w:sz w:val="24"/>
                <w:szCs w:val="24"/>
              </w:rPr>
              <w:t>Planuojamos įgyvendinti veiklos neturi jokio numatomo poveikio šiam aplinkos tikslui arba numatomas jos poveikis yra nereikšmingas, t. y. nedaro tiesioginio ir pirminio netiesioginio poveikio per visą gyvavimo ciklą, todėl laikoma, kad j</w:t>
            </w:r>
            <w:r w:rsidRPr="00197081">
              <w:rPr>
                <w:rFonts w:ascii="Times New Roman" w:hAnsi="Times New Roman"/>
                <w:sz w:val="24"/>
                <w:szCs w:val="24"/>
              </w:rPr>
              <w:t>os</w:t>
            </w:r>
            <w:r w:rsidRPr="00DA5E63">
              <w:rPr>
                <w:rFonts w:ascii="Times New Roman" w:hAnsi="Times New Roman"/>
                <w:sz w:val="24"/>
                <w:szCs w:val="24"/>
              </w:rPr>
              <w:t xml:space="preserve"> atitinka Tausaus vandens ir jūrų išteklių naudojimo ir apsaugos tikslą. Nenumatoma v</w:t>
            </w:r>
            <w:r w:rsidRPr="00197081">
              <w:rPr>
                <w:rFonts w:ascii="Times New Roman" w:hAnsi="Times New Roman"/>
                <w:sz w:val="24"/>
                <w:szCs w:val="24"/>
              </w:rPr>
              <w:t>ykdyti veiklų</w:t>
            </w:r>
            <w:r w:rsidRPr="00DA5E63">
              <w:rPr>
                <w:rFonts w:ascii="Times New Roman" w:hAnsi="Times New Roman"/>
                <w:sz w:val="24"/>
                <w:szCs w:val="24"/>
              </w:rPr>
              <w:t xml:space="preserve"> šalia vandens telkinių, kas galėtų turėti tiesioginės įtakos tausiam vandens ir jūrų išteklių naudojimui.</w:t>
            </w:r>
          </w:p>
        </w:tc>
        <w:tc>
          <w:tcPr>
            <w:tcW w:w="4650" w:type="dxa"/>
          </w:tcPr>
          <w:p w14:paraId="205FF090" w14:textId="77777777" w:rsidR="000C3965" w:rsidRP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5A931DFA" w14:textId="6618368F" w:rsidR="005C6420" w:rsidRPr="00197081" w:rsidRDefault="005C6420" w:rsidP="005C6420">
            <w:pPr>
              <w:spacing w:after="0" w:line="240" w:lineRule="auto"/>
              <w:jc w:val="both"/>
              <w:rPr>
                <w:rFonts w:ascii="Times New Roman" w:hAnsi="Times New Roman"/>
                <w:bCs/>
                <w:sz w:val="24"/>
                <w:szCs w:val="24"/>
              </w:rPr>
            </w:pPr>
          </w:p>
        </w:tc>
      </w:tr>
      <w:tr w:rsidR="00197081" w:rsidRPr="00DA5E63" w14:paraId="6CC33B6B" w14:textId="77777777" w:rsidTr="00E41B1D">
        <w:tc>
          <w:tcPr>
            <w:tcW w:w="4776" w:type="dxa"/>
          </w:tcPr>
          <w:p w14:paraId="53AA9DDF"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197081">
              <w:rPr>
                <w:rFonts w:ascii="Times New Roman" w:hAnsi="Times New Roman"/>
                <w:sz w:val="24"/>
                <w:szCs w:val="24"/>
              </w:rPr>
              <w:t>4.</w:t>
            </w:r>
            <w:r w:rsidRPr="00197081">
              <w:rPr>
                <w:rFonts w:ascii="Times New Roman" w:hAnsi="Times New Roman"/>
                <w:sz w:val="24"/>
                <w:szCs w:val="24"/>
              </w:rPr>
              <w:tab/>
              <w:t>Perėjimas prie žiedinės ekonomikos, įskaitant atliekų prevenciją ir perdirbimą</w:t>
            </w:r>
          </w:p>
        </w:tc>
        <w:tc>
          <w:tcPr>
            <w:tcW w:w="5147" w:type="dxa"/>
          </w:tcPr>
          <w:p w14:paraId="537763BB"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DA5E63">
              <w:rPr>
                <w:rFonts w:ascii="Times New Roman" w:hAnsi="Times New Roman"/>
                <w:sz w:val="24"/>
                <w:szCs w:val="24"/>
              </w:rPr>
              <w:t>Planuojamos įgyvendinti veiklos neturi jokio numatomo poveikio šiam aplinkos tikslui arba numatomas jos poveikis yra nereikšmingas, t. y. nedaro tiesioginio ir pirminio netiesioginio poveikio per visą gyvavimo ciklą, todėl laikoma, kad jos atitinka</w:t>
            </w:r>
            <w:r w:rsidRPr="00197081" w:rsidDel="00D62E53">
              <w:rPr>
                <w:rFonts w:ascii="Times New Roman" w:hAnsi="Times New Roman"/>
                <w:sz w:val="24"/>
                <w:szCs w:val="24"/>
              </w:rPr>
              <w:t xml:space="preserve"> </w:t>
            </w:r>
            <w:r w:rsidRPr="00197081">
              <w:rPr>
                <w:rFonts w:ascii="Times New Roman" w:hAnsi="Times New Roman"/>
                <w:sz w:val="24"/>
                <w:szCs w:val="24"/>
              </w:rPr>
              <w:t>Perėjimo prie žiedinės ekonomikos, įskaitant atliekų prevenciją ir perdirbimą,</w:t>
            </w:r>
            <w:r w:rsidRPr="00197081" w:rsidDel="00D62E53">
              <w:rPr>
                <w:rFonts w:ascii="Times New Roman" w:hAnsi="Times New Roman"/>
                <w:sz w:val="24"/>
                <w:szCs w:val="24"/>
              </w:rPr>
              <w:t xml:space="preserve"> </w:t>
            </w:r>
            <w:r w:rsidRPr="00197081">
              <w:rPr>
                <w:rFonts w:ascii="Times New Roman" w:hAnsi="Times New Roman"/>
                <w:sz w:val="24"/>
                <w:szCs w:val="24"/>
              </w:rPr>
              <w:t>tikslą.</w:t>
            </w:r>
          </w:p>
          <w:p w14:paraId="2639D01B" w14:textId="77777777" w:rsidR="005C6420" w:rsidRPr="00DA5E63" w:rsidRDefault="005C6420" w:rsidP="005C6420">
            <w:pPr>
              <w:tabs>
                <w:tab w:val="left" w:pos="289"/>
              </w:tabs>
              <w:spacing w:after="0" w:line="240" w:lineRule="auto"/>
              <w:ind w:firstLine="5"/>
              <w:jc w:val="both"/>
              <w:rPr>
                <w:rFonts w:ascii="Times New Roman" w:eastAsia="Times New Roman" w:hAnsi="Times New Roman"/>
                <w:sz w:val="24"/>
                <w:szCs w:val="24"/>
                <w:shd w:val="clear" w:color="auto" w:fill="FFFFFF"/>
              </w:rPr>
            </w:pPr>
            <w:r w:rsidRPr="00DA5E63">
              <w:rPr>
                <w:rFonts w:ascii="Times New Roman" w:eastAsia="Times New Roman" w:hAnsi="Times New Roman"/>
                <w:sz w:val="24"/>
                <w:szCs w:val="24"/>
                <w:shd w:val="clear" w:color="auto" w:fill="FFFFFF"/>
              </w:rPr>
              <w:t>Planuojama įsigyti įranga, įrenginiai ir kt. turtas privalės atitikti (tai bus numatoma atitinkamuose įrangos įsigijimo dokumentuose) efektyvumo, tvarumo, ilgaamžiškumo reikalavimus pagal Direktyvą 2009/125/EC ir Direktyvą 2011/65/EU. </w:t>
            </w:r>
          </w:p>
          <w:p w14:paraId="12F1671D"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DA5E63">
              <w:rPr>
                <w:rFonts w:ascii="Times New Roman" w:hAnsi="Times New Roman"/>
                <w:bCs/>
                <w:sz w:val="24"/>
                <w:szCs w:val="24"/>
              </w:rPr>
              <w:t xml:space="preserve">Pasibaigus įsigytos įrangos naudingo tarnavimo laikui, įrangos atliekos turi būti sutvarkytos vadovaujantis Direktyvos 2012/19/EU reikalavimais ir Lietuvos Respublikos teisės aktais, </w:t>
            </w:r>
            <w:r w:rsidRPr="00DA5E63">
              <w:rPr>
                <w:rFonts w:ascii="Times New Roman" w:hAnsi="Times New Roman"/>
                <w:bCs/>
                <w:sz w:val="24"/>
                <w:szCs w:val="24"/>
              </w:rPr>
              <w:lastRenderedPageBreak/>
              <w:t>reglamentuojančiais atliekų tvarkymą bei Valstybinio atliekų prevencijos ir tvarkymo plano nuostatomis.</w:t>
            </w:r>
          </w:p>
        </w:tc>
        <w:tc>
          <w:tcPr>
            <w:tcW w:w="4650" w:type="dxa"/>
          </w:tcPr>
          <w:p w14:paraId="2673B659" w14:textId="77777777" w:rsidR="000C3965" w:rsidRPr="000C3965" w:rsidRDefault="000C3965" w:rsidP="000C3965">
            <w:pPr>
              <w:tabs>
                <w:tab w:val="left" w:pos="589"/>
              </w:tabs>
              <w:spacing w:after="0" w:line="240" w:lineRule="auto"/>
              <w:jc w:val="both"/>
              <w:rPr>
                <w:rFonts w:ascii="Times New Roman" w:hAnsi="Times New Roman"/>
                <w:sz w:val="24"/>
                <w:szCs w:val="24"/>
              </w:rPr>
            </w:pPr>
            <w:r>
              <w:rPr>
                <w:rFonts w:ascii="Times New Roman" w:hAnsi="Times New Roman"/>
                <w:sz w:val="24"/>
                <w:szCs w:val="24"/>
              </w:rPr>
              <w:lastRenderedPageBreak/>
              <w:t>Projekto į</w:t>
            </w:r>
            <w:r w:rsidRPr="000C3965">
              <w:rPr>
                <w:rFonts w:ascii="Times New Roman" w:hAnsi="Times New Roman"/>
                <w:sz w:val="24"/>
                <w:szCs w:val="24"/>
              </w:rPr>
              <w:t>rangos</w:t>
            </w:r>
            <w:r>
              <w:rPr>
                <w:rFonts w:ascii="Times New Roman" w:hAnsi="Times New Roman"/>
                <w:sz w:val="24"/>
                <w:szCs w:val="24"/>
              </w:rPr>
              <w:t>, įrenginių ar kt. turto</w:t>
            </w:r>
            <w:r w:rsidRPr="000C3965">
              <w:rPr>
                <w:rFonts w:ascii="Times New Roman" w:hAnsi="Times New Roman"/>
                <w:sz w:val="24"/>
                <w:szCs w:val="24"/>
              </w:rPr>
              <w:t xml:space="preserve"> įsigijimo dokumentai.</w:t>
            </w:r>
          </w:p>
          <w:p w14:paraId="402734EC" w14:textId="4E9F7E9E" w:rsid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57C94F1C" w14:textId="669507BB" w:rsidR="00676E65" w:rsidRDefault="00676E65" w:rsidP="00676E65">
            <w:pPr>
              <w:tabs>
                <w:tab w:val="left" w:pos="589"/>
              </w:tabs>
              <w:spacing w:after="0" w:line="240" w:lineRule="auto"/>
              <w:jc w:val="both"/>
              <w:rPr>
                <w:rFonts w:ascii="Times New Roman" w:hAnsi="Times New Roman"/>
                <w:sz w:val="24"/>
                <w:szCs w:val="24"/>
              </w:rPr>
            </w:pPr>
            <w:r w:rsidRPr="00676E65">
              <w:rPr>
                <w:rFonts w:ascii="Times New Roman" w:hAnsi="Times New Roman"/>
                <w:sz w:val="24"/>
                <w:szCs w:val="24"/>
              </w:rPr>
              <w:t xml:space="preserve">Pareiškėjo (partnerio) įsipareigojimo perduoti sutvarkyti elektros ir elektroninę įrangą, kurios tinkamumo naudoti ciklas baigėsi, </w:t>
            </w:r>
            <w:r>
              <w:rPr>
                <w:rFonts w:ascii="Times New Roman" w:hAnsi="Times New Roman"/>
                <w:sz w:val="24"/>
                <w:szCs w:val="24"/>
              </w:rPr>
              <w:t>deklaracija.</w:t>
            </w:r>
          </w:p>
          <w:p w14:paraId="565B741D" w14:textId="77777777" w:rsidR="000C3965" w:rsidRPr="000C3965" w:rsidRDefault="000C3965" w:rsidP="000C3965">
            <w:pPr>
              <w:tabs>
                <w:tab w:val="left" w:pos="589"/>
              </w:tabs>
              <w:spacing w:after="0" w:line="240" w:lineRule="auto"/>
              <w:jc w:val="both"/>
              <w:rPr>
                <w:rFonts w:ascii="Times New Roman" w:hAnsi="Times New Roman"/>
                <w:sz w:val="24"/>
                <w:szCs w:val="24"/>
              </w:rPr>
            </w:pPr>
          </w:p>
          <w:p w14:paraId="520D8C11" w14:textId="49F20435" w:rsidR="005C6420" w:rsidRPr="00197081" w:rsidRDefault="005C6420" w:rsidP="005C6420">
            <w:pPr>
              <w:spacing w:after="0" w:line="240" w:lineRule="auto"/>
              <w:jc w:val="both"/>
              <w:rPr>
                <w:rFonts w:ascii="Times New Roman" w:hAnsi="Times New Roman"/>
                <w:sz w:val="24"/>
                <w:szCs w:val="24"/>
              </w:rPr>
            </w:pPr>
          </w:p>
        </w:tc>
      </w:tr>
      <w:tr w:rsidR="00197081" w:rsidRPr="00DA5E63" w14:paraId="78C4A36B" w14:textId="77777777" w:rsidTr="00E41B1D">
        <w:tc>
          <w:tcPr>
            <w:tcW w:w="4776" w:type="dxa"/>
          </w:tcPr>
          <w:p w14:paraId="18CB7082" w14:textId="77777777" w:rsidR="005C6420" w:rsidRPr="00197081" w:rsidRDefault="005C6420" w:rsidP="005C6420">
            <w:pPr>
              <w:tabs>
                <w:tab w:val="left" w:pos="289"/>
              </w:tabs>
              <w:spacing w:after="0" w:line="240" w:lineRule="auto"/>
              <w:ind w:firstLine="5"/>
              <w:jc w:val="both"/>
              <w:rPr>
                <w:rFonts w:ascii="Times New Roman" w:hAnsi="Times New Roman"/>
                <w:sz w:val="24"/>
                <w:szCs w:val="24"/>
              </w:rPr>
            </w:pPr>
            <w:r w:rsidRPr="00197081">
              <w:rPr>
                <w:rFonts w:ascii="Times New Roman" w:hAnsi="Times New Roman"/>
                <w:sz w:val="24"/>
                <w:szCs w:val="24"/>
              </w:rPr>
              <w:t>5.</w:t>
            </w:r>
            <w:r w:rsidRPr="00197081">
              <w:rPr>
                <w:rFonts w:ascii="Times New Roman" w:hAnsi="Times New Roman"/>
                <w:sz w:val="24"/>
                <w:szCs w:val="24"/>
              </w:rPr>
              <w:tab/>
            </w:r>
            <w:r w:rsidRPr="00197081">
              <w:rPr>
                <w:rFonts w:ascii="Times New Roman" w:hAnsi="Times New Roman"/>
                <w:bCs/>
                <w:sz w:val="24"/>
                <w:szCs w:val="24"/>
              </w:rPr>
              <w:t>Oro, vandens ar žemės taršos prevencija ir kontrolė</w:t>
            </w:r>
          </w:p>
        </w:tc>
        <w:tc>
          <w:tcPr>
            <w:tcW w:w="5147" w:type="dxa"/>
          </w:tcPr>
          <w:p w14:paraId="4FA7EFC9" w14:textId="77777777" w:rsidR="005C6420" w:rsidRPr="00DA5E63" w:rsidRDefault="005C6420" w:rsidP="005C6420">
            <w:pPr>
              <w:spacing w:after="0" w:line="256" w:lineRule="auto"/>
              <w:jc w:val="both"/>
              <w:rPr>
                <w:rFonts w:ascii="Times New Roman" w:hAnsi="Times New Roman"/>
                <w:sz w:val="24"/>
                <w:szCs w:val="24"/>
              </w:rPr>
            </w:pPr>
            <w:r w:rsidRPr="00DA5E63">
              <w:rPr>
                <w:rFonts w:ascii="Times New Roman" w:hAnsi="Times New Roman"/>
                <w:sz w:val="24"/>
                <w:szCs w:val="24"/>
              </w:rPr>
              <w:t>Planuojamos įgyvendinti veiklos neturi jokio numatomo poveikio šiam aplinkos tikslui arba numatomas jos poveikis yra nereikšmingas, t. y. nedaro tiesioginio ir pirminio netiesioginio poveikio per visą gyvavimo ciklą, todėl laikoma, kad jos atitinka oro, vandens ar žemės taršos prevencijos ir kontrolės tikslą.</w:t>
            </w:r>
          </w:p>
          <w:p w14:paraId="78A6D393" w14:textId="77777777" w:rsidR="005C6420" w:rsidRPr="00197081" w:rsidRDefault="005C6420" w:rsidP="005C6420">
            <w:pPr>
              <w:spacing w:after="0" w:line="240" w:lineRule="auto"/>
              <w:jc w:val="both"/>
              <w:rPr>
                <w:rFonts w:ascii="Times New Roman" w:hAnsi="Times New Roman"/>
                <w:b/>
                <w:bCs/>
                <w:sz w:val="24"/>
                <w:szCs w:val="24"/>
              </w:rPr>
            </w:pPr>
            <w:r w:rsidRPr="00DA5E63">
              <w:rPr>
                <w:rFonts w:ascii="Times New Roman" w:hAnsi="Times New Roman"/>
                <w:sz w:val="24"/>
                <w:szCs w:val="24"/>
              </w:rPr>
              <w:t>Planuojama įsigyti įranga, įrenginiai privalės atitikti (tai bus numatoma atitinkamuose įrangos įsigijimo dokumentuose) Europos Parlamento ir Tarybos Direktyva (ES) 2018 m. gruodžio 11 d. 2018/2001 dėl skatinimo naudoti atsinaujinančiųjų išteklių energiją, bendrosios išimties reglamento nuostatas, taip pat nacionalinius teisės aktus, kuriuose nustatyti reikalavimai užtikrinti tausų išteklių naudojimą ir apsaugą.</w:t>
            </w:r>
          </w:p>
        </w:tc>
        <w:tc>
          <w:tcPr>
            <w:tcW w:w="4650" w:type="dxa"/>
          </w:tcPr>
          <w:p w14:paraId="60EA9EE3" w14:textId="77777777" w:rsidR="000C3965" w:rsidRPr="000C3965" w:rsidRDefault="000C3965" w:rsidP="000C3965">
            <w:pPr>
              <w:tabs>
                <w:tab w:val="left" w:pos="589"/>
              </w:tabs>
              <w:spacing w:after="0" w:line="240" w:lineRule="auto"/>
              <w:jc w:val="both"/>
              <w:rPr>
                <w:rFonts w:ascii="Times New Roman" w:hAnsi="Times New Roman"/>
                <w:sz w:val="24"/>
                <w:szCs w:val="24"/>
              </w:rPr>
            </w:pPr>
            <w:r>
              <w:rPr>
                <w:rFonts w:ascii="Times New Roman" w:hAnsi="Times New Roman"/>
                <w:sz w:val="24"/>
                <w:szCs w:val="24"/>
              </w:rPr>
              <w:t>Projekto į</w:t>
            </w:r>
            <w:r w:rsidRPr="000C3965">
              <w:rPr>
                <w:rFonts w:ascii="Times New Roman" w:hAnsi="Times New Roman"/>
                <w:sz w:val="24"/>
                <w:szCs w:val="24"/>
              </w:rPr>
              <w:t>rangos</w:t>
            </w:r>
            <w:r>
              <w:rPr>
                <w:rFonts w:ascii="Times New Roman" w:hAnsi="Times New Roman"/>
                <w:sz w:val="24"/>
                <w:szCs w:val="24"/>
              </w:rPr>
              <w:t>, įrenginių ar kt. turto</w:t>
            </w:r>
            <w:r w:rsidRPr="000C3965">
              <w:rPr>
                <w:rFonts w:ascii="Times New Roman" w:hAnsi="Times New Roman"/>
                <w:sz w:val="24"/>
                <w:szCs w:val="24"/>
              </w:rPr>
              <w:t xml:space="preserve"> įsigijimo dokumentai.</w:t>
            </w:r>
          </w:p>
          <w:p w14:paraId="23DE425C" w14:textId="77777777" w:rsidR="000C3965" w:rsidRP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330F9B46" w14:textId="6498538C" w:rsidR="005C6420" w:rsidRPr="00197081" w:rsidRDefault="005C6420" w:rsidP="005C6420">
            <w:pPr>
              <w:spacing w:after="0" w:line="240" w:lineRule="auto"/>
              <w:jc w:val="both"/>
              <w:rPr>
                <w:rFonts w:ascii="Times New Roman" w:hAnsi="Times New Roman"/>
                <w:sz w:val="24"/>
                <w:szCs w:val="24"/>
              </w:rPr>
            </w:pPr>
          </w:p>
        </w:tc>
      </w:tr>
      <w:tr w:rsidR="00197081" w:rsidRPr="00DA5E63" w14:paraId="5E3CA070" w14:textId="77777777" w:rsidTr="00E41B1D">
        <w:tc>
          <w:tcPr>
            <w:tcW w:w="4776" w:type="dxa"/>
          </w:tcPr>
          <w:p w14:paraId="2ABE3BA7" w14:textId="77777777" w:rsidR="005C6420" w:rsidRPr="00197081" w:rsidRDefault="005C6420" w:rsidP="005C6420">
            <w:pPr>
              <w:tabs>
                <w:tab w:val="left" w:pos="289"/>
              </w:tabs>
              <w:spacing w:after="0" w:line="240" w:lineRule="auto"/>
              <w:ind w:left="5" w:firstLine="5"/>
              <w:jc w:val="both"/>
              <w:rPr>
                <w:rFonts w:ascii="Times New Roman" w:hAnsi="Times New Roman"/>
                <w:sz w:val="24"/>
                <w:szCs w:val="24"/>
              </w:rPr>
            </w:pPr>
            <w:r w:rsidRPr="00197081">
              <w:rPr>
                <w:rFonts w:ascii="Times New Roman" w:hAnsi="Times New Roman"/>
                <w:sz w:val="24"/>
                <w:szCs w:val="24"/>
              </w:rPr>
              <w:t>6.</w:t>
            </w:r>
            <w:r w:rsidRPr="00197081">
              <w:rPr>
                <w:rFonts w:ascii="Times New Roman" w:hAnsi="Times New Roman"/>
                <w:sz w:val="24"/>
                <w:szCs w:val="24"/>
              </w:rPr>
              <w:tab/>
              <w:t>Biologinės įvairovės ir ekosistemų apsauga ir atkūrimas</w:t>
            </w:r>
          </w:p>
        </w:tc>
        <w:tc>
          <w:tcPr>
            <w:tcW w:w="5147" w:type="dxa"/>
          </w:tcPr>
          <w:p w14:paraId="5F035234" w14:textId="77777777" w:rsidR="005C6420" w:rsidRPr="00DA5E63" w:rsidRDefault="005C6420" w:rsidP="005C6420">
            <w:pPr>
              <w:spacing w:after="0" w:line="256" w:lineRule="auto"/>
              <w:jc w:val="both"/>
              <w:rPr>
                <w:rFonts w:ascii="Times New Roman" w:hAnsi="Times New Roman"/>
                <w:sz w:val="24"/>
                <w:szCs w:val="24"/>
              </w:rPr>
            </w:pPr>
            <w:r w:rsidRPr="00DA5E63">
              <w:rPr>
                <w:rFonts w:ascii="Times New Roman" w:hAnsi="Times New Roman"/>
                <w:sz w:val="24"/>
                <w:szCs w:val="24"/>
              </w:rPr>
              <w:t>Planuojamos įgyvendinti veiklos neturi jokio numatomo poveikio šiam aplinkos tikslui arba numatomas jos poveikis yra nereikšmingas, t. y. nedaro tiesioginio ir pirminio netiesioginio poveikio per visą gyvavimo ciklą, todėl laikoma, kad jos atitinka Biologinės įvairovės ir ekosistemų apsaugos ir atkūrimo tikslą.</w:t>
            </w:r>
          </w:p>
          <w:p w14:paraId="1D757B3F" w14:textId="77777777" w:rsidR="005C6420" w:rsidRPr="00197081" w:rsidRDefault="005C6420" w:rsidP="005C6420">
            <w:pPr>
              <w:tabs>
                <w:tab w:val="left" w:pos="289"/>
              </w:tabs>
              <w:spacing w:after="0" w:line="240" w:lineRule="auto"/>
              <w:ind w:firstLine="5"/>
              <w:jc w:val="both"/>
              <w:rPr>
                <w:rFonts w:ascii="Times New Roman" w:hAnsi="Times New Roman"/>
                <w:b/>
                <w:bCs/>
                <w:sz w:val="24"/>
                <w:szCs w:val="24"/>
              </w:rPr>
            </w:pPr>
            <w:r w:rsidRPr="00DA5E63">
              <w:rPr>
                <w:rFonts w:ascii="Times New Roman" w:hAnsi="Times New Roman"/>
                <w:sz w:val="24"/>
                <w:szCs w:val="24"/>
              </w:rPr>
              <w:t>Nenumatoma vykdyti veiklų saugomose teritorijose ar gyvūnų, augalų buveinių ir rūšių, įskaitant ES saugomų, apsaugos teritorijose.</w:t>
            </w:r>
          </w:p>
        </w:tc>
        <w:tc>
          <w:tcPr>
            <w:tcW w:w="4650" w:type="dxa"/>
          </w:tcPr>
          <w:p w14:paraId="08D78EDF" w14:textId="77777777" w:rsidR="000C3965" w:rsidRPr="000C3965" w:rsidRDefault="000C3965" w:rsidP="000C3965">
            <w:pPr>
              <w:tabs>
                <w:tab w:val="left" w:pos="589"/>
              </w:tabs>
              <w:spacing w:after="0" w:line="240" w:lineRule="auto"/>
              <w:jc w:val="both"/>
              <w:rPr>
                <w:rFonts w:ascii="Times New Roman" w:hAnsi="Times New Roman"/>
                <w:sz w:val="24"/>
                <w:szCs w:val="24"/>
              </w:rPr>
            </w:pPr>
            <w:r w:rsidRPr="000C3965">
              <w:rPr>
                <w:rFonts w:ascii="Times New Roman" w:hAnsi="Times New Roman"/>
                <w:sz w:val="24"/>
                <w:szCs w:val="24"/>
              </w:rPr>
              <w:t>Projekto vykdytojo deklaracija.</w:t>
            </w:r>
          </w:p>
          <w:p w14:paraId="3F05D802" w14:textId="5BF1BADE" w:rsidR="005C6420" w:rsidRPr="00197081" w:rsidRDefault="005C6420" w:rsidP="005C6420">
            <w:pPr>
              <w:spacing w:after="0" w:line="240" w:lineRule="auto"/>
              <w:jc w:val="both"/>
              <w:rPr>
                <w:rFonts w:ascii="Times New Roman" w:hAnsi="Times New Roman"/>
                <w:sz w:val="24"/>
                <w:szCs w:val="24"/>
              </w:rPr>
            </w:pPr>
          </w:p>
        </w:tc>
      </w:tr>
    </w:tbl>
    <w:p w14:paraId="2FC8D66A" w14:textId="77777777" w:rsidR="0004069D" w:rsidRPr="00197081" w:rsidRDefault="0004069D" w:rsidP="00653C72">
      <w:pPr>
        <w:spacing w:after="0" w:line="240" w:lineRule="auto"/>
        <w:jc w:val="center"/>
        <w:rPr>
          <w:rFonts w:ascii="Times New Roman" w:hAnsi="Times New Roman"/>
          <w:sz w:val="24"/>
          <w:szCs w:val="24"/>
        </w:rPr>
      </w:pPr>
    </w:p>
    <w:p w14:paraId="4C44D093" w14:textId="77777777" w:rsidR="0004069D" w:rsidRPr="00197081" w:rsidRDefault="0004069D">
      <w:pPr>
        <w:spacing w:after="0" w:line="240" w:lineRule="auto"/>
        <w:rPr>
          <w:rFonts w:ascii="Times New Roman" w:hAnsi="Times New Roman"/>
          <w:sz w:val="24"/>
          <w:szCs w:val="24"/>
        </w:rPr>
      </w:pPr>
      <w:r w:rsidRPr="00197081">
        <w:rPr>
          <w:rFonts w:ascii="Times New Roman" w:hAnsi="Times New Roman"/>
          <w:sz w:val="24"/>
          <w:szCs w:val="24"/>
        </w:rPr>
        <w:br w:type="page"/>
      </w:r>
    </w:p>
    <w:p w14:paraId="7574F82A" w14:textId="77777777" w:rsidR="0004069D" w:rsidRPr="00197081" w:rsidRDefault="0004069D" w:rsidP="0004069D">
      <w:pPr>
        <w:spacing w:after="0" w:line="240" w:lineRule="auto"/>
        <w:ind w:left="10206"/>
        <w:rPr>
          <w:rFonts w:ascii="Times New Roman" w:eastAsia="Times New Roman" w:hAnsi="Times New Roman"/>
          <w:sz w:val="24"/>
          <w:szCs w:val="24"/>
        </w:rPr>
      </w:pPr>
      <w:r w:rsidRPr="00197081">
        <w:rPr>
          <w:rFonts w:ascii="Times New Roman" w:eastAsia="Times New Roman" w:hAnsi="Times New Roman"/>
          <w:sz w:val="24"/>
          <w:szCs w:val="24"/>
        </w:rPr>
        <w:lastRenderedPageBreak/>
        <w:t>Projektų finansavimo sąlygų aprašo</w:t>
      </w:r>
    </w:p>
    <w:p w14:paraId="23615E24" w14:textId="42BC8272" w:rsidR="0004069D" w:rsidRPr="00DA5E63" w:rsidRDefault="0004069D" w:rsidP="0004069D">
      <w:pPr>
        <w:spacing w:after="0" w:line="240" w:lineRule="auto"/>
        <w:ind w:left="10206"/>
        <w:rPr>
          <w:rFonts w:ascii="Times New Roman" w:eastAsia="Times New Roman" w:hAnsi="Times New Roman"/>
          <w:sz w:val="24"/>
          <w:szCs w:val="24"/>
        </w:rPr>
      </w:pPr>
      <w:r w:rsidRPr="00DA5E63">
        <w:rPr>
          <w:rFonts w:ascii="Times New Roman" w:eastAsia="Times New Roman" w:hAnsi="Times New Roman"/>
          <w:sz w:val="24"/>
          <w:szCs w:val="24"/>
        </w:rPr>
        <w:t>Priedas Nr.2</w:t>
      </w:r>
    </w:p>
    <w:p w14:paraId="54E528F4" w14:textId="77777777" w:rsidR="0004069D" w:rsidRPr="00DA5E63" w:rsidRDefault="0004069D" w:rsidP="0004069D">
      <w:pPr>
        <w:spacing w:after="0" w:line="240" w:lineRule="auto"/>
        <w:ind w:left="10206"/>
        <w:rPr>
          <w:rFonts w:ascii="Times New Roman" w:eastAsia="Times New Roman" w:hAnsi="Times New Roman"/>
          <w:sz w:val="24"/>
          <w:szCs w:val="24"/>
        </w:rPr>
      </w:pPr>
    </w:p>
    <w:p w14:paraId="784D9627" w14:textId="77777777" w:rsidR="0004069D" w:rsidRPr="00DA5E63" w:rsidRDefault="0004069D" w:rsidP="0004069D">
      <w:pPr>
        <w:spacing w:after="0" w:line="240" w:lineRule="auto"/>
        <w:jc w:val="center"/>
        <w:rPr>
          <w:rFonts w:ascii="Times New Roman" w:hAnsi="Times New Roman"/>
          <w:sz w:val="24"/>
          <w:szCs w:val="24"/>
        </w:rPr>
      </w:pPr>
    </w:p>
    <w:p w14:paraId="53864AAE"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 xml:space="preserve">(Pareiškėjo (partnerio) įsipareigojimo perduoti sutvarkyti elektros ir elektroninę įrangą, kurios tinkamumo naudoti ciklas baigėsi, </w:t>
      </w:r>
    </w:p>
    <w:p w14:paraId="61EBE06E"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deklaracijos forma)</w:t>
      </w:r>
    </w:p>
    <w:p w14:paraId="310DD964" w14:textId="77777777" w:rsidR="0004069D" w:rsidRPr="00DA5E63" w:rsidRDefault="0004069D" w:rsidP="0004069D">
      <w:pPr>
        <w:spacing w:after="0" w:line="240" w:lineRule="auto"/>
        <w:jc w:val="center"/>
        <w:rPr>
          <w:rFonts w:ascii="Times New Roman" w:hAnsi="Times New Roman"/>
          <w:sz w:val="24"/>
          <w:szCs w:val="24"/>
        </w:rPr>
      </w:pPr>
    </w:p>
    <w:p w14:paraId="7B59ADB6" w14:textId="77777777" w:rsidR="0004069D" w:rsidRPr="00DA5E63" w:rsidRDefault="0004069D" w:rsidP="0004069D">
      <w:pPr>
        <w:spacing w:after="0" w:line="240" w:lineRule="auto"/>
        <w:jc w:val="center"/>
        <w:rPr>
          <w:rFonts w:ascii="Times New Roman" w:hAnsi="Times New Roman"/>
          <w:sz w:val="24"/>
          <w:szCs w:val="24"/>
        </w:rPr>
      </w:pPr>
    </w:p>
    <w:p w14:paraId="3A6A1DE6" w14:textId="77777777" w:rsidR="0004069D" w:rsidRPr="00DA5E63" w:rsidRDefault="0004069D" w:rsidP="0004069D">
      <w:pPr>
        <w:spacing w:after="0" w:line="240" w:lineRule="auto"/>
        <w:jc w:val="center"/>
        <w:rPr>
          <w:rFonts w:ascii="Times New Roman" w:hAnsi="Times New Roman"/>
          <w:b/>
          <w:bCs/>
          <w:sz w:val="24"/>
          <w:szCs w:val="24"/>
        </w:rPr>
      </w:pPr>
      <w:r w:rsidRPr="00DA5E63">
        <w:rPr>
          <w:rFonts w:ascii="Times New Roman" w:hAnsi="Times New Roman"/>
          <w:b/>
          <w:bCs/>
          <w:sz w:val="24"/>
          <w:szCs w:val="24"/>
        </w:rPr>
        <w:t xml:space="preserve">PAREIŠKĖJO (PARTNERIO) ĮSIPAREIGOJIMO PERDUOTI SUTVARKYTI ELEKTROS IR ELEKTRONINĘ ĮRANGĄ, KURIOS TINKAMUMO NAUDOTI CIKLAS BAIGĖSI,  </w:t>
      </w:r>
    </w:p>
    <w:p w14:paraId="1409C0EC" w14:textId="77777777" w:rsidR="0004069D" w:rsidRPr="00DA5E63" w:rsidRDefault="0004069D" w:rsidP="0004069D">
      <w:pPr>
        <w:spacing w:after="0" w:line="240" w:lineRule="auto"/>
        <w:jc w:val="center"/>
        <w:rPr>
          <w:rFonts w:ascii="Times New Roman" w:hAnsi="Times New Roman"/>
          <w:b/>
          <w:bCs/>
          <w:sz w:val="24"/>
          <w:szCs w:val="24"/>
        </w:rPr>
      </w:pPr>
      <w:r w:rsidRPr="00DA5E63">
        <w:rPr>
          <w:rFonts w:ascii="Times New Roman" w:hAnsi="Times New Roman"/>
          <w:b/>
          <w:bCs/>
          <w:sz w:val="24"/>
          <w:szCs w:val="24"/>
        </w:rPr>
        <w:t>DEKLARACIJA</w:t>
      </w:r>
    </w:p>
    <w:p w14:paraId="553AD255" w14:textId="77777777" w:rsidR="0004069D" w:rsidRPr="00DA5E63" w:rsidRDefault="0004069D" w:rsidP="0004069D">
      <w:pPr>
        <w:spacing w:after="0" w:line="240" w:lineRule="auto"/>
        <w:jc w:val="center"/>
        <w:rPr>
          <w:rFonts w:ascii="Times New Roman" w:hAnsi="Times New Roman"/>
          <w:sz w:val="24"/>
          <w:szCs w:val="24"/>
        </w:rPr>
      </w:pPr>
    </w:p>
    <w:p w14:paraId="48E1E2A2" w14:textId="748D2772"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20___ m. ________________d.</w:t>
      </w:r>
    </w:p>
    <w:p w14:paraId="1CC034B3" w14:textId="77777777" w:rsidR="0004069D" w:rsidRPr="00DA5E63" w:rsidRDefault="0004069D" w:rsidP="0004069D">
      <w:pPr>
        <w:spacing w:after="0" w:line="240" w:lineRule="auto"/>
        <w:jc w:val="center"/>
        <w:rPr>
          <w:rFonts w:ascii="Times New Roman" w:hAnsi="Times New Roman"/>
          <w:sz w:val="24"/>
          <w:szCs w:val="24"/>
        </w:rPr>
      </w:pPr>
    </w:p>
    <w:p w14:paraId="14B27452"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_______________________</w:t>
      </w:r>
    </w:p>
    <w:p w14:paraId="1D253799"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(vietovės pavadinimas)</w:t>
      </w:r>
    </w:p>
    <w:p w14:paraId="5BC55E5A" w14:textId="77777777" w:rsidR="0004069D" w:rsidRPr="00DA5E63" w:rsidRDefault="0004069D" w:rsidP="0004069D">
      <w:pPr>
        <w:spacing w:after="0" w:line="240" w:lineRule="auto"/>
        <w:rPr>
          <w:rFonts w:ascii="Times New Roman" w:hAnsi="Times New Roman"/>
          <w:sz w:val="24"/>
          <w:szCs w:val="24"/>
        </w:rPr>
      </w:pPr>
    </w:p>
    <w:p w14:paraId="3DC1872D" w14:textId="17AA4BF2"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 xml:space="preserve"> </w:t>
      </w:r>
    </w:p>
    <w:p w14:paraId="446B9314"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Aš, _______________________________________________________, savo atstovaujamos organizacijos – ___________________________</w:t>
      </w:r>
    </w:p>
    <w:p w14:paraId="6DF635E9"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 vadovo ar jo įgalioto asmens vardas, pavardė )</w:t>
      </w:r>
      <w:r w:rsidRPr="00DA5E63">
        <w:rPr>
          <w:rFonts w:ascii="Times New Roman" w:hAnsi="Times New Roman"/>
          <w:sz w:val="24"/>
          <w:szCs w:val="24"/>
        </w:rPr>
        <w:tab/>
      </w:r>
      <w:r w:rsidRPr="00DA5E63">
        <w:rPr>
          <w:rFonts w:ascii="Times New Roman" w:hAnsi="Times New Roman"/>
          <w:sz w:val="24"/>
          <w:szCs w:val="24"/>
        </w:rPr>
        <w:tab/>
      </w:r>
      <w:r w:rsidRPr="00DA5E63">
        <w:rPr>
          <w:rFonts w:ascii="Times New Roman" w:hAnsi="Times New Roman"/>
          <w:sz w:val="24"/>
          <w:szCs w:val="24"/>
        </w:rPr>
        <w:tab/>
      </w:r>
      <w:r w:rsidRPr="00DA5E63">
        <w:rPr>
          <w:rFonts w:ascii="Times New Roman" w:hAnsi="Times New Roman"/>
          <w:sz w:val="24"/>
          <w:szCs w:val="24"/>
        </w:rPr>
        <w:tab/>
      </w:r>
      <w:r w:rsidRPr="00DA5E63">
        <w:rPr>
          <w:rFonts w:ascii="Times New Roman" w:hAnsi="Times New Roman"/>
          <w:sz w:val="24"/>
          <w:szCs w:val="24"/>
        </w:rPr>
        <w:tab/>
        <w:t>(organizacijos pavadinimas)</w:t>
      </w:r>
    </w:p>
    <w:p w14:paraId="197F2F12" w14:textId="77777777" w:rsidR="0004069D" w:rsidRPr="00DA5E63" w:rsidRDefault="0004069D" w:rsidP="0004069D">
      <w:pPr>
        <w:spacing w:after="0" w:line="240" w:lineRule="auto"/>
        <w:jc w:val="center"/>
        <w:rPr>
          <w:rFonts w:ascii="Times New Roman" w:hAnsi="Times New Roman"/>
          <w:sz w:val="24"/>
          <w:szCs w:val="24"/>
        </w:rPr>
      </w:pPr>
    </w:p>
    <w:p w14:paraId="3F3D9018"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_____________________________________________________  – vardu įsipareigoju:</w:t>
      </w:r>
    </w:p>
    <w:p w14:paraId="6F352927" w14:textId="77777777" w:rsidR="0004069D" w:rsidRPr="00DA5E63" w:rsidRDefault="0004069D" w:rsidP="0004069D">
      <w:pPr>
        <w:spacing w:after="0" w:line="240" w:lineRule="auto"/>
        <w:rPr>
          <w:rFonts w:ascii="Times New Roman" w:hAnsi="Times New Roman"/>
          <w:sz w:val="24"/>
          <w:szCs w:val="24"/>
        </w:rPr>
      </w:pPr>
    </w:p>
    <w:p w14:paraId="6578ACE2"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 xml:space="preserve">užtikrinti, kad projektui įgyvendinti įsigyta elektros ir elektroninė įranga, kurios naudojimo ciklas baigėsi, ir (ar) projekto įgyvendinimo metu susidariusios elektros ir elektroninės įrangos atliekos bus perduotos sutvarkyti, vadovaujantis Lietuvos Respublikos atliekų tvarkymo įstatymo nuostatomis. </w:t>
      </w:r>
    </w:p>
    <w:p w14:paraId="618D53B5" w14:textId="77777777" w:rsidR="0004069D" w:rsidRPr="00DA5E63" w:rsidRDefault="0004069D" w:rsidP="0004069D">
      <w:pPr>
        <w:spacing w:after="0" w:line="240" w:lineRule="auto"/>
        <w:jc w:val="center"/>
        <w:rPr>
          <w:rFonts w:ascii="Times New Roman" w:hAnsi="Times New Roman"/>
          <w:sz w:val="24"/>
          <w:szCs w:val="24"/>
        </w:rPr>
      </w:pPr>
    </w:p>
    <w:p w14:paraId="05D13F64" w14:textId="77777777" w:rsidR="0004069D" w:rsidRPr="00DA5E63" w:rsidRDefault="0004069D" w:rsidP="0004069D">
      <w:pPr>
        <w:spacing w:after="0" w:line="240" w:lineRule="auto"/>
        <w:jc w:val="center"/>
        <w:rPr>
          <w:rFonts w:ascii="Times New Roman" w:hAnsi="Times New Roman"/>
          <w:sz w:val="24"/>
          <w:szCs w:val="24"/>
        </w:rPr>
      </w:pPr>
    </w:p>
    <w:p w14:paraId="4779A3BD" w14:textId="77777777" w:rsidR="0004069D" w:rsidRPr="00DA5E63" w:rsidRDefault="0004069D" w:rsidP="0004069D">
      <w:pPr>
        <w:spacing w:after="0" w:line="240" w:lineRule="auto"/>
        <w:jc w:val="center"/>
        <w:rPr>
          <w:rFonts w:ascii="Times New Roman" w:hAnsi="Times New Roman"/>
          <w:sz w:val="24"/>
          <w:szCs w:val="24"/>
        </w:rPr>
      </w:pPr>
    </w:p>
    <w:p w14:paraId="208B5D48"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______________________________________________</w:t>
      </w:r>
      <w:r w:rsidRPr="00DA5E63">
        <w:rPr>
          <w:rFonts w:ascii="Times New Roman" w:hAnsi="Times New Roman"/>
          <w:sz w:val="24"/>
          <w:szCs w:val="24"/>
        </w:rPr>
        <w:tab/>
        <w:t>____________________</w:t>
      </w:r>
      <w:r w:rsidRPr="00DA5E63">
        <w:rPr>
          <w:rFonts w:ascii="Times New Roman" w:hAnsi="Times New Roman"/>
          <w:sz w:val="24"/>
          <w:szCs w:val="24"/>
        </w:rPr>
        <w:tab/>
      </w:r>
      <w:r w:rsidRPr="00DA5E63">
        <w:rPr>
          <w:rFonts w:ascii="Times New Roman" w:hAnsi="Times New Roman"/>
          <w:sz w:val="24"/>
          <w:szCs w:val="24"/>
        </w:rPr>
        <w:tab/>
        <w:t>_______________________________</w:t>
      </w:r>
    </w:p>
    <w:p w14:paraId="1D8661E9"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(deklaraciją pasirašančio asmens pareigų pavadinimas)</w:t>
      </w:r>
      <w:r w:rsidRPr="00DA5E63">
        <w:rPr>
          <w:rFonts w:ascii="Times New Roman" w:hAnsi="Times New Roman"/>
          <w:sz w:val="24"/>
          <w:szCs w:val="24"/>
        </w:rPr>
        <w:tab/>
        <w:t xml:space="preserve">            (parašas)</w:t>
      </w:r>
      <w:r w:rsidRPr="00DA5E63">
        <w:rPr>
          <w:rFonts w:ascii="Times New Roman" w:hAnsi="Times New Roman"/>
          <w:sz w:val="24"/>
          <w:szCs w:val="24"/>
        </w:rPr>
        <w:tab/>
      </w:r>
      <w:r w:rsidRPr="00DA5E63">
        <w:rPr>
          <w:rFonts w:ascii="Times New Roman" w:hAnsi="Times New Roman"/>
          <w:sz w:val="24"/>
          <w:szCs w:val="24"/>
        </w:rPr>
        <w:tab/>
        <w:t xml:space="preserve">              (vardas ir pavardė)</w:t>
      </w:r>
    </w:p>
    <w:p w14:paraId="4766D773" w14:textId="77777777" w:rsidR="0004069D" w:rsidRPr="00DA5E63" w:rsidRDefault="0004069D" w:rsidP="0004069D">
      <w:pPr>
        <w:spacing w:after="0" w:line="240" w:lineRule="auto"/>
        <w:jc w:val="center"/>
        <w:rPr>
          <w:rFonts w:ascii="Times New Roman" w:hAnsi="Times New Roman"/>
          <w:sz w:val="24"/>
          <w:szCs w:val="24"/>
        </w:rPr>
      </w:pPr>
      <w:r w:rsidRPr="00DA5E63">
        <w:rPr>
          <w:rFonts w:ascii="Times New Roman" w:hAnsi="Times New Roman"/>
          <w:sz w:val="24"/>
          <w:szCs w:val="24"/>
        </w:rPr>
        <w:tab/>
      </w:r>
      <w:r w:rsidRPr="00DA5E63">
        <w:rPr>
          <w:rFonts w:ascii="Times New Roman" w:hAnsi="Times New Roman"/>
          <w:sz w:val="24"/>
          <w:szCs w:val="24"/>
        </w:rPr>
        <w:tab/>
      </w:r>
    </w:p>
    <w:p w14:paraId="4F642C45" w14:textId="77777777" w:rsidR="0004069D" w:rsidRPr="00DA5E63" w:rsidRDefault="0004069D" w:rsidP="0004069D">
      <w:pPr>
        <w:spacing w:after="0" w:line="240" w:lineRule="auto"/>
        <w:jc w:val="center"/>
        <w:rPr>
          <w:rFonts w:ascii="Times New Roman" w:hAnsi="Times New Roman"/>
          <w:sz w:val="24"/>
          <w:szCs w:val="24"/>
        </w:rPr>
      </w:pPr>
    </w:p>
    <w:p w14:paraId="24AD559A" w14:textId="7BF6F5E8" w:rsidR="00012528" w:rsidRPr="00DA5E63" w:rsidRDefault="00653C72" w:rsidP="00653C72">
      <w:pPr>
        <w:spacing w:after="0" w:line="240" w:lineRule="auto"/>
        <w:jc w:val="center"/>
        <w:rPr>
          <w:rFonts w:ascii="Times New Roman" w:hAnsi="Times New Roman"/>
          <w:sz w:val="24"/>
          <w:szCs w:val="24"/>
        </w:rPr>
      </w:pPr>
      <w:r w:rsidRPr="00DA5E63">
        <w:rPr>
          <w:rFonts w:ascii="Times New Roman" w:hAnsi="Times New Roman"/>
          <w:sz w:val="24"/>
          <w:szCs w:val="24"/>
        </w:rPr>
        <w:t>___________________</w:t>
      </w:r>
    </w:p>
    <w:sectPr w:rsidR="00012528" w:rsidRPr="00DA5E63" w:rsidSect="0004069D">
      <w:headerReference w:type="default" r:id="rId27"/>
      <w:headerReference w:type="first" r:id="rId28"/>
      <w:pgSz w:w="16838" w:h="11906" w:orient="landscape"/>
      <w:pgMar w:top="567" w:right="851" w:bottom="1135"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411B" w14:textId="77777777" w:rsidR="004E0B25" w:rsidRDefault="004E0B25" w:rsidP="00FA7C02">
      <w:pPr>
        <w:spacing w:after="0" w:line="240" w:lineRule="auto"/>
      </w:pPr>
      <w:r>
        <w:separator/>
      </w:r>
    </w:p>
  </w:endnote>
  <w:endnote w:type="continuationSeparator" w:id="0">
    <w:p w14:paraId="4E289918" w14:textId="77777777" w:rsidR="004E0B25" w:rsidRDefault="004E0B25" w:rsidP="00FA7C02">
      <w:pPr>
        <w:spacing w:after="0" w:line="240" w:lineRule="auto"/>
      </w:pPr>
      <w:r>
        <w:continuationSeparator/>
      </w:r>
    </w:p>
  </w:endnote>
  <w:endnote w:type="continuationNotice" w:id="1">
    <w:p w14:paraId="609D3672" w14:textId="77777777" w:rsidR="004E0B25" w:rsidRDefault="004E0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C536" w14:textId="77777777" w:rsidR="004E0B25" w:rsidRDefault="004E0B25" w:rsidP="00FA7C02">
      <w:pPr>
        <w:spacing w:after="0" w:line="240" w:lineRule="auto"/>
      </w:pPr>
      <w:r>
        <w:separator/>
      </w:r>
    </w:p>
  </w:footnote>
  <w:footnote w:type="continuationSeparator" w:id="0">
    <w:p w14:paraId="6F828390" w14:textId="77777777" w:rsidR="004E0B25" w:rsidRDefault="004E0B25" w:rsidP="00FA7C02">
      <w:pPr>
        <w:spacing w:after="0" w:line="240" w:lineRule="auto"/>
      </w:pPr>
      <w:r>
        <w:continuationSeparator/>
      </w:r>
    </w:p>
  </w:footnote>
  <w:footnote w:type="continuationNotice" w:id="1">
    <w:p w14:paraId="3C87E7E8" w14:textId="77777777" w:rsidR="004E0B25" w:rsidRDefault="004E0B25">
      <w:pPr>
        <w:spacing w:after="0" w:line="240" w:lineRule="auto"/>
      </w:pPr>
    </w:p>
  </w:footnote>
  <w:footnote w:id="2">
    <w:p w14:paraId="4BF32260" w14:textId="77777777" w:rsidR="005C6420" w:rsidRPr="00D5472C" w:rsidRDefault="005C6420" w:rsidP="005C6420">
      <w:pPr>
        <w:pStyle w:val="FootnoteText"/>
        <w:rPr>
          <w:rFonts w:ascii="Times New Roman" w:hAnsi="Times New Roman"/>
          <w:sz w:val="18"/>
          <w:szCs w:val="18"/>
        </w:rPr>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Įranga ir įrenginiais laikomas kilnojamasis materialusis turtas, naudojamas veiklai vykdyti, toks kaip kilnojami ar stacionarūs daiktai, darbui reikalingi įrankiai, mechanizmai, aparatūra ar prietaisų komplektas, jei tenkinamos visos šios sąlygos:</w:t>
      </w:r>
    </w:p>
    <w:p w14:paraId="497AA5C6" w14:textId="77777777" w:rsidR="005C6420" w:rsidRPr="00D5472C" w:rsidRDefault="005C6420" w:rsidP="005C6420">
      <w:pPr>
        <w:pStyle w:val="FootnoteText"/>
        <w:rPr>
          <w:rFonts w:ascii="Times New Roman" w:hAnsi="Times New Roman"/>
          <w:sz w:val="18"/>
          <w:szCs w:val="18"/>
        </w:rPr>
      </w:pPr>
      <w:r w:rsidRPr="00D5472C">
        <w:rPr>
          <w:rFonts w:ascii="Times New Roman" w:hAnsi="Times New Roman"/>
          <w:sz w:val="18"/>
          <w:szCs w:val="18"/>
        </w:rPr>
        <w:t>1. naudojant pagal paskirtį, jo naudingo tarnavimo laikas, įskaitant priežiūros ir techninės priežiūros laiką, yra ilgesnis nei vieni metai, išskyrus trumpalaikį turtą;</w:t>
      </w:r>
    </w:p>
    <w:p w14:paraId="01368229" w14:textId="77777777" w:rsidR="005C6420" w:rsidRPr="00D5472C" w:rsidRDefault="005C6420" w:rsidP="005C6420">
      <w:pPr>
        <w:pStyle w:val="FootnoteText"/>
        <w:rPr>
          <w:rFonts w:ascii="Times New Roman" w:hAnsi="Times New Roman"/>
          <w:sz w:val="18"/>
          <w:szCs w:val="18"/>
        </w:rPr>
      </w:pPr>
      <w:r w:rsidRPr="00D5472C">
        <w:rPr>
          <w:rFonts w:ascii="Times New Roman" w:hAnsi="Times New Roman"/>
          <w:sz w:val="18"/>
          <w:szCs w:val="18"/>
        </w:rPr>
        <w:t>2. naudojamas jis išlaiko savo pradinę formą ir išvaizdą;</w:t>
      </w:r>
    </w:p>
    <w:p w14:paraId="232C2195" w14:textId="77777777" w:rsidR="005C6420" w:rsidRPr="00D5472C" w:rsidRDefault="005C6420" w:rsidP="005C6420">
      <w:pPr>
        <w:pStyle w:val="FootnoteText"/>
        <w:rPr>
          <w:rFonts w:ascii="Times New Roman" w:hAnsi="Times New Roman"/>
          <w:sz w:val="18"/>
          <w:szCs w:val="18"/>
        </w:rPr>
      </w:pPr>
      <w:r w:rsidRPr="00D5472C">
        <w:rPr>
          <w:rFonts w:ascii="Times New Roman" w:hAnsi="Times New Roman"/>
          <w:sz w:val="18"/>
          <w:szCs w:val="18"/>
        </w:rPr>
        <w:t>3. jį sugadinus, pametus kai kurias dalis ar joms susidėvėjus, jį tikslingiau taisyti, nei keisti visiškai nauju;</w:t>
      </w:r>
    </w:p>
    <w:p w14:paraId="6F111DEE" w14:textId="77777777" w:rsidR="005C6420" w:rsidRPr="00D5472C" w:rsidRDefault="005C6420" w:rsidP="005C6420">
      <w:pPr>
        <w:pStyle w:val="FootnoteText"/>
        <w:rPr>
          <w:rFonts w:ascii="Times New Roman" w:hAnsi="Times New Roman"/>
          <w:sz w:val="18"/>
          <w:szCs w:val="18"/>
        </w:rPr>
      </w:pPr>
      <w:r w:rsidRPr="00D5472C">
        <w:rPr>
          <w:rFonts w:ascii="Times New Roman" w:hAnsi="Times New Roman"/>
          <w:sz w:val="18"/>
          <w:szCs w:val="18"/>
        </w:rPr>
        <w:t>4. jis nepraranda savo tapatumo (galimybės atlikti funkcijas) net ir sujungtas į kitą sudėtingesnį vienetą.</w:t>
      </w:r>
    </w:p>
  </w:footnote>
  <w:footnote w:id="3">
    <w:p w14:paraId="7EB61FC4" w14:textId="77777777" w:rsidR="005C6420" w:rsidRDefault="005C6420" w:rsidP="005C6420">
      <w:pPr>
        <w:pStyle w:val="FootnoteText"/>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512521"/>
      <w:docPartObj>
        <w:docPartGallery w:val="Page Numbers (Top of Page)"/>
        <w:docPartUnique/>
      </w:docPartObj>
    </w:sdtPr>
    <w:sdtEndPr>
      <w:rPr>
        <w:rFonts w:ascii="Times New Roman" w:hAnsi="Times New Roman"/>
        <w:sz w:val="24"/>
        <w:szCs w:val="24"/>
      </w:rPr>
    </w:sdtEndPr>
    <w:sdtContent>
      <w:p w14:paraId="79E7685E" w14:textId="7EB97079" w:rsidR="00C71313" w:rsidRPr="00304C52" w:rsidRDefault="00C7131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A8306F">
          <w:rPr>
            <w:rFonts w:ascii="Times New Roman" w:hAnsi="Times New Roman"/>
            <w:noProof/>
            <w:sz w:val="24"/>
            <w:szCs w:val="24"/>
          </w:rPr>
          <w:t>19</w:t>
        </w:r>
        <w:r w:rsidRPr="00304C52">
          <w:rPr>
            <w:rFonts w:ascii="Times New Roman" w:hAnsi="Times New Roman"/>
            <w:sz w:val="24"/>
            <w:szCs w:val="24"/>
          </w:rPr>
          <w:fldChar w:fldCharType="end"/>
        </w:r>
      </w:p>
    </w:sdtContent>
  </w:sdt>
  <w:p w14:paraId="3D9BC64D" w14:textId="77777777" w:rsidR="00C71313" w:rsidRDefault="00C7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88109"/>
      <w:docPartObj>
        <w:docPartGallery w:val="Page Numbers (Top of Page)"/>
        <w:docPartUnique/>
      </w:docPartObj>
    </w:sdtPr>
    <w:sdtEndPr>
      <w:rPr>
        <w:rFonts w:ascii="Times New Roman" w:hAnsi="Times New Roman"/>
        <w:sz w:val="24"/>
      </w:rPr>
    </w:sdtEndPr>
    <w:sdtContent>
      <w:p w14:paraId="1E26B019" w14:textId="6DC39C15" w:rsidR="00C71313" w:rsidRPr="00304C52" w:rsidRDefault="00C71313">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A8306F">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C71313" w:rsidRDefault="00C71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BFC4" w14:textId="77777777" w:rsidR="00C71313" w:rsidRDefault="00C71313">
    <w:pPr>
      <w:pStyle w:val="Header"/>
      <w:jc w:val="center"/>
    </w:pPr>
  </w:p>
  <w:p w14:paraId="64BBBD9C" w14:textId="77777777" w:rsidR="00C71313" w:rsidRDefault="00C7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5"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9"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6017F7"/>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782BED"/>
    <w:multiLevelType w:val="hybridMultilevel"/>
    <w:tmpl w:val="2D1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B305D5"/>
    <w:multiLevelType w:val="multilevel"/>
    <w:tmpl w:val="79926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37352B"/>
    <w:multiLevelType w:val="multilevel"/>
    <w:tmpl w:val="8604C8F8"/>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B116B6"/>
    <w:multiLevelType w:val="multilevel"/>
    <w:tmpl w:val="DCC06AD8"/>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2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9"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32"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9B51AE2"/>
    <w:multiLevelType w:val="hybridMultilevel"/>
    <w:tmpl w:val="FFFFFFFF"/>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37"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8"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39" w15:restartNumberingAfterBreak="0">
    <w:nsid w:val="719E79D1"/>
    <w:multiLevelType w:val="multilevel"/>
    <w:tmpl w:val="512A3E8E"/>
    <w:lvl w:ilvl="0">
      <w:start w:val="4"/>
      <w:numFmt w:val="decimal"/>
      <w:lvlText w:val="%1."/>
      <w:lvlJc w:val="left"/>
      <w:pPr>
        <w:ind w:left="360" w:hanging="360"/>
      </w:pPr>
      <w:rPr>
        <w:rFonts w:hint="default"/>
        <w:color w:val="000000"/>
      </w:rPr>
    </w:lvl>
    <w:lvl w:ilvl="1">
      <w:start w:val="1"/>
      <w:numFmt w:val="decimal"/>
      <w:lvlText w:val="%1.%2."/>
      <w:lvlJc w:val="left"/>
      <w:pPr>
        <w:ind w:left="804" w:hanging="360"/>
      </w:pPr>
      <w:rPr>
        <w:rFonts w:hint="default"/>
        <w:color w:val="000000"/>
      </w:rPr>
    </w:lvl>
    <w:lvl w:ilvl="2">
      <w:start w:val="1"/>
      <w:numFmt w:val="decimalZero"/>
      <w:lvlText w:val="%1.%2.%3."/>
      <w:lvlJc w:val="left"/>
      <w:pPr>
        <w:ind w:left="1608" w:hanging="720"/>
      </w:pPr>
      <w:rPr>
        <w:rFonts w:hint="default"/>
        <w:color w:val="000000"/>
      </w:rPr>
    </w:lvl>
    <w:lvl w:ilvl="3">
      <w:start w:val="1"/>
      <w:numFmt w:val="decimalZero"/>
      <w:lvlText w:val="%1.%2.%3.%4."/>
      <w:lvlJc w:val="left"/>
      <w:pPr>
        <w:ind w:left="2052" w:hanging="720"/>
      </w:pPr>
      <w:rPr>
        <w:rFonts w:hint="default"/>
        <w:color w:val="000000"/>
      </w:rPr>
    </w:lvl>
    <w:lvl w:ilvl="4">
      <w:start w:val="1"/>
      <w:numFmt w:val="decimalZero"/>
      <w:lvlText w:val="%1.%2.%3.%4.%5."/>
      <w:lvlJc w:val="left"/>
      <w:pPr>
        <w:ind w:left="2856" w:hanging="1080"/>
      </w:pPr>
      <w:rPr>
        <w:rFonts w:hint="default"/>
        <w:color w:val="000000"/>
      </w:rPr>
    </w:lvl>
    <w:lvl w:ilvl="5">
      <w:start w:val="1"/>
      <w:numFmt w:val="decimalZero"/>
      <w:lvlText w:val="%1.%2.%3.%4.%5.%6."/>
      <w:lvlJc w:val="left"/>
      <w:pPr>
        <w:ind w:left="3300" w:hanging="1080"/>
      </w:pPr>
      <w:rPr>
        <w:rFonts w:hint="default"/>
        <w:color w:val="000000"/>
      </w:rPr>
    </w:lvl>
    <w:lvl w:ilvl="6">
      <w:start w:val="1"/>
      <w:numFmt w:val="decimal"/>
      <w:lvlText w:val="%1.%2.%3.%4.%5.%6.%7."/>
      <w:lvlJc w:val="left"/>
      <w:pPr>
        <w:ind w:left="4104" w:hanging="1440"/>
      </w:pPr>
      <w:rPr>
        <w:rFonts w:hint="default"/>
        <w:color w:val="000000"/>
      </w:rPr>
    </w:lvl>
    <w:lvl w:ilvl="7">
      <w:start w:val="1"/>
      <w:numFmt w:val="decimal"/>
      <w:lvlText w:val="%1.%2.%3.%4.%5.%6.%7.%8."/>
      <w:lvlJc w:val="left"/>
      <w:pPr>
        <w:ind w:left="4548" w:hanging="1440"/>
      </w:pPr>
      <w:rPr>
        <w:rFonts w:hint="default"/>
        <w:color w:val="000000"/>
      </w:rPr>
    </w:lvl>
    <w:lvl w:ilvl="8">
      <w:start w:val="1"/>
      <w:numFmt w:val="decimal"/>
      <w:lvlText w:val="%1.%2.%3.%4.%5.%6.%7.%8.%9."/>
      <w:lvlJc w:val="left"/>
      <w:pPr>
        <w:ind w:left="5352" w:hanging="1800"/>
      </w:pPr>
      <w:rPr>
        <w:rFonts w:hint="default"/>
        <w:color w:val="000000"/>
      </w:rPr>
    </w:lvl>
  </w:abstractNum>
  <w:abstractNum w:abstractNumId="40"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889146810">
    <w:abstractNumId w:val="9"/>
  </w:num>
  <w:num w:numId="2" w16cid:durableId="1916042062">
    <w:abstractNumId w:val="27"/>
  </w:num>
  <w:num w:numId="3" w16cid:durableId="811485394">
    <w:abstractNumId w:val="34"/>
  </w:num>
  <w:num w:numId="4" w16cid:durableId="151876392">
    <w:abstractNumId w:val="17"/>
  </w:num>
  <w:num w:numId="5" w16cid:durableId="1660116191">
    <w:abstractNumId w:val="7"/>
  </w:num>
  <w:num w:numId="6" w16cid:durableId="1221595079">
    <w:abstractNumId w:val="29"/>
  </w:num>
  <w:num w:numId="7" w16cid:durableId="810513043">
    <w:abstractNumId w:val="25"/>
  </w:num>
  <w:num w:numId="8" w16cid:durableId="1131707980">
    <w:abstractNumId w:val="42"/>
  </w:num>
  <w:num w:numId="9" w16cid:durableId="581834721">
    <w:abstractNumId w:val="32"/>
  </w:num>
  <w:num w:numId="10" w16cid:durableId="389421691">
    <w:abstractNumId w:val="0"/>
  </w:num>
  <w:num w:numId="11" w16cid:durableId="1252546431">
    <w:abstractNumId w:val="1"/>
  </w:num>
  <w:num w:numId="12" w16cid:durableId="845091069">
    <w:abstractNumId w:val="5"/>
  </w:num>
  <w:num w:numId="13" w16cid:durableId="356544366">
    <w:abstractNumId w:val="35"/>
  </w:num>
  <w:num w:numId="14" w16cid:durableId="1511136208">
    <w:abstractNumId w:val="3"/>
  </w:num>
  <w:num w:numId="15" w16cid:durableId="774714911">
    <w:abstractNumId w:val="22"/>
  </w:num>
  <w:num w:numId="16" w16cid:durableId="612251813">
    <w:abstractNumId w:val="6"/>
  </w:num>
  <w:num w:numId="17" w16cid:durableId="143931718">
    <w:abstractNumId w:val="30"/>
  </w:num>
  <w:num w:numId="18" w16cid:durableId="1083990556">
    <w:abstractNumId w:val="11"/>
  </w:num>
  <w:num w:numId="19" w16cid:durableId="249242167">
    <w:abstractNumId w:val="10"/>
  </w:num>
  <w:num w:numId="20" w16cid:durableId="1424257752">
    <w:abstractNumId w:val="21"/>
  </w:num>
  <w:num w:numId="21" w16cid:durableId="19584822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2448762">
    <w:abstractNumId w:val="40"/>
  </w:num>
  <w:num w:numId="23" w16cid:durableId="206722614">
    <w:abstractNumId w:val="19"/>
  </w:num>
  <w:num w:numId="24" w16cid:durableId="2028022544">
    <w:abstractNumId w:val="33"/>
  </w:num>
  <w:num w:numId="25" w16cid:durableId="508569065">
    <w:abstractNumId w:val="8"/>
  </w:num>
  <w:num w:numId="26" w16cid:durableId="1030253832">
    <w:abstractNumId w:val="2"/>
  </w:num>
  <w:num w:numId="27" w16cid:durableId="1039430291">
    <w:abstractNumId w:val="16"/>
  </w:num>
  <w:num w:numId="28" w16cid:durableId="1878807882">
    <w:abstractNumId w:val="41"/>
  </w:num>
  <w:num w:numId="29" w16cid:durableId="1471752117">
    <w:abstractNumId w:val="14"/>
  </w:num>
  <w:num w:numId="30" w16cid:durableId="230970633">
    <w:abstractNumId w:val="15"/>
  </w:num>
  <w:num w:numId="31" w16cid:durableId="11303241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8512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467803">
    <w:abstractNumId w:val="26"/>
  </w:num>
  <w:num w:numId="34" w16cid:durableId="1655840996">
    <w:abstractNumId w:val="31"/>
  </w:num>
  <w:num w:numId="35" w16cid:durableId="1995334131">
    <w:abstractNumId w:val="36"/>
  </w:num>
  <w:num w:numId="36" w16cid:durableId="987593539">
    <w:abstractNumId w:val="38"/>
  </w:num>
  <w:num w:numId="37" w16cid:durableId="253829018">
    <w:abstractNumId w:val="4"/>
  </w:num>
  <w:num w:numId="38" w16cid:durableId="1910967607">
    <w:abstractNumId w:val="13"/>
  </w:num>
  <w:num w:numId="39" w16cid:durableId="1654142376">
    <w:abstractNumId w:val="20"/>
  </w:num>
  <w:num w:numId="40" w16cid:durableId="1704398572">
    <w:abstractNumId w:val="23"/>
  </w:num>
  <w:num w:numId="41" w16cid:durableId="1205286613">
    <w:abstractNumId w:val="24"/>
  </w:num>
  <w:num w:numId="42" w16cid:durableId="249702502">
    <w:abstractNumId w:val="12"/>
  </w:num>
  <w:num w:numId="43" w16cid:durableId="396365387">
    <w:abstractNumId w:val="28"/>
  </w:num>
  <w:num w:numId="44" w16cid:durableId="7283051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531"/>
    <w:rsid w:val="00001876"/>
    <w:rsid w:val="00001943"/>
    <w:rsid w:val="00001B1F"/>
    <w:rsid w:val="00001EAE"/>
    <w:rsid w:val="00002743"/>
    <w:rsid w:val="000032BD"/>
    <w:rsid w:val="000037B9"/>
    <w:rsid w:val="00004181"/>
    <w:rsid w:val="00004CCA"/>
    <w:rsid w:val="0000781B"/>
    <w:rsid w:val="000078C9"/>
    <w:rsid w:val="000079C9"/>
    <w:rsid w:val="0001006A"/>
    <w:rsid w:val="000102F8"/>
    <w:rsid w:val="00011D03"/>
    <w:rsid w:val="000120BC"/>
    <w:rsid w:val="000122D7"/>
    <w:rsid w:val="00012528"/>
    <w:rsid w:val="000126EC"/>
    <w:rsid w:val="00012B1D"/>
    <w:rsid w:val="00012C7D"/>
    <w:rsid w:val="00014109"/>
    <w:rsid w:val="00014D0B"/>
    <w:rsid w:val="00015DD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27059"/>
    <w:rsid w:val="00030629"/>
    <w:rsid w:val="00030681"/>
    <w:rsid w:val="00030BA1"/>
    <w:rsid w:val="000314B2"/>
    <w:rsid w:val="00031BA0"/>
    <w:rsid w:val="00033BA9"/>
    <w:rsid w:val="00033BD5"/>
    <w:rsid w:val="00035257"/>
    <w:rsid w:val="00035B91"/>
    <w:rsid w:val="00037036"/>
    <w:rsid w:val="0003739D"/>
    <w:rsid w:val="00037802"/>
    <w:rsid w:val="00037D8F"/>
    <w:rsid w:val="000405EB"/>
    <w:rsid w:val="0004069D"/>
    <w:rsid w:val="00040960"/>
    <w:rsid w:val="00040B39"/>
    <w:rsid w:val="000413B3"/>
    <w:rsid w:val="000420A7"/>
    <w:rsid w:val="00042921"/>
    <w:rsid w:val="00042C3E"/>
    <w:rsid w:val="00042DD0"/>
    <w:rsid w:val="0004331A"/>
    <w:rsid w:val="00043383"/>
    <w:rsid w:val="0004349E"/>
    <w:rsid w:val="000437EF"/>
    <w:rsid w:val="00043CA8"/>
    <w:rsid w:val="000442E4"/>
    <w:rsid w:val="000459C0"/>
    <w:rsid w:val="00045E90"/>
    <w:rsid w:val="00046A6F"/>
    <w:rsid w:val="000471DA"/>
    <w:rsid w:val="000508AD"/>
    <w:rsid w:val="00050A1A"/>
    <w:rsid w:val="000513FB"/>
    <w:rsid w:val="000516F5"/>
    <w:rsid w:val="000529C4"/>
    <w:rsid w:val="00053191"/>
    <w:rsid w:val="00053E3B"/>
    <w:rsid w:val="00054374"/>
    <w:rsid w:val="00054A2F"/>
    <w:rsid w:val="00056331"/>
    <w:rsid w:val="000571F3"/>
    <w:rsid w:val="000603CC"/>
    <w:rsid w:val="00060682"/>
    <w:rsid w:val="00060F26"/>
    <w:rsid w:val="000620F0"/>
    <w:rsid w:val="000623F3"/>
    <w:rsid w:val="00063780"/>
    <w:rsid w:val="00063893"/>
    <w:rsid w:val="00063961"/>
    <w:rsid w:val="0006472C"/>
    <w:rsid w:val="00065E95"/>
    <w:rsid w:val="00065EBF"/>
    <w:rsid w:val="0006605A"/>
    <w:rsid w:val="000660E0"/>
    <w:rsid w:val="00070639"/>
    <w:rsid w:val="00070AE9"/>
    <w:rsid w:val="00070BE9"/>
    <w:rsid w:val="000716F7"/>
    <w:rsid w:val="000729EB"/>
    <w:rsid w:val="00072AA8"/>
    <w:rsid w:val="00075A8F"/>
    <w:rsid w:val="00076284"/>
    <w:rsid w:val="000768C9"/>
    <w:rsid w:val="00077C2B"/>
    <w:rsid w:val="000801C5"/>
    <w:rsid w:val="0008179F"/>
    <w:rsid w:val="000818D4"/>
    <w:rsid w:val="00082091"/>
    <w:rsid w:val="00082CF7"/>
    <w:rsid w:val="000830B2"/>
    <w:rsid w:val="000843E8"/>
    <w:rsid w:val="0008579C"/>
    <w:rsid w:val="00085DA2"/>
    <w:rsid w:val="00086A17"/>
    <w:rsid w:val="000904CD"/>
    <w:rsid w:val="0009074D"/>
    <w:rsid w:val="00090C79"/>
    <w:rsid w:val="00091E5A"/>
    <w:rsid w:val="00092BD2"/>
    <w:rsid w:val="00093969"/>
    <w:rsid w:val="00093AFF"/>
    <w:rsid w:val="000949B4"/>
    <w:rsid w:val="00095A02"/>
    <w:rsid w:val="00096050"/>
    <w:rsid w:val="00096C29"/>
    <w:rsid w:val="00097323"/>
    <w:rsid w:val="0009737E"/>
    <w:rsid w:val="000974B4"/>
    <w:rsid w:val="000979CA"/>
    <w:rsid w:val="00097C7D"/>
    <w:rsid w:val="000A1163"/>
    <w:rsid w:val="000A1354"/>
    <w:rsid w:val="000A16D0"/>
    <w:rsid w:val="000A20AF"/>
    <w:rsid w:val="000A24AD"/>
    <w:rsid w:val="000A2FCC"/>
    <w:rsid w:val="000A370E"/>
    <w:rsid w:val="000A46C9"/>
    <w:rsid w:val="000A4811"/>
    <w:rsid w:val="000A6073"/>
    <w:rsid w:val="000A6B5C"/>
    <w:rsid w:val="000A7522"/>
    <w:rsid w:val="000B0AE1"/>
    <w:rsid w:val="000B0F95"/>
    <w:rsid w:val="000B1349"/>
    <w:rsid w:val="000B19E1"/>
    <w:rsid w:val="000B1F35"/>
    <w:rsid w:val="000B3A0C"/>
    <w:rsid w:val="000B3E3D"/>
    <w:rsid w:val="000B424C"/>
    <w:rsid w:val="000B4A57"/>
    <w:rsid w:val="000B4FCB"/>
    <w:rsid w:val="000B632D"/>
    <w:rsid w:val="000B6AB5"/>
    <w:rsid w:val="000B6B73"/>
    <w:rsid w:val="000B7AAD"/>
    <w:rsid w:val="000C1E91"/>
    <w:rsid w:val="000C28EB"/>
    <w:rsid w:val="000C2B97"/>
    <w:rsid w:val="000C36CE"/>
    <w:rsid w:val="000C3965"/>
    <w:rsid w:val="000C4ACF"/>
    <w:rsid w:val="000C4D3F"/>
    <w:rsid w:val="000C505E"/>
    <w:rsid w:val="000C5C49"/>
    <w:rsid w:val="000C63E6"/>
    <w:rsid w:val="000C6F89"/>
    <w:rsid w:val="000C749F"/>
    <w:rsid w:val="000C7A0C"/>
    <w:rsid w:val="000D0329"/>
    <w:rsid w:val="000D07C0"/>
    <w:rsid w:val="000D16EF"/>
    <w:rsid w:val="000D3190"/>
    <w:rsid w:val="000D320D"/>
    <w:rsid w:val="000D3724"/>
    <w:rsid w:val="000D3CB7"/>
    <w:rsid w:val="000D4475"/>
    <w:rsid w:val="000D4619"/>
    <w:rsid w:val="000D47D6"/>
    <w:rsid w:val="000D5DE8"/>
    <w:rsid w:val="000D6CE9"/>
    <w:rsid w:val="000D724F"/>
    <w:rsid w:val="000D776D"/>
    <w:rsid w:val="000D7AE0"/>
    <w:rsid w:val="000E0CCA"/>
    <w:rsid w:val="000E0E4C"/>
    <w:rsid w:val="000E1E14"/>
    <w:rsid w:val="000E2287"/>
    <w:rsid w:val="000E229E"/>
    <w:rsid w:val="000E2E7D"/>
    <w:rsid w:val="000E3068"/>
    <w:rsid w:val="000E40C6"/>
    <w:rsid w:val="000E4505"/>
    <w:rsid w:val="000E47E6"/>
    <w:rsid w:val="000E638F"/>
    <w:rsid w:val="000E6ECA"/>
    <w:rsid w:val="000F0209"/>
    <w:rsid w:val="000F111B"/>
    <w:rsid w:val="000F18C4"/>
    <w:rsid w:val="000F23B1"/>
    <w:rsid w:val="000F290C"/>
    <w:rsid w:val="000F4205"/>
    <w:rsid w:val="000F44A2"/>
    <w:rsid w:val="000F4818"/>
    <w:rsid w:val="000F4D5D"/>
    <w:rsid w:val="000F5C00"/>
    <w:rsid w:val="000F5C66"/>
    <w:rsid w:val="000F6656"/>
    <w:rsid w:val="000F69F5"/>
    <w:rsid w:val="00100098"/>
    <w:rsid w:val="0010163A"/>
    <w:rsid w:val="00101F2D"/>
    <w:rsid w:val="00102879"/>
    <w:rsid w:val="00102FFD"/>
    <w:rsid w:val="00103545"/>
    <w:rsid w:val="00103C72"/>
    <w:rsid w:val="00103F7A"/>
    <w:rsid w:val="0010544A"/>
    <w:rsid w:val="00106073"/>
    <w:rsid w:val="00106D1E"/>
    <w:rsid w:val="00106DA6"/>
    <w:rsid w:val="00110C3A"/>
    <w:rsid w:val="00111E85"/>
    <w:rsid w:val="0011269D"/>
    <w:rsid w:val="001139CF"/>
    <w:rsid w:val="00113A95"/>
    <w:rsid w:val="00114DFC"/>
    <w:rsid w:val="00114F4F"/>
    <w:rsid w:val="0011522A"/>
    <w:rsid w:val="00115684"/>
    <w:rsid w:val="00116FA3"/>
    <w:rsid w:val="001176CB"/>
    <w:rsid w:val="0011773E"/>
    <w:rsid w:val="00120B04"/>
    <w:rsid w:val="00121A2F"/>
    <w:rsid w:val="00121DAC"/>
    <w:rsid w:val="00123B93"/>
    <w:rsid w:val="00124138"/>
    <w:rsid w:val="00125F2D"/>
    <w:rsid w:val="00127356"/>
    <w:rsid w:val="00130E93"/>
    <w:rsid w:val="00130F44"/>
    <w:rsid w:val="001314A6"/>
    <w:rsid w:val="001315AA"/>
    <w:rsid w:val="001317DD"/>
    <w:rsid w:val="001325B2"/>
    <w:rsid w:val="001327D0"/>
    <w:rsid w:val="00132E20"/>
    <w:rsid w:val="00132F14"/>
    <w:rsid w:val="00133705"/>
    <w:rsid w:val="00133F71"/>
    <w:rsid w:val="00134158"/>
    <w:rsid w:val="001344A8"/>
    <w:rsid w:val="0013457B"/>
    <w:rsid w:val="001351AE"/>
    <w:rsid w:val="00135358"/>
    <w:rsid w:val="00135A72"/>
    <w:rsid w:val="00136E05"/>
    <w:rsid w:val="00137763"/>
    <w:rsid w:val="0013792B"/>
    <w:rsid w:val="00140287"/>
    <w:rsid w:val="00140996"/>
    <w:rsid w:val="00140BC5"/>
    <w:rsid w:val="00141100"/>
    <w:rsid w:val="00141365"/>
    <w:rsid w:val="00141C3C"/>
    <w:rsid w:val="001424B2"/>
    <w:rsid w:val="001424E9"/>
    <w:rsid w:val="00143DAE"/>
    <w:rsid w:val="00145BAC"/>
    <w:rsid w:val="00146720"/>
    <w:rsid w:val="001472E4"/>
    <w:rsid w:val="00147A82"/>
    <w:rsid w:val="00147ABA"/>
    <w:rsid w:val="001502AE"/>
    <w:rsid w:val="0015064E"/>
    <w:rsid w:val="00150AB3"/>
    <w:rsid w:val="0015128C"/>
    <w:rsid w:val="0015243E"/>
    <w:rsid w:val="00153392"/>
    <w:rsid w:val="00153D84"/>
    <w:rsid w:val="00153DD0"/>
    <w:rsid w:val="001541A5"/>
    <w:rsid w:val="00155868"/>
    <w:rsid w:val="00155969"/>
    <w:rsid w:val="001567BA"/>
    <w:rsid w:val="00156828"/>
    <w:rsid w:val="00156BA5"/>
    <w:rsid w:val="0015723E"/>
    <w:rsid w:val="001576C0"/>
    <w:rsid w:val="0015787B"/>
    <w:rsid w:val="001609C5"/>
    <w:rsid w:val="0016111B"/>
    <w:rsid w:val="001618EE"/>
    <w:rsid w:val="0016196E"/>
    <w:rsid w:val="00161A05"/>
    <w:rsid w:val="0016244C"/>
    <w:rsid w:val="001626E2"/>
    <w:rsid w:val="001630BA"/>
    <w:rsid w:val="00163746"/>
    <w:rsid w:val="0016442C"/>
    <w:rsid w:val="001648A1"/>
    <w:rsid w:val="0016587C"/>
    <w:rsid w:val="001664B0"/>
    <w:rsid w:val="0016678B"/>
    <w:rsid w:val="00167568"/>
    <w:rsid w:val="00167A79"/>
    <w:rsid w:val="00170251"/>
    <w:rsid w:val="00170BB2"/>
    <w:rsid w:val="00171433"/>
    <w:rsid w:val="001716AD"/>
    <w:rsid w:val="0017184B"/>
    <w:rsid w:val="00171D1D"/>
    <w:rsid w:val="00172E5B"/>
    <w:rsid w:val="001730CD"/>
    <w:rsid w:val="00173B8B"/>
    <w:rsid w:val="00173FA6"/>
    <w:rsid w:val="00174F74"/>
    <w:rsid w:val="0017647B"/>
    <w:rsid w:val="00176598"/>
    <w:rsid w:val="00176D62"/>
    <w:rsid w:val="00180A66"/>
    <w:rsid w:val="0018255A"/>
    <w:rsid w:val="00182A04"/>
    <w:rsid w:val="001832A9"/>
    <w:rsid w:val="00184C79"/>
    <w:rsid w:val="00185063"/>
    <w:rsid w:val="0018555E"/>
    <w:rsid w:val="00185876"/>
    <w:rsid w:val="00185BAE"/>
    <w:rsid w:val="00186005"/>
    <w:rsid w:val="00186857"/>
    <w:rsid w:val="00186CCD"/>
    <w:rsid w:val="0018727F"/>
    <w:rsid w:val="00187A02"/>
    <w:rsid w:val="0019027C"/>
    <w:rsid w:val="00191791"/>
    <w:rsid w:val="00191953"/>
    <w:rsid w:val="00191C55"/>
    <w:rsid w:val="00191D9E"/>
    <w:rsid w:val="0019216E"/>
    <w:rsid w:val="00192E67"/>
    <w:rsid w:val="00192FB9"/>
    <w:rsid w:val="00194875"/>
    <w:rsid w:val="00195FEA"/>
    <w:rsid w:val="00196008"/>
    <w:rsid w:val="0019640E"/>
    <w:rsid w:val="001964D3"/>
    <w:rsid w:val="00196A1E"/>
    <w:rsid w:val="00196B14"/>
    <w:rsid w:val="00196DAA"/>
    <w:rsid w:val="00197081"/>
    <w:rsid w:val="001973D3"/>
    <w:rsid w:val="001A11DC"/>
    <w:rsid w:val="001A124D"/>
    <w:rsid w:val="001A1F47"/>
    <w:rsid w:val="001A1FB4"/>
    <w:rsid w:val="001A3657"/>
    <w:rsid w:val="001A36E9"/>
    <w:rsid w:val="001A3F0C"/>
    <w:rsid w:val="001A5011"/>
    <w:rsid w:val="001A50AB"/>
    <w:rsid w:val="001A6C68"/>
    <w:rsid w:val="001A79C2"/>
    <w:rsid w:val="001B02C7"/>
    <w:rsid w:val="001B0694"/>
    <w:rsid w:val="001B13C6"/>
    <w:rsid w:val="001B1FA5"/>
    <w:rsid w:val="001B20D4"/>
    <w:rsid w:val="001B26CB"/>
    <w:rsid w:val="001B28F4"/>
    <w:rsid w:val="001B32C9"/>
    <w:rsid w:val="001B3525"/>
    <w:rsid w:val="001B4BD8"/>
    <w:rsid w:val="001B52D4"/>
    <w:rsid w:val="001B5392"/>
    <w:rsid w:val="001B56ED"/>
    <w:rsid w:val="001B57E8"/>
    <w:rsid w:val="001B5908"/>
    <w:rsid w:val="001B65A3"/>
    <w:rsid w:val="001C0355"/>
    <w:rsid w:val="001C036E"/>
    <w:rsid w:val="001C1218"/>
    <w:rsid w:val="001C134B"/>
    <w:rsid w:val="001C15B5"/>
    <w:rsid w:val="001C2162"/>
    <w:rsid w:val="001C243B"/>
    <w:rsid w:val="001C2990"/>
    <w:rsid w:val="001C30DE"/>
    <w:rsid w:val="001C3559"/>
    <w:rsid w:val="001C3CEF"/>
    <w:rsid w:val="001C3D17"/>
    <w:rsid w:val="001C52F8"/>
    <w:rsid w:val="001C69DE"/>
    <w:rsid w:val="001C69F7"/>
    <w:rsid w:val="001C6BBC"/>
    <w:rsid w:val="001C6C04"/>
    <w:rsid w:val="001C73D9"/>
    <w:rsid w:val="001C7AB2"/>
    <w:rsid w:val="001D057D"/>
    <w:rsid w:val="001D084F"/>
    <w:rsid w:val="001D0A5B"/>
    <w:rsid w:val="001D1694"/>
    <w:rsid w:val="001D18E1"/>
    <w:rsid w:val="001D3BA1"/>
    <w:rsid w:val="001D4FF4"/>
    <w:rsid w:val="001D6636"/>
    <w:rsid w:val="001D696D"/>
    <w:rsid w:val="001D7D1F"/>
    <w:rsid w:val="001E2A07"/>
    <w:rsid w:val="001E3E93"/>
    <w:rsid w:val="001E4120"/>
    <w:rsid w:val="001E4484"/>
    <w:rsid w:val="001E48FC"/>
    <w:rsid w:val="001E4B73"/>
    <w:rsid w:val="001E65E7"/>
    <w:rsid w:val="001F00FA"/>
    <w:rsid w:val="001F1752"/>
    <w:rsid w:val="001F1DD6"/>
    <w:rsid w:val="001F2280"/>
    <w:rsid w:val="001F3093"/>
    <w:rsid w:val="001F3BA7"/>
    <w:rsid w:val="001F3D80"/>
    <w:rsid w:val="001F41ED"/>
    <w:rsid w:val="001F4DC5"/>
    <w:rsid w:val="001F6173"/>
    <w:rsid w:val="001F6F3E"/>
    <w:rsid w:val="001F75C7"/>
    <w:rsid w:val="001F7A5F"/>
    <w:rsid w:val="0020045E"/>
    <w:rsid w:val="00200A5F"/>
    <w:rsid w:val="00200B68"/>
    <w:rsid w:val="00201018"/>
    <w:rsid w:val="0020107E"/>
    <w:rsid w:val="00201407"/>
    <w:rsid w:val="00201B41"/>
    <w:rsid w:val="0020212E"/>
    <w:rsid w:val="002030B0"/>
    <w:rsid w:val="0020344A"/>
    <w:rsid w:val="002038F0"/>
    <w:rsid w:val="00203D7E"/>
    <w:rsid w:val="00204187"/>
    <w:rsid w:val="002042E5"/>
    <w:rsid w:val="002044C6"/>
    <w:rsid w:val="00204F15"/>
    <w:rsid w:val="00205042"/>
    <w:rsid w:val="0020556A"/>
    <w:rsid w:val="002055A3"/>
    <w:rsid w:val="00205D51"/>
    <w:rsid w:val="00205EAF"/>
    <w:rsid w:val="0020607E"/>
    <w:rsid w:val="002065D2"/>
    <w:rsid w:val="00206D7B"/>
    <w:rsid w:val="00211600"/>
    <w:rsid w:val="00211EE5"/>
    <w:rsid w:val="00211F5D"/>
    <w:rsid w:val="002124B5"/>
    <w:rsid w:val="0021296A"/>
    <w:rsid w:val="002138F4"/>
    <w:rsid w:val="0021417E"/>
    <w:rsid w:val="002143EA"/>
    <w:rsid w:val="0021489B"/>
    <w:rsid w:val="00215E52"/>
    <w:rsid w:val="00215F0B"/>
    <w:rsid w:val="002162EC"/>
    <w:rsid w:val="00216E7C"/>
    <w:rsid w:val="00217458"/>
    <w:rsid w:val="0022132A"/>
    <w:rsid w:val="0022140F"/>
    <w:rsid w:val="00221703"/>
    <w:rsid w:val="002226BD"/>
    <w:rsid w:val="00222D03"/>
    <w:rsid w:val="00222D9F"/>
    <w:rsid w:val="00222E9B"/>
    <w:rsid w:val="00223890"/>
    <w:rsid w:val="00223D8F"/>
    <w:rsid w:val="00225888"/>
    <w:rsid w:val="002336BA"/>
    <w:rsid w:val="00233960"/>
    <w:rsid w:val="00233F49"/>
    <w:rsid w:val="00235067"/>
    <w:rsid w:val="00235DC1"/>
    <w:rsid w:val="00235E75"/>
    <w:rsid w:val="00236218"/>
    <w:rsid w:val="00237647"/>
    <w:rsid w:val="0024031C"/>
    <w:rsid w:val="00241D56"/>
    <w:rsid w:val="00242525"/>
    <w:rsid w:val="00242552"/>
    <w:rsid w:val="00242789"/>
    <w:rsid w:val="002437FF"/>
    <w:rsid w:val="0024421D"/>
    <w:rsid w:val="00245121"/>
    <w:rsid w:val="00245C96"/>
    <w:rsid w:val="00245FAB"/>
    <w:rsid w:val="0024608F"/>
    <w:rsid w:val="0024630A"/>
    <w:rsid w:val="0024690F"/>
    <w:rsid w:val="00247FB6"/>
    <w:rsid w:val="00250AAC"/>
    <w:rsid w:val="0025264B"/>
    <w:rsid w:val="002530A6"/>
    <w:rsid w:val="002533CE"/>
    <w:rsid w:val="002544CA"/>
    <w:rsid w:val="00256887"/>
    <w:rsid w:val="00257100"/>
    <w:rsid w:val="002578D6"/>
    <w:rsid w:val="0025796F"/>
    <w:rsid w:val="00260583"/>
    <w:rsid w:val="002626C6"/>
    <w:rsid w:val="00262BBC"/>
    <w:rsid w:val="00262FC4"/>
    <w:rsid w:val="00263DC0"/>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4518"/>
    <w:rsid w:val="00274784"/>
    <w:rsid w:val="00276B93"/>
    <w:rsid w:val="00277259"/>
    <w:rsid w:val="002779F8"/>
    <w:rsid w:val="00277C24"/>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B2F"/>
    <w:rsid w:val="00290CD5"/>
    <w:rsid w:val="002916AF"/>
    <w:rsid w:val="00291714"/>
    <w:rsid w:val="00291A5C"/>
    <w:rsid w:val="00292841"/>
    <w:rsid w:val="00292F94"/>
    <w:rsid w:val="0029342E"/>
    <w:rsid w:val="00294654"/>
    <w:rsid w:val="002956D1"/>
    <w:rsid w:val="002958F9"/>
    <w:rsid w:val="00295C0A"/>
    <w:rsid w:val="00295C33"/>
    <w:rsid w:val="00295C9E"/>
    <w:rsid w:val="002962FC"/>
    <w:rsid w:val="002973AC"/>
    <w:rsid w:val="00297608"/>
    <w:rsid w:val="0029767D"/>
    <w:rsid w:val="002A067F"/>
    <w:rsid w:val="002A08EF"/>
    <w:rsid w:val="002A1F0C"/>
    <w:rsid w:val="002A290B"/>
    <w:rsid w:val="002A383C"/>
    <w:rsid w:val="002A4996"/>
    <w:rsid w:val="002A4B32"/>
    <w:rsid w:val="002A501E"/>
    <w:rsid w:val="002A55F9"/>
    <w:rsid w:val="002A6271"/>
    <w:rsid w:val="002A6A46"/>
    <w:rsid w:val="002A6D22"/>
    <w:rsid w:val="002A6EF1"/>
    <w:rsid w:val="002A7337"/>
    <w:rsid w:val="002A74AB"/>
    <w:rsid w:val="002A7960"/>
    <w:rsid w:val="002B0805"/>
    <w:rsid w:val="002B0D01"/>
    <w:rsid w:val="002B1597"/>
    <w:rsid w:val="002B1E57"/>
    <w:rsid w:val="002B25CC"/>
    <w:rsid w:val="002B280F"/>
    <w:rsid w:val="002B295A"/>
    <w:rsid w:val="002B347A"/>
    <w:rsid w:val="002B3841"/>
    <w:rsid w:val="002B3B0A"/>
    <w:rsid w:val="002B3CBF"/>
    <w:rsid w:val="002B433F"/>
    <w:rsid w:val="002B4621"/>
    <w:rsid w:val="002B568D"/>
    <w:rsid w:val="002B603C"/>
    <w:rsid w:val="002B71D1"/>
    <w:rsid w:val="002B75E2"/>
    <w:rsid w:val="002B7CC2"/>
    <w:rsid w:val="002B7E5E"/>
    <w:rsid w:val="002B7F78"/>
    <w:rsid w:val="002C04CF"/>
    <w:rsid w:val="002C193D"/>
    <w:rsid w:val="002C1C3C"/>
    <w:rsid w:val="002C2486"/>
    <w:rsid w:val="002C2F9C"/>
    <w:rsid w:val="002C3FC5"/>
    <w:rsid w:val="002C501E"/>
    <w:rsid w:val="002C508D"/>
    <w:rsid w:val="002C52D2"/>
    <w:rsid w:val="002C53AC"/>
    <w:rsid w:val="002C5490"/>
    <w:rsid w:val="002C5A93"/>
    <w:rsid w:val="002C5B53"/>
    <w:rsid w:val="002C5D69"/>
    <w:rsid w:val="002C5FE8"/>
    <w:rsid w:val="002C7468"/>
    <w:rsid w:val="002C7E61"/>
    <w:rsid w:val="002D003E"/>
    <w:rsid w:val="002D0749"/>
    <w:rsid w:val="002D0A2D"/>
    <w:rsid w:val="002D10D2"/>
    <w:rsid w:val="002D120A"/>
    <w:rsid w:val="002D1F76"/>
    <w:rsid w:val="002D201C"/>
    <w:rsid w:val="002D35B5"/>
    <w:rsid w:val="002D3CF7"/>
    <w:rsid w:val="002D42B9"/>
    <w:rsid w:val="002D4F19"/>
    <w:rsid w:val="002D52FB"/>
    <w:rsid w:val="002D5B81"/>
    <w:rsid w:val="002D660F"/>
    <w:rsid w:val="002D679E"/>
    <w:rsid w:val="002D6B15"/>
    <w:rsid w:val="002D6E53"/>
    <w:rsid w:val="002D74CA"/>
    <w:rsid w:val="002D7D87"/>
    <w:rsid w:val="002D7F73"/>
    <w:rsid w:val="002E0925"/>
    <w:rsid w:val="002E098F"/>
    <w:rsid w:val="002E0DEF"/>
    <w:rsid w:val="002E1304"/>
    <w:rsid w:val="002E2838"/>
    <w:rsid w:val="002E3927"/>
    <w:rsid w:val="002E41EC"/>
    <w:rsid w:val="002E45CA"/>
    <w:rsid w:val="002E53BE"/>
    <w:rsid w:val="002E5EAE"/>
    <w:rsid w:val="002E5EB4"/>
    <w:rsid w:val="002E64EC"/>
    <w:rsid w:val="002E75A7"/>
    <w:rsid w:val="002E7870"/>
    <w:rsid w:val="002F053B"/>
    <w:rsid w:val="002F0678"/>
    <w:rsid w:val="002F0DE4"/>
    <w:rsid w:val="002F1121"/>
    <w:rsid w:val="002F4D69"/>
    <w:rsid w:val="002F5B2F"/>
    <w:rsid w:val="002F5DED"/>
    <w:rsid w:val="002F618F"/>
    <w:rsid w:val="002F66EE"/>
    <w:rsid w:val="002F6B0A"/>
    <w:rsid w:val="002F72C6"/>
    <w:rsid w:val="003008D5"/>
    <w:rsid w:val="00300BBC"/>
    <w:rsid w:val="00300BFD"/>
    <w:rsid w:val="003011FC"/>
    <w:rsid w:val="0030192D"/>
    <w:rsid w:val="0030245D"/>
    <w:rsid w:val="00302B4B"/>
    <w:rsid w:val="0030307F"/>
    <w:rsid w:val="00303912"/>
    <w:rsid w:val="00304275"/>
    <w:rsid w:val="003043BF"/>
    <w:rsid w:val="00304562"/>
    <w:rsid w:val="00304E8D"/>
    <w:rsid w:val="003052DD"/>
    <w:rsid w:val="003054E5"/>
    <w:rsid w:val="00305E75"/>
    <w:rsid w:val="00306BEA"/>
    <w:rsid w:val="00307B4D"/>
    <w:rsid w:val="00307DCF"/>
    <w:rsid w:val="00310058"/>
    <w:rsid w:val="00310642"/>
    <w:rsid w:val="003108EB"/>
    <w:rsid w:val="00310AA7"/>
    <w:rsid w:val="00310B35"/>
    <w:rsid w:val="00310B4A"/>
    <w:rsid w:val="00310D46"/>
    <w:rsid w:val="0031105E"/>
    <w:rsid w:val="0031260A"/>
    <w:rsid w:val="0031297D"/>
    <w:rsid w:val="00313EFE"/>
    <w:rsid w:val="00314D03"/>
    <w:rsid w:val="0031519A"/>
    <w:rsid w:val="00315DD6"/>
    <w:rsid w:val="00316686"/>
    <w:rsid w:val="00316838"/>
    <w:rsid w:val="003170EA"/>
    <w:rsid w:val="00317299"/>
    <w:rsid w:val="00317B95"/>
    <w:rsid w:val="00317C61"/>
    <w:rsid w:val="003202A5"/>
    <w:rsid w:val="0032069D"/>
    <w:rsid w:val="00320BE2"/>
    <w:rsid w:val="00320EBC"/>
    <w:rsid w:val="00321242"/>
    <w:rsid w:val="0032127F"/>
    <w:rsid w:val="00322034"/>
    <w:rsid w:val="00322F2F"/>
    <w:rsid w:val="00323FF9"/>
    <w:rsid w:val="00325745"/>
    <w:rsid w:val="0032594C"/>
    <w:rsid w:val="00325EDE"/>
    <w:rsid w:val="00326184"/>
    <w:rsid w:val="0032629D"/>
    <w:rsid w:val="00326AB9"/>
    <w:rsid w:val="00327E25"/>
    <w:rsid w:val="00327E97"/>
    <w:rsid w:val="003302B2"/>
    <w:rsid w:val="00330335"/>
    <w:rsid w:val="00331039"/>
    <w:rsid w:val="00332522"/>
    <w:rsid w:val="003325AB"/>
    <w:rsid w:val="00332B52"/>
    <w:rsid w:val="003344BE"/>
    <w:rsid w:val="00335140"/>
    <w:rsid w:val="003353C8"/>
    <w:rsid w:val="0033557D"/>
    <w:rsid w:val="00335738"/>
    <w:rsid w:val="003367B1"/>
    <w:rsid w:val="00336FC1"/>
    <w:rsid w:val="00340C8F"/>
    <w:rsid w:val="00341B0A"/>
    <w:rsid w:val="00347B0A"/>
    <w:rsid w:val="00347E74"/>
    <w:rsid w:val="00350200"/>
    <w:rsid w:val="00351967"/>
    <w:rsid w:val="00354B1C"/>
    <w:rsid w:val="00355ABB"/>
    <w:rsid w:val="003562F5"/>
    <w:rsid w:val="003566E4"/>
    <w:rsid w:val="00356F50"/>
    <w:rsid w:val="003571C2"/>
    <w:rsid w:val="0035755A"/>
    <w:rsid w:val="00357FC7"/>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66887"/>
    <w:rsid w:val="0036692D"/>
    <w:rsid w:val="003709C7"/>
    <w:rsid w:val="00370B12"/>
    <w:rsid w:val="00370C60"/>
    <w:rsid w:val="00370DED"/>
    <w:rsid w:val="0037127F"/>
    <w:rsid w:val="0037198C"/>
    <w:rsid w:val="00371BA4"/>
    <w:rsid w:val="00371C77"/>
    <w:rsid w:val="00371D95"/>
    <w:rsid w:val="00372227"/>
    <w:rsid w:val="003726F8"/>
    <w:rsid w:val="00372961"/>
    <w:rsid w:val="00372989"/>
    <w:rsid w:val="003732E6"/>
    <w:rsid w:val="00373559"/>
    <w:rsid w:val="00373865"/>
    <w:rsid w:val="0037444B"/>
    <w:rsid w:val="00374A2E"/>
    <w:rsid w:val="00374B74"/>
    <w:rsid w:val="003752C7"/>
    <w:rsid w:val="00375881"/>
    <w:rsid w:val="00375FA8"/>
    <w:rsid w:val="00376E10"/>
    <w:rsid w:val="00380958"/>
    <w:rsid w:val="00380D5E"/>
    <w:rsid w:val="003818AE"/>
    <w:rsid w:val="003829C3"/>
    <w:rsid w:val="00382BC5"/>
    <w:rsid w:val="00382EFB"/>
    <w:rsid w:val="00383A0C"/>
    <w:rsid w:val="00383B4C"/>
    <w:rsid w:val="0038437B"/>
    <w:rsid w:val="00384CBB"/>
    <w:rsid w:val="003852DF"/>
    <w:rsid w:val="003855CC"/>
    <w:rsid w:val="003858F3"/>
    <w:rsid w:val="003859DC"/>
    <w:rsid w:val="00385D6A"/>
    <w:rsid w:val="00386448"/>
    <w:rsid w:val="0038759B"/>
    <w:rsid w:val="00387835"/>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5B4"/>
    <w:rsid w:val="003969AF"/>
    <w:rsid w:val="00396A73"/>
    <w:rsid w:val="00397EFC"/>
    <w:rsid w:val="003A00DB"/>
    <w:rsid w:val="003A0880"/>
    <w:rsid w:val="003A0D00"/>
    <w:rsid w:val="003A1299"/>
    <w:rsid w:val="003A26F7"/>
    <w:rsid w:val="003A297B"/>
    <w:rsid w:val="003A2A55"/>
    <w:rsid w:val="003A39CB"/>
    <w:rsid w:val="003A4722"/>
    <w:rsid w:val="003A4AEE"/>
    <w:rsid w:val="003A4D4F"/>
    <w:rsid w:val="003A6140"/>
    <w:rsid w:val="003A61D1"/>
    <w:rsid w:val="003A6C51"/>
    <w:rsid w:val="003A79EA"/>
    <w:rsid w:val="003A7FEB"/>
    <w:rsid w:val="003B0475"/>
    <w:rsid w:val="003B0642"/>
    <w:rsid w:val="003B0912"/>
    <w:rsid w:val="003B1312"/>
    <w:rsid w:val="003B20AD"/>
    <w:rsid w:val="003B2678"/>
    <w:rsid w:val="003B26A9"/>
    <w:rsid w:val="003B307C"/>
    <w:rsid w:val="003B426E"/>
    <w:rsid w:val="003B4E69"/>
    <w:rsid w:val="003B5110"/>
    <w:rsid w:val="003B52AF"/>
    <w:rsid w:val="003B5335"/>
    <w:rsid w:val="003B641C"/>
    <w:rsid w:val="003C0061"/>
    <w:rsid w:val="003C087D"/>
    <w:rsid w:val="003C1224"/>
    <w:rsid w:val="003C13FA"/>
    <w:rsid w:val="003C26FE"/>
    <w:rsid w:val="003C2809"/>
    <w:rsid w:val="003C2B06"/>
    <w:rsid w:val="003C3191"/>
    <w:rsid w:val="003C3F90"/>
    <w:rsid w:val="003C4854"/>
    <w:rsid w:val="003C5892"/>
    <w:rsid w:val="003C5C8D"/>
    <w:rsid w:val="003C5F28"/>
    <w:rsid w:val="003C7002"/>
    <w:rsid w:val="003C7D7E"/>
    <w:rsid w:val="003D0090"/>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862"/>
    <w:rsid w:val="003D6B4B"/>
    <w:rsid w:val="003D6DB1"/>
    <w:rsid w:val="003D71E0"/>
    <w:rsid w:val="003D725B"/>
    <w:rsid w:val="003D782D"/>
    <w:rsid w:val="003D7C97"/>
    <w:rsid w:val="003E024E"/>
    <w:rsid w:val="003E04FD"/>
    <w:rsid w:val="003E0C0B"/>
    <w:rsid w:val="003E0FCC"/>
    <w:rsid w:val="003E1823"/>
    <w:rsid w:val="003E29BD"/>
    <w:rsid w:val="003E2B9D"/>
    <w:rsid w:val="003E2D46"/>
    <w:rsid w:val="003E34D9"/>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5D30"/>
    <w:rsid w:val="003F62EF"/>
    <w:rsid w:val="003F749E"/>
    <w:rsid w:val="003F79B2"/>
    <w:rsid w:val="00401504"/>
    <w:rsid w:val="004021BB"/>
    <w:rsid w:val="0040239A"/>
    <w:rsid w:val="00402B1A"/>
    <w:rsid w:val="0040381F"/>
    <w:rsid w:val="0040477B"/>
    <w:rsid w:val="00405461"/>
    <w:rsid w:val="004054FC"/>
    <w:rsid w:val="004058A1"/>
    <w:rsid w:val="0040608E"/>
    <w:rsid w:val="00406678"/>
    <w:rsid w:val="004067B8"/>
    <w:rsid w:val="00406E16"/>
    <w:rsid w:val="00406F99"/>
    <w:rsid w:val="0040752C"/>
    <w:rsid w:val="00407E2A"/>
    <w:rsid w:val="00410562"/>
    <w:rsid w:val="00411633"/>
    <w:rsid w:val="004119C1"/>
    <w:rsid w:val="00411D40"/>
    <w:rsid w:val="004120FF"/>
    <w:rsid w:val="00413439"/>
    <w:rsid w:val="0041385E"/>
    <w:rsid w:val="004140DA"/>
    <w:rsid w:val="0041451F"/>
    <w:rsid w:val="004148BE"/>
    <w:rsid w:val="0041623E"/>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BB2"/>
    <w:rsid w:val="00425E0A"/>
    <w:rsid w:val="00426571"/>
    <w:rsid w:val="00426A9F"/>
    <w:rsid w:val="00426B9B"/>
    <w:rsid w:val="0042741C"/>
    <w:rsid w:val="004274A4"/>
    <w:rsid w:val="00427A1F"/>
    <w:rsid w:val="00430202"/>
    <w:rsid w:val="0043025C"/>
    <w:rsid w:val="004302E6"/>
    <w:rsid w:val="00430521"/>
    <w:rsid w:val="00430865"/>
    <w:rsid w:val="00430D62"/>
    <w:rsid w:val="00431ABA"/>
    <w:rsid w:val="0043294D"/>
    <w:rsid w:val="00432C85"/>
    <w:rsid w:val="004334C8"/>
    <w:rsid w:val="00433888"/>
    <w:rsid w:val="004340E8"/>
    <w:rsid w:val="004344FC"/>
    <w:rsid w:val="00434686"/>
    <w:rsid w:val="00434F59"/>
    <w:rsid w:val="00435631"/>
    <w:rsid w:val="00435877"/>
    <w:rsid w:val="0043660D"/>
    <w:rsid w:val="004370AC"/>
    <w:rsid w:val="00437809"/>
    <w:rsid w:val="00437B41"/>
    <w:rsid w:val="00440C2E"/>
    <w:rsid w:val="00441B3B"/>
    <w:rsid w:val="0044269C"/>
    <w:rsid w:val="0044294C"/>
    <w:rsid w:val="00443385"/>
    <w:rsid w:val="004446A3"/>
    <w:rsid w:val="0044568A"/>
    <w:rsid w:val="0044763B"/>
    <w:rsid w:val="00447C84"/>
    <w:rsid w:val="00450C09"/>
    <w:rsid w:val="00451285"/>
    <w:rsid w:val="004512B6"/>
    <w:rsid w:val="00451580"/>
    <w:rsid w:val="00451A62"/>
    <w:rsid w:val="00451DB9"/>
    <w:rsid w:val="00451E71"/>
    <w:rsid w:val="00452DE3"/>
    <w:rsid w:val="00452E78"/>
    <w:rsid w:val="00453A04"/>
    <w:rsid w:val="00453F58"/>
    <w:rsid w:val="00456153"/>
    <w:rsid w:val="004563E6"/>
    <w:rsid w:val="004566D5"/>
    <w:rsid w:val="00456CDB"/>
    <w:rsid w:val="00457D49"/>
    <w:rsid w:val="004600D2"/>
    <w:rsid w:val="0046025B"/>
    <w:rsid w:val="00460736"/>
    <w:rsid w:val="0046110A"/>
    <w:rsid w:val="00461EF2"/>
    <w:rsid w:val="00462961"/>
    <w:rsid w:val="00463E81"/>
    <w:rsid w:val="00464C9F"/>
    <w:rsid w:val="00464D86"/>
    <w:rsid w:val="0046563D"/>
    <w:rsid w:val="00465AD6"/>
    <w:rsid w:val="00465C90"/>
    <w:rsid w:val="0046646A"/>
    <w:rsid w:val="004668DD"/>
    <w:rsid w:val="00466C98"/>
    <w:rsid w:val="00466E6D"/>
    <w:rsid w:val="00467C9C"/>
    <w:rsid w:val="00470F9E"/>
    <w:rsid w:val="00471136"/>
    <w:rsid w:val="00472ACE"/>
    <w:rsid w:val="00473C54"/>
    <w:rsid w:val="00474287"/>
    <w:rsid w:val="004744C3"/>
    <w:rsid w:val="00474E59"/>
    <w:rsid w:val="00475295"/>
    <w:rsid w:val="00475A1F"/>
    <w:rsid w:val="00475FC5"/>
    <w:rsid w:val="004762AF"/>
    <w:rsid w:val="0047699C"/>
    <w:rsid w:val="00477AFD"/>
    <w:rsid w:val="004803F2"/>
    <w:rsid w:val="00481B5C"/>
    <w:rsid w:val="00484FCA"/>
    <w:rsid w:val="004857C5"/>
    <w:rsid w:val="00486575"/>
    <w:rsid w:val="00486B36"/>
    <w:rsid w:val="0048701A"/>
    <w:rsid w:val="00487028"/>
    <w:rsid w:val="004875E3"/>
    <w:rsid w:val="00490812"/>
    <w:rsid w:val="00490F26"/>
    <w:rsid w:val="00491CAC"/>
    <w:rsid w:val="00492828"/>
    <w:rsid w:val="00492A20"/>
    <w:rsid w:val="004933FC"/>
    <w:rsid w:val="00493411"/>
    <w:rsid w:val="00493C61"/>
    <w:rsid w:val="0049463F"/>
    <w:rsid w:val="004953CB"/>
    <w:rsid w:val="00495887"/>
    <w:rsid w:val="00496A69"/>
    <w:rsid w:val="00496CC6"/>
    <w:rsid w:val="004A054A"/>
    <w:rsid w:val="004A05A6"/>
    <w:rsid w:val="004A2DD4"/>
    <w:rsid w:val="004A3055"/>
    <w:rsid w:val="004A431D"/>
    <w:rsid w:val="004A449F"/>
    <w:rsid w:val="004A463B"/>
    <w:rsid w:val="004A49AB"/>
    <w:rsid w:val="004A51F7"/>
    <w:rsid w:val="004A5956"/>
    <w:rsid w:val="004A674B"/>
    <w:rsid w:val="004A6A94"/>
    <w:rsid w:val="004A6E97"/>
    <w:rsid w:val="004A7F78"/>
    <w:rsid w:val="004B0CBC"/>
    <w:rsid w:val="004B0E48"/>
    <w:rsid w:val="004B1C14"/>
    <w:rsid w:val="004B1E3D"/>
    <w:rsid w:val="004B2207"/>
    <w:rsid w:val="004B2593"/>
    <w:rsid w:val="004B2821"/>
    <w:rsid w:val="004B2D5C"/>
    <w:rsid w:val="004B409C"/>
    <w:rsid w:val="004B4F42"/>
    <w:rsid w:val="004B5EE2"/>
    <w:rsid w:val="004B64FA"/>
    <w:rsid w:val="004B6525"/>
    <w:rsid w:val="004B679E"/>
    <w:rsid w:val="004B7422"/>
    <w:rsid w:val="004B7F3A"/>
    <w:rsid w:val="004B7F7C"/>
    <w:rsid w:val="004C0223"/>
    <w:rsid w:val="004C052D"/>
    <w:rsid w:val="004C08D2"/>
    <w:rsid w:val="004C0A64"/>
    <w:rsid w:val="004C1354"/>
    <w:rsid w:val="004C15A7"/>
    <w:rsid w:val="004C16AF"/>
    <w:rsid w:val="004C1CD4"/>
    <w:rsid w:val="004C2BC7"/>
    <w:rsid w:val="004C3B22"/>
    <w:rsid w:val="004C3B51"/>
    <w:rsid w:val="004C409F"/>
    <w:rsid w:val="004C46AE"/>
    <w:rsid w:val="004C5B1D"/>
    <w:rsid w:val="004C6542"/>
    <w:rsid w:val="004C71ED"/>
    <w:rsid w:val="004C7527"/>
    <w:rsid w:val="004C77B3"/>
    <w:rsid w:val="004C77FC"/>
    <w:rsid w:val="004D0D4D"/>
    <w:rsid w:val="004D104C"/>
    <w:rsid w:val="004D10AE"/>
    <w:rsid w:val="004D242C"/>
    <w:rsid w:val="004D2608"/>
    <w:rsid w:val="004D2CA7"/>
    <w:rsid w:val="004D3060"/>
    <w:rsid w:val="004D3351"/>
    <w:rsid w:val="004D472F"/>
    <w:rsid w:val="004D47ED"/>
    <w:rsid w:val="004D4A53"/>
    <w:rsid w:val="004D5005"/>
    <w:rsid w:val="004D50DF"/>
    <w:rsid w:val="004D5242"/>
    <w:rsid w:val="004D63AF"/>
    <w:rsid w:val="004D7975"/>
    <w:rsid w:val="004E0B25"/>
    <w:rsid w:val="004E0BE9"/>
    <w:rsid w:val="004E10A1"/>
    <w:rsid w:val="004E1147"/>
    <w:rsid w:val="004E17CF"/>
    <w:rsid w:val="004E18FB"/>
    <w:rsid w:val="004E1996"/>
    <w:rsid w:val="004E1CCE"/>
    <w:rsid w:val="004E2057"/>
    <w:rsid w:val="004E24D1"/>
    <w:rsid w:val="004E2BC3"/>
    <w:rsid w:val="004E37C3"/>
    <w:rsid w:val="004E3B32"/>
    <w:rsid w:val="004E3C8E"/>
    <w:rsid w:val="004E4024"/>
    <w:rsid w:val="004E4496"/>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0B"/>
    <w:rsid w:val="004F6EB0"/>
    <w:rsid w:val="004F752B"/>
    <w:rsid w:val="004F7928"/>
    <w:rsid w:val="00500AA1"/>
    <w:rsid w:val="00500EBF"/>
    <w:rsid w:val="00501E7C"/>
    <w:rsid w:val="00502E6A"/>
    <w:rsid w:val="005054AA"/>
    <w:rsid w:val="00506357"/>
    <w:rsid w:val="005071D1"/>
    <w:rsid w:val="00507437"/>
    <w:rsid w:val="00510078"/>
    <w:rsid w:val="005102B6"/>
    <w:rsid w:val="005114CA"/>
    <w:rsid w:val="005117CD"/>
    <w:rsid w:val="005123CB"/>
    <w:rsid w:val="00512782"/>
    <w:rsid w:val="00512CB5"/>
    <w:rsid w:val="005130D9"/>
    <w:rsid w:val="00513343"/>
    <w:rsid w:val="00513614"/>
    <w:rsid w:val="005142F8"/>
    <w:rsid w:val="00514B27"/>
    <w:rsid w:val="005155FA"/>
    <w:rsid w:val="005163CE"/>
    <w:rsid w:val="005167D9"/>
    <w:rsid w:val="005168C3"/>
    <w:rsid w:val="00517116"/>
    <w:rsid w:val="005172ED"/>
    <w:rsid w:val="00517574"/>
    <w:rsid w:val="0052020A"/>
    <w:rsid w:val="005212E5"/>
    <w:rsid w:val="0052202A"/>
    <w:rsid w:val="005229EA"/>
    <w:rsid w:val="00526105"/>
    <w:rsid w:val="0052625A"/>
    <w:rsid w:val="00527946"/>
    <w:rsid w:val="00531154"/>
    <w:rsid w:val="00531A57"/>
    <w:rsid w:val="0053288E"/>
    <w:rsid w:val="005333B6"/>
    <w:rsid w:val="00533D65"/>
    <w:rsid w:val="00533DED"/>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5B4D"/>
    <w:rsid w:val="0054658E"/>
    <w:rsid w:val="0054663B"/>
    <w:rsid w:val="0055014E"/>
    <w:rsid w:val="005503BF"/>
    <w:rsid w:val="0055150E"/>
    <w:rsid w:val="00551605"/>
    <w:rsid w:val="00551C56"/>
    <w:rsid w:val="00552B86"/>
    <w:rsid w:val="00552DE5"/>
    <w:rsid w:val="005538F3"/>
    <w:rsid w:val="00553925"/>
    <w:rsid w:val="005540BC"/>
    <w:rsid w:val="00554C1E"/>
    <w:rsid w:val="00556F12"/>
    <w:rsid w:val="005572A7"/>
    <w:rsid w:val="00557C49"/>
    <w:rsid w:val="00557E04"/>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709AB"/>
    <w:rsid w:val="00570B1F"/>
    <w:rsid w:val="00570C6F"/>
    <w:rsid w:val="00571316"/>
    <w:rsid w:val="005715D6"/>
    <w:rsid w:val="0057182E"/>
    <w:rsid w:val="00571B68"/>
    <w:rsid w:val="00571C5C"/>
    <w:rsid w:val="00571F9F"/>
    <w:rsid w:val="00572CE6"/>
    <w:rsid w:val="00572DD0"/>
    <w:rsid w:val="00573B8B"/>
    <w:rsid w:val="005741C4"/>
    <w:rsid w:val="00574DD4"/>
    <w:rsid w:val="00574DE4"/>
    <w:rsid w:val="00574FEA"/>
    <w:rsid w:val="005753E6"/>
    <w:rsid w:val="005756DC"/>
    <w:rsid w:val="00575975"/>
    <w:rsid w:val="005759B2"/>
    <w:rsid w:val="005764D7"/>
    <w:rsid w:val="00576B25"/>
    <w:rsid w:val="00576FF3"/>
    <w:rsid w:val="00577000"/>
    <w:rsid w:val="00577157"/>
    <w:rsid w:val="00580267"/>
    <w:rsid w:val="00580532"/>
    <w:rsid w:val="00581A59"/>
    <w:rsid w:val="00581CC4"/>
    <w:rsid w:val="0058296A"/>
    <w:rsid w:val="00582C48"/>
    <w:rsid w:val="005837EF"/>
    <w:rsid w:val="00584288"/>
    <w:rsid w:val="0058445C"/>
    <w:rsid w:val="00584481"/>
    <w:rsid w:val="00584525"/>
    <w:rsid w:val="00584AFD"/>
    <w:rsid w:val="00584DA0"/>
    <w:rsid w:val="00585078"/>
    <w:rsid w:val="005857DF"/>
    <w:rsid w:val="00585901"/>
    <w:rsid w:val="00585C08"/>
    <w:rsid w:val="00585F74"/>
    <w:rsid w:val="00586D5F"/>
    <w:rsid w:val="00587127"/>
    <w:rsid w:val="00587194"/>
    <w:rsid w:val="00587CAF"/>
    <w:rsid w:val="00587E3D"/>
    <w:rsid w:val="00590AED"/>
    <w:rsid w:val="00590BEF"/>
    <w:rsid w:val="0059108F"/>
    <w:rsid w:val="005916B7"/>
    <w:rsid w:val="005937C4"/>
    <w:rsid w:val="00593BB4"/>
    <w:rsid w:val="00594168"/>
    <w:rsid w:val="00595562"/>
    <w:rsid w:val="00595E8D"/>
    <w:rsid w:val="00595FEF"/>
    <w:rsid w:val="005A0026"/>
    <w:rsid w:val="005A0178"/>
    <w:rsid w:val="005A0883"/>
    <w:rsid w:val="005A09A1"/>
    <w:rsid w:val="005A11C8"/>
    <w:rsid w:val="005A35BF"/>
    <w:rsid w:val="005A4A40"/>
    <w:rsid w:val="005A4D7C"/>
    <w:rsid w:val="005A4DB7"/>
    <w:rsid w:val="005A53F1"/>
    <w:rsid w:val="005A59CC"/>
    <w:rsid w:val="005A6A71"/>
    <w:rsid w:val="005A70C1"/>
    <w:rsid w:val="005A7D8E"/>
    <w:rsid w:val="005A7E11"/>
    <w:rsid w:val="005B0A3F"/>
    <w:rsid w:val="005B1522"/>
    <w:rsid w:val="005B272E"/>
    <w:rsid w:val="005B3975"/>
    <w:rsid w:val="005B3E26"/>
    <w:rsid w:val="005B5F2A"/>
    <w:rsid w:val="005B62A3"/>
    <w:rsid w:val="005B6493"/>
    <w:rsid w:val="005B69B3"/>
    <w:rsid w:val="005B7056"/>
    <w:rsid w:val="005B767F"/>
    <w:rsid w:val="005B7859"/>
    <w:rsid w:val="005C0A0F"/>
    <w:rsid w:val="005C0E10"/>
    <w:rsid w:val="005C1845"/>
    <w:rsid w:val="005C1C7B"/>
    <w:rsid w:val="005C1FFF"/>
    <w:rsid w:val="005C33B5"/>
    <w:rsid w:val="005C372E"/>
    <w:rsid w:val="005C4149"/>
    <w:rsid w:val="005C45EB"/>
    <w:rsid w:val="005C5336"/>
    <w:rsid w:val="005C5540"/>
    <w:rsid w:val="005C558E"/>
    <w:rsid w:val="005C5611"/>
    <w:rsid w:val="005C574B"/>
    <w:rsid w:val="005C5AF6"/>
    <w:rsid w:val="005C6420"/>
    <w:rsid w:val="005C7083"/>
    <w:rsid w:val="005C726E"/>
    <w:rsid w:val="005C754F"/>
    <w:rsid w:val="005D0730"/>
    <w:rsid w:val="005D0A3C"/>
    <w:rsid w:val="005D174A"/>
    <w:rsid w:val="005D183C"/>
    <w:rsid w:val="005D1EE5"/>
    <w:rsid w:val="005D2E31"/>
    <w:rsid w:val="005D2F62"/>
    <w:rsid w:val="005D3053"/>
    <w:rsid w:val="005D3227"/>
    <w:rsid w:val="005D35BF"/>
    <w:rsid w:val="005D37C6"/>
    <w:rsid w:val="005D3C3B"/>
    <w:rsid w:val="005D4427"/>
    <w:rsid w:val="005D4CA4"/>
    <w:rsid w:val="005D6FAB"/>
    <w:rsid w:val="005D77EB"/>
    <w:rsid w:val="005E0757"/>
    <w:rsid w:val="005E0992"/>
    <w:rsid w:val="005E0C9E"/>
    <w:rsid w:val="005E18DA"/>
    <w:rsid w:val="005E31D8"/>
    <w:rsid w:val="005E46E7"/>
    <w:rsid w:val="005E500B"/>
    <w:rsid w:val="005E5296"/>
    <w:rsid w:val="005E6BF9"/>
    <w:rsid w:val="005E6C39"/>
    <w:rsid w:val="005E6F93"/>
    <w:rsid w:val="005F03D8"/>
    <w:rsid w:val="005F0A03"/>
    <w:rsid w:val="005F112C"/>
    <w:rsid w:val="005F1241"/>
    <w:rsid w:val="005F15B2"/>
    <w:rsid w:val="005F1E64"/>
    <w:rsid w:val="005F2D15"/>
    <w:rsid w:val="005F2FBE"/>
    <w:rsid w:val="005F3408"/>
    <w:rsid w:val="005F35D0"/>
    <w:rsid w:val="005F3BA7"/>
    <w:rsid w:val="005F3F30"/>
    <w:rsid w:val="005F4FAB"/>
    <w:rsid w:val="0060003F"/>
    <w:rsid w:val="0060124E"/>
    <w:rsid w:val="0060236B"/>
    <w:rsid w:val="00602F3D"/>
    <w:rsid w:val="00604C5B"/>
    <w:rsid w:val="00606A5F"/>
    <w:rsid w:val="00607444"/>
    <w:rsid w:val="00607AA6"/>
    <w:rsid w:val="00607BE8"/>
    <w:rsid w:val="00610198"/>
    <w:rsid w:val="00610C3A"/>
    <w:rsid w:val="00610D82"/>
    <w:rsid w:val="0061206C"/>
    <w:rsid w:val="006122D2"/>
    <w:rsid w:val="006128A6"/>
    <w:rsid w:val="00612C97"/>
    <w:rsid w:val="00612F4C"/>
    <w:rsid w:val="00614FD5"/>
    <w:rsid w:val="00615339"/>
    <w:rsid w:val="006158F3"/>
    <w:rsid w:val="00615E30"/>
    <w:rsid w:val="00616808"/>
    <w:rsid w:val="0061694B"/>
    <w:rsid w:val="00616A71"/>
    <w:rsid w:val="00616C58"/>
    <w:rsid w:val="00616C7A"/>
    <w:rsid w:val="006170CB"/>
    <w:rsid w:val="0061754E"/>
    <w:rsid w:val="006175A4"/>
    <w:rsid w:val="0062052C"/>
    <w:rsid w:val="00620A62"/>
    <w:rsid w:val="00620DBF"/>
    <w:rsid w:val="00621F57"/>
    <w:rsid w:val="0062248E"/>
    <w:rsid w:val="006236F3"/>
    <w:rsid w:val="00624761"/>
    <w:rsid w:val="00624BE0"/>
    <w:rsid w:val="006262EB"/>
    <w:rsid w:val="00631137"/>
    <w:rsid w:val="00631FB5"/>
    <w:rsid w:val="00632F87"/>
    <w:rsid w:val="0063338D"/>
    <w:rsid w:val="00634136"/>
    <w:rsid w:val="0063453E"/>
    <w:rsid w:val="00634FD0"/>
    <w:rsid w:val="00635015"/>
    <w:rsid w:val="0063551E"/>
    <w:rsid w:val="006361B4"/>
    <w:rsid w:val="006365C7"/>
    <w:rsid w:val="00636C7D"/>
    <w:rsid w:val="006402DD"/>
    <w:rsid w:val="0064084A"/>
    <w:rsid w:val="00640AED"/>
    <w:rsid w:val="00640B60"/>
    <w:rsid w:val="00640EB1"/>
    <w:rsid w:val="00640F69"/>
    <w:rsid w:val="00641167"/>
    <w:rsid w:val="006412C9"/>
    <w:rsid w:val="00641604"/>
    <w:rsid w:val="00641ED5"/>
    <w:rsid w:val="00644839"/>
    <w:rsid w:val="00644D97"/>
    <w:rsid w:val="006455AB"/>
    <w:rsid w:val="00645661"/>
    <w:rsid w:val="00645A4D"/>
    <w:rsid w:val="006471E5"/>
    <w:rsid w:val="006477A7"/>
    <w:rsid w:val="00647D7F"/>
    <w:rsid w:val="00652283"/>
    <w:rsid w:val="00652884"/>
    <w:rsid w:val="00652D5F"/>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4559"/>
    <w:rsid w:val="00665540"/>
    <w:rsid w:val="00666830"/>
    <w:rsid w:val="00666D35"/>
    <w:rsid w:val="00670462"/>
    <w:rsid w:val="00670724"/>
    <w:rsid w:val="006713A9"/>
    <w:rsid w:val="00671971"/>
    <w:rsid w:val="00671991"/>
    <w:rsid w:val="00672106"/>
    <w:rsid w:val="00672FFD"/>
    <w:rsid w:val="0067300F"/>
    <w:rsid w:val="00674680"/>
    <w:rsid w:val="00674B85"/>
    <w:rsid w:val="00676808"/>
    <w:rsid w:val="00676E65"/>
    <w:rsid w:val="00677080"/>
    <w:rsid w:val="006802AA"/>
    <w:rsid w:val="006807BC"/>
    <w:rsid w:val="006814D4"/>
    <w:rsid w:val="006820DE"/>
    <w:rsid w:val="00682231"/>
    <w:rsid w:val="00684ABB"/>
    <w:rsid w:val="00684C30"/>
    <w:rsid w:val="0068543F"/>
    <w:rsid w:val="006854F9"/>
    <w:rsid w:val="006857BA"/>
    <w:rsid w:val="00685ACE"/>
    <w:rsid w:val="006860D2"/>
    <w:rsid w:val="006863BE"/>
    <w:rsid w:val="00686581"/>
    <w:rsid w:val="006870F1"/>
    <w:rsid w:val="00690252"/>
    <w:rsid w:val="00690E18"/>
    <w:rsid w:val="00691F29"/>
    <w:rsid w:val="0069372A"/>
    <w:rsid w:val="00694FCF"/>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0D3"/>
    <w:rsid w:val="006A520A"/>
    <w:rsid w:val="006A5D74"/>
    <w:rsid w:val="006A6220"/>
    <w:rsid w:val="006A66AD"/>
    <w:rsid w:val="006A7312"/>
    <w:rsid w:val="006A785A"/>
    <w:rsid w:val="006B0360"/>
    <w:rsid w:val="006B2C0C"/>
    <w:rsid w:val="006B34DC"/>
    <w:rsid w:val="006B412D"/>
    <w:rsid w:val="006B49F7"/>
    <w:rsid w:val="006B59F5"/>
    <w:rsid w:val="006B608A"/>
    <w:rsid w:val="006B6755"/>
    <w:rsid w:val="006B7065"/>
    <w:rsid w:val="006B70E3"/>
    <w:rsid w:val="006B799A"/>
    <w:rsid w:val="006B7CD2"/>
    <w:rsid w:val="006C0429"/>
    <w:rsid w:val="006C09F2"/>
    <w:rsid w:val="006C1530"/>
    <w:rsid w:val="006C1733"/>
    <w:rsid w:val="006C2196"/>
    <w:rsid w:val="006C2258"/>
    <w:rsid w:val="006C228E"/>
    <w:rsid w:val="006C2798"/>
    <w:rsid w:val="006C3644"/>
    <w:rsid w:val="006C41AB"/>
    <w:rsid w:val="006C4E46"/>
    <w:rsid w:val="006C51E5"/>
    <w:rsid w:val="006C5408"/>
    <w:rsid w:val="006C5C30"/>
    <w:rsid w:val="006C65C2"/>
    <w:rsid w:val="006C70C7"/>
    <w:rsid w:val="006C7339"/>
    <w:rsid w:val="006C787F"/>
    <w:rsid w:val="006D0547"/>
    <w:rsid w:val="006D0D2B"/>
    <w:rsid w:val="006D255A"/>
    <w:rsid w:val="006D3521"/>
    <w:rsid w:val="006D3ED6"/>
    <w:rsid w:val="006D44DD"/>
    <w:rsid w:val="006D4816"/>
    <w:rsid w:val="006D48EC"/>
    <w:rsid w:val="006D4938"/>
    <w:rsid w:val="006D4E51"/>
    <w:rsid w:val="006D52E3"/>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753E"/>
    <w:rsid w:val="006E77B6"/>
    <w:rsid w:val="006E7C37"/>
    <w:rsid w:val="006F04BC"/>
    <w:rsid w:val="006F060F"/>
    <w:rsid w:val="006F1D33"/>
    <w:rsid w:val="006F21B7"/>
    <w:rsid w:val="006F2249"/>
    <w:rsid w:val="006F2269"/>
    <w:rsid w:val="006F26E8"/>
    <w:rsid w:val="006F2943"/>
    <w:rsid w:val="006F2E07"/>
    <w:rsid w:val="006F46E1"/>
    <w:rsid w:val="006F5847"/>
    <w:rsid w:val="006F5881"/>
    <w:rsid w:val="006F5A87"/>
    <w:rsid w:val="006F6242"/>
    <w:rsid w:val="006F62E7"/>
    <w:rsid w:val="006F659B"/>
    <w:rsid w:val="006F6DD0"/>
    <w:rsid w:val="006F6F0A"/>
    <w:rsid w:val="006F710F"/>
    <w:rsid w:val="006F753D"/>
    <w:rsid w:val="0070049A"/>
    <w:rsid w:val="007012AF"/>
    <w:rsid w:val="00701E71"/>
    <w:rsid w:val="0070276D"/>
    <w:rsid w:val="00703BB4"/>
    <w:rsid w:val="0070450C"/>
    <w:rsid w:val="007046B2"/>
    <w:rsid w:val="00704872"/>
    <w:rsid w:val="00704CDB"/>
    <w:rsid w:val="007050B5"/>
    <w:rsid w:val="007062E1"/>
    <w:rsid w:val="0070639A"/>
    <w:rsid w:val="00706D29"/>
    <w:rsid w:val="0070759A"/>
    <w:rsid w:val="00707607"/>
    <w:rsid w:val="00707C63"/>
    <w:rsid w:val="00710C62"/>
    <w:rsid w:val="007114D9"/>
    <w:rsid w:val="007116EC"/>
    <w:rsid w:val="00712318"/>
    <w:rsid w:val="0071286F"/>
    <w:rsid w:val="00712A68"/>
    <w:rsid w:val="00713279"/>
    <w:rsid w:val="00713527"/>
    <w:rsid w:val="00714D34"/>
    <w:rsid w:val="0071629D"/>
    <w:rsid w:val="00717800"/>
    <w:rsid w:val="00717F11"/>
    <w:rsid w:val="00720546"/>
    <w:rsid w:val="00720E31"/>
    <w:rsid w:val="00720F0C"/>
    <w:rsid w:val="00721A8B"/>
    <w:rsid w:val="00721BCE"/>
    <w:rsid w:val="00722186"/>
    <w:rsid w:val="00722384"/>
    <w:rsid w:val="007246CF"/>
    <w:rsid w:val="00725C10"/>
    <w:rsid w:val="00725DE3"/>
    <w:rsid w:val="0072684A"/>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53CC"/>
    <w:rsid w:val="00736CD5"/>
    <w:rsid w:val="00737838"/>
    <w:rsid w:val="007408DC"/>
    <w:rsid w:val="00740C9C"/>
    <w:rsid w:val="00740CB1"/>
    <w:rsid w:val="00740CC9"/>
    <w:rsid w:val="00741091"/>
    <w:rsid w:val="00741656"/>
    <w:rsid w:val="0074165A"/>
    <w:rsid w:val="00741CC9"/>
    <w:rsid w:val="00742354"/>
    <w:rsid w:val="00742C25"/>
    <w:rsid w:val="00743128"/>
    <w:rsid w:val="00744397"/>
    <w:rsid w:val="007443D8"/>
    <w:rsid w:val="00744BCE"/>
    <w:rsid w:val="0074546D"/>
    <w:rsid w:val="007457A3"/>
    <w:rsid w:val="00746068"/>
    <w:rsid w:val="0074676C"/>
    <w:rsid w:val="007471B2"/>
    <w:rsid w:val="00747BA9"/>
    <w:rsid w:val="00750682"/>
    <w:rsid w:val="00750BFD"/>
    <w:rsid w:val="0075375C"/>
    <w:rsid w:val="0075402C"/>
    <w:rsid w:val="007544E7"/>
    <w:rsid w:val="007548D4"/>
    <w:rsid w:val="0075555C"/>
    <w:rsid w:val="0075685B"/>
    <w:rsid w:val="00756FE6"/>
    <w:rsid w:val="00757768"/>
    <w:rsid w:val="007579EE"/>
    <w:rsid w:val="007607CF"/>
    <w:rsid w:val="007614C3"/>
    <w:rsid w:val="00763227"/>
    <w:rsid w:val="007632FF"/>
    <w:rsid w:val="00763925"/>
    <w:rsid w:val="00763A8C"/>
    <w:rsid w:val="00763CC2"/>
    <w:rsid w:val="00765F0E"/>
    <w:rsid w:val="00765F77"/>
    <w:rsid w:val="0076616D"/>
    <w:rsid w:val="00766F0E"/>
    <w:rsid w:val="007675B1"/>
    <w:rsid w:val="00770198"/>
    <w:rsid w:val="007712A9"/>
    <w:rsid w:val="0077161B"/>
    <w:rsid w:val="007721D7"/>
    <w:rsid w:val="00772271"/>
    <w:rsid w:val="00772389"/>
    <w:rsid w:val="007729F0"/>
    <w:rsid w:val="00772D72"/>
    <w:rsid w:val="00772F5F"/>
    <w:rsid w:val="00773315"/>
    <w:rsid w:val="00773931"/>
    <w:rsid w:val="00774903"/>
    <w:rsid w:val="00774F73"/>
    <w:rsid w:val="00775905"/>
    <w:rsid w:val="00775CE8"/>
    <w:rsid w:val="007763CD"/>
    <w:rsid w:val="007767E6"/>
    <w:rsid w:val="007770E4"/>
    <w:rsid w:val="0077747B"/>
    <w:rsid w:val="00777C57"/>
    <w:rsid w:val="007800CB"/>
    <w:rsid w:val="007802F9"/>
    <w:rsid w:val="00780653"/>
    <w:rsid w:val="007806DE"/>
    <w:rsid w:val="00780B4E"/>
    <w:rsid w:val="00781904"/>
    <w:rsid w:val="00781E4F"/>
    <w:rsid w:val="0078221E"/>
    <w:rsid w:val="00782B22"/>
    <w:rsid w:val="007837C9"/>
    <w:rsid w:val="00783860"/>
    <w:rsid w:val="00784197"/>
    <w:rsid w:val="00784F29"/>
    <w:rsid w:val="00786240"/>
    <w:rsid w:val="0078678A"/>
    <w:rsid w:val="00786EA4"/>
    <w:rsid w:val="00790874"/>
    <w:rsid w:val="007912A5"/>
    <w:rsid w:val="00791536"/>
    <w:rsid w:val="0079201C"/>
    <w:rsid w:val="007922C2"/>
    <w:rsid w:val="00792A49"/>
    <w:rsid w:val="007935E5"/>
    <w:rsid w:val="00794ADA"/>
    <w:rsid w:val="007956ED"/>
    <w:rsid w:val="007961DA"/>
    <w:rsid w:val="0079751E"/>
    <w:rsid w:val="007976E4"/>
    <w:rsid w:val="007A034F"/>
    <w:rsid w:val="007A0645"/>
    <w:rsid w:val="007A1C46"/>
    <w:rsid w:val="007A2C9A"/>
    <w:rsid w:val="007A2FEE"/>
    <w:rsid w:val="007A3499"/>
    <w:rsid w:val="007A40B8"/>
    <w:rsid w:val="007A40B9"/>
    <w:rsid w:val="007A4574"/>
    <w:rsid w:val="007A52E4"/>
    <w:rsid w:val="007A554A"/>
    <w:rsid w:val="007A64AB"/>
    <w:rsid w:val="007A7252"/>
    <w:rsid w:val="007A735E"/>
    <w:rsid w:val="007A7583"/>
    <w:rsid w:val="007A7DDE"/>
    <w:rsid w:val="007B0754"/>
    <w:rsid w:val="007B144D"/>
    <w:rsid w:val="007B1A1A"/>
    <w:rsid w:val="007B1A9D"/>
    <w:rsid w:val="007B2460"/>
    <w:rsid w:val="007B28AA"/>
    <w:rsid w:val="007B2E73"/>
    <w:rsid w:val="007B2EE2"/>
    <w:rsid w:val="007B301C"/>
    <w:rsid w:val="007B4340"/>
    <w:rsid w:val="007B54CE"/>
    <w:rsid w:val="007B7BC3"/>
    <w:rsid w:val="007B7BF8"/>
    <w:rsid w:val="007B7E38"/>
    <w:rsid w:val="007C0093"/>
    <w:rsid w:val="007C07F7"/>
    <w:rsid w:val="007C0D26"/>
    <w:rsid w:val="007C13C4"/>
    <w:rsid w:val="007C1E3B"/>
    <w:rsid w:val="007C319E"/>
    <w:rsid w:val="007C336C"/>
    <w:rsid w:val="007C38AA"/>
    <w:rsid w:val="007C3E9F"/>
    <w:rsid w:val="007C544A"/>
    <w:rsid w:val="007C60B4"/>
    <w:rsid w:val="007C66E3"/>
    <w:rsid w:val="007C74BE"/>
    <w:rsid w:val="007C76EA"/>
    <w:rsid w:val="007D0E1F"/>
    <w:rsid w:val="007D1D71"/>
    <w:rsid w:val="007D2074"/>
    <w:rsid w:val="007D2186"/>
    <w:rsid w:val="007D2803"/>
    <w:rsid w:val="007D34E2"/>
    <w:rsid w:val="007D3AAD"/>
    <w:rsid w:val="007D3FDF"/>
    <w:rsid w:val="007D4933"/>
    <w:rsid w:val="007D67EA"/>
    <w:rsid w:val="007D698D"/>
    <w:rsid w:val="007D7242"/>
    <w:rsid w:val="007D7745"/>
    <w:rsid w:val="007E0113"/>
    <w:rsid w:val="007E02D8"/>
    <w:rsid w:val="007E0671"/>
    <w:rsid w:val="007E0895"/>
    <w:rsid w:val="007E0E83"/>
    <w:rsid w:val="007E1623"/>
    <w:rsid w:val="007E1EDD"/>
    <w:rsid w:val="007E2607"/>
    <w:rsid w:val="007E2658"/>
    <w:rsid w:val="007E3244"/>
    <w:rsid w:val="007E556B"/>
    <w:rsid w:val="007E588D"/>
    <w:rsid w:val="007E6900"/>
    <w:rsid w:val="007E738B"/>
    <w:rsid w:val="007E7E0F"/>
    <w:rsid w:val="007E7FEB"/>
    <w:rsid w:val="007F08C8"/>
    <w:rsid w:val="007F08FC"/>
    <w:rsid w:val="007F1131"/>
    <w:rsid w:val="007F12C6"/>
    <w:rsid w:val="007F1854"/>
    <w:rsid w:val="007F1C12"/>
    <w:rsid w:val="007F2B4A"/>
    <w:rsid w:val="007F2E10"/>
    <w:rsid w:val="007F35F0"/>
    <w:rsid w:val="007F4929"/>
    <w:rsid w:val="007F57DD"/>
    <w:rsid w:val="007F5D76"/>
    <w:rsid w:val="007F623A"/>
    <w:rsid w:val="007F68A1"/>
    <w:rsid w:val="007F76F4"/>
    <w:rsid w:val="0080002E"/>
    <w:rsid w:val="00800FC5"/>
    <w:rsid w:val="00801F82"/>
    <w:rsid w:val="00802083"/>
    <w:rsid w:val="00802A00"/>
    <w:rsid w:val="00802A07"/>
    <w:rsid w:val="00802EAF"/>
    <w:rsid w:val="008046DC"/>
    <w:rsid w:val="00804E51"/>
    <w:rsid w:val="0080527E"/>
    <w:rsid w:val="00805310"/>
    <w:rsid w:val="008055DC"/>
    <w:rsid w:val="008056B1"/>
    <w:rsid w:val="00805F3F"/>
    <w:rsid w:val="0080603D"/>
    <w:rsid w:val="00806ABA"/>
    <w:rsid w:val="008071BE"/>
    <w:rsid w:val="00807E27"/>
    <w:rsid w:val="00810402"/>
    <w:rsid w:val="00810C66"/>
    <w:rsid w:val="00812AC5"/>
    <w:rsid w:val="00814263"/>
    <w:rsid w:val="008144DF"/>
    <w:rsid w:val="008148F7"/>
    <w:rsid w:val="00816FF2"/>
    <w:rsid w:val="0082007C"/>
    <w:rsid w:val="00820547"/>
    <w:rsid w:val="00820B1B"/>
    <w:rsid w:val="00822598"/>
    <w:rsid w:val="008225E8"/>
    <w:rsid w:val="008225EA"/>
    <w:rsid w:val="00822A05"/>
    <w:rsid w:val="00822D54"/>
    <w:rsid w:val="00823047"/>
    <w:rsid w:val="00823270"/>
    <w:rsid w:val="008237A2"/>
    <w:rsid w:val="00823F97"/>
    <w:rsid w:val="0082583E"/>
    <w:rsid w:val="00825B45"/>
    <w:rsid w:val="00825F79"/>
    <w:rsid w:val="00825FFF"/>
    <w:rsid w:val="00826019"/>
    <w:rsid w:val="00826458"/>
    <w:rsid w:val="008265E6"/>
    <w:rsid w:val="00827BB9"/>
    <w:rsid w:val="0083127F"/>
    <w:rsid w:val="00831DFE"/>
    <w:rsid w:val="008324C5"/>
    <w:rsid w:val="00832ABA"/>
    <w:rsid w:val="00832EA9"/>
    <w:rsid w:val="00834A2D"/>
    <w:rsid w:val="00834B6A"/>
    <w:rsid w:val="00834E3F"/>
    <w:rsid w:val="00835B55"/>
    <w:rsid w:val="0083612C"/>
    <w:rsid w:val="008362C4"/>
    <w:rsid w:val="008366F9"/>
    <w:rsid w:val="00840367"/>
    <w:rsid w:val="00840831"/>
    <w:rsid w:val="00840A04"/>
    <w:rsid w:val="00840A39"/>
    <w:rsid w:val="00840A4E"/>
    <w:rsid w:val="00841C5A"/>
    <w:rsid w:val="00841D02"/>
    <w:rsid w:val="00842280"/>
    <w:rsid w:val="00842975"/>
    <w:rsid w:val="00842A6F"/>
    <w:rsid w:val="00844600"/>
    <w:rsid w:val="0084463D"/>
    <w:rsid w:val="008451F6"/>
    <w:rsid w:val="008470D5"/>
    <w:rsid w:val="008475D3"/>
    <w:rsid w:val="00850C0D"/>
    <w:rsid w:val="00850FEC"/>
    <w:rsid w:val="00851173"/>
    <w:rsid w:val="0085147E"/>
    <w:rsid w:val="008515E8"/>
    <w:rsid w:val="008517FA"/>
    <w:rsid w:val="0085194A"/>
    <w:rsid w:val="00851C4B"/>
    <w:rsid w:val="0085355F"/>
    <w:rsid w:val="00853FC4"/>
    <w:rsid w:val="00854176"/>
    <w:rsid w:val="0085445E"/>
    <w:rsid w:val="008545D2"/>
    <w:rsid w:val="008547FE"/>
    <w:rsid w:val="00854C05"/>
    <w:rsid w:val="00855D07"/>
    <w:rsid w:val="008570EA"/>
    <w:rsid w:val="00857217"/>
    <w:rsid w:val="00860302"/>
    <w:rsid w:val="00860BC5"/>
    <w:rsid w:val="00860CC9"/>
    <w:rsid w:val="00861605"/>
    <w:rsid w:val="00861A12"/>
    <w:rsid w:val="00862A21"/>
    <w:rsid w:val="00862B57"/>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6001"/>
    <w:rsid w:val="00866219"/>
    <w:rsid w:val="008663D4"/>
    <w:rsid w:val="008666E8"/>
    <w:rsid w:val="00866CAC"/>
    <w:rsid w:val="0086767F"/>
    <w:rsid w:val="00867D7C"/>
    <w:rsid w:val="00870273"/>
    <w:rsid w:val="008713AB"/>
    <w:rsid w:val="008719BC"/>
    <w:rsid w:val="00871EF1"/>
    <w:rsid w:val="00872513"/>
    <w:rsid w:val="00872B60"/>
    <w:rsid w:val="00872D96"/>
    <w:rsid w:val="0087339F"/>
    <w:rsid w:val="0087350A"/>
    <w:rsid w:val="00873DAD"/>
    <w:rsid w:val="00873E1F"/>
    <w:rsid w:val="0087486C"/>
    <w:rsid w:val="00874877"/>
    <w:rsid w:val="00875118"/>
    <w:rsid w:val="00875B2B"/>
    <w:rsid w:val="00875D27"/>
    <w:rsid w:val="00876578"/>
    <w:rsid w:val="00881B4C"/>
    <w:rsid w:val="0088230F"/>
    <w:rsid w:val="00882A3C"/>
    <w:rsid w:val="00882C41"/>
    <w:rsid w:val="008838F7"/>
    <w:rsid w:val="008840AC"/>
    <w:rsid w:val="00884264"/>
    <w:rsid w:val="00885DC3"/>
    <w:rsid w:val="008870C2"/>
    <w:rsid w:val="00891A6C"/>
    <w:rsid w:val="00891CEA"/>
    <w:rsid w:val="008924D3"/>
    <w:rsid w:val="00892570"/>
    <w:rsid w:val="00892650"/>
    <w:rsid w:val="00892C83"/>
    <w:rsid w:val="00893887"/>
    <w:rsid w:val="00893AA9"/>
    <w:rsid w:val="00893AAB"/>
    <w:rsid w:val="0089420F"/>
    <w:rsid w:val="008954BC"/>
    <w:rsid w:val="008954F6"/>
    <w:rsid w:val="00895A25"/>
    <w:rsid w:val="00895EFB"/>
    <w:rsid w:val="008961E5"/>
    <w:rsid w:val="008967E5"/>
    <w:rsid w:val="008973ED"/>
    <w:rsid w:val="008A0043"/>
    <w:rsid w:val="008A026B"/>
    <w:rsid w:val="008A0DFF"/>
    <w:rsid w:val="008A120C"/>
    <w:rsid w:val="008A12EA"/>
    <w:rsid w:val="008A1449"/>
    <w:rsid w:val="008A1967"/>
    <w:rsid w:val="008A21F0"/>
    <w:rsid w:val="008A2E7D"/>
    <w:rsid w:val="008A34A6"/>
    <w:rsid w:val="008A39A6"/>
    <w:rsid w:val="008A57EF"/>
    <w:rsid w:val="008A619D"/>
    <w:rsid w:val="008A61DC"/>
    <w:rsid w:val="008A62D0"/>
    <w:rsid w:val="008B0017"/>
    <w:rsid w:val="008B0593"/>
    <w:rsid w:val="008B1D26"/>
    <w:rsid w:val="008B21D2"/>
    <w:rsid w:val="008B25FD"/>
    <w:rsid w:val="008B2DB8"/>
    <w:rsid w:val="008B2E78"/>
    <w:rsid w:val="008B2EFB"/>
    <w:rsid w:val="008B4CD1"/>
    <w:rsid w:val="008B5680"/>
    <w:rsid w:val="008B6AE7"/>
    <w:rsid w:val="008B7166"/>
    <w:rsid w:val="008B728D"/>
    <w:rsid w:val="008B7B1A"/>
    <w:rsid w:val="008B7D54"/>
    <w:rsid w:val="008B7E04"/>
    <w:rsid w:val="008C015A"/>
    <w:rsid w:val="008C0591"/>
    <w:rsid w:val="008C0DA7"/>
    <w:rsid w:val="008C0DE9"/>
    <w:rsid w:val="008C103C"/>
    <w:rsid w:val="008C1717"/>
    <w:rsid w:val="008C1B3F"/>
    <w:rsid w:val="008C1D98"/>
    <w:rsid w:val="008C2621"/>
    <w:rsid w:val="008C42B5"/>
    <w:rsid w:val="008C432F"/>
    <w:rsid w:val="008C43A0"/>
    <w:rsid w:val="008C47B9"/>
    <w:rsid w:val="008C48E3"/>
    <w:rsid w:val="008C4B65"/>
    <w:rsid w:val="008C4BAE"/>
    <w:rsid w:val="008C4F53"/>
    <w:rsid w:val="008C4FDC"/>
    <w:rsid w:val="008C5FFE"/>
    <w:rsid w:val="008C6549"/>
    <w:rsid w:val="008C6B3E"/>
    <w:rsid w:val="008D09EB"/>
    <w:rsid w:val="008D0AF5"/>
    <w:rsid w:val="008D1FDD"/>
    <w:rsid w:val="008D2217"/>
    <w:rsid w:val="008D25EE"/>
    <w:rsid w:val="008D3025"/>
    <w:rsid w:val="008D315F"/>
    <w:rsid w:val="008D33C0"/>
    <w:rsid w:val="008D375E"/>
    <w:rsid w:val="008D3C4F"/>
    <w:rsid w:val="008D434E"/>
    <w:rsid w:val="008D4DAC"/>
    <w:rsid w:val="008D509C"/>
    <w:rsid w:val="008D654E"/>
    <w:rsid w:val="008D674A"/>
    <w:rsid w:val="008D6A78"/>
    <w:rsid w:val="008D714E"/>
    <w:rsid w:val="008D77CB"/>
    <w:rsid w:val="008E0CEF"/>
    <w:rsid w:val="008E0F43"/>
    <w:rsid w:val="008E13C2"/>
    <w:rsid w:val="008E17C0"/>
    <w:rsid w:val="008E1F1C"/>
    <w:rsid w:val="008E214D"/>
    <w:rsid w:val="008E2376"/>
    <w:rsid w:val="008E3EBD"/>
    <w:rsid w:val="008E52DF"/>
    <w:rsid w:val="008E5437"/>
    <w:rsid w:val="008E5519"/>
    <w:rsid w:val="008E636A"/>
    <w:rsid w:val="008E65D0"/>
    <w:rsid w:val="008E66F4"/>
    <w:rsid w:val="008E70B9"/>
    <w:rsid w:val="008E7610"/>
    <w:rsid w:val="008F081F"/>
    <w:rsid w:val="008F0F6B"/>
    <w:rsid w:val="008F0F86"/>
    <w:rsid w:val="008F153D"/>
    <w:rsid w:val="008F2145"/>
    <w:rsid w:val="008F2383"/>
    <w:rsid w:val="008F23C0"/>
    <w:rsid w:val="008F2900"/>
    <w:rsid w:val="008F3207"/>
    <w:rsid w:val="008F3A29"/>
    <w:rsid w:val="008F40E2"/>
    <w:rsid w:val="008F47EA"/>
    <w:rsid w:val="008F4FB8"/>
    <w:rsid w:val="008F53FC"/>
    <w:rsid w:val="008F5E8F"/>
    <w:rsid w:val="008F5FDF"/>
    <w:rsid w:val="008F5FE8"/>
    <w:rsid w:val="008F6697"/>
    <w:rsid w:val="008F6D55"/>
    <w:rsid w:val="008F7214"/>
    <w:rsid w:val="008F75D4"/>
    <w:rsid w:val="008F760C"/>
    <w:rsid w:val="008F7A39"/>
    <w:rsid w:val="00901E5C"/>
    <w:rsid w:val="00901F67"/>
    <w:rsid w:val="00901FF8"/>
    <w:rsid w:val="0090239C"/>
    <w:rsid w:val="00902C2E"/>
    <w:rsid w:val="0090348A"/>
    <w:rsid w:val="00905C19"/>
    <w:rsid w:val="00906E4F"/>
    <w:rsid w:val="00907847"/>
    <w:rsid w:val="00910822"/>
    <w:rsid w:val="0091123B"/>
    <w:rsid w:val="00911B49"/>
    <w:rsid w:val="00911F4E"/>
    <w:rsid w:val="00911F5E"/>
    <w:rsid w:val="00911FC6"/>
    <w:rsid w:val="009120FD"/>
    <w:rsid w:val="00912469"/>
    <w:rsid w:val="00912B20"/>
    <w:rsid w:val="00912BFD"/>
    <w:rsid w:val="00913289"/>
    <w:rsid w:val="009137CE"/>
    <w:rsid w:val="009140C8"/>
    <w:rsid w:val="00914296"/>
    <w:rsid w:val="00917740"/>
    <w:rsid w:val="009205DC"/>
    <w:rsid w:val="009208C0"/>
    <w:rsid w:val="00921873"/>
    <w:rsid w:val="00921C24"/>
    <w:rsid w:val="0092209B"/>
    <w:rsid w:val="009223CB"/>
    <w:rsid w:val="009224C0"/>
    <w:rsid w:val="00922C4D"/>
    <w:rsid w:val="00922D29"/>
    <w:rsid w:val="00922DB6"/>
    <w:rsid w:val="00923668"/>
    <w:rsid w:val="00923814"/>
    <w:rsid w:val="00924D49"/>
    <w:rsid w:val="00924EB7"/>
    <w:rsid w:val="00925208"/>
    <w:rsid w:val="0092569E"/>
    <w:rsid w:val="0092575D"/>
    <w:rsid w:val="009257CF"/>
    <w:rsid w:val="00925962"/>
    <w:rsid w:val="00925A11"/>
    <w:rsid w:val="00926713"/>
    <w:rsid w:val="00927405"/>
    <w:rsid w:val="009274C6"/>
    <w:rsid w:val="00927934"/>
    <w:rsid w:val="009304E5"/>
    <w:rsid w:val="0093065A"/>
    <w:rsid w:val="009306BA"/>
    <w:rsid w:val="00930D13"/>
    <w:rsid w:val="00930EA0"/>
    <w:rsid w:val="00931BB0"/>
    <w:rsid w:val="00931E6A"/>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5827"/>
    <w:rsid w:val="00947171"/>
    <w:rsid w:val="009471B0"/>
    <w:rsid w:val="009517F7"/>
    <w:rsid w:val="009520BF"/>
    <w:rsid w:val="00952318"/>
    <w:rsid w:val="00952E9D"/>
    <w:rsid w:val="009530B0"/>
    <w:rsid w:val="0095314D"/>
    <w:rsid w:val="00953A23"/>
    <w:rsid w:val="0095438F"/>
    <w:rsid w:val="00954B55"/>
    <w:rsid w:val="009550FD"/>
    <w:rsid w:val="00955498"/>
    <w:rsid w:val="00955C15"/>
    <w:rsid w:val="00955DCD"/>
    <w:rsid w:val="00956176"/>
    <w:rsid w:val="00956463"/>
    <w:rsid w:val="009569A5"/>
    <w:rsid w:val="0095709E"/>
    <w:rsid w:val="009571AD"/>
    <w:rsid w:val="009571C8"/>
    <w:rsid w:val="009573EB"/>
    <w:rsid w:val="0095791C"/>
    <w:rsid w:val="00957A00"/>
    <w:rsid w:val="00960222"/>
    <w:rsid w:val="00960302"/>
    <w:rsid w:val="00960724"/>
    <w:rsid w:val="00960A07"/>
    <w:rsid w:val="00960E5F"/>
    <w:rsid w:val="009619CC"/>
    <w:rsid w:val="0096233B"/>
    <w:rsid w:val="00962AA8"/>
    <w:rsid w:val="00962C9B"/>
    <w:rsid w:val="009635DE"/>
    <w:rsid w:val="009639F6"/>
    <w:rsid w:val="00963DA4"/>
    <w:rsid w:val="00963EEC"/>
    <w:rsid w:val="00963F96"/>
    <w:rsid w:val="0096425F"/>
    <w:rsid w:val="0096468A"/>
    <w:rsid w:val="00964798"/>
    <w:rsid w:val="00964ABD"/>
    <w:rsid w:val="00965942"/>
    <w:rsid w:val="00965FF8"/>
    <w:rsid w:val="0096627D"/>
    <w:rsid w:val="009668D1"/>
    <w:rsid w:val="00966FB1"/>
    <w:rsid w:val="00967154"/>
    <w:rsid w:val="00967F6E"/>
    <w:rsid w:val="00970AC0"/>
    <w:rsid w:val="00970DFB"/>
    <w:rsid w:val="009719E8"/>
    <w:rsid w:val="00973279"/>
    <w:rsid w:val="00973359"/>
    <w:rsid w:val="00973986"/>
    <w:rsid w:val="00973A34"/>
    <w:rsid w:val="00974882"/>
    <w:rsid w:val="00974EBD"/>
    <w:rsid w:val="0097551B"/>
    <w:rsid w:val="00976426"/>
    <w:rsid w:val="00981179"/>
    <w:rsid w:val="0098147C"/>
    <w:rsid w:val="00981FF5"/>
    <w:rsid w:val="00982EA1"/>
    <w:rsid w:val="00983389"/>
    <w:rsid w:val="00983B02"/>
    <w:rsid w:val="00984995"/>
    <w:rsid w:val="00984A41"/>
    <w:rsid w:val="00986198"/>
    <w:rsid w:val="00986D57"/>
    <w:rsid w:val="00986ED8"/>
    <w:rsid w:val="00987585"/>
    <w:rsid w:val="0098768F"/>
    <w:rsid w:val="00987C11"/>
    <w:rsid w:val="00987CC3"/>
    <w:rsid w:val="00987EBD"/>
    <w:rsid w:val="009900E1"/>
    <w:rsid w:val="00990597"/>
    <w:rsid w:val="009907C8"/>
    <w:rsid w:val="00990B7C"/>
    <w:rsid w:val="0099151E"/>
    <w:rsid w:val="00991712"/>
    <w:rsid w:val="00992586"/>
    <w:rsid w:val="00993CF6"/>
    <w:rsid w:val="00994115"/>
    <w:rsid w:val="00994C4F"/>
    <w:rsid w:val="00995EBB"/>
    <w:rsid w:val="00996AB5"/>
    <w:rsid w:val="00996D7C"/>
    <w:rsid w:val="0099771B"/>
    <w:rsid w:val="009A043B"/>
    <w:rsid w:val="009A052B"/>
    <w:rsid w:val="009A199C"/>
    <w:rsid w:val="009A2023"/>
    <w:rsid w:val="009A20D6"/>
    <w:rsid w:val="009A2E21"/>
    <w:rsid w:val="009A3340"/>
    <w:rsid w:val="009A3573"/>
    <w:rsid w:val="009A36B1"/>
    <w:rsid w:val="009A3B21"/>
    <w:rsid w:val="009A3F03"/>
    <w:rsid w:val="009A404B"/>
    <w:rsid w:val="009A444E"/>
    <w:rsid w:val="009A44C5"/>
    <w:rsid w:val="009A5C97"/>
    <w:rsid w:val="009A7D47"/>
    <w:rsid w:val="009B0615"/>
    <w:rsid w:val="009B08D1"/>
    <w:rsid w:val="009B1CD6"/>
    <w:rsid w:val="009B1D43"/>
    <w:rsid w:val="009B32F9"/>
    <w:rsid w:val="009B37E3"/>
    <w:rsid w:val="009B385A"/>
    <w:rsid w:val="009B408F"/>
    <w:rsid w:val="009B4886"/>
    <w:rsid w:val="009B520B"/>
    <w:rsid w:val="009B6B11"/>
    <w:rsid w:val="009C07ED"/>
    <w:rsid w:val="009C3762"/>
    <w:rsid w:val="009C4EE0"/>
    <w:rsid w:val="009C519B"/>
    <w:rsid w:val="009C693F"/>
    <w:rsid w:val="009C6FD8"/>
    <w:rsid w:val="009C7F33"/>
    <w:rsid w:val="009D1AD3"/>
    <w:rsid w:val="009D5662"/>
    <w:rsid w:val="009D58BC"/>
    <w:rsid w:val="009D7AE6"/>
    <w:rsid w:val="009D7D45"/>
    <w:rsid w:val="009D7E3C"/>
    <w:rsid w:val="009D7F3B"/>
    <w:rsid w:val="009E0182"/>
    <w:rsid w:val="009E0968"/>
    <w:rsid w:val="009E0BE1"/>
    <w:rsid w:val="009E1224"/>
    <w:rsid w:val="009E26D6"/>
    <w:rsid w:val="009E3457"/>
    <w:rsid w:val="009E3F6E"/>
    <w:rsid w:val="009E4780"/>
    <w:rsid w:val="009E4F36"/>
    <w:rsid w:val="009F067C"/>
    <w:rsid w:val="009F1736"/>
    <w:rsid w:val="009F1A6E"/>
    <w:rsid w:val="009F1BA5"/>
    <w:rsid w:val="009F286D"/>
    <w:rsid w:val="009F3350"/>
    <w:rsid w:val="009F33EF"/>
    <w:rsid w:val="009F3616"/>
    <w:rsid w:val="009F3C37"/>
    <w:rsid w:val="009F4892"/>
    <w:rsid w:val="009F4987"/>
    <w:rsid w:val="009F4C2C"/>
    <w:rsid w:val="009F5475"/>
    <w:rsid w:val="009F5F33"/>
    <w:rsid w:val="009F6622"/>
    <w:rsid w:val="00A010C5"/>
    <w:rsid w:val="00A01C97"/>
    <w:rsid w:val="00A01CE3"/>
    <w:rsid w:val="00A02B5E"/>
    <w:rsid w:val="00A0303E"/>
    <w:rsid w:val="00A031E4"/>
    <w:rsid w:val="00A038A1"/>
    <w:rsid w:val="00A03A5D"/>
    <w:rsid w:val="00A04255"/>
    <w:rsid w:val="00A04995"/>
    <w:rsid w:val="00A04F42"/>
    <w:rsid w:val="00A050A7"/>
    <w:rsid w:val="00A05DB4"/>
    <w:rsid w:val="00A067CF"/>
    <w:rsid w:val="00A0702C"/>
    <w:rsid w:val="00A1080D"/>
    <w:rsid w:val="00A10AE1"/>
    <w:rsid w:val="00A10B88"/>
    <w:rsid w:val="00A10F08"/>
    <w:rsid w:val="00A110E6"/>
    <w:rsid w:val="00A11BDB"/>
    <w:rsid w:val="00A11CFC"/>
    <w:rsid w:val="00A12149"/>
    <w:rsid w:val="00A12B28"/>
    <w:rsid w:val="00A12B7B"/>
    <w:rsid w:val="00A13028"/>
    <w:rsid w:val="00A1345C"/>
    <w:rsid w:val="00A14407"/>
    <w:rsid w:val="00A14BE7"/>
    <w:rsid w:val="00A15D33"/>
    <w:rsid w:val="00A15D5C"/>
    <w:rsid w:val="00A15D96"/>
    <w:rsid w:val="00A1679D"/>
    <w:rsid w:val="00A17527"/>
    <w:rsid w:val="00A176F1"/>
    <w:rsid w:val="00A21133"/>
    <w:rsid w:val="00A220CE"/>
    <w:rsid w:val="00A2232B"/>
    <w:rsid w:val="00A22A55"/>
    <w:rsid w:val="00A2319D"/>
    <w:rsid w:val="00A23ACD"/>
    <w:rsid w:val="00A23C4B"/>
    <w:rsid w:val="00A23E94"/>
    <w:rsid w:val="00A23FAF"/>
    <w:rsid w:val="00A24AEE"/>
    <w:rsid w:val="00A25834"/>
    <w:rsid w:val="00A26A37"/>
    <w:rsid w:val="00A26B24"/>
    <w:rsid w:val="00A2701B"/>
    <w:rsid w:val="00A2784E"/>
    <w:rsid w:val="00A27C90"/>
    <w:rsid w:val="00A302EC"/>
    <w:rsid w:val="00A308E3"/>
    <w:rsid w:val="00A31CC7"/>
    <w:rsid w:val="00A31E2B"/>
    <w:rsid w:val="00A3352E"/>
    <w:rsid w:val="00A338B4"/>
    <w:rsid w:val="00A3440B"/>
    <w:rsid w:val="00A34B2A"/>
    <w:rsid w:val="00A34BC4"/>
    <w:rsid w:val="00A35778"/>
    <w:rsid w:val="00A35CB4"/>
    <w:rsid w:val="00A36BA5"/>
    <w:rsid w:val="00A36EA2"/>
    <w:rsid w:val="00A37C6F"/>
    <w:rsid w:val="00A37C7D"/>
    <w:rsid w:val="00A40469"/>
    <w:rsid w:val="00A40B73"/>
    <w:rsid w:val="00A40C91"/>
    <w:rsid w:val="00A4226C"/>
    <w:rsid w:val="00A42A2B"/>
    <w:rsid w:val="00A42B2D"/>
    <w:rsid w:val="00A434D3"/>
    <w:rsid w:val="00A43AF6"/>
    <w:rsid w:val="00A44BE4"/>
    <w:rsid w:val="00A4586C"/>
    <w:rsid w:val="00A45C44"/>
    <w:rsid w:val="00A468FE"/>
    <w:rsid w:val="00A47840"/>
    <w:rsid w:val="00A47D62"/>
    <w:rsid w:val="00A5035D"/>
    <w:rsid w:val="00A50450"/>
    <w:rsid w:val="00A50BFE"/>
    <w:rsid w:val="00A520F3"/>
    <w:rsid w:val="00A5283D"/>
    <w:rsid w:val="00A53EC5"/>
    <w:rsid w:val="00A54E4E"/>
    <w:rsid w:val="00A551E5"/>
    <w:rsid w:val="00A55FB3"/>
    <w:rsid w:val="00A56917"/>
    <w:rsid w:val="00A56941"/>
    <w:rsid w:val="00A56C7A"/>
    <w:rsid w:val="00A571DD"/>
    <w:rsid w:val="00A57556"/>
    <w:rsid w:val="00A60D73"/>
    <w:rsid w:val="00A61359"/>
    <w:rsid w:val="00A61A9A"/>
    <w:rsid w:val="00A62996"/>
    <w:rsid w:val="00A632A5"/>
    <w:rsid w:val="00A64167"/>
    <w:rsid w:val="00A64615"/>
    <w:rsid w:val="00A64E5E"/>
    <w:rsid w:val="00A6509F"/>
    <w:rsid w:val="00A650C8"/>
    <w:rsid w:val="00A657F2"/>
    <w:rsid w:val="00A65DC2"/>
    <w:rsid w:val="00A66429"/>
    <w:rsid w:val="00A6677F"/>
    <w:rsid w:val="00A66883"/>
    <w:rsid w:val="00A677B0"/>
    <w:rsid w:val="00A67D72"/>
    <w:rsid w:val="00A70277"/>
    <w:rsid w:val="00A70777"/>
    <w:rsid w:val="00A715AC"/>
    <w:rsid w:val="00A71A4F"/>
    <w:rsid w:val="00A73213"/>
    <w:rsid w:val="00A73AD4"/>
    <w:rsid w:val="00A73E8B"/>
    <w:rsid w:val="00A740C6"/>
    <w:rsid w:val="00A745F4"/>
    <w:rsid w:val="00A74B43"/>
    <w:rsid w:val="00A74CC8"/>
    <w:rsid w:val="00A74E98"/>
    <w:rsid w:val="00A74F6C"/>
    <w:rsid w:val="00A77C1F"/>
    <w:rsid w:val="00A77E97"/>
    <w:rsid w:val="00A800A5"/>
    <w:rsid w:val="00A80307"/>
    <w:rsid w:val="00A8095F"/>
    <w:rsid w:val="00A815D4"/>
    <w:rsid w:val="00A8163F"/>
    <w:rsid w:val="00A8306F"/>
    <w:rsid w:val="00A83FB7"/>
    <w:rsid w:val="00A86CF4"/>
    <w:rsid w:val="00A8774B"/>
    <w:rsid w:val="00A8791C"/>
    <w:rsid w:val="00A87943"/>
    <w:rsid w:val="00A8798B"/>
    <w:rsid w:val="00A87B75"/>
    <w:rsid w:val="00A90BAD"/>
    <w:rsid w:val="00A9171C"/>
    <w:rsid w:val="00A92300"/>
    <w:rsid w:val="00A92465"/>
    <w:rsid w:val="00A92A06"/>
    <w:rsid w:val="00A92CC4"/>
    <w:rsid w:val="00A940A7"/>
    <w:rsid w:val="00A94D06"/>
    <w:rsid w:val="00A9500D"/>
    <w:rsid w:val="00A95570"/>
    <w:rsid w:val="00A95595"/>
    <w:rsid w:val="00A95C09"/>
    <w:rsid w:val="00A95D20"/>
    <w:rsid w:val="00A95EF6"/>
    <w:rsid w:val="00A96CE1"/>
    <w:rsid w:val="00A971C0"/>
    <w:rsid w:val="00A9751C"/>
    <w:rsid w:val="00A97629"/>
    <w:rsid w:val="00A9785D"/>
    <w:rsid w:val="00A97AC2"/>
    <w:rsid w:val="00AA0437"/>
    <w:rsid w:val="00AA08B5"/>
    <w:rsid w:val="00AA22FF"/>
    <w:rsid w:val="00AA2951"/>
    <w:rsid w:val="00AA337C"/>
    <w:rsid w:val="00AA3482"/>
    <w:rsid w:val="00AA370D"/>
    <w:rsid w:val="00AA4D35"/>
    <w:rsid w:val="00AA52C0"/>
    <w:rsid w:val="00AA64E1"/>
    <w:rsid w:val="00AA750F"/>
    <w:rsid w:val="00AA7BF8"/>
    <w:rsid w:val="00AB003B"/>
    <w:rsid w:val="00AB039D"/>
    <w:rsid w:val="00AB0CC6"/>
    <w:rsid w:val="00AB0D65"/>
    <w:rsid w:val="00AB1538"/>
    <w:rsid w:val="00AB1B61"/>
    <w:rsid w:val="00AB1C30"/>
    <w:rsid w:val="00AB2094"/>
    <w:rsid w:val="00AB213D"/>
    <w:rsid w:val="00AB310A"/>
    <w:rsid w:val="00AB3C02"/>
    <w:rsid w:val="00AB4717"/>
    <w:rsid w:val="00AB472D"/>
    <w:rsid w:val="00AB4A16"/>
    <w:rsid w:val="00AB4B07"/>
    <w:rsid w:val="00AB4C7E"/>
    <w:rsid w:val="00AB52B2"/>
    <w:rsid w:val="00AB5995"/>
    <w:rsid w:val="00AB59C9"/>
    <w:rsid w:val="00AB6BA5"/>
    <w:rsid w:val="00AB78D2"/>
    <w:rsid w:val="00AC091F"/>
    <w:rsid w:val="00AC0F54"/>
    <w:rsid w:val="00AC15AF"/>
    <w:rsid w:val="00AC1C37"/>
    <w:rsid w:val="00AC321A"/>
    <w:rsid w:val="00AC3863"/>
    <w:rsid w:val="00AC4856"/>
    <w:rsid w:val="00AC4ED8"/>
    <w:rsid w:val="00AC55E0"/>
    <w:rsid w:val="00AC5F8B"/>
    <w:rsid w:val="00AC6362"/>
    <w:rsid w:val="00AC6735"/>
    <w:rsid w:val="00AC75EB"/>
    <w:rsid w:val="00AD0D85"/>
    <w:rsid w:val="00AD124F"/>
    <w:rsid w:val="00AD19AF"/>
    <w:rsid w:val="00AD2193"/>
    <w:rsid w:val="00AD3595"/>
    <w:rsid w:val="00AD3B3F"/>
    <w:rsid w:val="00AD442E"/>
    <w:rsid w:val="00AD4DB3"/>
    <w:rsid w:val="00AD5103"/>
    <w:rsid w:val="00AD5133"/>
    <w:rsid w:val="00AD56D3"/>
    <w:rsid w:val="00AD5F8B"/>
    <w:rsid w:val="00AD68DE"/>
    <w:rsid w:val="00AD6F2B"/>
    <w:rsid w:val="00AE0649"/>
    <w:rsid w:val="00AE0E90"/>
    <w:rsid w:val="00AE20A6"/>
    <w:rsid w:val="00AE21B2"/>
    <w:rsid w:val="00AE26EF"/>
    <w:rsid w:val="00AE3D67"/>
    <w:rsid w:val="00AE3EDB"/>
    <w:rsid w:val="00AE4D09"/>
    <w:rsid w:val="00AE5298"/>
    <w:rsid w:val="00AE541C"/>
    <w:rsid w:val="00AE5990"/>
    <w:rsid w:val="00AE6AB8"/>
    <w:rsid w:val="00AE6E32"/>
    <w:rsid w:val="00AE7376"/>
    <w:rsid w:val="00AE7444"/>
    <w:rsid w:val="00AF02F3"/>
    <w:rsid w:val="00AF0A08"/>
    <w:rsid w:val="00AF1581"/>
    <w:rsid w:val="00AF162A"/>
    <w:rsid w:val="00AF165A"/>
    <w:rsid w:val="00AF21E6"/>
    <w:rsid w:val="00AF26CE"/>
    <w:rsid w:val="00AF276D"/>
    <w:rsid w:val="00AF3C65"/>
    <w:rsid w:val="00AF578C"/>
    <w:rsid w:val="00AF5996"/>
    <w:rsid w:val="00AF63C8"/>
    <w:rsid w:val="00AF656C"/>
    <w:rsid w:val="00AF6A1F"/>
    <w:rsid w:val="00AF6D95"/>
    <w:rsid w:val="00AF7502"/>
    <w:rsid w:val="00B004EB"/>
    <w:rsid w:val="00B0123D"/>
    <w:rsid w:val="00B018B0"/>
    <w:rsid w:val="00B01E1A"/>
    <w:rsid w:val="00B02980"/>
    <w:rsid w:val="00B02A01"/>
    <w:rsid w:val="00B03C9B"/>
    <w:rsid w:val="00B04163"/>
    <w:rsid w:val="00B0469F"/>
    <w:rsid w:val="00B050B3"/>
    <w:rsid w:val="00B059C8"/>
    <w:rsid w:val="00B05D7A"/>
    <w:rsid w:val="00B063D7"/>
    <w:rsid w:val="00B06792"/>
    <w:rsid w:val="00B06B8D"/>
    <w:rsid w:val="00B0766E"/>
    <w:rsid w:val="00B07C68"/>
    <w:rsid w:val="00B1070F"/>
    <w:rsid w:val="00B10EC0"/>
    <w:rsid w:val="00B116B7"/>
    <w:rsid w:val="00B118D3"/>
    <w:rsid w:val="00B11A5D"/>
    <w:rsid w:val="00B11F7E"/>
    <w:rsid w:val="00B12352"/>
    <w:rsid w:val="00B123F2"/>
    <w:rsid w:val="00B12486"/>
    <w:rsid w:val="00B14217"/>
    <w:rsid w:val="00B15FAD"/>
    <w:rsid w:val="00B161D8"/>
    <w:rsid w:val="00B1748F"/>
    <w:rsid w:val="00B179D9"/>
    <w:rsid w:val="00B17C07"/>
    <w:rsid w:val="00B17C25"/>
    <w:rsid w:val="00B20BA0"/>
    <w:rsid w:val="00B20BAE"/>
    <w:rsid w:val="00B222F2"/>
    <w:rsid w:val="00B223B5"/>
    <w:rsid w:val="00B228DC"/>
    <w:rsid w:val="00B22E8D"/>
    <w:rsid w:val="00B23B14"/>
    <w:rsid w:val="00B23D32"/>
    <w:rsid w:val="00B23DD0"/>
    <w:rsid w:val="00B242E2"/>
    <w:rsid w:val="00B245ED"/>
    <w:rsid w:val="00B26B89"/>
    <w:rsid w:val="00B27306"/>
    <w:rsid w:val="00B27309"/>
    <w:rsid w:val="00B2739D"/>
    <w:rsid w:val="00B27527"/>
    <w:rsid w:val="00B308D4"/>
    <w:rsid w:val="00B30D3C"/>
    <w:rsid w:val="00B319E2"/>
    <w:rsid w:val="00B31DFC"/>
    <w:rsid w:val="00B32193"/>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D60"/>
    <w:rsid w:val="00B45EB8"/>
    <w:rsid w:val="00B45F6C"/>
    <w:rsid w:val="00B46D0F"/>
    <w:rsid w:val="00B479D8"/>
    <w:rsid w:val="00B5045C"/>
    <w:rsid w:val="00B5086F"/>
    <w:rsid w:val="00B51BCE"/>
    <w:rsid w:val="00B51DAA"/>
    <w:rsid w:val="00B52536"/>
    <w:rsid w:val="00B5272F"/>
    <w:rsid w:val="00B52957"/>
    <w:rsid w:val="00B52D97"/>
    <w:rsid w:val="00B5310C"/>
    <w:rsid w:val="00B5313C"/>
    <w:rsid w:val="00B5324A"/>
    <w:rsid w:val="00B53252"/>
    <w:rsid w:val="00B5348D"/>
    <w:rsid w:val="00B549E2"/>
    <w:rsid w:val="00B54A81"/>
    <w:rsid w:val="00B555B3"/>
    <w:rsid w:val="00B559E9"/>
    <w:rsid w:val="00B565EF"/>
    <w:rsid w:val="00B56C43"/>
    <w:rsid w:val="00B5725E"/>
    <w:rsid w:val="00B57EF5"/>
    <w:rsid w:val="00B57EFC"/>
    <w:rsid w:val="00B60289"/>
    <w:rsid w:val="00B604AF"/>
    <w:rsid w:val="00B6058D"/>
    <w:rsid w:val="00B60952"/>
    <w:rsid w:val="00B60C54"/>
    <w:rsid w:val="00B60DB9"/>
    <w:rsid w:val="00B60F4D"/>
    <w:rsid w:val="00B6100F"/>
    <w:rsid w:val="00B61418"/>
    <w:rsid w:val="00B61AC8"/>
    <w:rsid w:val="00B6286B"/>
    <w:rsid w:val="00B632FE"/>
    <w:rsid w:val="00B63512"/>
    <w:rsid w:val="00B6438D"/>
    <w:rsid w:val="00B64E04"/>
    <w:rsid w:val="00B65C8F"/>
    <w:rsid w:val="00B6658C"/>
    <w:rsid w:val="00B665FD"/>
    <w:rsid w:val="00B66763"/>
    <w:rsid w:val="00B6691D"/>
    <w:rsid w:val="00B6699E"/>
    <w:rsid w:val="00B673DB"/>
    <w:rsid w:val="00B6770B"/>
    <w:rsid w:val="00B67CD5"/>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4D6"/>
    <w:rsid w:val="00B81B32"/>
    <w:rsid w:val="00B81BD0"/>
    <w:rsid w:val="00B81D4B"/>
    <w:rsid w:val="00B823E4"/>
    <w:rsid w:val="00B8348E"/>
    <w:rsid w:val="00B83759"/>
    <w:rsid w:val="00B8384B"/>
    <w:rsid w:val="00B83FDC"/>
    <w:rsid w:val="00B83FFA"/>
    <w:rsid w:val="00B85460"/>
    <w:rsid w:val="00B857A0"/>
    <w:rsid w:val="00B85C6B"/>
    <w:rsid w:val="00B85FF6"/>
    <w:rsid w:val="00B860CA"/>
    <w:rsid w:val="00B868F6"/>
    <w:rsid w:val="00B86FA2"/>
    <w:rsid w:val="00B870DC"/>
    <w:rsid w:val="00B87370"/>
    <w:rsid w:val="00B873FC"/>
    <w:rsid w:val="00B903BF"/>
    <w:rsid w:val="00B90ED3"/>
    <w:rsid w:val="00B911B2"/>
    <w:rsid w:val="00B9160E"/>
    <w:rsid w:val="00B91D58"/>
    <w:rsid w:val="00B94166"/>
    <w:rsid w:val="00B94EFB"/>
    <w:rsid w:val="00B95AB5"/>
    <w:rsid w:val="00B967E0"/>
    <w:rsid w:val="00B96867"/>
    <w:rsid w:val="00B96993"/>
    <w:rsid w:val="00B96D21"/>
    <w:rsid w:val="00B96FA8"/>
    <w:rsid w:val="00BA21D5"/>
    <w:rsid w:val="00BA31ED"/>
    <w:rsid w:val="00BA3366"/>
    <w:rsid w:val="00BA4275"/>
    <w:rsid w:val="00BA5685"/>
    <w:rsid w:val="00BA608A"/>
    <w:rsid w:val="00BA79B8"/>
    <w:rsid w:val="00BB0C34"/>
    <w:rsid w:val="00BB0CB6"/>
    <w:rsid w:val="00BB0D03"/>
    <w:rsid w:val="00BB1800"/>
    <w:rsid w:val="00BB2731"/>
    <w:rsid w:val="00BB35F9"/>
    <w:rsid w:val="00BB37C0"/>
    <w:rsid w:val="00BB4ECF"/>
    <w:rsid w:val="00BB6D05"/>
    <w:rsid w:val="00BB7BE0"/>
    <w:rsid w:val="00BC0C02"/>
    <w:rsid w:val="00BC126B"/>
    <w:rsid w:val="00BC222B"/>
    <w:rsid w:val="00BC25A1"/>
    <w:rsid w:val="00BC2874"/>
    <w:rsid w:val="00BC2C8A"/>
    <w:rsid w:val="00BC32FE"/>
    <w:rsid w:val="00BC33A3"/>
    <w:rsid w:val="00BC3713"/>
    <w:rsid w:val="00BC401C"/>
    <w:rsid w:val="00BC4A2C"/>
    <w:rsid w:val="00BC4AE4"/>
    <w:rsid w:val="00BC4F45"/>
    <w:rsid w:val="00BC5025"/>
    <w:rsid w:val="00BC51D4"/>
    <w:rsid w:val="00BC575B"/>
    <w:rsid w:val="00BC588E"/>
    <w:rsid w:val="00BC5A61"/>
    <w:rsid w:val="00BC66CC"/>
    <w:rsid w:val="00BC6837"/>
    <w:rsid w:val="00BC6EF6"/>
    <w:rsid w:val="00BC7500"/>
    <w:rsid w:val="00BC7CAA"/>
    <w:rsid w:val="00BD00E5"/>
    <w:rsid w:val="00BD0A45"/>
    <w:rsid w:val="00BD1359"/>
    <w:rsid w:val="00BD1C09"/>
    <w:rsid w:val="00BD1D02"/>
    <w:rsid w:val="00BD1E48"/>
    <w:rsid w:val="00BD21CD"/>
    <w:rsid w:val="00BD2736"/>
    <w:rsid w:val="00BD2869"/>
    <w:rsid w:val="00BD45C8"/>
    <w:rsid w:val="00BD46E3"/>
    <w:rsid w:val="00BD6DB9"/>
    <w:rsid w:val="00BD70B5"/>
    <w:rsid w:val="00BE0D11"/>
    <w:rsid w:val="00BE0E15"/>
    <w:rsid w:val="00BE12F7"/>
    <w:rsid w:val="00BE1544"/>
    <w:rsid w:val="00BE16C4"/>
    <w:rsid w:val="00BE1742"/>
    <w:rsid w:val="00BE22B3"/>
    <w:rsid w:val="00BE33F1"/>
    <w:rsid w:val="00BE3CF2"/>
    <w:rsid w:val="00BE3FF1"/>
    <w:rsid w:val="00BE4DD3"/>
    <w:rsid w:val="00BE5080"/>
    <w:rsid w:val="00BE5D5A"/>
    <w:rsid w:val="00BE6078"/>
    <w:rsid w:val="00BE70E4"/>
    <w:rsid w:val="00BE7B82"/>
    <w:rsid w:val="00BF0A0A"/>
    <w:rsid w:val="00BF2FCD"/>
    <w:rsid w:val="00BF3425"/>
    <w:rsid w:val="00BF4246"/>
    <w:rsid w:val="00BF432C"/>
    <w:rsid w:val="00BF441C"/>
    <w:rsid w:val="00BF4A82"/>
    <w:rsid w:val="00BF4EA8"/>
    <w:rsid w:val="00BF5219"/>
    <w:rsid w:val="00BF595D"/>
    <w:rsid w:val="00BF597B"/>
    <w:rsid w:val="00BF5ED5"/>
    <w:rsid w:val="00BF5F2A"/>
    <w:rsid w:val="00BF67D3"/>
    <w:rsid w:val="00BF6AC6"/>
    <w:rsid w:val="00BF740E"/>
    <w:rsid w:val="00BF79F5"/>
    <w:rsid w:val="00C0056D"/>
    <w:rsid w:val="00C0295D"/>
    <w:rsid w:val="00C03646"/>
    <w:rsid w:val="00C04511"/>
    <w:rsid w:val="00C052ED"/>
    <w:rsid w:val="00C05483"/>
    <w:rsid w:val="00C05635"/>
    <w:rsid w:val="00C05899"/>
    <w:rsid w:val="00C05B42"/>
    <w:rsid w:val="00C05FE3"/>
    <w:rsid w:val="00C06184"/>
    <w:rsid w:val="00C063A3"/>
    <w:rsid w:val="00C067FD"/>
    <w:rsid w:val="00C068DE"/>
    <w:rsid w:val="00C10F66"/>
    <w:rsid w:val="00C124B4"/>
    <w:rsid w:val="00C13796"/>
    <w:rsid w:val="00C13B17"/>
    <w:rsid w:val="00C148F9"/>
    <w:rsid w:val="00C14A03"/>
    <w:rsid w:val="00C14AC0"/>
    <w:rsid w:val="00C16392"/>
    <w:rsid w:val="00C16E4F"/>
    <w:rsid w:val="00C17663"/>
    <w:rsid w:val="00C17A4B"/>
    <w:rsid w:val="00C2046F"/>
    <w:rsid w:val="00C20AA2"/>
    <w:rsid w:val="00C20BA0"/>
    <w:rsid w:val="00C2178A"/>
    <w:rsid w:val="00C225F4"/>
    <w:rsid w:val="00C227B2"/>
    <w:rsid w:val="00C238F1"/>
    <w:rsid w:val="00C23E22"/>
    <w:rsid w:val="00C23E46"/>
    <w:rsid w:val="00C24B15"/>
    <w:rsid w:val="00C24BBA"/>
    <w:rsid w:val="00C263CC"/>
    <w:rsid w:val="00C26605"/>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3D63"/>
    <w:rsid w:val="00C34CD3"/>
    <w:rsid w:val="00C361C0"/>
    <w:rsid w:val="00C366BF"/>
    <w:rsid w:val="00C370BF"/>
    <w:rsid w:val="00C37412"/>
    <w:rsid w:val="00C37776"/>
    <w:rsid w:val="00C4005E"/>
    <w:rsid w:val="00C40EF3"/>
    <w:rsid w:val="00C41218"/>
    <w:rsid w:val="00C41418"/>
    <w:rsid w:val="00C4159D"/>
    <w:rsid w:val="00C41CA8"/>
    <w:rsid w:val="00C4219F"/>
    <w:rsid w:val="00C421FA"/>
    <w:rsid w:val="00C42734"/>
    <w:rsid w:val="00C429B9"/>
    <w:rsid w:val="00C4348C"/>
    <w:rsid w:val="00C436D0"/>
    <w:rsid w:val="00C44922"/>
    <w:rsid w:val="00C44CCD"/>
    <w:rsid w:val="00C44F5D"/>
    <w:rsid w:val="00C452C4"/>
    <w:rsid w:val="00C45D6D"/>
    <w:rsid w:val="00C46530"/>
    <w:rsid w:val="00C4708F"/>
    <w:rsid w:val="00C47364"/>
    <w:rsid w:val="00C47745"/>
    <w:rsid w:val="00C47B41"/>
    <w:rsid w:val="00C500B9"/>
    <w:rsid w:val="00C50907"/>
    <w:rsid w:val="00C51100"/>
    <w:rsid w:val="00C51A3E"/>
    <w:rsid w:val="00C51E95"/>
    <w:rsid w:val="00C522E6"/>
    <w:rsid w:val="00C53DBC"/>
    <w:rsid w:val="00C545ED"/>
    <w:rsid w:val="00C54D8D"/>
    <w:rsid w:val="00C5557D"/>
    <w:rsid w:val="00C5563F"/>
    <w:rsid w:val="00C55A62"/>
    <w:rsid w:val="00C55C73"/>
    <w:rsid w:val="00C56265"/>
    <w:rsid w:val="00C57883"/>
    <w:rsid w:val="00C57AED"/>
    <w:rsid w:val="00C57D16"/>
    <w:rsid w:val="00C606FD"/>
    <w:rsid w:val="00C60A9E"/>
    <w:rsid w:val="00C610A4"/>
    <w:rsid w:val="00C6120E"/>
    <w:rsid w:val="00C622E1"/>
    <w:rsid w:val="00C629EB"/>
    <w:rsid w:val="00C62C7A"/>
    <w:rsid w:val="00C632D8"/>
    <w:rsid w:val="00C634CE"/>
    <w:rsid w:val="00C66FD8"/>
    <w:rsid w:val="00C70F8D"/>
    <w:rsid w:val="00C71099"/>
    <w:rsid w:val="00C71313"/>
    <w:rsid w:val="00C71AC8"/>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AB0"/>
    <w:rsid w:val="00C81E6F"/>
    <w:rsid w:val="00C824E9"/>
    <w:rsid w:val="00C827CE"/>
    <w:rsid w:val="00C835B9"/>
    <w:rsid w:val="00C8452C"/>
    <w:rsid w:val="00C84885"/>
    <w:rsid w:val="00C84A43"/>
    <w:rsid w:val="00C84BDA"/>
    <w:rsid w:val="00C84DEF"/>
    <w:rsid w:val="00C84EF3"/>
    <w:rsid w:val="00C852A5"/>
    <w:rsid w:val="00C8538E"/>
    <w:rsid w:val="00C87355"/>
    <w:rsid w:val="00C873AB"/>
    <w:rsid w:val="00C874E8"/>
    <w:rsid w:val="00C9021D"/>
    <w:rsid w:val="00C91099"/>
    <w:rsid w:val="00C928BF"/>
    <w:rsid w:val="00C92B93"/>
    <w:rsid w:val="00C92FDD"/>
    <w:rsid w:val="00C93362"/>
    <w:rsid w:val="00C93F8C"/>
    <w:rsid w:val="00C95119"/>
    <w:rsid w:val="00C956D0"/>
    <w:rsid w:val="00C95F8A"/>
    <w:rsid w:val="00C9626E"/>
    <w:rsid w:val="00C97886"/>
    <w:rsid w:val="00CA1F17"/>
    <w:rsid w:val="00CA2B73"/>
    <w:rsid w:val="00CA2C13"/>
    <w:rsid w:val="00CA367C"/>
    <w:rsid w:val="00CA3E1F"/>
    <w:rsid w:val="00CA4617"/>
    <w:rsid w:val="00CA4C78"/>
    <w:rsid w:val="00CA4D39"/>
    <w:rsid w:val="00CA58C4"/>
    <w:rsid w:val="00CA6173"/>
    <w:rsid w:val="00CA622D"/>
    <w:rsid w:val="00CA6712"/>
    <w:rsid w:val="00CA7024"/>
    <w:rsid w:val="00CA7084"/>
    <w:rsid w:val="00CA72AE"/>
    <w:rsid w:val="00CB0108"/>
    <w:rsid w:val="00CB0362"/>
    <w:rsid w:val="00CB0CFE"/>
    <w:rsid w:val="00CB0F57"/>
    <w:rsid w:val="00CB2BA5"/>
    <w:rsid w:val="00CB36F5"/>
    <w:rsid w:val="00CB3916"/>
    <w:rsid w:val="00CB4C36"/>
    <w:rsid w:val="00CB5C12"/>
    <w:rsid w:val="00CB5D4E"/>
    <w:rsid w:val="00CC0031"/>
    <w:rsid w:val="00CC0711"/>
    <w:rsid w:val="00CC0A6F"/>
    <w:rsid w:val="00CC12FF"/>
    <w:rsid w:val="00CC141A"/>
    <w:rsid w:val="00CC21FD"/>
    <w:rsid w:val="00CC279E"/>
    <w:rsid w:val="00CC3494"/>
    <w:rsid w:val="00CC372A"/>
    <w:rsid w:val="00CC493A"/>
    <w:rsid w:val="00CC4E06"/>
    <w:rsid w:val="00CC6365"/>
    <w:rsid w:val="00CC78D6"/>
    <w:rsid w:val="00CC7C06"/>
    <w:rsid w:val="00CD06E0"/>
    <w:rsid w:val="00CD07F8"/>
    <w:rsid w:val="00CD0F11"/>
    <w:rsid w:val="00CD10DA"/>
    <w:rsid w:val="00CD1489"/>
    <w:rsid w:val="00CD183D"/>
    <w:rsid w:val="00CD2E89"/>
    <w:rsid w:val="00CD358C"/>
    <w:rsid w:val="00CD35AF"/>
    <w:rsid w:val="00CD3977"/>
    <w:rsid w:val="00CD3D4A"/>
    <w:rsid w:val="00CD47B6"/>
    <w:rsid w:val="00CD47D7"/>
    <w:rsid w:val="00CD4FEA"/>
    <w:rsid w:val="00CD566E"/>
    <w:rsid w:val="00CD5951"/>
    <w:rsid w:val="00CD5E48"/>
    <w:rsid w:val="00CD5EAC"/>
    <w:rsid w:val="00CD6637"/>
    <w:rsid w:val="00CD77C7"/>
    <w:rsid w:val="00CD7DF2"/>
    <w:rsid w:val="00CE035D"/>
    <w:rsid w:val="00CE0913"/>
    <w:rsid w:val="00CE09F3"/>
    <w:rsid w:val="00CE0CF4"/>
    <w:rsid w:val="00CE0F54"/>
    <w:rsid w:val="00CE14CC"/>
    <w:rsid w:val="00CE1B76"/>
    <w:rsid w:val="00CE3604"/>
    <w:rsid w:val="00CE3E51"/>
    <w:rsid w:val="00CE45DD"/>
    <w:rsid w:val="00CE4A69"/>
    <w:rsid w:val="00CE4C1B"/>
    <w:rsid w:val="00CE4E2D"/>
    <w:rsid w:val="00CE7304"/>
    <w:rsid w:val="00CE7B48"/>
    <w:rsid w:val="00CF0986"/>
    <w:rsid w:val="00CF098D"/>
    <w:rsid w:val="00CF0E92"/>
    <w:rsid w:val="00CF0F35"/>
    <w:rsid w:val="00CF1DCF"/>
    <w:rsid w:val="00CF2079"/>
    <w:rsid w:val="00CF2FF5"/>
    <w:rsid w:val="00CF2FF9"/>
    <w:rsid w:val="00CF499C"/>
    <w:rsid w:val="00CF4DBD"/>
    <w:rsid w:val="00CF508F"/>
    <w:rsid w:val="00CF51CD"/>
    <w:rsid w:val="00CF572D"/>
    <w:rsid w:val="00CF5FE2"/>
    <w:rsid w:val="00CF7D28"/>
    <w:rsid w:val="00D008AD"/>
    <w:rsid w:val="00D013F5"/>
    <w:rsid w:val="00D01732"/>
    <w:rsid w:val="00D01C11"/>
    <w:rsid w:val="00D02085"/>
    <w:rsid w:val="00D02566"/>
    <w:rsid w:val="00D02D52"/>
    <w:rsid w:val="00D04827"/>
    <w:rsid w:val="00D04BA1"/>
    <w:rsid w:val="00D04EE3"/>
    <w:rsid w:val="00D052DC"/>
    <w:rsid w:val="00D0534B"/>
    <w:rsid w:val="00D058F5"/>
    <w:rsid w:val="00D059F8"/>
    <w:rsid w:val="00D05C1F"/>
    <w:rsid w:val="00D0612F"/>
    <w:rsid w:val="00D0657F"/>
    <w:rsid w:val="00D07233"/>
    <w:rsid w:val="00D073BB"/>
    <w:rsid w:val="00D07790"/>
    <w:rsid w:val="00D07974"/>
    <w:rsid w:val="00D105F7"/>
    <w:rsid w:val="00D109B0"/>
    <w:rsid w:val="00D116AF"/>
    <w:rsid w:val="00D12FA3"/>
    <w:rsid w:val="00D1320C"/>
    <w:rsid w:val="00D137B7"/>
    <w:rsid w:val="00D140B4"/>
    <w:rsid w:val="00D14337"/>
    <w:rsid w:val="00D15ECD"/>
    <w:rsid w:val="00D15FDD"/>
    <w:rsid w:val="00D167C8"/>
    <w:rsid w:val="00D1733A"/>
    <w:rsid w:val="00D1778C"/>
    <w:rsid w:val="00D17E5F"/>
    <w:rsid w:val="00D17F92"/>
    <w:rsid w:val="00D20026"/>
    <w:rsid w:val="00D205BE"/>
    <w:rsid w:val="00D2091C"/>
    <w:rsid w:val="00D2096E"/>
    <w:rsid w:val="00D2174F"/>
    <w:rsid w:val="00D23782"/>
    <w:rsid w:val="00D24772"/>
    <w:rsid w:val="00D2518B"/>
    <w:rsid w:val="00D2519E"/>
    <w:rsid w:val="00D265A6"/>
    <w:rsid w:val="00D27808"/>
    <w:rsid w:val="00D278A8"/>
    <w:rsid w:val="00D303BB"/>
    <w:rsid w:val="00D30AD2"/>
    <w:rsid w:val="00D30AFD"/>
    <w:rsid w:val="00D31598"/>
    <w:rsid w:val="00D31B48"/>
    <w:rsid w:val="00D321C0"/>
    <w:rsid w:val="00D3251A"/>
    <w:rsid w:val="00D332D9"/>
    <w:rsid w:val="00D3365D"/>
    <w:rsid w:val="00D3372E"/>
    <w:rsid w:val="00D3399F"/>
    <w:rsid w:val="00D34076"/>
    <w:rsid w:val="00D34BE7"/>
    <w:rsid w:val="00D37B9E"/>
    <w:rsid w:val="00D37C54"/>
    <w:rsid w:val="00D37F64"/>
    <w:rsid w:val="00D40289"/>
    <w:rsid w:val="00D4061B"/>
    <w:rsid w:val="00D406B7"/>
    <w:rsid w:val="00D41E24"/>
    <w:rsid w:val="00D427E4"/>
    <w:rsid w:val="00D42912"/>
    <w:rsid w:val="00D436CA"/>
    <w:rsid w:val="00D457A2"/>
    <w:rsid w:val="00D46778"/>
    <w:rsid w:val="00D46BE5"/>
    <w:rsid w:val="00D47A1C"/>
    <w:rsid w:val="00D47A99"/>
    <w:rsid w:val="00D51982"/>
    <w:rsid w:val="00D519C7"/>
    <w:rsid w:val="00D51A41"/>
    <w:rsid w:val="00D51F8E"/>
    <w:rsid w:val="00D52403"/>
    <w:rsid w:val="00D5273A"/>
    <w:rsid w:val="00D531C1"/>
    <w:rsid w:val="00D5384C"/>
    <w:rsid w:val="00D538DC"/>
    <w:rsid w:val="00D54238"/>
    <w:rsid w:val="00D5472C"/>
    <w:rsid w:val="00D54E86"/>
    <w:rsid w:val="00D565E9"/>
    <w:rsid w:val="00D61022"/>
    <w:rsid w:val="00D61F26"/>
    <w:rsid w:val="00D61FAF"/>
    <w:rsid w:val="00D62736"/>
    <w:rsid w:val="00D628C7"/>
    <w:rsid w:val="00D6338D"/>
    <w:rsid w:val="00D635FF"/>
    <w:rsid w:val="00D63C68"/>
    <w:rsid w:val="00D64366"/>
    <w:rsid w:val="00D64850"/>
    <w:rsid w:val="00D6521D"/>
    <w:rsid w:val="00D65BE8"/>
    <w:rsid w:val="00D66555"/>
    <w:rsid w:val="00D668B1"/>
    <w:rsid w:val="00D67752"/>
    <w:rsid w:val="00D700B9"/>
    <w:rsid w:val="00D70321"/>
    <w:rsid w:val="00D705D1"/>
    <w:rsid w:val="00D731E9"/>
    <w:rsid w:val="00D73344"/>
    <w:rsid w:val="00D7407D"/>
    <w:rsid w:val="00D74307"/>
    <w:rsid w:val="00D7501D"/>
    <w:rsid w:val="00D7578E"/>
    <w:rsid w:val="00D7589C"/>
    <w:rsid w:val="00D7666E"/>
    <w:rsid w:val="00D76FC0"/>
    <w:rsid w:val="00D779AB"/>
    <w:rsid w:val="00D779CF"/>
    <w:rsid w:val="00D804C7"/>
    <w:rsid w:val="00D80758"/>
    <w:rsid w:val="00D80A1B"/>
    <w:rsid w:val="00D815A1"/>
    <w:rsid w:val="00D81F53"/>
    <w:rsid w:val="00D82829"/>
    <w:rsid w:val="00D839A7"/>
    <w:rsid w:val="00D83BDF"/>
    <w:rsid w:val="00D84416"/>
    <w:rsid w:val="00D85281"/>
    <w:rsid w:val="00D85727"/>
    <w:rsid w:val="00D85CE8"/>
    <w:rsid w:val="00D85D5D"/>
    <w:rsid w:val="00D860D2"/>
    <w:rsid w:val="00D86308"/>
    <w:rsid w:val="00D8657C"/>
    <w:rsid w:val="00D872DF"/>
    <w:rsid w:val="00D87A9A"/>
    <w:rsid w:val="00D90ED6"/>
    <w:rsid w:val="00D91AD6"/>
    <w:rsid w:val="00D9383A"/>
    <w:rsid w:val="00D94CEA"/>
    <w:rsid w:val="00D950BD"/>
    <w:rsid w:val="00D95A52"/>
    <w:rsid w:val="00D95E3B"/>
    <w:rsid w:val="00D95FE4"/>
    <w:rsid w:val="00D96021"/>
    <w:rsid w:val="00D96AA9"/>
    <w:rsid w:val="00D96E97"/>
    <w:rsid w:val="00D9710D"/>
    <w:rsid w:val="00D9746A"/>
    <w:rsid w:val="00D974F4"/>
    <w:rsid w:val="00D979EB"/>
    <w:rsid w:val="00D97CE1"/>
    <w:rsid w:val="00DA0360"/>
    <w:rsid w:val="00DA0D30"/>
    <w:rsid w:val="00DA0D35"/>
    <w:rsid w:val="00DA1814"/>
    <w:rsid w:val="00DA2027"/>
    <w:rsid w:val="00DA2633"/>
    <w:rsid w:val="00DA297E"/>
    <w:rsid w:val="00DA3E58"/>
    <w:rsid w:val="00DA48B9"/>
    <w:rsid w:val="00DA49B4"/>
    <w:rsid w:val="00DA4DA0"/>
    <w:rsid w:val="00DA4F36"/>
    <w:rsid w:val="00DA5A72"/>
    <w:rsid w:val="00DA5D80"/>
    <w:rsid w:val="00DA5E63"/>
    <w:rsid w:val="00DA6336"/>
    <w:rsid w:val="00DA6825"/>
    <w:rsid w:val="00DA6CAD"/>
    <w:rsid w:val="00DA754C"/>
    <w:rsid w:val="00DA7837"/>
    <w:rsid w:val="00DB046C"/>
    <w:rsid w:val="00DB0694"/>
    <w:rsid w:val="00DB06FD"/>
    <w:rsid w:val="00DB0DA0"/>
    <w:rsid w:val="00DB11BD"/>
    <w:rsid w:val="00DB1BCE"/>
    <w:rsid w:val="00DB4A0E"/>
    <w:rsid w:val="00DB522E"/>
    <w:rsid w:val="00DB667C"/>
    <w:rsid w:val="00DB7882"/>
    <w:rsid w:val="00DC055B"/>
    <w:rsid w:val="00DC06F4"/>
    <w:rsid w:val="00DC1E95"/>
    <w:rsid w:val="00DC34B7"/>
    <w:rsid w:val="00DC3617"/>
    <w:rsid w:val="00DC384D"/>
    <w:rsid w:val="00DC3BC0"/>
    <w:rsid w:val="00DC400E"/>
    <w:rsid w:val="00DC42B9"/>
    <w:rsid w:val="00DC5D85"/>
    <w:rsid w:val="00DC605E"/>
    <w:rsid w:val="00DC620D"/>
    <w:rsid w:val="00DC7682"/>
    <w:rsid w:val="00DC7D53"/>
    <w:rsid w:val="00DD043B"/>
    <w:rsid w:val="00DD0515"/>
    <w:rsid w:val="00DD0E2D"/>
    <w:rsid w:val="00DD1582"/>
    <w:rsid w:val="00DD17F2"/>
    <w:rsid w:val="00DD1827"/>
    <w:rsid w:val="00DD323D"/>
    <w:rsid w:val="00DD3B0A"/>
    <w:rsid w:val="00DD4723"/>
    <w:rsid w:val="00DD4DE6"/>
    <w:rsid w:val="00DD5836"/>
    <w:rsid w:val="00DD7031"/>
    <w:rsid w:val="00DD7185"/>
    <w:rsid w:val="00DD74E5"/>
    <w:rsid w:val="00DD756E"/>
    <w:rsid w:val="00DE018A"/>
    <w:rsid w:val="00DE0522"/>
    <w:rsid w:val="00DE1FBA"/>
    <w:rsid w:val="00DE4273"/>
    <w:rsid w:val="00DE4E02"/>
    <w:rsid w:val="00DE4F9C"/>
    <w:rsid w:val="00DE5334"/>
    <w:rsid w:val="00DE5F07"/>
    <w:rsid w:val="00DE680F"/>
    <w:rsid w:val="00DE6AF0"/>
    <w:rsid w:val="00DE7D49"/>
    <w:rsid w:val="00DE7DA2"/>
    <w:rsid w:val="00DF08E3"/>
    <w:rsid w:val="00DF1277"/>
    <w:rsid w:val="00DF1855"/>
    <w:rsid w:val="00DF1F9F"/>
    <w:rsid w:val="00DF2816"/>
    <w:rsid w:val="00DF2A87"/>
    <w:rsid w:val="00DF2B60"/>
    <w:rsid w:val="00DF2D61"/>
    <w:rsid w:val="00DF3E52"/>
    <w:rsid w:val="00DF3EC8"/>
    <w:rsid w:val="00DF3FCD"/>
    <w:rsid w:val="00DF473B"/>
    <w:rsid w:val="00DF5A93"/>
    <w:rsid w:val="00DF5EC9"/>
    <w:rsid w:val="00DF5F89"/>
    <w:rsid w:val="00DF6185"/>
    <w:rsid w:val="00DF743D"/>
    <w:rsid w:val="00DF75B5"/>
    <w:rsid w:val="00DF76A2"/>
    <w:rsid w:val="00E0049D"/>
    <w:rsid w:val="00E02305"/>
    <w:rsid w:val="00E03B4B"/>
    <w:rsid w:val="00E04BC0"/>
    <w:rsid w:val="00E04FEC"/>
    <w:rsid w:val="00E059A3"/>
    <w:rsid w:val="00E073F6"/>
    <w:rsid w:val="00E07932"/>
    <w:rsid w:val="00E132BA"/>
    <w:rsid w:val="00E13FA7"/>
    <w:rsid w:val="00E14319"/>
    <w:rsid w:val="00E14373"/>
    <w:rsid w:val="00E1457B"/>
    <w:rsid w:val="00E154E5"/>
    <w:rsid w:val="00E16B2D"/>
    <w:rsid w:val="00E17883"/>
    <w:rsid w:val="00E206E4"/>
    <w:rsid w:val="00E20FD7"/>
    <w:rsid w:val="00E22060"/>
    <w:rsid w:val="00E22D6B"/>
    <w:rsid w:val="00E23577"/>
    <w:rsid w:val="00E235A9"/>
    <w:rsid w:val="00E23B1E"/>
    <w:rsid w:val="00E23BB5"/>
    <w:rsid w:val="00E2468D"/>
    <w:rsid w:val="00E2497C"/>
    <w:rsid w:val="00E263B2"/>
    <w:rsid w:val="00E26606"/>
    <w:rsid w:val="00E26D7F"/>
    <w:rsid w:val="00E27656"/>
    <w:rsid w:val="00E27872"/>
    <w:rsid w:val="00E279C5"/>
    <w:rsid w:val="00E30027"/>
    <w:rsid w:val="00E304C2"/>
    <w:rsid w:val="00E32031"/>
    <w:rsid w:val="00E324EB"/>
    <w:rsid w:val="00E32D15"/>
    <w:rsid w:val="00E33CBC"/>
    <w:rsid w:val="00E34303"/>
    <w:rsid w:val="00E345D6"/>
    <w:rsid w:val="00E34D41"/>
    <w:rsid w:val="00E34E92"/>
    <w:rsid w:val="00E3556C"/>
    <w:rsid w:val="00E35596"/>
    <w:rsid w:val="00E35A95"/>
    <w:rsid w:val="00E3722C"/>
    <w:rsid w:val="00E402C5"/>
    <w:rsid w:val="00E40BCF"/>
    <w:rsid w:val="00E412C2"/>
    <w:rsid w:val="00E41B1D"/>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0F53"/>
    <w:rsid w:val="00E51C47"/>
    <w:rsid w:val="00E52617"/>
    <w:rsid w:val="00E52750"/>
    <w:rsid w:val="00E53945"/>
    <w:rsid w:val="00E554F5"/>
    <w:rsid w:val="00E55583"/>
    <w:rsid w:val="00E56797"/>
    <w:rsid w:val="00E568FA"/>
    <w:rsid w:val="00E56E30"/>
    <w:rsid w:val="00E571A0"/>
    <w:rsid w:val="00E5769B"/>
    <w:rsid w:val="00E60EAB"/>
    <w:rsid w:val="00E61446"/>
    <w:rsid w:val="00E616C0"/>
    <w:rsid w:val="00E61AC0"/>
    <w:rsid w:val="00E62C47"/>
    <w:rsid w:val="00E637E2"/>
    <w:rsid w:val="00E63CAA"/>
    <w:rsid w:val="00E64B42"/>
    <w:rsid w:val="00E65D01"/>
    <w:rsid w:val="00E65E97"/>
    <w:rsid w:val="00E66DA0"/>
    <w:rsid w:val="00E67069"/>
    <w:rsid w:val="00E675F5"/>
    <w:rsid w:val="00E700DB"/>
    <w:rsid w:val="00E701E1"/>
    <w:rsid w:val="00E70755"/>
    <w:rsid w:val="00E70AF3"/>
    <w:rsid w:val="00E7193F"/>
    <w:rsid w:val="00E71A31"/>
    <w:rsid w:val="00E71AC3"/>
    <w:rsid w:val="00E71F0E"/>
    <w:rsid w:val="00E72A3B"/>
    <w:rsid w:val="00E72F4E"/>
    <w:rsid w:val="00E72F5C"/>
    <w:rsid w:val="00E73516"/>
    <w:rsid w:val="00E736CB"/>
    <w:rsid w:val="00E736E3"/>
    <w:rsid w:val="00E73A29"/>
    <w:rsid w:val="00E73E3F"/>
    <w:rsid w:val="00E74270"/>
    <w:rsid w:val="00E74F4B"/>
    <w:rsid w:val="00E75BA5"/>
    <w:rsid w:val="00E7650C"/>
    <w:rsid w:val="00E77158"/>
    <w:rsid w:val="00E77746"/>
    <w:rsid w:val="00E77B56"/>
    <w:rsid w:val="00E80A8D"/>
    <w:rsid w:val="00E80BEF"/>
    <w:rsid w:val="00E811EA"/>
    <w:rsid w:val="00E8236A"/>
    <w:rsid w:val="00E830C4"/>
    <w:rsid w:val="00E832C4"/>
    <w:rsid w:val="00E83324"/>
    <w:rsid w:val="00E83D5C"/>
    <w:rsid w:val="00E83E62"/>
    <w:rsid w:val="00E846AC"/>
    <w:rsid w:val="00E84795"/>
    <w:rsid w:val="00E85503"/>
    <w:rsid w:val="00E85C60"/>
    <w:rsid w:val="00E860E5"/>
    <w:rsid w:val="00E86DBF"/>
    <w:rsid w:val="00E87402"/>
    <w:rsid w:val="00E87F77"/>
    <w:rsid w:val="00E906E2"/>
    <w:rsid w:val="00E91718"/>
    <w:rsid w:val="00E94635"/>
    <w:rsid w:val="00E95040"/>
    <w:rsid w:val="00E950C3"/>
    <w:rsid w:val="00E956CF"/>
    <w:rsid w:val="00E9571F"/>
    <w:rsid w:val="00E95E40"/>
    <w:rsid w:val="00E96849"/>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25FC"/>
    <w:rsid w:val="00EB3579"/>
    <w:rsid w:val="00EB41AD"/>
    <w:rsid w:val="00EB43BF"/>
    <w:rsid w:val="00EB4637"/>
    <w:rsid w:val="00EB567F"/>
    <w:rsid w:val="00EB60B1"/>
    <w:rsid w:val="00EB6650"/>
    <w:rsid w:val="00EB66B0"/>
    <w:rsid w:val="00EB6963"/>
    <w:rsid w:val="00EB6B66"/>
    <w:rsid w:val="00EC0B3A"/>
    <w:rsid w:val="00EC0D92"/>
    <w:rsid w:val="00EC12B4"/>
    <w:rsid w:val="00EC1E30"/>
    <w:rsid w:val="00EC1FFD"/>
    <w:rsid w:val="00EC25C8"/>
    <w:rsid w:val="00EC2C02"/>
    <w:rsid w:val="00EC2E24"/>
    <w:rsid w:val="00EC2FAC"/>
    <w:rsid w:val="00EC3456"/>
    <w:rsid w:val="00EC4587"/>
    <w:rsid w:val="00EC4F5E"/>
    <w:rsid w:val="00EC51B4"/>
    <w:rsid w:val="00EC596D"/>
    <w:rsid w:val="00EC5A90"/>
    <w:rsid w:val="00EC5C72"/>
    <w:rsid w:val="00EC61FF"/>
    <w:rsid w:val="00EC6AA1"/>
    <w:rsid w:val="00EC6DF9"/>
    <w:rsid w:val="00EC72E5"/>
    <w:rsid w:val="00EC7696"/>
    <w:rsid w:val="00EC7C45"/>
    <w:rsid w:val="00EC7D55"/>
    <w:rsid w:val="00EC7FC2"/>
    <w:rsid w:val="00ED0130"/>
    <w:rsid w:val="00ED0775"/>
    <w:rsid w:val="00ED10C3"/>
    <w:rsid w:val="00ED1CDE"/>
    <w:rsid w:val="00ED2342"/>
    <w:rsid w:val="00ED2B8B"/>
    <w:rsid w:val="00ED2C1C"/>
    <w:rsid w:val="00ED357E"/>
    <w:rsid w:val="00ED3C0A"/>
    <w:rsid w:val="00ED430D"/>
    <w:rsid w:val="00ED43AC"/>
    <w:rsid w:val="00ED4CD7"/>
    <w:rsid w:val="00ED4D41"/>
    <w:rsid w:val="00ED4D5C"/>
    <w:rsid w:val="00ED5669"/>
    <w:rsid w:val="00ED77B8"/>
    <w:rsid w:val="00ED7A1A"/>
    <w:rsid w:val="00EE1A1C"/>
    <w:rsid w:val="00EE1F83"/>
    <w:rsid w:val="00EE2503"/>
    <w:rsid w:val="00EE2A0D"/>
    <w:rsid w:val="00EE4F0C"/>
    <w:rsid w:val="00EE56AB"/>
    <w:rsid w:val="00EE60B2"/>
    <w:rsid w:val="00EE62E3"/>
    <w:rsid w:val="00EE6ACB"/>
    <w:rsid w:val="00EF14B0"/>
    <w:rsid w:val="00EF2C18"/>
    <w:rsid w:val="00EF2D42"/>
    <w:rsid w:val="00EF306F"/>
    <w:rsid w:val="00EF3248"/>
    <w:rsid w:val="00EF3F9C"/>
    <w:rsid w:val="00EF47DD"/>
    <w:rsid w:val="00EF53CA"/>
    <w:rsid w:val="00EF78BF"/>
    <w:rsid w:val="00EF7AA2"/>
    <w:rsid w:val="00EF7E3B"/>
    <w:rsid w:val="00F0065F"/>
    <w:rsid w:val="00F00A90"/>
    <w:rsid w:val="00F0119E"/>
    <w:rsid w:val="00F016C5"/>
    <w:rsid w:val="00F01807"/>
    <w:rsid w:val="00F01830"/>
    <w:rsid w:val="00F02740"/>
    <w:rsid w:val="00F03079"/>
    <w:rsid w:val="00F03849"/>
    <w:rsid w:val="00F03BD6"/>
    <w:rsid w:val="00F0497E"/>
    <w:rsid w:val="00F05094"/>
    <w:rsid w:val="00F05128"/>
    <w:rsid w:val="00F05527"/>
    <w:rsid w:val="00F06996"/>
    <w:rsid w:val="00F07D3A"/>
    <w:rsid w:val="00F1037A"/>
    <w:rsid w:val="00F11081"/>
    <w:rsid w:val="00F1140D"/>
    <w:rsid w:val="00F11954"/>
    <w:rsid w:val="00F1208A"/>
    <w:rsid w:val="00F1258E"/>
    <w:rsid w:val="00F12894"/>
    <w:rsid w:val="00F13697"/>
    <w:rsid w:val="00F1389E"/>
    <w:rsid w:val="00F13C2A"/>
    <w:rsid w:val="00F14376"/>
    <w:rsid w:val="00F1452E"/>
    <w:rsid w:val="00F1490A"/>
    <w:rsid w:val="00F14998"/>
    <w:rsid w:val="00F15A04"/>
    <w:rsid w:val="00F15ABE"/>
    <w:rsid w:val="00F15FB6"/>
    <w:rsid w:val="00F16150"/>
    <w:rsid w:val="00F16635"/>
    <w:rsid w:val="00F1680D"/>
    <w:rsid w:val="00F17652"/>
    <w:rsid w:val="00F20D08"/>
    <w:rsid w:val="00F20EB3"/>
    <w:rsid w:val="00F21083"/>
    <w:rsid w:val="00F220B3"/>
    <w:rsid w:val="00F2377F"/>
    <w:rsid w:val="00F25466"/>
    <w:rsid w:val="00F255F6"/>
    <w:rsid w:val="00F25C41"/>
    <w:rsid w:val="00F26113"/>
    <w:rsid w:val="00F262C5"/>
    <w:rsid w:val="00F270AF"/>
    <w:rsid w:val="00F27C4B"/>
    <w:rsid w:val="00F30ED5"/>
    <w:rsid w:val="00F3273A"/>
    <w:rsid w:val="00F33269"/>
    <w:rsid w:val="00F33F13"/>
    <w:rsid w:val="00F34344"/>
    <w:rsid w:val="00F349D9"/>
    <w:rsid w:val="00F35641"/>
    <w:rsid w:val="00F37312"/>
    <w:rsid w:val="00F37ADC"/>
    <w:rsid w:val="00F402D2"/>
    <w:rsid w:val="00F40B70"/>
    <w:rsid w:val="00F41C4D"/>
    <w:rsid w:val="00F431D0"/>
    <w:rsid w:val="00F43663"/>
    <w:rsid w:val="00F43887"/>
    <w:rsid w:val="00F43E50"/>
    <w:rsid w:val="00F44602"/>
    <w:rsid w:val="00F44805"/>
    <w:rsid w:val="00F45E63"/>
    <w:rsid w:val="00F46308"/>
    <w:rsid w:val="00F463A0"/>
    <w:rsid w:val="00F47BFE"/>
    <w:rsid w:val="00F47C5A"/>
    <w:rsid w:val="00F502CF"/>
    <w:rsid w:val="00F50F1E"/>
    <w:rsid w:val="00F519DC"/>
    <w:rsid w:val="00F51FA7"/>
    <w:rsid w:val="00F53E8A"/>
    <w:rsid w:val="00F54397"/>
    <w:rsid w:val="00F54550"/>
    <w:rsid w:val="00F54EA2"/>
    <w:rsid w:val="00F55E32"/>
    <w:rsid w:val="00F55E64"/>
    <w:rsid w:val="00F57880"/>
    <w:rsid w:val="00F57A0A"/>
    <w:rsid w:val="00F57C8C"/>
    <w:rsid w:val="00F6179F"/>
    <w:rsid w:val="00F61BC0"/>
    <w:rsid w:val="00F61CC5"/>
    <w:rsid w:val="00F6320F"/>
    <w:rsid w:val="00F63EF7"/>
    <w:rsid w:val="00F6418A"/>
    <w:rsid w:val="00F64BE6"/>
    <w:rsid w:val="00F652CA"/>
    <w:rsid w:val="00F65813"/>
    <w:rsid w:val="00F65DF3"/>
    <w:rsid w:val="00F65EE0"/>
    <w:rsid w:val="00F6673F"/>
    <w:rsid w:val="00F66F11"/>
    <w:rsid w:val="00F707A6"/>
    <w:rsid w:val="00F708FD"/>
    <w:rsid w:val="00F70BE1"/>
    <w:rsid w:val="00F71658"/>
    <w:rsid w:val="00F71A22"/>
    <w:rsid w:val="00F71F28"/>
    <w:rsid w:val="00F73CB5"/>
    <w:rsid w:val="00F7481D"/>
    <w:rsid w:val="00F751CB"/>
    <w:rsid w:val="00F7541E"/>
    <w:rsid w:val="00F75CD1"/>
    <w:rsid w:val="00F76481"/>
    <w:rsid w:val="00F76720"/>
    <w:rsid w:val="00F77076"/>
    <w:rsid w:val="00F801BC"/>
    <w:rsid w:val="00F80948"/>
    <w:rsid w:val="00F80ACC"/>
    <w:rsid w:val="00F80CDB"/>
    <w:rsid w:val="00F815D5"/>
    <w:rsid w:val="00F817D9"/>
    <w:rsid w:val="00F81E07"/>
    <w:rsid w:val="00F82767"/>
    <w:rsid w:val="00F82864"/>
    <w:rsid w:val="00F82E1D"/>
    <w:rsid w:val="00F82F7A"/>
    <w:rsid w:val="00F838E4"/>
    <w:rsid w:val="00F83DFA"/>
    <w:rsid w:val="00F84BF7"/>
    <w:rsid w:val="00F84CDC"/>
    <w:rsid w:val="00F855F4"/>
    <w:rsid w:val="00F859FE"/>
    <w:rsid w:val="00F85C59"/>
    <w:rsid w:val="00F87305"/>
    <w:rsid w:val="00F9019D"/>
    <w:rsid w:val="00F90D6C"/>
    <w:rsid w:val="00F914FE"/>
    <w:rsid w:val="00F91EC7"/>
    <w:rsid w:val="00F926B0"/>
    <w:rsid w:val="00F92A6E"/>
    <w:rsid w:val="00F92C1E"/>
    <w:rsid w:val="00F92D34"/>
    <w:rsid w:val="00F92E64"/>
    <w:rsid w:val="00F93144"/>
    <w:rsid w:val="00F949E0"/>
    <w:rsid w:val="00F94A5D"/>
    <w:rsid w:val="00F94E4A"/>
    <w:rsid w:val="00F951F7"/>
    <w:rsid w:val="00F9762B"/>
    <w:rsid w:val="00F97662"/>
    <w:rsid w:val="00F97CDD"/>
    <w:rsid w:val="00FA0095"/>
    <w:rsid w:val="00FA0122"/>
    <w:rsid w:val="00FA02FD"/>
    <w:rsid w:val="00FA09A2"/>
    <w:rsid w:val="00FA103D"/>
    <w:rsid w:val="00FA2301"/>
    <w:rsid w:val="00FA26AA"/>
    <w:rsid w:val="00FA2BF5"/>
    <w:rsid w:val="00FA3B4C"/>
    <w:rsid w:val="00FA3C06"/>
    <w:rsid w:val="00FA3D37"/>
    <w:rsid w:val="00FA3EDF"/>
    <w:rsid w:val="00FA3FDC"/>
    <w:rsid w:val="00FA429A"/>
    <w:rsid w:val="00FA48FB"/>
    <w:rsid w:val="00FA5AED"/>
    <w:rsid w:val="00FA6135"/>
    <w:rsid w:val="00FA6D23"/>
    <w:rsid w:val="00FA7695"/>
    <w:rsid w:val="00FA7C02"/>
    <w:rsid w:val="00FA7C33"/>
    <w:rsid w:val="00FB052F"/>
    <w:rsid w:val="00FB0AB8"/>
    <w:rsid w:val="00FB0FC1"/>
    <w:rsid w:val="00FB1424"/>
    <w:rsid w:val="00FB29BE"/>
    <w:rsid w:val="00FB369B"/>
    <w:rsid w:val="00FB501E"/>
    <w:rsid w:val="00FB524D"/>
    <w:rsid w:val="00FB5929"/>
    <w:rsid w:val="00FB59DA"/>
    <w:rsid w:val="00FB5BF3"/>
    <w:rsid w:val="00FB6606"/>
    <w:rsid w:val="00FB660A"/>
    <w:rsid w:val="00FC0FD4"/>
    <w:rsid w:val="00FC0FF9"/>
    <w:rsid w:val="00FC1AFA"/>
    <w:rsid w:val="00FC2002"/>
    <w:rsid w:val="00FC208C"/>
    <w:rsid w:val="00FC25B2"/>
    <w:rsid w:val="00FC2CBC"/>
    <w:rsid w:val="00FC317A"/>
    <w:rsid w:val="00FC35D8"/>
    <w:rsid w:val="00FC41B7"/>
    <w:rsid w:val="00FC48CD"/>
    <w:rsid w:val="00FC5C5C"/>
    <w:rsid w:val="00FC6CA6"/>
    <w:rsid w:val="00FC7882"/>
    <w:rsid w:val="00FC7BCC"/>
    <w:rsid w:val="00FD0D65"/>
    <w:rsid w:val="00FD105F"/>
    <w:rsid w:val="00FD1393"/>
    <w:rsid w:val="00FD1467"/>
    <w:rsid w:val="00FD3395"/>
    <w:rsid w:val="00FD40B1"/>
    <w:rsid w:val="00FD529E"/>
    <w:rsid w:val="00FD59FC"/>
    <w:rsid w:val="00FD6D29"/>
    <w:rsid w:val="00FD6E55"/>
    <w:rsid w:val="00FD712A"/>
    <w:rsid w:val="00FD7F85"/>
    <w:rsid w:val="00FE0034"/>
    <w:rsid w:val="00FE04D8"/>
    <w:rsid w:val="00FE06D9"/>
    <w:rsid w:val="00FE09B6"/>
    <w:rsid w:val="00FE1034"/>
    <w:rsid w:val="00FE1077"/>
    <w:rsid w:val="00FE1AF4"/>
    <w:rsid w:val="00FE1C86"/>
    <w:rsid w:val="00FE22AB"/>
    <w:rsid w:val="00FE36B2"/>
    <w:rsid w:val="00FE472A"/>
    <w:rsid w:val="00FE5463"/>
    <w:rsid w:val="00FE72D3"/>
    <w:rsid w:val="00FE7789"/>
    <w:rsid w:val="00FE7CA6"/>
    <w:rsid w:val="00FE7EFA"/>
    <w:rsid w:val="00FF0D81"/>
    <w:rsid w:val="00FF0DB8"/>
    <w:rsid w:val="00FF0F15"/>
    <w:rsid w:val="00FF37A7"/>
    <w:rsid w:val="00FF667F"/>
    <w:rsid w:val="00FF6970"/>
    <w:rsid w:val="00FF6B79"/>
    <w:rsid w:val="00FF726A"/>
    <w:rsid w:val="00FF75DA"/>
    <w:rsid w:val="00FF7EEA"/>
    <w:rsid w:val="17F318C5"/>
    <w:rsid w:val="1A26798A"/>
    <w:rsid w:val="2AC3E74B"/>
    <w:rsid w:val="2D6ACBDD"/>
    <w:rsid w:val="2F3AAE19"/>
    <w:rsid w:val="41CAAC20"/>
    <w:rsid w:val="4875354F"/>
    <w:rsid w:val="5FB40B9E"/>
    <w:rsid w:val="7BA73D2D"/>
    <w:rsid w:val="7EDE9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5632"/>
  <w15:docId w15:val="{FE3488BB-EC29-40C3-808F-C35C4915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table" w:customStyle="1" w:styleId="TableGrid3">
    <w:name w:val="Table Grid3"/>
    <w:basedOn w:val="TableNormal"/>
    <w:next w:val="TableGrid"/>
    <w:uiPriority w:val="59"/>
    <w:rsid w:val="005C6420"/>
    <w:rPr>
      <w:rFonts w:ascii="Times New Roman" w:eastAsia="Times New Roman" w:hAnsi="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E4C1B"/>
    <w:rPr>
      <w:sz w:val="22"/>
      <w:szCs w:val="22"/>
      <w:lang w:eastAsia="en-US"/>
    </w:rPr>
  </w:style>
  <w:style w:type="character" w:styleId="UnresolvedMention">
    <w:name w:val="Unresolved Mention"/>
    <w:basedOn w:val="DefaultParagraphFont"/>
    <w:uiPriority w:val="99"/>
    <w:semiHidden/>
    <w:unhideWhenUsed/>
    <w:rsid w:val="0070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800920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183203620">
      <w:bodyDiv w:val="1"/>
      <w:marLeft w:val="0"/>
      <w:marRight w:val="0"/>
      <w:marTop w:val="0"/>
      <w:marBottom w:val="0"/>
      <w:divBdr>
        <w:top w:val="none" w:sz="0" w:space="0" w:color="auto"/>
        <w:left w:val="none" w:sz="0" w:space="0" w:color="auto"/>
        <w:bottom w:val="none" w:sz="0" w:space="0" w:color="auto"/>
        <w:right w:val="none" w:sz="0" w:space="0" w:color="auto"/>
      </w:divBdr>
    </w:div>
    <w:div w:id="1200894317">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1916745898">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6560947">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8" ma:contentTypeDescription="Create a new document." ma:contentTypeScope="" ma:versionID="26b1d1ebebef5b9e10b8fad1f3c9c16d">
  <xsd:schema xmlns:xsd="http://www.w3.org/2001/XMLSchema" xmlns:xs="http://www.w3.org/2001/XMLSchema" xmlns:p="http://schemas.microsoft.com/office/2006/metadata/properties" xmlns:ns2="143d9c41-0180-4198-8774-3031830dbd35" xmlns:ns3="941c29fc-bfdf-48d7-a633-e1e7f700333f" xmlns:ns4="dd1deb27-9009-4be2-aa67-e9b55b105efb" xmlns:ns5="39957075-3e76-43dd-87fd-9d635d57d6ea" targetNamespace="http://schemas.microsoft.com/office/2006/metadata/properties" ma:root="true" ma:fieldsID="4cbcdfff59a9a5cfaf7d647765ff8b98" ns2:_="" ns3:_="" ns4:_="" ns5:_="">
    <xsd:import namespace="143d9c41-0180-4198-8774-3031830dbd35"/>
    <xsd:import namespace="941c29fc-bfdf-48d7-a633-e1e7f700333f"/>
    <xsd:import namespace="dd1deb27-9009-4be2-aa67-e9b55b105efb"/>
    <xsd:import namespace="39957075-3e76-43dd-87fd-9d635d57d6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d9c41-0180-4198-8774-3031830db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c29fc-bfdf-48d7-a633-e1e7f70033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957075-3e76-43dd-87fd-9d635d57d6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9957075-3e76-43dd-87fd-9d635d57d6ea}"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TaxCatchAll xmlns="39957075-3e76-43dd-87fd-9d635d57d6ea" xsi:nil="true"/>
    <lcf76f155ced4ddcb4097134ff3c332f xmlns="dd1deb27-9009-4be2-aa67-e9b55b105e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AF4406-24E0-4BC5-82B4-82686154E106}">
  <ds:schemaRefs>
    <ds:schemaRef ds:uri="http://schemas.openxmlformats.org/officeDocument/2006/bibliography"/>
  </ds:schemaRefs>
</ds:datastoreItem>
</file>

<file path=customXml/itemProps10.xml><?xml version="1.0" encoding="utf-8"?>
<ds:datastoreItem xmlns:ds="http://schemas.openxmlformats.org/officeDocument/2006/customXml" ds:itemID="{1D9028D1-04CD-4EB1-B264-E8EB73698ABC}">
  <ds:schemaRefs>
    <ds:schemaRef ds:uri="http://schemas.openxmlformats.org/officeDocument/2006/bibliography"/>
  </ds:schemaRefs>
</ds:datastoreItem>
</file>

<file path=customXml/itemProps11.xml><?xml version="1.0" encoding="utf-8"?>
<ds:datastoreItem xmlns:ds="http://schemas.openxmlformats.org/officeDocument/2006/customXml" ds:itemID="{ABB2C9A1-653D-468B-81FD-8141CEA264F2}">
  <ds:schemaRefs>
    <ds:schemaRef ds:uri="http://schemas.openxmlformats.org/officeDocument/2006/bibliography"/>
  </ds:schemaRefs>
</ds:datastoreItem>
</file>

<file path=customXml/itemProps12.xml><?xml version="1.0" encoding="utf-8"?>
<ds:datastoreItem xmlns:ds="http://schemas.openxmlformats.org/officeDocument/2006/customXml" ds:itemID="{B202FB01-706C-4ACA-BD2C-6F7742016A51}">
  <ds:schemaRefs>
    <ds:schemaRef ds:uri="http://schemas.microsoft.com/sharepoint/v3/contenttype/forms"/>
  </ds:schemaRefs>
</ds:datastoreItem>
</file>

<file path=customXml/itemProps13.xml><?xml version="1.0" encoding="utf-8"?>
<ds:datastoreItem xmlns:ds="http://schemas.openxmlformats.org/officeDocument/2006/customXml" ds:itemID="{58C1E730-481F-495F-9524-224F0BF2602E}">
  <ds:schemaRefs>
    <ds:schemaRef ds:uri="http://schemas.openxmlformats.org/officeDocument/2006/bibliography"/>
  </ds:schemaRefs>
</ds:datastoreItem>
</file>

<file path=customXml/itemProps14.xml><?xml version="1.0" encoding="utf-8"?>
<ds:datastoreItem xmlns:ds="http://schemas.openxmlformats.org/officeDocument/2006/customXml" ds:itemID="{EF933AA5-C556-48BE-9C59-1683A2EA2DA6}">
  <ds:schemaRefs>
    <ds:schemaRef ds:uri="http://schemas.openxmlformats.org/officeDocument/2006/bibliography"/>
  </ds:schemaRefs>
</ds:datastoreItem>
</file>

<file path=customXml/itemProps15.xml><?xml version="1.0" encoding="utf-8"?>
<ds:datastoreItem xmlns:ds="http://schemas.openxmlformats.org/officeDocument/2006/customXml" ds:itemID="{8112AF0B-71E4-4D59-AD64-D0F4D915B455}">
  <ds:schemaRefs>
    <ds:schemaRef ds:uri="http://schemas.openxmlformats.org/officeDocument/2006/bibliography"/>
  </ds:schemaRefs>
</ds:datastoreItem>
</file>

<file path=customXml/itemProps16.xml><?xml version="1.0" encoding="utf-8"?>
<ds:datastoreItem xmlns:ds="http://schemas.openxmlformats.org/officeDocument/2006/customXml" ds:itemID="{E614F9F1-C450-409D-8C63-A8896F4F7CAE}">
  <ds:schemaRefs>
    <ds:schemaRef ds:uri="http://schemas.openxmlformats.org/officeDocument/2006/bibliography"/>
  </ds:schemaRefs>
</ds:datastoreItem>
</file>

<file path=customXml/itemProps17.xml><?xml version="1.0" encoding="utf-8"?>
<ds:datastoreItem xmlns:ds="http://schemas.openxmlformats.org/officeDocument/2006/customXml" ds:itemID="{76E7DD11-A1DF-4EF1-983C-2B2F6611AFAB}">
  <ds:schemaRefs>
    <ds:schemaRef ds:uri="http://schemas.openxmlformats.org/officeDocument/2006/bibliography"/>
  </ds:schemaRefs>
</ds:datastoreItem>
</file>

<file path=customXml/itemProps18.xml><?xml version="1.0" encoding="utf-8"?>
<ds:datastoreItem xmlns:ds="http://schemas.openxmlformats.org/officeDocument/2006/customXml" ds:itemID="{A4BFCD53-0FF4-49D4-A498-7A8BF54FF289}">
  <ds:schemaRefs>
    <ds:schemaRef ds:uri="http://schemas.openxmlformats.org/officeDocument/2006/bibliography"/>
  </ds:schemaRefs>
</ds:datastoreItem>
</file>

<file path=customXml/itemProps2.xml><?xml version="1.0" encoding="utf-8"?>
<ds:datastoreItem xmlns:ds="http://schemas.openxmlformats.org/officeDocument/2006/customXml" ds:itemID="{4654DE42-801B-4331-A3DE-EE43A89B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d9c41-0180-4198-8774-3031830dbd35"/>
    <ds:schemaRef ds:uri="941c29fc-bfdf-48d7-a633-e1e7f700333f"/>
    <ds:schemaRef ds:uri="dd1deb27-9009-4be2-aa67-e9b55b105efb"/>
    <ds:schemaRef ds:uri="39957075-3e76-43dd-87fd-9d635d57d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08922-B6BF-4B78-AD75-4C7A4CCE53EB}">
  <ds:schemaRefs>
    <ds:schemaRef ds:uri="http://schemas.openxmlformats.org/officeDocument/2006/bibliography"/>
  </ds:schemaRefs>
</ds:datastoreItem>
</file>

<file path=customXml/itemProps4.xml><?xml version="1.0" encoding="utf-8"?>
<ds:datastoreItem xmlns:ds="http://schemas.openxmlformats.org/officeDocument/2006/customXml" ds:itemID="{7ADC2963-EC9A-46E5-B77A-EB74437086E4}">
  <ds:schemaRefs>
    <ds:schemaRef ds:uri="http://schemas.openxmlformats.org/officeDocument/2006/bibliography"/>
  </ds:schemaRefs>
</ds:datastoreItem>
</file>

<file path=customXml/itemProps5.xml><?xml version="1.0" encoding="utf-8"?>
<ds:datastoreItem xmlns:ds="http://schemas.openxmlformats.org/officeDocument/2006/customXml" ds:itemID="{7BB2357E-8E22-4043-8AA9-EB740FA88409}">
  <ds:schemaRefs>
    <ds:schemaRef ds:uri="http://schemas.openxmlformats.org/officeDocument/2006/bibliography"/>
  </ds:schemaRefs>
</ds:datastoreItem>
</file>

<file path=customXml/itemProps6.xml><?xml version="1.0" encoding="utf-8"?>
<ds:datastoreItem xmlns:ds="http://schemas.openxmlformats.org/officeDocument/2006/customXml" ds:itemID="{F94B6CB3-B7BC-4E93-80B4-0CE7308B2C77}">
  <ds:schemaRefs>
    <ds:schemaRef ds:uri="http://schemas.openxmlformats.org/officeDocument/2006/bibliography"/>
  </ds:schemaRefs>
</ds:datastoreItem>
</file>

<file path=customXml/itemProps7.xml><?xml version="1.0" encoding="utf-8"?>
<ds:datastoreItem xmlns:ds="http://schemas.openxmlformats.org/officeDocument/2006/customXml" ds:itemID="{39F9530C-6DC7-4121-8920-A6C948A4368E}">
  <ds:schemaRefs>
    <ds:schemaRef ds:uri="http://schemas.openxmlformats.org/officeDocument/2006/bibliography"/>
  </ds:schemaRefs>
</ds:datastoreItem>
</file>

<file path=customXml/itemProps8.xml><?xml version="1.0" encoding="utf-8"?>
<ds:datastoreItem xmlns:ds="http://schemas.openxmlformats.org/officeDocument/2006/customXml" ds:itemID="{FDE9EDD9-2268-4256-A00F-848E39F321F5}">
  <ds:schemaRefs>
    <ds:schemaRef ds:uri="http://schemas.openxmlformats.org/officeDocument/2006/bibliography"/>
  </ds:schemaRefs>
</ds:datastoreItem>
</file>

<file path=customXml/itemProps9.xml><?xml version="1.0" encoding="utf-8"?>
<ds:datastoreItem xmlns:ds="http://schemas.openxmlformats.org/officeDocument/2006/customXml" ds:itemID="{1200A4B1-04DF-42AB-951D-025E8364E10E}">
  <ds:schemaRefs>
    <ds:schemaRef ds:uri="http://schemas.microsoft.com/office/2006/metadata/properties"/>
    <ds:schemaRef ds:uri="http://schemas.microsoft.com/office/infopath/2007/PartnerControls"/>
    <ds:schemaRef ds:uri="39957075-3e76-43dd-87fd-9d635d57d6ea"/>
    <ds:schemaRef ds:uri="dd1deb27-9009-4be2-aa67-e9b55b105e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4641</Words>
  <Characters>26454</Characters>
  <Application>Microsoft Office Word</Application>
  <DocSecurity>0</DocSecurity>
  <Lines>220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Rasa Povilaikė</cp:lastModifiedBy>
  <cp:revision>2</cp:revision>
  <cp:lastPrinted>2018-06-21T05:16:00Z</cp:lastPrinted>
  <dcterms:created xsi:type="dcterms:W3CDTF">2022-09-09T12:05:00Z</dcterms:created>
  <dcterms:modified xsi:type="dcterms:W3CDTF">2022-09-09T12:05:00Z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ContentTypeId">
    <vt:lpwstr>0x010100CF74C58A16058D49B5F9B26CE2C369B4</vt:lpwstr>
  </property>
  <property fmtid="{D5CDD505-2E9C-101B-9397-08002B2CF9AE}" pid="4" name="MediaServiceImageTags">
    <vt:lpwstr/>
  </property>
</Properties>
</file>