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CAD73" w14:textId="77777777" w:rsidR="00FD5CB0" w:rsidRDefault="00FD5CB0" w:rsidP="009314AC">
      <w:pPr>
        <w:spacing w:line="276" w:lineRule="auto"/>
        <w:jc w:val="right"/>
        <w:rPr>
          <w:rFonts w:eastAsia="Calibri"/>
          <w:b/>
          <w:szCs w:val="24"/>
        </w:rPr>
      </w:pPr>
      <w:bookmarkStart w:id="0" w:name="_GoBack"/>
      <w:bookmarkEnd w:id="0"/>
      <w:r>
        <w:rPr>
          <w:rFonts w:eastAsia="Calibri"/>
          <w:b/>
          <w:szCs w:val="24"/>
        </w:rPr>
        <w:t>Projektas</w:t>
      </w:r>
    </w:p>
    <w:p w14:paraId="701CAD74" w14:textId="77777777" w:rsidR="00FD5CB0" w:rsidRPr="009314AC" w:rsidRDefault="00FD5CB0" w:rsidP="0030650F">
      <w:pPr>
        <w:spacing w:line="276" w:lineRule="auto"/>
        <w:jc w:val="center"/>
        <w:rPr>
          <w:rFonts w:eastAsia="Calibri"/>
          <w:szCs w:val="24"/>
        </w:rPr>
      </w:pPr>
    </w:p>
    <w:p w14:paraId="701CAD75" w14:textId="77777777" w:rsidR="00FD5CB0" w:rsidRPr="009314AC" w:rsidRDefault="00FD5CB0" w:rsidP="0030650F">
      <w:pPr>
        <w:spacing w:line="276" w:lineRule="auto"/>
        <w:jc w:val="center"/>
        <w:rPr>
          <w:rFonts w:eastAsia="Calibri"/>
          <w:szCs w:val="24"/>
        </w:rPr>
      </w:pPr>
    </w:p>
    <w:p w14:paraId="701CAD76" w14:textId="77777777" w:rsidR="00645426" w:rsidRPr="00423795" w:rsidRDefault="00645426" w:rsidP="0030650F">
      <w:pPr>
        <w:spacing w:line="276" w:lineRule="auto"/>
        <w:jc w:val="center"/>
        <w:rPr>
          <w:rFonts w:eastAsia="Calibri"/>
          <w:b/>
          <w:szCs w:val="24"/>
        </w:rPr>
      </w:pPr>
      <w:r w:rsidRPr="00423795">
        <w:rPr>
          <w:rFonts w:eastAsia="Calibri"/>
          <w:b/>
          <w:szCs w:val="24"/>
        </w:rPr>
        <w:t xml:space="preserve">VIETOS </w:t>
      </w:r>
      <w:r w:rsidR="007D3ACA" w:rsidRPr="00423795">
        <w:rPr>
          <w:rFonts w:eastAsia="Calibri"/>
          <w:b/>
          <w:szCs w:val="24"/>
        </w:rPr>
        <w:t>PLĖTROS STRATEGIJŲ RENGIMO</w:t>
      </w:r>
      <w:r w:rsidR="001A3963" w:rsidRPr="00423795">
        <w:rPr>
          <w:rFonts w:eastAsia="Calibri"/>
          <w:b/>
          <w:szCs w:val="24"/>
        </w:rPr>
        <w:t xml:space="preserve"> </w:t>
      </w:r>
      <w:r w:rsidR="00406A90" w:rsidRPr="00423795">
        <w:rPr>
          <w:rFonts w:eastAsia="Calibri"/>
          <w:b/>
          <w:szCs w:val="24"/>
        </w:rPr>
        <w:t xml:space="preserve">IR ATRANKOS </w:t>
      </w:r>
      <w:r w:rsidRPr="00423795">
        <w:rPr>
          <w:rFonts w:eastAsia="Calibri"/>
          <w:b/>
          <w:szCs w:val="24"/>
        </w:rPr>
        <w:t>TAISYKLĖS</w:t>
      </w:r>
    </w:p>
    <w:p w14:paraId="701CAD77" w14:textId="77777777" w:rsidR="00645426" w:rsidRPr="00423795" w:rsidRDefault="00645426" w:rsidP="0030650F">
      <w:pPr>
        <w:spacing w:line="276" w:lineRule="auto"/>
        <w:jc w:val="center"/>
        <w:rPr>
          <w:b/>
          <w:szCs w:val="24"/>
        </w:rPr>
      </w:pPr>
    </w:p>
    <w:p w14:paraId="701CAD78" w14:textId="77777777" w:rsidR="00645426" w:rsidRPr="00423795" w:rsidRDefault="00645426" w:rsidP="0030650F">
      <w:pPr>
        <w:overflowPunct w:val="0"/>
        <w:spacing w:line="276" w:lineRule="auto"/>
        <w:jc w:val="center"/>
        <w:textAlignment w:val="baseline"/>
        <w:rPr>
          <w:rFonts w:eastAsia="Calibri"/>
          <w:b/>
          <w:szCs w:val="24"/>
          <w:lang w:eastAsia="lt-LT"/>
        </w:rPr>
      </w:pPr>
      <w:r w:rsidRPr="00423795">
        <w:rPr>
          <w:rFonts w:eastAsia="Calibri"/>
          <w:b/>
          <w:szCs w:val="24"/>
          <w:lang w:eastAsia="lt-LT"/>
        </w:rPr>
        <w:t>I SKYRIUS</w:t>
      </w:r>
    </w:p>
    <w:p w14:paraId="701CAD79" w14:textId="77777777" w:rsidR="00645426" w:rsidRPr="00423795" w:rsidRDefault="00645426" w:rsidP="0030650F">
      <w:pPr>
        <w:spacing w:line="276" w:lineRule="auto"/>
        <w:jc w:val="center"/>
        <w:rPr>
          <w:rFonts w:eastAsia="Calibri"/>
          <w:b/>
          <w:szCs w:val="24"/>
          <w:lang w:eastAsia="lt-LT"/>
        </w:rPr>
      </w:pPr>
      <w:r w:rsidRPr="00423795">
        <w:rPr>
          <w:rFonts w:eastAsia="Calibri"/>
          <w:b/>
          <w:szCs w:val="24"/>
          <w:lang w:eastAsia="lt-LT"/>
        </w:rPr>
        <w:t>BENDROSIOS NUOSTATOS</w:t>
      </w:r>
    </w:p>
    <w:p w14:paraId="701CAD7A" w14:textId="77777777" w:rsidR="00645426" w:rsidRPr="00423795" w:rsidRDefault="00645426" w:rsidP="0030650F">
      <w:pPr>
        <w:spacing w:line="276" w:lineRule="auto"/>
        <w:jc w:val="center"/>
        <w:rPr>
          <w:rFonts w:eastAsia="Calibri"/>
          <w:b/>
          <w:szCs w:val="24"/>
          <w:lang w:eastAsia="lt-LT"/>
        </w:rPr>
      </w:pPr>
    </w:p>
    <w:p w14:paraId="701CAD7B" w14:textId="77777777" w:rsidR="00D92EDD" w:rsidRPr="00423795" w:rsidRDefault="00645426" w:rsidP="0030650F">
      <w:pPr>
        <w:tabs>
          <w:tab w:val="left" w:pos="540"/>
          <w:tab w:val="left" w:pos="3600"/>
        </w:tabs>
        <w:spacing w:line="276" w:lineRule="auto"/>
        <w:ind w:firstLine="720"/>
        <w:jc w:val="both"/>
        <w:rPr>
          <w:szCs w:val="24"/>
          <w:lang w:eastAsia="lt-LT"/>
        </w:rPr>
      </w:pPr>
      <w:r w:rsidRPr="00423795">
        <w:rPr>
          <w:szCs w:val="24"/>
          <w:lang w:eastAsia="lt-LT"/>
        </w:rPr>
        <w:t xml:space="preserve">1. </w:t>
      </w:r>
      <w:r w:rsidR="00D92EDD" w:rsidRPr="00423795">
        <w:rPr>
          <w:szCs w:val="24"/>
          <w:lang w:eastAsia="lt-LT"/>
        </w:rPr>
        <w:t xml:space="preserve">Vietos plėtros strategijų </w:t>
      </w:r>
      <w:r w:rsidR="00D92EDD" w:rsidRPr="00423795">
        <w:rPr>
          <w:rFonts w:eastAsia="Calibri"/>
          <w:szCs w:val="24"/>
          <w:lang w:eastAsia="lt-LT"/>
        </w:rPr>
        <w:t>rengimo</w:t>
      </w:r>
      <w:r w:rsidR="00406A90" w:rsidRPr="00423795">
        <w:rPr>
          <w:rFonts w:eastAsia="Calibri"/>
          <w:szCs w:val="24"/>
          <w:lang w:eastAsia="lt-LT"/>
        </w:rPr>
        <w:t xml:space="preserve"> ir atrankos</w:t>
      </w:r>
      <w:r w:rsidR="00D92EDD" w:rsidRPr="00423795">
        <w:rPr>
          <w:rFonts w:eastAsia="Calibri"/>
          <w:szCs w:val="24"/>
          <w:lang w:eastAsia="lt-LT"/>
        </w:rPr>
        <w:t xml:space="preserve"> </w:t>
      </w:r>
      <w:r w:rsidR="00D92EDD" w:rsidRPr="00423795">
        <w:rPr>
          <w:szCs w:val="24"/>
          <w:lang w:eastAsia="lt-LT"/>
        </w:rPr>
        <w:t>taisyklės</w:t>
      </w:r>
      <w:r w:rsidR="00423795">
        <w:rPr>
          <w:szCs w:val="24"/>
          <w:lang w:eastAsia="lt-LT"/>
        </w:rPr>
        <w:t>e</w:t>
      </w:r>
      <w:r w:rsidR="00D92EDD" w:rsidRPr="00423795">
        <w:rPr>
          <w:szCs w:val="24"/>
          <w:lang w:eastAsia="lt-LT"/>
        </w:rPr>
        <w:t xml:space="preserve"> (toliau – Taisyklės) nustato</w:t>
      </w:r>
      <w:r w:rsidR="00423795">
        <w:rPr>
          <w:szCs w:val="24"/>
          <w:lang w:eastAsia="lt-LT"/>
        </w:rPr>
        <w:t>mi</w:t>
      </w:r>
      <w:r w:rsidR="00D92EDD" w:rsidRPr="00423795">
        <w:rPr>
          <w:szCs w:val="24"/>
          <w:lang w:eastAsia="lt-LT"/>
        </w:rPr>
        <w:t xml:space="preserve"> reikalav</w:t>
      </w:r>
      <w:r w:rsidR="00423795">
        <w:rPr>
          <w:szCs w:val="24"/>
          <w:lang w:eastAsia="lt-LT"/>
        </w:rPr>
        <w:t>imai</w:t>
      </w:r>
      <w:r w:rsidR="00D92EDD" w:rsidRPr="00423795">
        <w:rPr>
          <w:szCs w:val="24"/>
          <w:lang w:eastAsia="lt-LT"/>
        </w:rPr>
        <w:t xml:space="preserve"> vietos plėtros strategijoms, kurios įgyvendinamos pagal 2021–2027 metų Europos Sąjungos fondų investicijų programos, patvirtintos Europos Komisijos </w:t>
      </w:r>
      <w:r w:rsidR="00D64382" w:rsidRPr="00423795">
        <w:rPr>
          <w:szCs w:val="24"/>
          <w:lang w:eastAsia="lt-LT"/>
        </w:rPr>
        <w:t>2022</w:t>
      </w:r>
      <w:r w:rsidR="00423795">
        <w:rPr>
          <w:szCs w:val="24"/>
          <w:lang w:eastAsia="lt-LT"/>
        </w:rPr>
        <w:t> </w:t>
      </w:r>
      <w:r w:rsidR="00D64382" w:rsidRPr="00423795">
        <w:rPr>
          <w:szCs w:val="24"/>
          <w:lang w:eastAsia="lt-LT"/>
        </w:rPr>
        <w:t>m. rugpjūčio 3</w:t>
      </w:r>
      <w:r w:rsidR="00423795">
        <w:rPr>
          <w:szCs w:val="24"/>
          <w:lang w:eastAsia="lt-LT"/>
        </w:rPr>
        <w:t> </w:t>
      </w:r>
      <w:r w:rsidR="00D64382" w:rsidRPr="00423795">
        <w:rPr>
          <w:szCs w:val="24"/>
          <w:lang w:eastAsia="lt-LT"/>
        </w:rPr>
        <w:t>d.</w:t>
      </w:r>
      <w:r w:rsidR="00D92EDD" w:rsidRPr="00423795">
        <w:rPr>
          <w:szCs w:val="24"/>
          <w:lang w:eastAsia="lt-LT"/>
        </w:rPr>
        <w:t xml:space="preserve"> sprendimu Nr.</w:t>
      </w:r>
      <w:r w:rsidR="00423795">
        <w:rPr>
          <w:szCs w:val="24"/>
          <w:lang w:eastAsia="lt-LT"/>
        </w:rPr>
        <w:t> </w:t>
      </w:r>
      <w:r w:rsidR="000D100C" w:rsidRPr="00423795">
        <w:rPr>
          <w:szCs w:val="24"/>
          <w:lang w:eastAsia="lt-LT"/>
        </w:rPr>
        <w:t>C(2022) 5742</w:t>
      </w:r>
      <w:r w:rsidR="00D92EDD" w:rsidRPr="00423795">
        <w:rPr>
          <w:szCs w:val="24"/>
          <w:lang w:eastAsia="lt-LT"/>
        </w:rPr>
        <w:t xml:space="preserve"> (toliau – 2021–2027 metų investicijų programa), </w:t>
      </w:r>
      <w:bookmarkStart w:id="1" w:name="_Hlk103897422"/>
      <w:r w:rsidR="00D92EDD" w:rsidRPr="00423795">
        <w:rPr>
          <w:szCs w:val="24"/>
          <w:lang w:eastAsia="lt-LT"/>
        </w:rPr>
        <w:t>4 prioriteto „Sociali</w:t>
      </w:r>
      <w:r w:rsidR="00B02C18" w:rsidRPr="00423795">
        <w:rPr>
          <w:szCs w:val="24"/>
          <w:lang w:eastAsia="lt-LT"/>
        </w:rPr>
        <w:t>ai</w:t>
      </w:r>
      <w:r w:rsidR="00D92EDD" w:rsidRPr="00423795">
        <w:rPr>
          <w:szCs w:val="24"/>
          <w:lang w:eastAsia="lt-LT"/>
        </w:rPr>
        <w:t xml:space="preserve"> </w:t>
      </w:r>
      <w:r w:rsidR="00B02C18" w:rsidRPr="00423795">
        <w:rPr>
          <w:szCs w:val="24"/>
          <w:lang w:eastAsia="lt-LT"/>
        </w:rPr>
        <w:t>atsakingesnė Lietuva</w:t>
      </w:r>
      <w:r w:rsidR="00D92EDD" w:rsidRPr="00423795">
        <w:rPr>
          <w:szCs w:val="24"/>
          <w:lang w:eastAsia="lt-LT"/>
        </w:rPr>
        <w:t xml:space="preserve">“ </w:t>
      </w:r>
      <w:r w:rsidR="00B02C18" w:rsidRPr="00423795">
        <w:rPr>
          <w:szCs w:val="24"/>
          <w:lang w:eastAsia="lt-LT"/>
        </w:rPr>
        <w:t xml:space="preserve">4.7 konkretų uždavinį „Skatinti aktyvią </w:t>
      </w:r>
      <w:proofErr w:type="spellStart"/>
      <w:r w:rsidR="00B02C18" w:rsidRPr="00423795">
        <w:rPr>
          <w:szCs w:val="24"/>
          <w:lang w:eastAsia="lt-LT"/>
        </w:rPr>
        <w:t>įtrauktį</w:t>
      </w:r>
      <w:proofErr w:type="spellEnd"/>
      <w:r w:rsidR="00B02C18" w:rsidRPr="00423795">
        <w:rPr>
          <w:szCs w:val="24"/>
          <w:lang w:eastAsia="lt-LT"/>
        </w:rPr>
        <w:t xml:space="preserve">, siekiant propaguoti lygias galimybes ir aktyvų dalyvavimą ir gerinti </w:t>
      </w:r>
      <w:proofErr w:type="spellStart"/>
      <w:r w:rsidR="00B02C18" w:rsidRPr="00423795">
        <w:rPr>
          <w:szCs w:val="24"/>
          <w:lang w:eastAsia="lt-LT"/>
        </w:rPr>
        <w:t>įsidarbinamumą</w:t>
      </w:r>
      <w:proofErr w:type="spellEnd"/>
      <w:r w:rsidR="00B02C18" w:rsidRPr="00423795">
        <w:rPr>
          <w:szCs w:val="24"/>
          <w:lang w:eastAsia="lt-LT"/>
        </w:rPr>
        <w:t xml:space="preserve">“ ir 4.9 konkretų uždavinį „Didinant socialinę ir ekonominę </w:t>
      </w:r>
      <w:proofErr w:type="spellStart"/>
      <w:r w:rsidR="00B02C18" w:rsidRPr="00423795">
        <w:rPr>
          <w:szCs w:val="24"/>
          <w:lang w:eastAsia="lt-LT"/>
        </w:rPr>
        <w:t>marginalizuotų</w:t>
      </w:r>
      <w:proofErr w:type="spellEnd"/>
      <w:r w:rsidR="00B02C18" w:rsidRPr="00423795">
        <w:rPr>
          <w:szCs w:val="24"/>
          <w:lang w:eastAsia="lt-LT"/>
        </w:rPr>
        <w:t xml:space="preserve"> bendruomenių, migrantų ir nepalankias sąlygas turinčių grupių integ</w:t>
      </w:r>
      <w:r w:rsidR="00B02C18" w:rsidRPr="00423795">
        <w:rPr>
          <w:szCs w:val="24"/>
          <w:lang w:eastAsia="lt-LT"/>
        </w:rPr>
        <w:lastRenderedPageBreak/>
        <w:t>raciją įgyvendinant integruotas priemones, įskaitant aprūpinimą būstu ir socialinių paslaugų teikimą“</w:t>
      </w:r>
      <w:bookmarkEnd w:id="1"/>
      <w:r w:rsidR="00B02C18" w:rsidRPr="00423795">
        <w:rPr>
          <w:szCs w:val="24"/>
          <w:lang w:eastAsia="lt-LT"/>
        </w:rPr>
        <w:t xml:space="preserve"> </w:t>
      </w:r>
      <w:r w:rsidR="00D92EDD" w:rsidRPr="00423795">
        <w:rPr>
          <w:szCs w:val="24"/>
          <w:lang w:eastAsia="lt-LT"/>
        </w:rPr>
        <w:t>(toliau – vietos plėtros strategija), jas rengiančius subjektus ir jų rengimo, tvirtinimo</w:t>
      </w:r>
      <w:r w:rsidR="00C21A8D" w:rsidRPr="00423795">
        <w:rPr>
          <w:szCs w:val="24"/>
          <w:lang w:eastAsia="lt-LT"/>
        </w:rPr>
        <w:t xml:space="preserve"> ir</w:t>
      </w:r>
      <w:r w:rsidR="00D92EDD" w:rsidRPr="00423795">
        <w:rPr>
          <w:szCs w:val="24"/>
          <w:lang w:eastAsia="lt-LT"/>
        </w:rPr>
        <w:t xml:space="preserve"> atrankos tvarką</w:t>
      </w:r>
      <w:r w:rsidR="006C08BC" w:rsidRPr="00423795">
        <w:rPr>
          <w:szCs w:val="24"/>
          <w:lang w:eastAsia="lt-LT"/>
        </w:rPr>
        <w:t xml:space="preserve"> 2021–2027 m. laikotarpiu</w:t>
      </w:r>
      <w:r w:rsidR="00D92EDD" w:rsidRPr="00423795">
        <w:rPr>
          <w:szCs w:val="24"/>
          <w:lang w:eastAsia="lt-LT"/>
        </w:rPr>
        <w:t>.</w:t>
      </w:r>
    </w:p>
    <w:p w14:paraId="701CAD7C" w14:textId="77777777" w:rsidR="00645426" w:rsidRPr="00423795" w:rsidRDefault="00D92EDD" w:rsidP="0030650F">
      <w:pPr>
        <w:tabs>
          <w:tab w:val="left" w:pos="540"/>
          <w:tab w:val="left" w:pos="3600"/>
        </w:tabs>
        <w:spacing w:line="276" w:lineRule="auto"/>
        <w:ind w:firstLine="720"/>
        <w:jc w:val="both"/>
        <w:rPr>
          <w:szCs w:val="24"/>
          <w:lang w:eastAsia="lt-LT"/>
        </w:rPr>
      </w:pPr>
      <w:r w:rsidRPr="00423795">
        <w:rPr>
          <w:rFonts w:eastAsia="Calibri"/>
          <w:szCs w:val="24"/>
          <w:lang w:eastAsia="lt-LT"/>
        </w:rPr>
        <w:t xml:space="preserve">2. </w:t>
      </w:r>
      <w:r w:rsidR="00645426" w:rsidRPr="00423795">
        <w:rPr>
          <w:szCs w:val="24"/>
          <w:lang w:eastAsia="lt-LT"/>
        </w:rPr>
        <w:t>Taisyklės parengtos vadovaujantis:</w:t>
      </w:r>
    </w:p>
    <w:p w14:paraId="701CAD7D" w14:textId="77777777" w:rsidR="00645426" w:rsidRPr="00423795" w:rsidRDefault="001A783B" w:rsidP="0030650F">
      <w:pPr>
        <w:tabs>
          <w:tab w:val="left" w:pos="540"/>
          <w:tab w:val="left" w:pos="3600"/>
        </w:tabs>
        <w:spacing w:line="276" w:lineRule="auto"/>
        <w:ind w:firstLine="720"/>
        <w:jc w:val="both"/>
        <w:rPr>
          <w:szCs w:val="24"/>
          <w:lang w:eastAsia="lt-LT"/>
        </w:rPr>
      </w:pPr>
      <w:r w:rsidRPr="00423795">
        <w:rPr>
          <w:szCs w:val="24"/>
          <w:lang w:eastAsia="lt-LT"/>
        </w:rPr>
        <w:t>2</w:t>
      </w:r>
      <w:r w:rsidR="00645426" w:rsidRPr="00423795">
        <w:rPr>
          <w:szCs w:val="24"/>
          <w:lang w:eastAsia="lt-LT"/>
        </w:rPr>
        <w:t xml:space="preserve">.1. </w:t>
      </w:r>
      <w:r w:rsidR="002749A7" w:rsidRPr="00423795">
        <w:rPr>
          <w:szCs w:val="24"/>
          <w:lang w:eastAsia="lt-LT"/>
        </w:rPr>
        <w:t>2021 m. birželio 24 d.</w:t>
      </w:r>
      <w:r w:rsidR="00645426" w:rsidRPr="00423795">
        <w:rPr>
          <w:szCs w:val="24"/>
          <w:lang w:eastAsia="lt-LT"/>
        </w:rPr>
        <w:t xml:space="preserve"> Europos Parlamento ir Tarybos reglamentu (ES) Nr.</w:t>
      </w:r>
      <w:r w:rsidR="002749A7" w:rsidRPr="00423795">
        <w:rPr>
          <w:szCs w:val="24"/>
          <w:lang w:eastAsia="lt-LT"/>
        </w:rPr>
        <w:t> 2021</w:t>
      </w:r>
      <w:r w:rsidR="00645426" w:rsidRPr="00423795">
        <w:rPr>
          <w:szCs w:val="24"/>
          <w:lang w:eastAsia="lt-LT"/>
        </w:rPr>
        <w:t>/</w:t>
      </w:r>
      <w:r w:rsidR="002749A7" w:rsidRPr="00423795">
        <w:rPr>
          <w:szCs w:val="24"/>
          <w:lang w:eastAsia="lt-LT"/>
        </w:rPr>
        <w:t>1060</w:t>
      </w:r>
      <w:r w:rsidR="00645426" w:rsidRPr="00423795">
        <w:rPr>
          <w:szCs w:val="24"/>
          <w:lang w:eastAsia="lt-LT"/>
        </w:rPr>
        <w:t xml:space="preserve">, </w:t>
      </w:r>
      <w:r w:rsidR="002749A7" w:rsidRPr="00423795">
        <w:rPr>
          <w:szCs w:val="24"/>
          <w:lang w:eastAsia="lt-LT"/>
        </w:rPr>
        <w:t xml:space="preserve">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r w:rsidR="00645426" w:rsidRPr="00423795">
        <w:rPr>
          <w:szCs w:val="24"/>
          <w:lang w:eastAsia="lt-LT"/>
        </w:rPr>
        <w:t xml:space="preserve">(toliau – Reglamentas (ES) Nr. </w:t>
      </w:r>
      <w:r w:rsidR="00B02C18" w:rsidRPr="00423795">
        <w:rPr>
          <w:szCs w:val="24"/>
          <w:lang w:eastAsia="lt-LT"/>
        </w:rPr>
        <w:t>2021/1060</w:t>
      </w:r>
      <w:r w:rsidR="00645426" w:rsidRPr="00423795">
        <w:rPr>
          <w:szCs w:val="24"/>
          <w:lang w:eastAsia="lt-LT"/>
        </w:rPr>
        <w:t>);</w:t>
      </w:r>
    </w:p>
    <w:p w14:paraId="701CAD7E" w14:textId="77777777" w:rsidR="00645426" w:rsidRPr="00423795" w:rsidRDefault="001A783B" w:rsidP="0030650F">
      <w:pPr>
        <w:tabs>
          <w:tab w:val="left" w:pos="993"/>
        </w:tabs>
        <w:overflowPunct w:val="0"/>
        <w:spacing w:line="276" w:lineRule="auto"/>
        <w:ind w:firstLine="720"/>
        <w:jc w:val="both"/>
        <w:textAlignment w:val="baseline"/>
        <w:rPr>
          <w:szCs w:val="24"/>
          <w:lang w:eastAsia="lt-LT"/>
        </w:rPr>
      </w:pPr>
      <w:r w:rsidRPr="00423795">
        <w:rPr>
          <w:szCs w:val="24"/>
          <w:lang w:eastAsia="lt-LT"/>
        </w:rPr>
        <w:t>2</w:t>
      </w:r>
      <w:r w:rsidR="00645426" w:rsidRPr="00423795">
        <w:rPr>
          <w:szCs w:val="24"/>
          <w:lang w:eastAsia="lt-LT"/>
        </w:rPr>
        <w:t>.</w:t>
      </w:r>
      <w:r w:rsidR="00E465E0" w:rsidRPr="00423795">
        <w:rPr>
          <w:szCs w:val="24"/>
          <w:lang w:eastAsia="lt-LT"/>
        </w:rPr>
        <w:t>2</w:t>
      </w:r>
      <w:r w:rsidR="00645426" w:rsidRPr="00423795">
        <w:rPr>
          <w:szCs w:val="24"/>
          <w:lang w:eastAsia="lt-LT"/>
        </w:rPr>
        <w:t>.</w:t>
      </w:r>
      <w:r w:rsidR="00E465E0" w:rsidRPr="00423795">
        <w:rPr>
          <w:szCs w:val="24"/>
          <w:lang w:eastAsia="lt-LT"/>
        </w:rPr>
        <w:t xml:space="preserve"> 2021 m. birželio 24 d. Europos Parlamento ir Tarybos reglament</w:t>
      </w:r>
      <w:r w:rsidR="009F51C3">
        <w:rPr>
          <w:szCs w:val="24"/>
          <w:lang w:eastAsia="lt-LT"/>
        </w:rPr>
        <w:t>u</w:t>
      </w:r>
      <w:r w:rsidR="00E465E0" w:rsidRPr="00423795">
        <w:rPr>
          <w:szCs w:val="24"/>
          <w:lang w:eastAsia="lt-LT"/>
        </w:rPr>
        <w:t xml:space="preserve"> (ES) 2021/1057, kuriuo nustatomas „Europos socialinis fondas +“ (ESF+) ir panaikinamas Reglamentas (ES) Nr. 1296/2013</w:t>
      </w:r>
      <w:r w:rsidR="00EF4552" w:rsidRPr="00423795">
        <w:rPr>
          <w:szCs w:val="24"/>
          <w:lang w:eastAsia="lt-LT"/>
        </w:rPr>
        <w:t xml:space="preserve"> (toliau – Reglamentas (ES) Nr. 2021/1057)</w:t>
      </w:r>
      <w:r w:rsidR="00645426" w:rsidRPr="00423795">
        <w:rPr>
          <w:szCs w:val="24"/>
          <w:lang w:eastAsia="lt-LT"/>
        </w:rPr>
        <w:t>;</w:t>
      </w:r>
    </w:p>
    <w:p w14:paraId="701CAD7F" w14:textId="77777777" w:rsidR="00645426" w:rsidRPr="00423795" w:rsidRDefault="001A783B" w:rsidP="0030650F">
      <w:pPr>
        <w:tabs>
          <w:tab w:val="left" w:pos="993"/>
        </w:tabs>
        <w:overflowPunct w:val="0"/>
        <w:spacing w:line="276" w:lineRule="auto"/>
        <w:ind w:firstLine="720"/>
        <w:jc w:val="both"/>
        <w:textAlignment w:val="baseline"/>
        <w:rPr>
          <w:szCs w:val="24"/>
          <w:lang w:eastAsia="lt-LT"/>
        </w:rPr>
      </w:pPr>
      <w:r w:rsidRPr="00423795">
        <w:rPr>
          <w:szCs w:val="24"/>
          <w:lang w:eastAsia="lt-LT"/>
        </w:rPr>
        <w:t>2</w:t>
      </w:r>
      <w:r w:rsidR="00645426" w:rsidRPr="00423795">
        <w:rPr>
          <w:szCs w:val="24"/>
          <w:lang w:eastAsia="lt-LT"/>
        </w:rPr>
        <w:t>.</w:t>
      </w:r>
      <w:r w:rsidR="00E465E0" w:rsidRPr="00423795">
        <w:rPr>
          <w:szCs w:val="24"/>
          <w:lang w:eastAsia="lt-LT"/>
        </w:rPr>
        <w:t>3</w:t>
      </w:r>
      <w:r w:rsidR="00645426" w:rsidRPr="00423795">
        <w:rPr>
          <w:szCs w:val="24"/>
          <w:lang w:eastAsia="lt-LT"/>
        </w:rPr>
        <w:t xml:space="preserve">. Lietuvos Respublikos partnerystės sutartimi, </w:t>
      </w:r>
      <w:r w:rsidR="00F36F58" w:rsidRPr="00423795">
        <w:rPr>
          <w:szCs w:val="24"/>
          <w:lang w:eastAsia="lt-LT"/>
        </w:rPr>
        <w:t>patvirtinta E</w:t>
      </w:r>
      <w:r w:rsidR="009F51C3">
        <w:rPr>
          <w:szCs w:val="24"/>
          <w:lang w:eastAsia="lt-LT"/>
        </w:rPr>
        <w:t xml:space="preserve">uropos </w:t>
      </w:r>
      <w:r w:rsidR="00F36F58" w:rsidRPr="00423795">
        <w:rPr>
          <w:szCs w:val="24"/>
          <w:lang w:eastAsia="lt-LT"/>
        </w:rPr>
        <w:t>K</w:t>
      </w:r>
      <w:r w:rsidR="009F51C3">
        <w:rPr>
          <w:szCs w:val="24"/>
          <w:lang w:eastAsia="lt-LT"/>
        </w:rPr>
        <w:t>omisijos</w:t>
      </w:r>
      <w:r w:rsidR="00F36F58" w:rsidRPr="00423795">
        <w:rPr>
          <w:szCs w:val="24"/>
          <w:lang w:eastAsia="lt-LT"/>
        </w:rPr>
        <w:t xml:space="preserve"> 2022</w:t>
      </w:r>
      <w:r w:rsidR="009F51C3">
        <w:rPr>
          <w:szCs w:val="24"/>
          <w:lang w:eastAsia="lt-LT"/>
        </w:rPr>
        <w:t> </w:t>
      </w:r>
      <w:r w:rsidR="00F36F58" w:rsidRPr="00423795">
        <w:rPr>
          <w:szCs w:val="24"/>
          <w:lang w:eastAsia="lt-LT"/>
        </w:rPr>
        <w:t>m. balandžio 22</w:t>
      </w:r>
      <w:r w:rsidR="005F3C6F" w:rsidRPr="00423795">
        <w:rPr>
          <w:szCs w:val="24"/>
          <w:lang w:eastAsia="lt-LT"/>
        </w:rPr>
        <w:t> </w:t>
      </w:r>
      <w:r w:rsidR="00F36F58" w:rsidRPr="00423795">
        <w:rPr>
          <w:szCs w:val="24"/>
          <w:lang w:eastAsia="lt-LT"/>
        </w:rPr>
        <w:t>d. įgyvendinimo sprendimu, kuriuo patvirtinama partnerystės sutartis su Lietuvos Respublika (apie nurodytą sprendimą E</w:t>
      </w:r>
      <w:r w:rsidR="009F51C3">
        <w:rPr>
          <w:szCs w:val="24"/>
          <w:lang w:eastAsia="lt-LT"/>
        </w:rPr>
        <w:t xml:space="preserve">uropos </w:t>
      </w:r>
      <w:r w:rsidR="00F36F58" w:rsidRPr="00423795">
        <w:rPr>
          <w:szCs w:val="24"/>
          <w:lang w:eastAsia="lt-LT"/>
        </w:rPr>
        <w:t>K</w:t>
      </w:r>
      <w:r w:rsidR="009F51C3">
        <w:rPr>
          <w:szCs w:val="24"/>
          <w:lang w:eastAsia="lt-LT"/>
        </w:rPr>
        <w:t>omisija</w:t>
      </w:r>
      <w:r w:rsidR="00F36F58" w:rsidRPr="00423795">
        <w:rPr>
          <w:szCs w:val="24"/>
          <w:lang w:eastAsia="lt-LT"/>
        </w:rPr>
        <w:t xml:space="preserve"> pranešė dokumentu Nr. C(2022)2427) su visais pakeitimais</w:t>
      </w:r>
      <w:r w:rsidR="00645426" w:rsidRPr="00423795">
        <w:rPr>
          <w:szCs w:val="24"/>
          <w:lang w:eastAsia="lt-LT"/>
        </w:rPr>
        <w:t>;</w:t>
      </w:r>
    </w:p>
    <w:p w14:paraId="701CAD80" w14:textId="77777777" w:rsidR="00592E71" w:rsidRPr="00423795" w:rsidRDefault="001A783B" w:rsidP="0030650F">
      <w:pPr>
        <w:tabs>
          <w:tab w:val="left" w:pos="993"/>
        </w:tabs>
        <w:overflowPunct w:val="0"/>
        <w:spacing w:line="276" w:lineRule="auto"/>
        <w:ind w:firstLine="720"/>
        <w:jc w:val="both"/>
        <w:textAlignment w:val="baseline"/>
        <w:rPr>
          <w:szCs w:val="24"/>
          <w:lang w:eastAsia="lt-LT"/>
        </w:rPr>
      </w:pPr>
      <w:r w:rsidRPr="00423795">
        <w:rPr>
          <w:szCs w:val="24"/>
          <w:lang w:eastAsia="lt-LT"/>
        </w:rPr>
        <w:lastRenderedPageBreak/>
        <w:t>2</w:t>
      </w:r>
      <w:r w:rsidR="00645426" w:rsidRPr="00423795">
        <w:rPr>
          <w:szCs w:val="24"/>
          <w:lang w:eastAsia="lt-LT"/>
        </w:rPr>
        <w:t>.</w:t>
      </w:r>
      <w:r w:rsidR="00B02C18" w:rsidRPr="00423795">
        <w:rPr>
          <w:szCs w:val="24"/>
          <w:lang w:eastAsia="lt-LT"/>
        </w:rPr>
        <w:t xml:space="preserve">4. </w:t>
      </w:r>
      <w:r w:rsidR="00592E71" w:rsidRPr="00423795">
        <w:rPr>
          <w:szCs w:val="24"/>
          <w:lang w:eastAsia="lt-LT"/>
        </w:rPr>
        <w:t xml:space="preserve">2021–2027 metų Europos Sąjungos fondų investicijų programa, patvirtinta Europos Komisijos </w:t>
      </w:r>
      <w:r w:rsidR="000D100C" w:rsidRPr="00423795">
        <w:rPr>
          <w:szCs w:val="24"/>
          <w:lang w:eastAsia="lt-LT"/>
        </w:rPr>
        <w:t>2022 m. rugpjūčio 3 d. sprendimu Nr. Nr. C(2022) 5742</w:t>
      </w:r>
      <w:r w:rsidR="00592E71" w:rsidRPr="00423795">
        <w:rPr>
          <w:szCs w:val="24"/>
          <w:lang w:eastAsia="lt-LT"/>
        </w:rPr>
        <w:t>;</w:t>
      </w:r>
    </w:p>
    <w:p w14:paraId="701CAD81" w14:textId="77777777" w:rsidR="00B02C18" w:rsidRPr="00423795" w:rsidRDefault="001A783B" w:rsidP="0030650F">
      <w:pPr>
        <w:tabs>
          <w:tab w:val="left" w:pos="540"/>
          <w:tab w:val="left" w:pos="3600"/>
        </w:tabs>
        <w:spacing w:line="276" w:lineRule="auto"/>
        <w:ind w:firstLine="720"/>
        <w:jc w:val="both"/>
        <w:rPr>
          <w:szCs w:val="24"/>
          <w:lang w:eastAsia="lt-LT"/>
        </w:rPr>
      </w:pPr>
      <w:r w:rsidRPr="00423795">
        <w:rPr>
          <w:szCs w:val="24"/>
          <w:lang w:eastAsia="lt-LT"/>
        </w:rPr>
        <w:t>2</w:t>
      </w:r>
      <w:r w:rsidR="00B02C18" w:rsidRPr="00423795">
        <w:rPr>
          <w:szCs w:val="24"/>
          <w:lang w:eastAsia="lt-LT"/>
        </w:rPr>
        <w:t>.5.</w:t>
      </w:r>
      <w:r w:rsidR="00592E71" w:rsidRPr="00423795">
        <w:rPr>
          <w:szCs w:val="24"/>
          <w:lang w:eastAsia="lt-LT"/>
        </w:rPr>
        <w:t xml:space="preserve"> </w:t>
      </w:r>
      <w:bookmarkStart w:id="2" w:name="_Hlk81555461"/>
      <w:bookmarkStart w:id="3" w:name="_Hlk81555786"/>
      <w:r w:rsidR="00592E71" w:rsidRPr="00423795">
        <w:rPr>
          <w:szCs w:val="24"/>
          <w:lang w:eastAsia="lt-LT"/>
        </w:rPr>
        <w:t>2021–2027 metų Europos Sąjungos fondų investicijų programos</w:t>
      </w:r>
      <w:bookmarkEnd w:id="2"/>
      <w:r w:rsidR="00592E71" w:rsidRPr="00423795">
        <w:rPr>
          <w:szCs w:val="24"/>
          <w:lang w:eastAsia="lt-LT"/>
        </w:rPr>
        <w:t xml:space="preserve"> įgyvendinimo Lietuvoje bendraisiais nuostatais</w:t>
      </w:r>
      <w:bookmarkEnd w:id="3"/>
      <w:r w:rsidR="00592E71" w:rsidRPr="00423795">
        <w:rPr>
          <w:szCs w:val="24"/>
          <w:lang w:eastAsia="lt-LT"/>
        </w:rPr>
        <w:t>, patvirtintais Lietuvos Respublikos finansų ministro 2021 m. liepos 2 d. įsakymu Nr. 1K-237 „Dėl funkcijų paskirstymo įgyvendinant 2021–2027 metų Europos Sąjungos fondų investicijų programą“</w:t>
      </w:r>
      <w:r w:rsidR="009F51C3">
        <w:rPr>
          <w:szCs w:val="24"/>
          <w:lang w:eastAsia="lt-LT"/>
        </w:rPr>
        <w:t>.</w:t>
      </w:r>
    </w:p>
    <w:p w14:paraId="701CAD82" w14:textId="77777777" w:rsidR="006C08BC" w:rsidRPr="00423795" w:rsidRDefault="001A783B" w:rsidP="0030650F">
      <w:pPr>
        <w:tabs>
          <w:tab w:val="left" w:pos="540"/>
          <w:tab w:val="left" w:pos="3600"/>
        </w:tabs>
        <w:spacing w:line="276" w:lineRule="auto"/>
        <w:ind w:firstLine="720"/>
        <w:jc w:val="both"/>
        <w:rPr>
          <w:szCs w:val="24"/>
          <w:lang w:eastAsia="lt-LT"/>
        </w:rPr>
      </w:pPr>
      <w:r w:rsidRPr="00423795">
        <w:rPr>
          <w:szCs w:val="24"/>
          <w:lang w:eastAsia="lt-LT"/>
        </w:rPr>
        <w:t>3</w:t>
      </w:r>
      <w:r w:rsidR="00645426" w:rsidRPr="00423795">
        <w:rPr>
          <w:szCs w:val="24"/>
          <w:lang w:eastAsia="lt-LT"/>
        </w:rPr>
        <w:t xml:space="preserve">. </w:t>
      </w:r>
      <w:r w:rsidR="006C08BC" w:rsidRPr="00423795">
        <w:rPr>
          <w:szCs w:val="24"/>
          <w:lang w:eastAsia="lt-LT"/>
        </w:rPr>
        <w:t xml:space="preserve">Taisyklėse </w:t>
      </w:r>
      <w:r w:rsidR="00C92C56" w:rsidRPr="00423795">
        <w:rPr>
          <w:szCs w:val="24"/>
          <w:lang w:eastAsia="lt-LT"/>
        </w:rPr>
        <w:t>vartojamos sąvokos</w:t>
      </w:r>
      <w:r w:rsidR="006C08BC" w:rsidRPr="00423795">
        <w:rPr>
          <w:szCs w:val="24"/>
          <w:lang w:eastAsia="lt-LT"/>
        </w:rPr>
        <w:t xml:space="preserve"> suprantamos taip, kaip j</w:t>
      </w:r>
      <w:r w:rsidR="009F51C3">
        <w:rPr>
          <w:szCs w:val="24"/>
          <w:lang w:eastAsia="lt-LT"/>
        </w:rPr>
        <w:t>o</w:t>
      </w:r>
      <w:r w:rsidR="006C08BC" w:rsidRPr="00423795">
        <w:rPr>
          <w:szCs w:val="24"/>
          <w:lang w:eastAsia="lt-LT"/>
        </w:rPr>
        <w:t>s apibrėž</w:t>
      </w:r>
      <w:r w:rsidR="009F51C3">
        <w:rPr>
          <w:szCs w:val="24"/>
          <w:lang w:eastAsia="lt-LT"/>
        </w:rPr>
        <w:t>tos</w:t>
      </w:r>
      <w:r w:rsidR="006C08BC" w:rsidRPr="00423795">
        <w:rPr>
          <w:szCs w:val="24"/>
          <w:lang w:eastAsia="lt-LT"/>
        </w:rPr>
        <w:t xml:space="preserve"> </w:t>
      </w:r>
      <w:r w:rsidR="00EF4552" w:rsidRPr="00423795">
        <w:rPr>
          <w:szCs w:val="24"/>
          <w:lang w:eastAsia="lt-LT"/>
        </w:rPr>
        <w:t>R</w:t>
      </w:r>
      <w:r w:rsidR="006C08BC" w:rsidRPr="00423795">
        <w:rPr>
          <w:szCs w:val="24"/>
          <w:lang w:eastAsia="lt-LT"/>
        </w:rPr>
        <w:t>eglament</w:t>
      </w:r>
      <w:r w:rsidR="009F51C3">
        <w:rPr>
          <w:szCs w:val="24"/>
          <w:lang w:eastAsia="lt-LT"/>
        </w:rPr>
        <w:t>e</w:t>
      </w:r>
      <w:r w:rsidR="006C08BC" w:rsidRPr="00423795">
        <w:rPr>
          <w:szCs w:val="24"/>
          <w:lang w:eastAsia="lt-LT"/>
        </w:rPr>
        <w:t xml:space="preserve"> Nr. </w:t>
      </w:r>
      <w:r w:rsidR="00EF4552" w:rsidRPr="00423795">
        <w:rPr>
          <w:szCs w:val="24"/>
          <w:lang w:eastAsia="lt-LT"/>
        </w:rPr>
        <w:t>2021/1057</w:t>
      </w:r>
      <w:r w:rsidR="006C08BC" w:rsidRPr="00423795">
        <w:rPr>
          <w:szCs w:val="24"/>
          <w:lang w:eastAsia="lt-LT"/>
        </w:rPr>
        <w:t xml:space="preserve">, </w:t>
      </w:r>
      <w:r w:rsidR="00EF4552" w:rsidRPr="00423795">
        <w:rPr>
          <w:szCs w:val="24"/>
          <w:lang w:eastAsia="lt-LT"/>
        </w:rPr>
        <w:t>R</w:t>
      </w:r>
      <w:r w:rsidR="006C08BC" w:rsidRPr="00423795">
        <w:rPr>
          <w:szCs w:val="24"/>
          <w:lang w:eastAsia="lt-LT"/>
        </w:rPr>
        <w:t>eglament</w:t>
      </w:r>
      <w:r w:rsidR="009F51C3">
        <w:rPr>
          <w:szCs w:val="24"/>
          <w:lang w:eastAsia="lt-LT"/>
        </w:rPr>
        <w:t>e</w:t>
      </w:r>
      <w:r w:rsidR="006C08BC" w:rsidRPr="00423795">
        <w:rPr>
          <w:szCs w:val="24"/>
          <w:lang w:eastAsia="lt-LT"/>
        </w:rPr>
        <w:t xml:space="preserve"> Nr.</w:t>
      </w:r>
      <w:r w:rsidR="009F51C3">
        <w:rPr>
          <w:szCs w:val="24"/>
          <w:lang w:eastAsia="lt-LT"/>
        </w:rPr>
        <w:t> </w:t>
      </w:r>
      <w:r w:rsidR="00EF4552" w:rsidRPr="00423795">
        <w:rPr>
          <w:szCs w:val="24"/>
          <w:lang w:eastAsia="lt-LT"/>
        </w:rPr>
        <w:t>2021/1060</w:t>
      </w:r>
      <w:r w:rsidR="006C08BC" w:rsidRPr="00423795">
        <w:rPr>
          <w:szCs w:val="24"/>
          <w:lang w:eastAsia="lt-LT"/>
        </w:rPr>
        <w:t>, Lietuvos Respublikos vietos savivaldos įstatym</w:t>
      </w:r>
      <w:r w:rsidR="009F51C3">
        <w:rPr>
          <w:szCs w:val="24"/>
          <w:lang w:eastAsia="lt-LT"/>
        </w:rPr>
        <w:t>e</w:t>
      </w:r>
      <w:r w:rsidR="006C08BC" w:rsidRPr="00423795">
        <w:rPr>
          <w:szCs w:val="24"/>
          <w:lang w:eastAsia="lt-LT"/>
        </w:rPr>
        <w:t xml:space="preserve">, </w:t>
      </w:r>
      <w:r w:rsidR="00B02C18" w:rsidRPr="00423795">
        <w:rPr>
          <w:szCs w:val="24"/>
          <w:lang w:eastAsia="lt-LT"/>
        </w:rPr>
        <w:t xml:space="preserve">Lietuvos </w:t>
      </w:r>
      <w:r w:rsidR="00B424A2" w:rsidRPr="00423795">
        <w:rPr>
          <w:szCs w:val="24"/>
          <w:lang w:eastAsia="lt-LT"/>
        </w:rPr>
        <w:t>R</w:t>
      </w:r>
      <w:r w:rsidR="00B02C18" w:rsidRPr="00423795">
        <w:rPr>
          <w:szCs w:val="24"/>
          <w:lang w:eastAsia="lt-LT"/>
        </w:rPr>
        <w:t>espublikos s</w:t>
      </w:r>
      <w:r w:rsidR="006C08BC" w:rsidRPr="00423795">
        <w:rPr>
          <w:szCs w:val="24"/>
          <w:lang w:eastAsia="lt-LT"/>
        </w:rPr>
        <w:t>trateginio valdymo įstatym</w:t>
      </w:r>
      <w:r w:rsidR="009F51C3">
        <w:rPr>
          <w:szCs w:val="24"/>
          <w:lang w:eastAsia="lt-LT"/>
        </w:rPr>
        <w:t>e</w:t>
      </w:r>
      <w:r w:rsidR="006C08BC" w:rsidRPr="00423795">
        <w:rPr>
          <w:szCs w:val="24"/>
          <w:lang w:eastAsia="lt-LT"/>
        </w:rPr>
        <w:t>, Strateginio planavimo metodik</w:t>
      </w:r>
      <w:r w:rsidR="009F51C3">
        <w:rPr>
          <w:szCs w:val="24"/>
          <w:lang w:eastAsia="lt-LT"/>
        </w:rPr>
        <w:t>oje</w:t>
      </w:r>
      <w:r w:rsidR="006C08BC" w:rsidRPr="00423795">
        <w:rPr>
          <w:szCs w:val="24"/>
          <w:lang w:eastAsia="lt-LT"/>
        </w:rPr>
        <w:t>, patvirtint</w:t>
      </w:r>
      <w:r w:rsidR="009F51C3">
        <w:rPr>
          <w:szCs w:val="24"/>
          <w:lang w:eastAsia="lt-LT"/>
        </w:rPr>
        <w:t>oje</w:t>
      </w:r>
      <w:r w:rsidR="006C08BC" w:rsidRPr="00423795">
        <w:rPr>
          <w:szCs w:val="24"/>
          <w:lang w:eastAsia="lt-LT"/>
        </w:rPr>
        <w:t xml:space="preserve"> Lietuvos Respublikos Vyriausybės 20</w:t>
      </w:r>
      <w:r w:rsidR="00EF4552" w:rsidRPr="00423795">
        <w:rPr>
          <w:szCs w:val="24"/>
          <w:lang w:eastAsia="lt-LT"/>
        </w:rPr>
        <w:t>21</w:t>
      </w:r>
      <w:r w:rsidR="006C08BC" w:rsidRPr="00423795">
        <w:rPr>
          <w:szCs w:val="24"/>
          <w:lang w:eastAsia="lt-LT"/>
        </w:rPr>
        <w:t xml:space="preserve"> m. </w:t>
      </w:r>
      <w:r w:rsidR="00EF4552" w:rsidRPr="00423795">
        <w:rPr>
          <w:szCs w:val="24"/>
          <w:lang w:eastAsia="lt-LT"/>
        </w:rPr>
        <w:t>balandžio</w:t>
      </w:r>
      <w:r w:rsidR="006C08BC" w:rsidRPr="00423795">
        <w:rPr>
          <w:szCs w:val="24"/>
          <w:lang w:eastAsia="lt-LT"/>
        </w:rPr>
        <w:t xml:space="preserve"> </w:t>
      </w:r>
      <w:r w:rsidR="00EF4552" w:rsidRPr="00423795">
        <w:rPr>
          <w:szCs w:val="24"/>
          <w:lang w:eastAsia="lt-LT"/>
        </w:rPr>
        <w:t>28</w:t>
      </w:r>
      <w:r w:rsidR="006C08BC" w:rsidRPr="00423795">
        <w:rPr>
          <w:szCs w:val="24"/>
          <w:lang w:eastAsia="lt-LT"/>
        </w:rPr>
        <w:t xml:space="preserve"> d. nutarimu Nr.</w:t>
      </w:r>
      <w:r w:rsidR="00B02C18" w:rsidRPr="00423795">
        <w:rPr>
          <w:szCs w:val="24"/>
          <w:lang w:eastAsia="lt-LT"/>
        </w:rPr>
        <w:t> </w:t>
      </w:r>
      <w:r w:rsidR="00EF4552" w:rsidRPr="00423795">
        <w:rPr>
          <w:szCs w:val="24"/>
          <w:lang w:eastAsia="lt-LT"/>
        </w:rPr>
        <w:t>292</w:t>
      </w:r>
      <w:r w:rsidR="006C08BC" w:rsidRPr="00423795">
        <w:rPr>
          <w:szCs w:val="24"/>
          <w:lang w:eastAsia="lt-LT"/>
        </w:rPr>
        <w:t xml:space="preserve"> „</w:t>
      </w:r>
      <w:r w:rsidR="00EF4552" w:rsidRPr="00423795">
        <w:rPr>
          <w:szCs w:val="24"/>
          <w:lang w:eastAsia="lt-LT"/>
        </w:rPr>
        <w:t>Dėl Lietuvos Respublikos strateginio valdymo įstatymo, Lietuvos Respublikos regioninės plėtros įstatymo 4 straipsnio 3 ir 5 dalių, 7 straipsnio 1 ir 4 dalių ir Lietuvos Respublikos biudžeto sandaros įstatymo 141 straipsnio 3 dalies įgyvendinimo</w:t>
      </w:r>
      <w:r w:rsidR="006C08BC" w:rsidRPr="00423795">
        <w:rPr>
          <w:szCs w:val="24"/>
          <w:lang w:eastAsia="lt-LT"/>
        </w:rPr>
        <w:t xml:space="preserve">“, </w:t>
      </w:r>
      <w:r w:rsidR="00592E71" w:rsidRPr="00423795">
        <w:rPr>
          <w:szCs w:val="24"/>
          <w:lang w:eastAsia="lt-LT"/>
        </w:rPr>
        <w:t>2021–2027 metų Europos Sąjungos fondų investicijų programos</w:t>
      </w:r>
      <w:r w:rsidR="00750152" w:rsidRPr="00423795">
        <w:rPr>
          <w:szCs w:val="24"/>
          <w:lang w:eastAsia="lt-LT"/>
        </w:rPr>
        <w:t xml:space="preserve"> ir Ekonomikos gaivinimo ir atsparumo didinimo plano „Naujos kartos Lietuva“ administravimo taisyklės</w:t>
      </w:r>
      <w:r w:rsidR="009F51C3">
        <w:rPr>
          <w:szCs w:val="24"/>
          <w:lang w:eastAsia="lt-LT"/>
        </w:rPr>
        <w:t>e</w:t>
      </w:r>
      <w:r w:rsidR="00B02C18" w:rsidRPr="00423795">
        <w:rPr>
          <w:szCs w:val="24"/>
          <w:lang w:eastAsia="lt-LT"/>
        </w:rPr>
        <w:t xml:space="preserve">, </w:t>
      </w:r>
      <w:r w:rsidR="006C08BC" w:rsidRPr="00423795">
        <w:rPr>
          <w:szCs w:val="24"/>
          <w:lang w:eastAsia="lt-LT"/>
        </w:rPr>
        <w:t>Projektų administravimo ir finansavimo taisyklės</w:t>
      </w:r>
      <w:r w:rsidR="009F51C3">
        <w:rPr>
          <w:szCs w:val="24"/>
          <w:lang w:eastAsia="lt-LT"/>
        </w:rPr>
        <w:t>e</w:t>
      </w:r>
      <w:r w:rsidR="006C08BC" w:rsidRPr="00423795">
        <w:rPr>
          <w:szCs w:val="24"/>
          <w:lang w:eastAsia="lt-LT"/>
        </w:rPr>
        <w:t>, patvirtintos</w:t>
      </w:r>
      <w:r w:rsidR="009F51C3">
        <w:rPr>
          <w:szCs w:val="24"/>
          <w:lang w:eastAsia="lt-LT"/>
        </w:rPr>
        <w:t>e</w:t>
      </w:r>
      <w:r w:rsidR="006C08BC" w:rsidRPr="00423795">
        <w:rPr>
          <w:szCs w:val="24"/>
          <w:lang w:eastAsia="lt-LT"/>
        </w:rPr>
        <w:t xml:space="preserve"> Lietuvos Respublikos </w:t>
      </w:r>
      <w:r w:rsidR="006C08BC" w:rsidRPr="00423795">
        <w:rPr>
          <w:szCs w:val="24"/>
          <w:lang w:eastAsia="lt-LT"/>
        </w:rPr>
        <w:lastRenderedPageBreak/>
        <w:t>finansų ministro 20</w:t>
      </w:r>
      <w:r w:rsidR="00C21A8D" w:rsidRPr="00423795">
        <w:rPr>
          <w:szCs w:val="24"/>
          <w:lang w:eastAsia="lt-LT"/>
        </w:rPr>
        <w:t>22</w:t>
      </w:r>
      <w:r w:rsidR="006C08BC" w:rsidRPr="00423795">
        <w:rPr>
          <w:szCs w:val="24"/>
          <w:lang w:eastAsia="lt-LT"/>
        </w:rPr>
        <w:t xml:space="preserve"> m. </w:t>
      </w:r>
      <w:r w:rsidR="00A36798" w:rsidRPr="00423795">
        <w:rPr>
          <w:szCs w:val="24"/>
          <w:lang w:eastAsia="lt-LT"/>
        </w:rPr>
        <w:t>birželio 22</w:t>
      </w:r>
      <w:r w:rsidR="006C08BC" w:rsidRPr="00423795">
        <w:rPr>
          <w:szCs w:val="24"/>
          <w:lang w:eastAsia="lt-LT"/>
        </w:rPr>
        <w:t xml:space="preserve"> d. įsakymu Nr. 1K-</w:t>
      </w:r>
      <w:r w:rsidR="00A36798" w:rsidRPr="00423795">
        <w:rPr>
          <w:szCs w:val="24"/>
          <w:lang w:eastAsia="lt-LT"/>
        </w:rPr>
        <w:t xml:space="preserve">237 </w:t>
      </w:r>
      <w:r w:rsidR="006C08BC" w:rsidRPr="00423795">
        <w:rPr>
          <w:szCs w:val="24"/>
          <w:lang w:eastAsia="lt-LT"/>
        </w:rPr>
        <w:t>„</w:t>
      </w:r>
      <w:r w:rsidR="00A36798" w:rsidRPr="00423795">
        <w:rPr>
          <w:szCs w:val="24"/>
          <w:lang w:eastAsia="lt-LT"/>
        </w:rPr>
        <w:t>Dėl 2021</w:t>
      </w:r>
      <w:r w:rsidR="009F51C3">
        <w:rPr>
          <w:szCs w:val="24"/>
          <w:lang w:eastAsia="lt-LT"/>
        </w:rPr>
        <w:t>–</w:t>
      </w:r>
      <w:r w:rsidR="00A36798" w:rsidRPr="00423795">
        <w:rPr>
          <w:szCs w:val="24"/>
          <w:lang w:eastAsia="lt-LT"/>
        </w:rPr>
        <w:t>2027 metų Europos Sąjungos fondų investicijų programos ir Ekonomikos gaivinimo ir atsparumo didinimo plano „Naujos kartos Lietuva“ įgyvendinimo</w:t>
      </w:r>
      <w:r w:rsidR="006C08BC" w:rsidRPr="00423795">
        <w:rPr>
          <w:szCs w:val="24"/>
          <w:lang w:eastAsia="lt-LT"/>
        </w:rPr>
        <w:t>“</w:t>
      </w:r>
      <w:r w:rsidR="00996D66" w:rsidRPr="00423795">
        <w:rPr>
          <w:szCs w:val="24"/>
          <w:lang w:eastAsia="lt-LT"/>
        </w:rPr>
        <w:t xml:space="preserve">, </w:t>
      </w:r>
      <w:r w:rsidR="00C511A2">
        <w:rPr>
          <w:szCs w:val="24"/>
          <w:lang w:eastAsia="lt-LT"/>
        </w:rPr>
        <w:t xml:space="preserve">ir </w:t>
      </w:r>
      <w:r w:rsidR="00996D66" w:rsidRPr="00423795">
        <w:rPr>
          <w:szCs w:val="24"/>
          <w:lang w:eastAsia="lt-LT"/>
        </w:rPr>
        <w:t>kit</w:t>
      </w:r>
      <w:r w:rsidR="009F51C3">
        <w:rPr>
          <w:szCs w:val="24"/>
          <w:lang w:eastAsia="lt-LT"/>
        </w:rPr>
        <w:t>uose</w:t>
      </w:r>
      <w:r w:rsidR="00996D66" w:rsidRPr="00423795">
        <w:rPr>
          <w:szCs w:val="24"/>
          <w:lang w:eastAsia="lt-LT"/>
        </w:rPr>
        <w:t xml:space="preserve"> Lietuvos Respublikos teisės akt</w:t>
      </w:r>
      <w:r w:rsidR="009F51C3">
        <w:rPr>
          <w:szCs w:val="24"/>
          <w:lang w:eastAsia="lt-LT"/>
        </w:rPr>
        <w:t>uose</w:t>
      </w:r>
      <w:r w:rsidR="006C08BC" w:rsidRPr="00423795">
        <w:rPr>
          <w:szCs w:val="24"/>
          <w:lang w:eastAsia="lt-LT"/>
        </w:rPr>
        <w:t>.</w:t>
      </w:r>
    </w:p>
    <w:p w14:paraId="701CAD83" w14:textId="77777777" w:rsidR="00645426" w:rsidRPr="00423795" w:rsidRDefault="00645426" w:rsidP="0030650F">
      <w:pPr>
        <w:spacing w:line="276" w:lineRule="auto"/>
      </w:pPr>
    </w:p>
    <w:p w14:paraId="701CAD84" w14:textId="77777777" w:rsidR="002B5B57" w:rsidRPr="00423795" w:rsidRDefault="002B5B57" w:rsidP="0030650F">
      <w:pPr>
        <w:widowControl w:val="0"/>
        <w:spacing w:line="276" w:lineRule="auto"/>
        <w:ind w:firstLine="851"/>
        <w:jc w:val="center"/>
        <w:rPr>
          <w:szCs w:val="24"/>
          <w:lang w:eastAsia="lt-LT"/>
        </w:rPr>
      </w:pPr>
      <w:r w:rsidRPr="00423795">
        <w:rPr>
          <w:b/>
          <w:bCs/>
          <w:szCs w:val="24"/>
          <w:lang w:eastAsia="lt-LT"/>
        </w:rPr>
        <w:t>II SKYRIUS</w:t>
      </w:r>
    </w:p>
    <w:p w14:paraId="701CAD85" w14:textId="77777777" w:rsidR="002B5B57" w:rsidRPr="00423795" w:rsidRDefault="002B5B57" w:rsidP="0030650F">
      <w:pPr>
        <w:widowControl w:val="0"/>
        <w:spacing w:line="276" w:lineRule="auto"/>
        <w:ind w:firstLine="851"/>
        <w:jc w:val="center"/>
        <w:rPr>
          <w:szCs w:val="24"/>
          <w:lang w:eastAsia="lt-LT"/>
        </w:rPr>
      </w:pPr>
      <w:r w:rsidRPr="00423795">
        <w:rPr>
          <w:b/>
          <w:bCs/>
          <w:szCs w:val="24"/>
          <w:lang w:eastAsia="lt-LT"/>
        </w:rPr>
        <w:t xml:space="preserve">MIESTŲ VIETOS VEIKLOS GRUPĖS </w:t>
      </w:r>
    </w:p>
    <w:p w14:paraId="701CAD86" w14:textId="77777777" w:rsidR="002B5B57" w:rsidRPr="00423795" w:rsidRDefault="002B5B57" w:rsidP="0030650F">
      <w:pPr>
        <w:widowControl w:val="0"/>
        <w:spacing w:line="276" w:lineRule="auto"/>
        <w:ind w:firstLine="851"/>
        <w:jc w:val="center"/>
        <w:rPr>
          <w:szCs w:val="24"/>
          <w:lang w:eastAsia="lt-LT"/>
        </w:rPr>
      </w:pPr>
    </w:p>
    <w:p w14:paraId="701CAD87" w14:textId="77777777" w:rsidR="002B5B57" w:rsidRPr="00423795" w:rsidRDefault="002B5B57" w:rsidP="0030650F">
      <w:pPr>
        <w:widowControl w:val="0"/>
        <w:overflowPunct w:val="0"/>
        <w:spacing w:line="276" w:lineRule="auto"/>
        <w:ind w:firstLine="851"/>
        <w:jc w:val="both"/>
        <w:rPr>
          <w:sz w:val="20"/>
          <w:lang w:eastAsia="lt-LT"/>
        </w:rPr>
      </w:pPr>
      <w:r w:rsidRPr="00423795">
        <w:rPr>
          <w:szCs w:val="24"/>
          <w:lang w:eastAsia="lt-LT"/>
        </w:rPr>
        <w:t xml:space="preserve">4. Miesto vietos veiklos grupe, galinčia rengti </w:t>
      </w:r>
      <w:r w:rsidR="005838AB" w:rsidRPr="00423795">
        <w:rPr>
          <w:szCs w:val="24"/>
          <w:lang w:eastAsia="lt-LT"/>
        </w:rPr>
        <w:t xml:space="preserve">ir įgyvendinti </w:t>
      </w:r>
      <w:r w:rsidRPr="00423795">
        <w:rPr>
          <w:szCs w:val="24"/>
          <w:lang w:eastAsia="lt-LT"/>
        </w:rPr>
        <w:t>vietos plėtros strategiją, (toliau</w:t>
      </w:r>
      <w:r w:rsidR="009F51C3">
        <w:rPr>
          <w:szCs w:val="24"/>
          <w:lang w:eastAsia="lt-LT"/>
        </w:rPr>
        <w:t> </w:t>
      </w:r>
      <w:r w:rsidRPr="00423795">
        <w:rPr>
          <w:szCs w:val="24"/>
          <w:lang w:eastAsia="lt-LT"/>
        </w:rPr>
        <w:t>–</w:t>
      </w:r>
      <w:r w:rsidR="009F51C3">
        <w:rPr>
          <w:szCs w:val="24"/>
          <w:lang w:eastAsia="lt-LT"/>
        </w:rPr>
        <w:t> </w:t>
      </w:r>
      <w:r w:rsidRPr="00423795">
        <w:rPr>
          <w:szCs w:val="24"/>
          <w:lang w:eastAsia="lt-LT"/>
        </w:rPr>
        <w:t>miesto VVG) yra laikomas Lietuvos Respublikos asociacijų įstatymo nustatyta tvarka įsteigtas viešasis juridinis asmuo (toliau – juridinis asmuo), turintis visus šiuos požymius:</w:t>
      </w:r>
    </w:p>
    <w:p w14:paraId="701CAD88" w14:textId="77777777" w:rsidR="002B5B57" w:rsidRPr="00423795" w:rsidRDefault="002B5B57" w:rsidP="0030650F">
      <w:pPr>
        <w:widowControl w:val="0"/>
        <w:overflowPunct w:val="0"/>
        <w:spacing w:line="276" w:lineRule="auto"/>
        <w:ind w:firstLine="851"/>
        <w:jc w:val="both"/>
        <w:rPr>
          <w:szCs w:val="24"/>
          <w:lang w:eastAsia="lt-LT"/>
        </w:rPr>
      </w:pPr>
      <w:r w:rsidRPr="00423795">
        <w:rPr>
          <w:szCs w:val="24"/>
          <w:lang w:eastAsia="lt-LT"/>
        </w:rPr>
        <w:t xml:space="preserve">4.1. juridinio asmens veiklos tikslas ar vienas iš tikslų atitinka </w:t>
      </w:r>
      <w:bookmarkStart w:id="4" w:name="_Hlk81575544"/>
      <w:r w:rsidRPr="00423795">
        <w:rPr>
          <w:szCs w:val="24"/>
          <w:lang w:eastAsia="lt-LT"/>
        </w:rPr>
        <w:t>20</w:t>
      </w:r>
      <w:r w:rsidR="00953DA3" w:rsidRPr="00423795">
        <w:rPr>
          <w:szCs w:val="24"/>
          <w:lang w:eastAsia="lt-LT"/>
        </w:rPr>
        <w:t>2</w:t>
      </w:r>
      <w:r w:rsidR="0024630B" w:rsidRPr="00423795">
        <w:rPr>
          <w:szCs w:val="24"/>
          <w:lang w:eastAsia="lt-LT"/>
        </w:rPr>
        <w:t>1</w:t>
      </w:r>
      <w:r w:rsidRPr="00423795">
        <w:rPr>
          <w:szCs w:val="24"/>
          <w:lang w:eastAsia="lt-LT"/>
        </w:rPr>
        <w:t>–202</w:t>
      </w:r>
      <w:r w:rsidR="0024630B" w:rsidRPr="00423795">
        <w:rPr>
          <w:szCs w:val="24"/>
          <w:lang w:eastAsia="lt-LT"/>
        </w:rPr>
        <w:t>7</w:t>
      </w:r>
      <w:r w:rsidRPr="00423795">
        <w:rPr>
          <w:szCs w:val="24"/>
          <w:lang w:eastAsia="lt-LT"/>
        </w:rPr>
        <w:t xml:space="preserve"> metų </w:t>
      </w:r>
      <w:r w:rsidR="00875E11" w:rsidRPr="00423795">
        <w:rPr>
          <w:szCs w:val="24"/>
          <w:lang w:eastAsia="lt-LT"/>
        </w:rPr>
        <w:t>investicijų</w:t>
      </w:r>
      <w:r w:rsidRPr="00423795">
        <w:rPr>
          <w:szCs w:val="24"/>
          <w:lang w:eastAsia="lt-LT"/>
        </w:rPr>
        <w:t xml:space="preserve"> programos </w:t>
      </w:r>
      <w:bookmarkStart w:id="5" w:name="_Hlk81554825"/>
      <w:r w:rsidR="00EF4552" w:rsidRPr="00423795">
        <w:rPr>
          <w:szCs w:val="24"/>
          <w:lang w:eastAsia="lt-LT"/>
        </w:rPr>
        <w:t>4.7</w:t>
      </w:r>
      <w:r w:rsidRPr="00423795">
        <w:rPr>
          <w:szCs w:val="24"/>
          <w:lang w:eastAsia="lt-LT"/>
        </w:rPr>
        <w:t xml:space="preserve"> konkretų uždavinį „</w:t>
      </w:r>
      <w:r w:rsidR="00D514DF" w:rsidRPr="00423795">
        <w:rPr>
          <w:szCs w:val="24"/>
          <w:lang w:eastAsia="lt-LT"/>
        </w:rPr>
        <w:t xml:space="preserve">Skatinti aktyvią </w:t>
      </w:r>
      <w:proofErr w:type="spellStart"/>
      <w:r w:rsidR="00D514DF" w:rsidRPr="00423795">
        <w:rPr>
          <w:szCs w:val="24"/>
          <w:lang w:eastAsia="lt-LT"/>
        </w:rPr>
        <w:t>įtrauktį</w:t>
      </w:r>
      <w:proofErr w:type="spellEnd"/>
      <w:r w:rsidR="00D514DF" w:rsidRPr="00423795">
        <w:rPr>
          <w:szCs w:val="24"/>
          <w:lang w:eastAsia="lt-LT"/>
        </w:rPr>
        <w:t xml:space="preserve">, siekiant propaguoti lygias galimybes ir aktyvų dalyvavimą ir gerinti </w:t>
      </w:r>
      <w:proofErr w:type="spellStart"/>
      <w:r w:rsidR="00D514DF" w:rsidRPr="00423795">
        <w:rPr>
          <w:szCs w:val="24"/>
          <w:lang w:eastAsia="lt-LT"/>
        </w:rPr>
        <w:t>įsidarbinamumą</w:t>
      </w:r>
      <w:proofErr w:type="spellEnd"/>
      <w:r w:rsidRPr="00423795">
        <w:rPr>
          <w:szCs w:val="24"/>
          <w:lang w:eastAsia="lt-LT"/>
        </w:rPr>
        <w:t>“</w:t>
      </w:r>
      <w:r w:rsidR="00D514DF" w:rsidRPr="00423795">
        <w:rPr>
          <w:szCs w:val="24"/>
          <w:lang w:eastAsia="lt-LT"/>
        </w:rPr>
        <w:t xml:space="preserve"> ir 4.9 konkretų uždavinį „Didinant socialinę ir ekonominę </w:t>
      </w:r>
      <w:proofErr w:type="spellStart"/>
      <w:r w:rsidR="00D514DF" w:rsidRPr="00423795">
        <w:rPr>
          <w:szCs w:val="24"/>
          <w:lang w:eastAsia="lt-LT"/>
        </w:rPr>
        <w:t>marginalizuotų</w:t>
      </w:r>
      <w:proofErr w:type="spellEnd"/>
      <w:r w:rsidR="00D514DF" w:rsidRPr="00423795">
        <w:rPr>
          <w:szCs w:val="24"/>
          <w:lang w:eastAsia="lt-LT"/>
        </w:rPr>
        <w:t xml:space="preserve"> bendruomenių, migrantų ir nepalankias sąlygas turinčių grupių integraciją įgyvendinant integruotas priemones, įskaitant aprūpinimą būstu ir socialinių paslaugų teikimą“</w:t>
      </w:r>
      <w:bookmarkEnd w:id="4"/>
      <w:bookmarkEnd w:id="5"/>
      <w:r w:rsidRPr="00423795">
        <w:rPr>
          <w:szCs w:val="24"/>
          <w:lang w:eastAsia="lt-LT"/>
        </w:rPr>
        <w:t>;</w:t>
      </w:r>
    </w:p>
    <w:p w14:paraId="701CAD89" w14:textId="77777777" w:rsidR="002B5B57" w:rsidRPr="00423795" w:rsidRDefault="002B5B57" w:rsidP="0030650F">
      <w:pPr>
        <w:widowControl w:val="0"/>
        <w:overflowPunct w:val="0"/>
        <w:spacing w:line="276" w:lineRule="auto"/>
        <w:ind w:firstLine="851"/>
        <w:jc w:val="both"/>
        <w:rPr>
          <w:szCs w:val="24"/>
          <w:lang w:eastAsia="lt-LT"/>
        </w:rPr>
      </w:pPr>
      <w:r w:rsidRPr="00423795">
        <w:rPr>
          <w:szCs w:val="24"/>
          <w:lang w:eastAsia="lt-LT"/>
        </w:rPr>
        <w:lastRenderedPageBreak/>
        <w:t>4.2. juridinis asmuo turi apibrėžtą veiklos teritoriją, kuri atitinka Taisyklių 1</w:t>
      </w:r>
      <w:r w:rsidR="00AD236E" w:rsidRPr="00423795">
        <w:rPr>
          <w:szCs w:val="24"/>
          <w:lang w:eastAsia="lt-LT"/>
        </w:rPr>
        <w:t>0</w:t>
      </w:r>
      <w:r w:rsidRPr="00423795">
        <w:rPr>
          <w:szCs w:val="24"/>
          <w:lang w:eastAsia="lt-LT"/>
        </w:rPr>
        <w:t>.1–1</w:t>
      </w:r>
      <w:r w:rsidR="00AD236E" w:rsidRPr="00423795">
        <w:rPr>
          <w:szCs w:val="24"/>
          <w:lang w:eastAsia="lt-LT"/>
        </w:rPr>
        <w:t>0</w:t>
      </w:r>
      <w:r w:rsidRPr="00423795">
        <w:rPr>
          <w:szCs w:val="24"/>
          <w:lang w:eastAsia="lt-LT"/>
        </w:rPr>
        <w:t>.</w:t>
      </w:r>
      <w:r w:rsidR="002E4C80" w:rsidRPr="00423795">
        <w:rPr>
          <w:szCs w:val="24"/>
          <w:lang w:eastAsia="lt-LT"/>
        </w:rPr>
        <w:t>5</w:t>
      </w:r>
      <w:r w:rsidRPr="00423795">
        <w:rPr>
          <w:szCs w:val="24"/>
          <w:lang w:eastAsia="lt-LT"/>
        </w:rPr>
        <w:t xml:space="preserve"> papunkčiuose nurodytas sąlygas atitinkančią teritoriją;</w:t>
      </w:r>
    </w:p>
    <w:p w14:paraId="701CAD8A" w14:textId="77777777" w:rsidR="002B5B57" w:rsidRPr="00423795" w:rsidRDefault="002B5B57" w:rsidP="0030650F">
      <w:pPr>
        <w:widowControl w:val="0"/>
        <w:overflowPunct w:val="0"/>
        <w:spacing w:line="276" w:lineRule="auto"/>
        <w:ind w:firstLine="851"/>
        <w:jc w:val="both"/>
        <w:rPr>
          <w:szCs w:val="24"/>
          <w:lang w:eastAsia="lt-LT"/>
        </w:rPr>
      </w:pPr>
      <w:r w:rsidRPr="00423795">
        <w:rPr>
          <w:szCs w:val="24"/>
          <w:lang w:eastAsia="lt-LT"/>
        </w:rPr>
        <w:t>4.3. juridinio asmens nariais yra juridinio asmens veiklos teritorijoje veiklą vykdantys trijų šalių partneriai (toliau – partneriai):</w:t>
      </w:r>
    </w:p>
    <w:p w14:paraId="701CAD8B" w14:textId="77777777" w:rsidR="002B5B57" w:rsidRPr="00423795" w:rsidRDefault="002B5B57" w:rsidP="0030650F">
      <w:pPr>
        <w:widowControl w:val="0"/>
        <w:overflowPunct w:val="0"/>
        <w:spacing w:line="276" w:lineRule="auto"/>
        <w:ind w:firstLine="851"/>
        <w:jc w:val="both"/>
        <w:rPr>
          <w:szCs w:val="24"/>
          <w:lang w:eastAsia="lt-LT"/>
        </w:rPr>
      </w:pPr>
      <w:r w:rsidRPr="00423795">
        <w:rPr>
          <w:szCs w:val="24"/>
          <w:lang w:eastAsia="lt-LT"/>
        </w:rPr>
        <w:t xml:space="preserve">4.3.1. bendruomeninės organizacijos </w:t>
      </w:r>
      <w:bookmarkStart w:id="6" w:name="_Hlk85009733"/>
      <w:r w:rsidRPr="00423795">
        <w:rPr>
          <w:szCs w:val="24"/>
          <w:lang w:eastAsia="lt-LT"/>
        </w:rPr>
        <w:t>ir (ar) kitos nevyriausybinės organizacijos</w:t>
      </w:r>
      <w:bookmarkEnd w:id="6"/>
      <w:r w:rsidRPr="00423795">
        <w:rPr>
          <w:szCs w:val="24"/>
          <w:lang w:eastAsia="lt-LT"/>
        </w:rPr>
        <w:t xml:space="preserve">; </w:t>
      </w:r>
    </w:p>
    <w:p w14:paraId="701CAD8C" w14:textId="77777777" w:rsidR="002B5B57" w:rsidRPr="00423795" w:rsidRDefault="002B5B57" w:rsidP="0030650F">
      <w:pPr>
        <w:widowControl w:val="0"/>
        <w:overflowPunct w:val="0"/>
        <w:spacing w:line="276" w:lineRule="auto"/>
        <w:ind w:firstLine="851"/>
        <w:jc w:val="both"/>
        <w:rPr>
          <w:szCs w:val="24"/>
          <w:lang w:eastAsia="lt-LT"/>
        </w:rPr>
      </w:pPr>
      <w:r w:rsidRPr="00423795">
        <w:rPr>
          <w:szCs w:val="24"/>
          <w:lang w:eastAsia="lt-LT"/>
        </w:rPr>
        <w:t xml:space="preserve">4.3.2. asocijuotos verslo struktūros ir (ar) įmonės; </w:t>
      </w:r>
    </w:p>
    <w:p w14:paraId="701CAD8D" w14:textId="77777777" w:rsidR="002B5B57" w:rsidRPr="00423795" w:rsidRDefault="002B5B57" w:rsidP="0030650F">
      <w:pPr>
        <w:spacing w:line="276" w:lineRule="auto"/>
        <w:ind w:firstLine="851"/>
        <w:jc w:val="both"/>
        <w:rPr>
          <w:szCs w:val="24"/>
          <w:lang w:eastAsia="lt-LT"/>
        </w:rPr>
      </w:pPr>
      <w:r w:rsidRPr="00423795">
        <w:rPr>
          <w:szCs w:val="24"/>
          <w:lang w:eastAsia="lt-LT"/>
        </w:rPr>
        <w:t xml:space="preserve">4.3.3. </w:t>
      </w:r>
      <w:r w:rsidR="001646D2" w:rsidRPr="00423795">
        <w:rPr>
          <w:szCs w:val="24"/>
          <w:lang w:eastAsia="lt-LT"/>
        </w:rPr>
        <w:t xml:space="preserve">vietos valdžios atstovas – </w:t>
      </w:r>
      <w:r w:rsidR="00D718C9" w:rsidRPr="00423795">
        <w:rPr>
          <w:szCs w:val="24"/>
          <w:lang w:eastAsia="lt-LT"/>
        </w:rPr>
        <w:t xml:space="preserve">miesto </w:t>
      </w:r>
      <w:r w:rsidR="001646D2" w:rsidRPr="00423795">
        <w:rPr>
          <w:szCs w:val="24"/>
          <w:lang w:eastAsia="lt-LT"/>
        </w:rPr>
        <w:t>VVG teritorijoje veikiančios savivaldybės, kuri yra VVG narė, tarybos paskirtas asmuo, tos savivaldybės valdomos įmonės, administravimo subjekto ar kitos VVG teritorijoje veikiančios valstybės įstaigos, organizacijos, kurios yra VVG narės, atstovas (išskyrus savivaldybės politikus ir politinio (asmeninio) pasitikėjimo valstybės tarnautojus), kurio dalyvavimo kolegialaus VVG valdymo organo veikloje tikslas – atstovauti viešajam interesui</w:t>
      </w:r>
      <w:r w:rsidRPr="00423795">
        <w:rPr>
          <w:szCs w:val="24"/>
          <w:lang w:eastAsia="lt-LT"/>
        </w:rPr>
        <w:t>;</w:t>
      </w:r>
      <w:r w:rsidR="00195131" w:rsidRPr="00423795">
        <w:rPr>
          <w:szCs w:val="24"/>
          <w:lang w:eastAsia="lt-LT"/>
        </w:rPr>
        <w:t xml:space="preserve"> </w:t>
      </w:r>
    </w:p>
    <w:p w14:paraId="701CAD8E" w14:textId="77777777" w:rsidR="00EB21C1" w:rsidRPr="00423795" w:rsidRDefault="002B5B57" w:rsidP="0030650F">
      <w:pPr>
        <w:widowControl w:val="0"/>
        <w:overflowPunct w:val="0"/>
        <w:spacing w:line="276" w:lineRule="auto"/>
        <w:ind w:firstLine="851"/>
        <w:jc w:val="both"/>
        <w:rPr>
          <w:szCs w:val="24"/>
          <w:lang w:eastAsia="lt-LT"/>
        </w:rPr>
      </w:pPr>
      <w:r w:rsidRPr="00423795">
        <w:rPr>
          <w:szCs w:val="24"/>
          <w:lang w:eastAsia="lt-LT"/>
        </w:rPr>
        <w:t xml:space="preserve">4.4. juridinis asmuo turi </w:t>
      </w:r>
      <w:r w:rsidRPr="00423795">
        <w:rPr>
          <w:color w:val="000000"/>
          <w:szCs w:val="24"/>
          <w:lang w:eastAsia="lt-LT"/>
        </w:rPr>
        <w:t xml:space="preserve">kolegialų valdymo organą, </w:t>
      </w:r>
      <w:r w:rsidRPr="00423795">
        <w:rPr>
          <w:szCs w:val="24"/>
          <w:lang w:eastAsia="lt-LT"/>
        </w:rPr>
        <w:t>kuriame</w:t>
      </w:r>
      <w:r w:rsidR="00EB21C1" w:rsidRPr="00423795">
        <w:rPr>
          <w:szCs w:val="24"/>
          <w:lang w:eastAsia="lt-LT"/>
        </w:rPr>
        <w:t>:</w:t>
      </w:r>
    </w:p>
    <w:p w14:paraId="701CAD8F" w14:textId="77777777" w:rsidR="00EB21C1" w:rsidRPr="00423795" w:rsidRDefault="00EB21C1" w:rsidP="0030650F">
      <w:pPr>
        <w:widowControl w:val="0"/>
        <w:overflowPunct w:val="0"/>
        <w:spacing w:line="276" w:lineRule="auto"/>
        <w:ind w:firstLine="851"/>
        <w:jc w:val="both"/>
        <w:rPr>
          <w:szCs w:val="24"/>
          <w:lang w:eastAsia="lt-LT"/>
        </w:rPr>
      </w:pPr>
      <w:r w:rsidRPr="00423795">
        <w:rPr>
          <w:szCs w:val="24"/>
          <w:lang w:eastAsia="lt-LT"/>
        </w:rPr>
        <w:t>4.4.1.</w:t>
      </w:r>
      <w:r w:rsidR="002B5B57" w:rsidRPr="00423795">
        <w:rPr>
          <w:szCs w:val="24"/>
          <w:lang w:eastAsia="lt-LT"/>
        </w:rPr>
        <w:t xml:space="preserve"> partneriams atstovauja vienodas skaičius valdymo organo narių, ir šio organo sprendimų priėmimo tvarka užtikrina, kad</w:t>
      </w:r>
      <w:r w:rsidR="009F51C3">
        <w:rPr>
          <w:szCs w:val="24"/>
          <w:lang w:eastAsia="lt-LT"/>
        </w:rPr>
        <w:t>,</w:t>
      </w:r>
      <w:r w:rsidR="002B5B57" w:rsidRPr="00423795">
        <w:rPr>
          <w:szCs w:val="24"/>
          <w:lang w:eastAsia="lt-LT"/>
        </w:rPr>
        <w:t xml:space="preserve"> priimant sprendimus</w:t>
      </w:r>
      <w:r w:rsidR="009F51C3">
        <w:rPr>
          <w:szCs w:val="24"/>
          <w:lang w:eastAsia="lt-LT"/>
        </w:rPr>
        <w:t>,</w:t>
      </w:r>
      <w:r w:rsidR="002B5B57" w:rsidRPr="00423795">
        <w:rPr>
          <w:szCs w:val="24"/>
          <w:lang w:eastAsia="lt-LT"/>
        </w:rPr>
        <w:t xml:space="preserve"> ne mažiau kaip 50 proc</w:t>
      </w:r>
      <w:r w:rsidR="00C511A2">
        <w:rPr>
          <w:szCs w:val="24"/>
          <w:lang w:eastAsia="lt-LT"/>
        </w:rPr>
        <w:t>entų</w:t>
      </w:r>
      <w:r w:rsidR="002B5B57" w:rsidRPr="00423795">
        <w:rPr>
          <w:szCs w:val="24"/>
          <w:lang w:eastAsia="lt-LT"/>
        </w:rPr>
        <w:t xml:space="preserve"> balsų teks partneriams, kurie nėra viešosios valdžios institucijos;</w:t>
      </w:r>
    </w:p>
    <w:p w14:paraId="701CAD90" w14:textId="77777777" w:rsidR="00EB21C1" w:rsidRPr="00423795" w:rsidRDefault="00EB21C1" w:rsidP="0030650F">
      <w:pPr>
        <w:widowControl w:val="0"/>
        <w:overflowPunct w:val="0"/>
        <w:spacing w:line="276" w:lineRule="auto"/>
        <w:ind w:firstLine="851"/>
        <w:jc w:val="both"/>
        <w:rPr>
          <w:szCs w:val="24"/>
          <w:lang w:eastAsia="lt-LT"/>
        </w:rPr>
      </w:pPr>
      <w:r w:rsidRPr="00423795">
        <w:rPr>
          <w:szCs w:val="24"/>
          <w:lang w:eastAsia="lt-LT"/>
        </w:rPr>
        <w:t>4.4.2.</w:t>
      </w:r>
      <w:r w:rsidR="002B5B57" w:rsidRPr="00423795">
        <w:rPr>
          <w:szCs w:val="24"/>
          <w:lang w:eastAsia="lt-LT"/>
        </w:rPr>
        <w:t xml:space="preserve"> jeigu juridinio asmens nariai yra organizacijos, veikiančios didesnėje negu apibrėžta </w:t>
      </w:r>
      <w:r w:rsidR="002B5B57" w:rsidRPr="00423795">
        <w:rPr>
          <w:szCs w:val="24"/>
          <w:lang w:eastAsia="lt-LT"/>
        </w:rPr>
        <w:lastRenderedPageBreak/>
        <w:t>juridinio asmens veiklos teritorija arba neturinčios apibrėžtos veiklos teritorijos (pvz., regiono verslinink</w:t>
      </w:r>
      <w:r w:rsidR="009F51C3">
        <w:rPr>
          <w:szCs w:val="24"/>
          <w:lang w:eastAsia="lt-LT"/>
        </w:rPr>
        <w:t>am</w:t>
      </w:r>
      <w:r w:rsidR="002B5B57" w:rsidRPr="00423795">
        <w:rPr>
          <w:szCs w:val="24"/>
          <w:lang w:eastAsia="lt-LT"/>
        </w:rPr>
        <w:t xml:space="preserve">s atstovaujančios verslo asociacijos, nevyriausybinės organizacijos), į valdymo organą deleguoti </w:t>
      </w:r>
      <w:r w:rsidRPr="00423795">
        <w:rPr>
          <w:szCs w:val="24"/>
          <w:lang w:eastAsia="lt-LT"/>
        </w:rPr>
        <w:t xml:space="preserve">atstovai </w:t>
      </w:r>
      <w:r w:rsidR="002B5B57" w:rsidRPr="00423795">
        <w:rPr>
          <w:szCs w:val="24"/>
          <w:lang w:eastAsia="lt-LT"/>
        </w:rPr>
        <w:t>turi būti tiesiogiai susiję su juridinio asmens veiklos teritorija (pvz.,</w:t>
      </w:r>
      <w:r w:rsidRPr="00423795">
        <w:rPr>
          <w:szCs w:val="24"/>
          <w:lang w:eastAsia="lt-LT"/>
        </w:rPr>
        <w:t xml:space="preserve"> </w:t>
      </w:r>
      <w:r w:rsidR="002B5B57" w:rsidRPr="00423795">
        <w:rPr>
          <w:szCs w:val="24"/>
          <w:lang w:eastAsia="lt-LT"/>
        </w:rPr>
        <w:t>į valdymo organą deleguotas asmuo gyvena juridinio asmens veiklos teritorijoje</w:t>
      </w:r>
      <w:r w:rsidR="00930802" w:rsidRPr="00423795">
        <w:rPr>
          <w:szCs w:val="24"/>
          <w:lang w:eastAsia="lt-LT"/>
        </w:rPr>
        <w:t xml:space="preserve"> ir (arba) dirba verslo asociacijoje atstovaujamos įmonės buveinės ar filialo veiklos teritorijoje</w:t>
      </w:r>
      <w:r w:rsidR="002B5B57" w:rsidRPr="00423795">
        <w:rPr>
          <w:szCs w:val="24"/>
          <w:lang w:eastAsia="lt-LT"/>
        </w:rPr>
        <w:t>);</w:t>
      </w:r>
    </w:p>
    <w:p w14:paraId="701CAD91" w14:textId="77777777" w:rsidR="002B5B57" w:rsidRPr="00423795" w:rsidRDefault="00EB21C1" w:rsidP="0030650F">
      <w:pPr>
        <w:widowControl w:val="0"/>
        <w:overflowPunct w:val="0"/>
        <w:spacing w:line="276" w:lineRule="auto"/>
        <w:ind w:firstLine="851"/>
        <w:jc w:val="both"/>
        <w:rPr>
          <w:szCs w:val="24"/>
          <w:lang w:eastAsia="lt-LT"/>
        </w:rPr>
      </w:pPr>
      <w:r w:rsidRPr="00423795">
        <w:rPr>
          <w:szCs w:val="24"/>
          <w:lang w:eastAsia="lt-LT"/>
        </w:rPr>
        <w:t>4.4.3.</w:t>
      </w:r>
      <w:r w:rsidR="0036620E" w:rsidRPr="00423795">
        <w:rPr>
          <w:szCs w:val="24"/>
          <w:lang w:eastAsia="lt-LT"/>
        </w:rPr>
        <w:t xml:space="preserve"> kolegialaus valdymo organo nariai iki pirmojo kolegialaus valdymo organo posėdžio arba pirmojo dalyvavimo kolegialaus valdymo organo posėdyje</w:t>
      </w:r>
      <w:r w:rsidR="00790B4C" w:rsidRPr="00423795">
        <w:rPr>
          <w:szCs w:val="24"/>
          <w:lang w:eastAsia="lt-LT"/>
        </w:rPr>
        <w:t xml:space="preserve"> </w:t>
      </w:r>
      <w:r w:rsidR="0036620E" w:rsidRPr="00423795">
        <w:rPr>
          <w:szCs w:val="24"/>
          <w:lang w:eastAsia="lt-LT"/>
        </w:rPr>
        <w:t>teisės aktų nustatyta tvarka turi deklaruoti privačius interesus;</w:t>
      </w:r>
    </w:p>
    <w:p w14:paraId="701CAD92" w14:textId="77777777" w:rsidR="00195131" w:rsidRPr="00423795" w:rsidRDefault="002B5B57" w:rsidP="0030650F">
      <w:pPr>
        <w:keepNext/>
        <w:spacing w:line="276" w:lineRule="auto"/>
        <w:ind w:firstLine="851"/>
        <w:jc w:val="both"/>
        <w:rPr>
          <w:color w:val="000000"/>
          <w:kern w:val="32"/>
        </w:rPr>
      </w:pPr>
      <w:r w:rsidRPr="00423795">
        <w:rPr>
          <w:color w:val="000000"/>
          <w:kern w:val="32"/>
        </w:rPr>
        <w:t xml:space="preserve">4.5. juridinis asmuo vadovaujasi </w:t>
      </w:r>
      <w:r w:rsidR="00A952A1" w:rsidRPr="00423795">
        <w:rPr>
          <w:color w:val="000000"/>
          <w:kern w:val="32"/>
        </w:rPr>
        <w:t xml:space="preserve">šiais </w:t>
      </w:r>
      <w:r w:rsidR="00A952A1" w:rsidRPr="00423795">
        <w:rPr>
          <w:kern w:val="32"/>
        </w:rPr>
        <w:t>principais</w:t>
      </w:r>
      <w:r w:rsidR="00195131" w:rsidRPr="00423795">
        <w:rPr>
          <w:color w:val="000000"/>
          <w:kern w:val="32"/>
        </w:rPr>
        <w:t>:</w:t>
      </w:r>
    </w:p>
    <w:p w14:paraId="701CAD93" w14:textId="77777777" w:rsidR="00195131" w:rsidRPr="00423795" w:rsidRDefault="00195131" w:rsidP="0030650F">
      <w:pPr>
        <w:keepNext/>
        <w:spacing w:line="276" w:lineRule="auto"/>
        <w:ind w:firstLine="851"/>
        <w:jc w:val="both"/>
        <w:rPr>
          <w:kern w:val="32"/>
        </w:rPr>
      </w:pPr>
      <w:r w:rsidRPr="00423795">
        <w:rPr>
          <w:kern w:val="32"/>
        </w:rPr>
        <w:t xml:space="preserve">4.5.1. </w:t>
      </w:r>
      <w:r w:rsidR="002B5B57" w:rsidRPr="00423795">
        <w:rPr>
          <w:kern w:val="32"/>
        </w:rPr>
        <w:t>partnerystės</w:t>
      </w:r>
      <w:r w:rsidR="00A952A1" w:rsidRPr="00423795">
        <w:rPr>
          <w:kern w:val="32"/>
        </w:rPr>
        <w:t xml:space="preserve"> </w:t>
      </w:r>
      <w:r w:rsidR="00E330B7" w:rsidRPr="00423795">
        <w:rPr>
          <w:kern w:val="32"/>
        </w:rPr>
        <w:t xml:space="preserve">ir atvirumo </w:t>
      </w:r>
      <w:r w:rsidR="00A36798" w:rsidRPr="00423795">
        <w:rPr>
          <w:kern w:val="32"/>
        </w:rPr>
        <w:t>–</w:t>
      </w:r>
      <w:r w:rsidR="00A952A1" w:rsidRPr="00423795">
        <w:rPr>
          <w:kern w:val="32"/>
        </w:rPr>
        <w:t xml:space="preserve"> </w:t>
      </w:r>
      <w:r w:rsidR="00E330B7" w:rsidRPr="00423795">
        <w:rPr>
          <w:color w:val="000000"/>
          <w:kern w:val="32"/>
        </w:rPr>
        <w:t>įvairioms socialinėms grupėms suteikiamos vienodos galimybės dalyvauti rengiant ir įgyvendi</w:t>
      </w:r>
      <w:r w:rsidR="00653B40" w:rsidRPr="00423795">
        <w:rPr>
          <w:color w:val="000000"/>
          <w:kern w:val="32"/>
        </w:rPr>
        <w:t>nant</w:t>
      </w:r>
      <w:r w:rsidR="00E330B7" w:rsidRPr="00423795">
        <w:rPr>
          <w:color w:val="000000"/>
          <w:kern w:val="32"/>
        </w:rPr>
        <w:t xml:space="preserve"> vietos plėtros strategiją, siekiama į juridinio asmens veiklą įtraukti naujų narių (bendruomeninių ir (ar) kitų nevyriausybinių organizacijų, asocijuotų verslo struktūrų ir (ar) įmonių, kitų savivaldybės institucijų, nenurodytų Taisyklių 4.3 p</w:t>
      </w:r>
      <w:r w:rsidR="009F51C3">
        <w:rPr>
          <w:color w:val="000000"/>
          <w:kern w:val="32"/>
        </w:rPr>
        <w:t>ap</w:t>
      </w:r>
      <w:r w:rsidR="00E330B7" w:rsidRPr="00423795">
        <w:rPr>
          <w:color w:val="000000"/>
          <w:kern w:val="32"/>
        </w:rPr>
        <w:t>unkt</w:t>
      </w:r>
      <w:r w:rsidR="009F51C3">
        <w:rPr>
          <w:color w:val="000000"/>
          <w:kern w:val="32"/>
        </w:rPr>
        <w:t>yj</w:t>
      </w:r>
      <w:r w:rsidR="00E330B7" w:rsidRPr="00423795">
        <w:rPr>
          <w:color w:val="000000"/>
          <w:kern w:val="32"/>
        </w:rPr>
        <w:t>e</w:t>
      </w:r>
      <w:r w:rsidR="00D42E40" w:rsidRPr="00423795">
        <w:rPr>
          <w:color w:val="000000"/>
          <w:kern w:val="32"/>
        </w:rPr>
        <w:t>)</w:t>
      </w:r>
      <w:r w:rsidR="00E330B7" w:rsidRPr="00423795">
        <w:rPr>
          <w:color w:val="000000"/>
          <w:kern w:val="32"/>
        </w:rPr>
        <w:t>;</w:t>
      </w:r>
      <w:r w:rsidR="002B5B57" w:rsidRPr="00423795">
        <w:rPr>
          <w:kern w:val="32"/>
        </w:rPr>
        <w:t xml:space="preserve"> </w:t>
      </w:r>
    </w:p>
    <w:p w14:paraId="701CAD94" w14:textId="77777777" w:rsidR="00A952A1" w:rsidRPr="00423795" w:rsidRDefault="00A952A1" w:rsidP="0030650F">
      <w:pPr>
        <w:keepNext/>
        <w:spacing w:line="276" w:lineRule="auto"/>
        <w:ind w:firstLine="851"/>
        <w:jc w:val="both"/>
        <w:rPr>
          <w:bCs/>
          <w:kern w:val="32"/>
          <w:szCs w:val="24"/>
        </w:rPr>
      </w:pPr>
      <w:r w:rsidRPr="00423795">
        <w:rPr>
          <w:kern w:val="32"/>
        </w:rPr>
        <w:t xml:space="preserve">4.5.2. </w:t>
      </w:r>
      <w:r w:rsidR="009025FE" w:rsidRPr="00423795">
        <w:rPr>
          <w:bCs/>
          <w:kern w:val="32"/>
          <w:szCs w:val="24"/>
        </w:rPr>
        <w:t xml:space="preserve">lyčių lygybės </w:t>
      </w:r>
      <w:r w:rsidR="00A36798" w:rsidRPr="00423795">
        <w:rPr>
          <w:kern w:val="32"/>
        </w:rPr>
        <w:t>–</w:t>
      </w:r>
      <w:r w:rsidRPr="00423795">
        <w:rPr>
          <w:bCs/>
          <w:kern w:val="32"/>
          <w:szCs w:val="24"/>
        </w:rPr>
        <w:t xml:space="preserve"> juridinio asmens nariais ir (arba) jo </w:t>
      </w:r>
      <w:r w:rsidRPr="00423795">
        <w:rPr>
          <w:bCs/>
          <w:color w:val="000000"/>
          <w:kern w:val="32"/>
          <w:szCs w:val="24"/>
        </w:rPr>
        <w:t xml:space="preserve">kolegialaus valdymo organo nariais yra moterys ir vyrai ir nė vienos iš lyčių atstovų nėra daugiau kaip </w:t>
      </w:r>
      <w:r w:rsidR="00A36EE7" w:rsidRPr="00423795">
        <w:rPr>
          <w:bCs/>
          <w:color w:val="000000"/>
          <w:kern w:val="32"/>
          <w:szCs w:val="24"/>
        </w:rPr>
        <w:t>5</w:t>
      </w:r>
      <w:r w:rsidRPr="00423795">
        <w:rPr>
          <w:bCs/>
          <w:color w:val="000000"/>
          <w:kern w:val="32"/>
          <w:szCs w:val="24"/>
        </w:rPr>
        <w:t>0 procentų;</w:t>
      </w:r>
    </w:p>
    <w:p w14:paraId="701CAD95" w14:textId="77777777" w:rsidR="00A952A1" w:rsidRPr="00423795" w:rsidRDefault="00A952A1" w:rsidP="0030650F">
      <w:pPr>
        <w:keepNext/>
        <w:spacing w:line="276" w:lineRule="auto"/>
        <w:ind w:firstLine="851"/>
        <w:jc w:val="both"/>
        <w:rPr>
          <w:kern w:val="32"/>
        </w:rPr>
      </w:pPr>
      <w:r w:rsidRPr="00423795">
        <w:rPr>
          <w:bCs/>
          <w:kern w:val="32"/>
          <w:szCs w:val="24"/>
        </w:rPr>
        <w:t xml:space="preserve">4.5.3. </w:t>
      </w:r>
      <w:r w:rsidR="009025FE" w:rsidRPr="00423795">
        <w:rPr>
          <w:bCs/>
          <w:kern w:val="32"/>
          <w:szCs w:val="24"/>
        </w:rPr>
        <w:t>nediskriminavimo</w:t>
      </w:r>
      <w:r w:rsidR="002B5B57" w:rsidRPr="00423795">
        <w:rPr>
          <w:kern w:val="32"/>
        </w:rPr>
        <w:t xml:space="preserve"> </w:t>
      </w:r>
      <w:r w:rsidRPr="00423795">
        <w:rPr>
          <w:kern w:val="32"/>
        </w:rPr>
        <w:t xml:space="preserve">– juridinio asmens kolegialaus valdymo organo </w:t>
      </w:r>
      <w:r w:rsidRPr="00423795">
        <w:rPr>
          <w:bCs/>
          <w:color w:val="000000"/>
          <w:kern w:val="32"/>
          <w:szCs w:val="24"/>
        </w:rPr>
        <w:t xml:space="preserve">sudarymo principai, juridinio asmens </w:t>
      </w:r>
      <w:r w:rsidRPr="00423795">
        <w:rPr>
          <w:bCs/>
          <w:kern w:val="32"/>
          <w:szCs w:val="24"/>
        </w:rPr>
        <w:t xml:space="preserve">sprendimų priėmimo tvarka ir kitos šio juridinio asmens įstatų nuostatos užtikrina, </w:t>
      </w:r>
      <w:r w:rsidRPr="00423795">
        <w:rPr>
          <w:bCs/>
          <w:kern w:val="32"/>
          <w:szCs w:val="24"/>
        </w:rPr>
        <w:lastRenderedPageBreak/>
        <w:t>kad juridiniam asmeniui vykdant savo veiklą bus</w:t>
      </w:r>
      <w:r w:rsidRPr="00423795">
        <w:rPr>
          <w:bCs/>
          <w:color w:val="000000"/>
          <w:kern w:val="32"/>
          <w:szCs w:val="24"/>
        </w:rPr>
        <w:t xml:space="preserve"> užkirstas kelias bet kokiai diskriminacijai dėl lyties, rasės, tautybės, kalbos, kilmės, socialinės padėties, tikėjimo, įsitikinimų ar pažiūrų, amžiaus, negalios, lytinės orientacijos, etninės priklausomybės, religijos ar kitų bruožų ir </w:t>
      </w:r>
      <w:r w:rsidRPr="00423795">
        <w:rPr>
          <w:kern w:val="32"/>
        </w:rPr>
        <w:t>bus atsižvelgta į jaunimo situaciją bei poreikius</w:t>
      </w:r>
      <w:r w:rsidRPr="00423795">
        <w:rPr>
          <w:bCs/>
          <w:color w:val="000000"/>
          <w:kern w:val="32"/>
          <w:szCs w:val="24"/>
        </w:rPr>
        <w:t>; j</w:t>
      </w:r>
      <w:r w:rsidRPr="00423795">
        <w:rPr>
          <w:bCs/>
          <w:kern w:val="32"/>
          <w:szCs w:val="24"/>
        </w:rPr>
        <w:t xml:space="preserve">uridinio asmens įstatų </w:t>
      </w:r>
      <w:r w:rsidRPr="00423795">
        <w:rPr>
          <w:b/>
          <w:kern w:val="32"/>
        </w:rPr>
        <w:t>nuostatos leidžia juridinio asmens veikloje</w:t>
      </w:r>
      <w:r w:rsidRPr="00423795">
        <w:rPr>
          <w:bCs/>
          <w:kern w:val="32"/>
          <w:szCs w:val="24"/>
        </w:rPr>
        <w:t xml:space="preserve"> aktyviai dalyvauti </w:t>
      </w:r>
      <w:r w:rsidR="009F51C3">
        <w:rPr>
          <w:bCs/>
          <w:kern w:val="32"/>
          <w:szCs w:val="24"/>
        </w:rPr>
        <w:t>neįgaliesiems</w:t>
      </w:r>
      <w:r w:rsidRPr="00423795">
        <w:rPr>
          <w:bCs/>
          <w:kern w:val="32"/>
          <w:szCs w:val="24"/>
          <w:lang w:eastAsia="lt-LT"/>
        </w:rPr>
        <w:t xml:space="preserve">, </w:t>
      </w:r>
      <w:r w:rsidRPr="00423795">
        <w:rPr>
          <w:kern w:val="32"/>
        </w:rPr>
        <w:t>vyresnio amžiaus žmonėms</w:t>
      </w:r>
      <w:r w:rsidRPr="00423795">
        <w:rPr>
          <w:bCs/>
          <w:kern w:val="32"/>
          <w:szCs w:val="24"/>
          <w:lang w:eastAsia="lt-LT"/>
        </w:rPr>
        <w:t xml:space="preserve">, </w:t>
      </w:r>
      <w:r w:rsidRPr="00423795">
        <w:rPr>
          <w:kern w:val="32"/>
        </w:rPr>
        <w:t>jaunimui</w:t>
      </w:r>
      <w:r w:rsidRPr="00423795">
        <w:rPr>
          <w:bCs/>
          <w:kern w:val="32"/>
          <w:szCs w:val="24"/>
          <w:lang w:eastAsia="lt-LT"/>
        </w:rPr>
        <w:t xml:space="preserve"> bei kitiems, turintiems mažesnes funkcines galimybes</w:t>
      </w:r>
      <w:r w:rsidRPr="00423795">
        <w:rPr>
          <w:bCs/>
          <w:kern w:val="32"/>
          <w:szCs w:val="24"/>
        </w:rPr>
        <w:t xml:space="preserve"> arba dėl socialinių priežasčių mažiau </w:t>
      </w:r>
      <w:r w:rsidRPr="00423795">
        <w:rPr>
          <w:bCs/>
          <w:kern w:val="32"/>
          <w:szCs w:val="24"/>
          <w:lang w:eastAsia="lt-LT"/>
        </w:rPr>
        <w:t>įtrauktiems į jiems aktualių sprendimų priėmimą</w:t>
      </w:r>
      <w:r w:rsidRPr="00423795">
        <w:rPr>
          <w:bCs/>
          <w:kern w:val="32"/>
          <w:szCs w:val="24"/>
        </w:rPr>
        <w:t xml:space="preserve"> (pvz., nustatyta rašytinė sprendimų priėmimo procedūra, išankstinės konsultacijos dėl juridinio asmens priimamų sprendimų informacinių ir ryšio technologijomis ir kt.);</w:t>
      </w:r>
    </w:p>
    <w:p w14:paraId="701CAD96" w14:textId="77777777" w:rsidR="002B5B57" w:rsidRPr="00423795" w:rsidRDefault="00A952A1" w:rsidP="0030650F">
      <w:pPr>
        <w:keepNext/>
        <w:spacing w:line="276" w:lineRule="auto"/>
        <w:ind w:firstLine="851"/>
        <w:jc w:val="both"/>
        <w:rPr>
          <w:bCs/>
          <w:color w:val="000000"/>
          <w:kern w:val="32"/>
          <w:szCs w:val="24"/>
        </w:rPr>
      </w:pPr>
      <w:r w:rsidRPr="00423795">
        <w:rPr>
          <w:kern w:val="32"/>
        </w:rPr>
        <w:t xml:space="preserve">4.5.4. </w:t>
      </w:r>
      <w:r w:rsidR="002B5B57" w:rsidRPr="00423795">
        <w:rPr>
          <w:kern w:val="32"/>
        </w:rPr>
        <w:t xml:space="preserve">jaunimo </w:t>
      </w:r>
      <w:r w:rsidR="000C2F78" w:rsidRPr="00423795">
        <w:rPr>
          <w:kern w:val="32"/>
          <w:szCs w:val="24"/>
        </w:rPr>
        <w:t>dalyvavimo</w:t>
      </w:r>
      <w:r w:rsidR="002B5B57" w:rsidRPr="00423795">
        <w:rPr>
          <w:bCs/>
          <w:kern w:val="32"/>
          <w:szCs w:val="24"/>
        </w:rPr>
        <w:t xml:space="preserve"> </w:t>
      </w:r>
      <w:r w:rsidR="005B01F7" w:rsidRPr="00423795">
        <w:rPr>
          <w:bCs/>
          <w:color w:val="000000"/>
          <w:kern w:val="32"/>
          <w:szCs w:val="24"/>
        </w:rPr>
        <w:t>–</w:t>
      </w:r>
      <w:r w:rsidRPr="00423795">
        <w:rPr>
          <w:bCs/>
          <w:color w:val="000000"/>
          <w:kern w:val="32"/>
          <w:szCs w:val="24"/>
        </w:rPr>
        <w:t xml:space="preserve"> </w:t>
      </w:r>
      <w:r w:rsidR="002B5B57" w:rsidRPr="00423795">
        <w:rPr>
          <w:color w:val="000000"/>
          <w:kern w:val="32"/>
        </w:rPr>
        <w:t xml:space="preserve">bent vienas kolegialaus valdymo organo narys </w:t>
      </w:r>
      <w:r w:rsidR="003C2A7A" w:rsidRPr="00423795">
        <w:rPr>
          <w:color w:val="000000"/>
          <w:kern w:val="32"/>
        </w:rPr>
        <w:t xml:space="preserve">vietos plėtros strategijos rengimo metu </w:t>
      </w:r>
      <w:r w:rsidR="002B5B57" w:rsidRPr="00423795">
        <w:rPr>
          <w:color w:val="000000"/>
          <w:kern w:val="32"/>
        </w:rPr>
        <w:t>yra jaunesnis negu 29 metų ir (arba) deleguotas jaunimo nevyriausybinės organizacijos</w:t>
      </w:r>
      <w:r w:rsidR="002B5B57" w:rsidRPr="00423795">
        <w:rPr>
          <w:bCs/>
          <w:color w:val="000000"/>
          <w:kern w:val="32"/>
          <w:szCs w:val="24"/>
        </w:rPr>
        <w:t xml:space="preserve">, </w:t>
      </w:r>
      <w:r w:rsidR="006904FA" w:rsidRPr="00423795">
        <w:rPr>
          <w:bCs/>
          <w:color w:val="000000"/>
          <w:kern w:val="32"/>
          <w:szCs w:val="24"/>
        </w:rPr>
        <w:t>veikiančios teritorijoje, ku</w:t>
      </w:r>
      <w:r w:rsidR="006904FA" w:rsidRPr="00423795">
        <w:rPr>
          <w:szCs w:val="24"/>
          <w:lang w:eastAsia="lt-LT"/>
        </w:rPr>
        <w:t xml:space="preserve">ri atitinka Taisyklių </w:t>
      </w:r>
      <w:r w:rsidR="00256745" w:rsidRPr="00423795">
        <w:rPr>
          <w:szCs w:val="24"/>
          <w:lang w:eastAsia="lt-LT"/>
        </w:rPr>
        <w:t>10</w:t>
      </w:r>
      <w:r w:rsidR="006904FA" w:rsidRPr="00423795">
        <w:rPr>
          <w:szCs w:val="24"/>
          <w:lang w:eastAsia="lt-LT"/>
        </w:rPr>
        <w:t>.1–1</w:t>
      </w:r>
      <w:r w:rsidR="00256745" w:rsidRPr="00423795">
        <w:rPr>
          <w:szCs w:val="24"/>
          <w:lang w:eastAsia="lt-LT"/>
        </w:rPr>
        <w:t>0</w:t>
      </w:r>
      <w:r w:rsidR="006904FA" w:rsidRPr="00423795">
        <w:rPr>
          <w:szCs w:val="24"/>
          <w:lang w:eastAsia="lt-LT"/>
        </w:rPr>
        <w:t>.5</w:t>
      </w:r>
      <w:r w:rsidR="006E0A82">
        <w:rPr>
          <w:szCs w:val="24"/>
          <w:lang w:eastAsia="lt-LT"/>
        </w:rPr>
        <w:t> </w:t>
      </w:r>
      <w:r w:rsidR="006904FA" w:rsidRPr="00423795">
        <w:rPr>
          <w:szCs w:val="24"/>
          <w:lang w:eastAsia="lt-LT"/>
        </w:rPr>
        <w:t>papunkčiuose nurodytas sąlygas</w:t>
      </w:r>
      <w:r w:rsidRPr="00423795">
        <w:rPr>
          <w:bCs/>
          <w:color w:val="000000"/>
          <w:kern w:val="32"/>
          <w:szCs w:val="24"/>
        </w:rPr>
        <w:t>;</w:t>
      </w:r>
    </w:p>
    <w:p w14:paraId="701CAD97" w14:textId="77777777" w:rsidR="003E32B0" w:rsidRPr="00423795" w:rsidRDefault="003E32B0" w:rsidP="0030650F">
      <w:pPr>
        <w:widowControl w:val="0"/>
        <w:overflowPunct w:val="0"/>
        <w:spacing w:line="276" w:lineRule="auto"/>
        <w:ind w:firstLine="851"/>
        <w:jc w:val="both"/>
        <w:rPr>
          <w:szCs w:val="24"/>
          <w:lang w:eastAsia="lt-LT"/>
        </w:rPr>
      </w:pPr>
      <w:r w:rsidRPr="00423795">
        <w:rPr>
          <w:color w:val="000000"/>
          <w:szCs w:val="24"/>
          <w:lang w:eastAsia="lt-LT"/>
        </w:rPr>
        <w:t xml:space="preserve">4.6. </w:t>
      </w:r>
      <w:r w:rsidRPr="00423795">
        <w:rPr>
          <w:b/>
          <w:color w:val="000000"/>
        </w:rPr>
        <w:t>juridinio asmens</w:t>
      </w:r>
      <w:r w:rsidRPr="00423795">
        <w:rPr>
          <w:color w:val="000000"/>
          <w:szCs w:val="24"/>
          <w:lang w:eastAsia="lt-LT"/>
        </w:rPr>
        <w:t>, kuris planuoja vietos plėtros strategijos parengimą ir jos įgyvendinimą,</w:t>
      </w:r>
      <w:r w:rsidR="00553864" w:rsidRPr="00423795">
        <w:rPr>
          <w:color w:val="000000"/>
          <w:szCs w:val="24"/>
          <w:lang w:eastAsia="lt-LT"/>
        </w:rPr>
        <w:t xml:space="preserve"> </w:t>
      </w:r>
      <w:r w:rsidRPr="00423795">
        <w:rPr>
          <w:b/>
          <w:color w:val="000000"/>
        </w:rPr>
        <w:t>vadovas arba administracijos vadovas</w:t>
      </w:r>
      <w:r w:rsidRPr="00423795">
        <w:rPr>
          <w:color w:val="000000"/>
          <w:szCs w:val="24"/>
          <w:lang w:eastAsia="lt-LT"/>
        </w:rPr>
        <w:t xml:space="preserve"> </w:t>
      </w:r>
      <w:r w:rsidRPr="00423795">
        <w:rPr>
          <w:szCs w:val="24"/>
          <w:lang w:eastAsia="lt-LT"/>
        </w:rPr>
        <w:t>turi turėti patirties rengiant ir įgyvendinant strateginio planavimo dokumentus</w:t>
      </w:r>
      <w:r w:rsidR="009F51C3">
        <w:rPr>
          <w:szCs w:val="24"/>
          <w:lang w:eastAsia="lt-LT"/>
        </w:rPr>
        <w:t>,</w:t>
      </w:r>
      <w:r w:rsidRPr="00423795">
        <w:rPr>
          <w:szCs w:val="24"/>
          <w:lang w:eastAsia="lt-LT"/>
        </w:rPr>
        <w:t xml:space="preserve"> susijusius su Europos Sąjungos struktūrinių fondų ar kitos finansinės paramos valdymu ir panaudojimu</w:t>
      </w:r>
      <w:r w:rsidR="009F51C3">
        <w:rPr>
          <w:szCs w:val="24"/>
          <w:lang w:eastAsia="lt-LT"/>
        </w:rPr>
        <w:t>,</w:t>
      </w:r>
      <w:r w:rsidRPr="00423795">
        <w:rPr>
          <w:szCs w:val="24"/>
          <w:lang w:eastAsia="lt-LT"/>
        </w:rPr>
        <w:t xml:space="preserve"> arba ne </w:t>
      </w:r>
      <w:r w:rsidRPr="00423795">
        <w:rPr>
          <w:color w:val="000000"/>
          <w:szCs w:val="24"/>
          <w:lang w:eastAsia="lt-LT"/>
        </w:rPr>
        <w:t xml:space="preserve">mažesnę kaip </w:t>
      </w:r>
      <w:r w:rsidR="009F51C3">
        <w:rPr>
          <w:color w:val="000000"/>
          <w:szCs w:val="24"/>
          <w:lang w:eastAsia="lt-LT"/>
        </w:rPr>
        <w:t>vienų</w:t>
      </w:r>
      <w:r w:rsidRPr="00423795">
        <w:rPr>
          <w:color w:val="000000"/>
          <w:szCs w:val="24"/>
          <w:lang w:eastAsia="lt-LT"/>
        </w:rPr>
        <w:t xml:space="preserve"> metų vadovaujamojo darbo patirtį įmonėje, įstaigoje ar organizacijoje, turinčioje ne mažiau kaip 5</w:t>
      </w:r>
      <w:r w:rsidR="004C720C">
        <w:rPr>
          <w:color w:val="000000"/>
          <w:szCs w:val="24"/>
          <w:lang w:eastAsia="lt-LT"/>
        </w:rPr>
        <w:t> </w:t>
      </w:r>
      <w:r w:rsidRPr="00423795">
        <w:rPr>
          <w:color w:val="000000"/>
          <w:szCs w:val="24"/>
          <w:lang w:eastAsia="lt-LT"/>
        </w:rPr>
        <w:t xml:space="preserve">darbuotojus; juridinio asmens, </w:t>
      </w:r>
      <w:r w:rsidRPr="00423795">
        <w:rPr>
          <w:color w:val="000000"/>
          <w:szCs w:val="24"/>
          <w:lang w:eastAsia="lt-LT"/>
        </w:rPr>
        <w:lastRenderedPageBreak/>
        <w:t xml:space="preserve">kuris planuoja vietos plėtros strategijos parengimą ir jos įgyvendinimą, vadovas arba administracijos vadovas </w:t>
      </w:r>
      <w:r w:rsidRPr="00423795">
        <w:rPr>
          <w:szCs w:val="24"/>
          <w:lang w:eastAsia="lt-LT"/>
        </w:rPr>
        <w:t>turi turėti aukštojo mokslo išsilavinimą</w:t>
      </w:r>
      <w:r w:rsidR="009F51C3">
        <w:rPr>
          <w:szCs w:val="24"/>
          <w:lang w:eastAsia="lt-LT"/>
        </w:rPr>
        <w:t>;</w:t>
      </w:r>
    </w:p>
    <w:p w14:paraId="701CAD98" w14:textId="77777777" w:rsidR="00C33AB8" w:rsidRPr="00423795" w:rsidRDefault="006467BE" w:rsidP="0030650F">
      <w:pPr>
        <w:widowControl w:val="0"/>
        <w:overflowPunct w:val="0"/>
        <w:spacing w:line="276" w:lineRule="auto"/>
        <w:ind w:firstLine="851"/>
        <w:jc w:val="both"/>
      </w:pPr>
      <w:r w:rsidRPr="00423795">
        <w:t xml:space="preserve">4.7. </w:t>
      </w:r>
      <w:r w:rsidR="00C33AB8" w:rsidRPr="00423795">
        <w:t>vertinama informacija iš Valstybinės mokesčių inspekcijos ir Valstybinio socialinio draudimo fondo registrų</w:t>
      </w:r>
      <w:r w:rsidR="009F51C3">
        <w:t>,</w:t>
      </w:r>
      <w:r w:rsidR="00C33AB8" w:rsidRPr="00423795" w:rsidDel="00187528">
        <w:t xml:space="preserve"> </w:t>
      </w:r>
      <w:r w:rsidR="00C33AB8" w:rsidRPr="00423795">
        <w:t xml:space="preserve">ar </w:t>
      </w:r>
      <w:r w:rsidR="0036620E" w:rsidRPr="00423795">
        <w:t>juridinis asmuo nėra skolingas</w:t>
      </w:r>
      <w:r w:rsidRPr="00423795">
        <w:t xml:space="preserve"> Valstybinei mokesčių inspekcijai prie Lietuvos Respublikos finansų ministerijos ir Valstybiniam socialinio draudimo fondui prie Lietuvos Respublikos socialinės apsaugos ir darbo ministerijos. Ši nuostata netaikoma, kai mokesčių, delspinigių, baudų mokėjimas atidėtas Lietuvos Respublikos teisės aktų nustatyta tvarka arba dėl šių mokesčių, delspinigių, baudų vyksta mokestinis ginčas</w:t>
      </w:r>
      <w:r w:rsidR="0036620E" w:rsidRPr="00423795">
        <w:t>.</w:t>
      </w:r>
      <w:r w:rsidR="00187528" w:rsidRPr="00423795">
        <w:t xml:space="preserve"> </w:t>
      </w:r>
      <w:r w:rsidR="00C33AB8" w:rsidRPr="00423795">
        <w:t>Juridinis asmuo nėra laikomas skolingu, jei įsiskolinimo suma neviršija 50 (penkiasdešimt</w:t>
      </w:r>
      <w:r w:rsidR="006E0A82">
        <w:t>)</w:t>
      </w:r>
      <w:r w:rsidR="00C33AB8" w:rsidRPr="00423795">
        <w:t xml:space="preserve"> eurų (pagal Viešųjų pirkimų įstatymo 46 str</w:t>
      </w:r>
      <w:r w:rsidR="009F51C3">
        <w:t>aipsnio</w:t>
      </w:r>
      <w:r w:rsidR="00C33AB8" w:rsidRPr="00423795">
        <w:t xml:space="preserve"> 3 d</w:t>
      </w:r>
      <w:r w:rsidR="009F51C3">
        <w:t>alies</w:t>
      </w:r>
      <w:r w:rsidR="00C33AB8" w:rsidRPr="00423795">
        <w:t xml:space="preserve"> 2 p</w:t>
      </w:r>
      <w:r w:rsidR="009F51C3">
        <w:t>unktą</w:t>
      </w:r>
      <w:r w:rsidR="00C33AB8" w:rsidRPr="00423795">
        <w:t>)</w:t>
      </w:r>
      <w:r w:rsidR="009F51C3">
        <w:t>.</w:t>
      </w:r>
    </w:p>
    <w:p w14:paraId="701CAD99" w14:textId="77777777" w:rsidR="002B5B57" w:rsidRPr="00423795" w:rsidRDefault="00996D66" w:rsidP="0030650F">
      <w:pPr>
        <w:widowControl w:val="0"/>
        <w:overflowPunct w:val="0"/>
        <w:spacing w:line="276" w:lineRule="auto"/>
        <w:ind w:firstLine="851"/>
        <w:jc w:val="both"/>
        <w:rPr>
          <w:szCs w:val="24"/>
          <w:lang w:eastAsia="lt-LT"/>
        </w:rPr>
      </w:pPr>
      <w:r w:rsidRPr="007E0EEE">
        <w:rPr>
          <w:szCs w:val="24"/>
          <w:lang w:eastAsia="lt-LT"/>
        </w:rPr>
        <w:t>5</w:t>
      </w:r>
      <w:r w:rsidR="002B5B57" w:rsidRPr="007E0EEE">
        <w:rPr>
          <w:szCs w:val="24"/>
          <w:lang w:eastAsia="lt-LT"/>
        </w:rPr>
        <w:t>. Miesto VVG steigimą, siekdamas</w:t>
      </w:r>
      <w:r w:rsidR="002B5B57" w:rsidRPr="00423795">
        <w:rPr>
          <w:szCs w:val="24"/>
          <w:lang w:eastAsia="lt-LT"/>
        </w:rPr>
        <w:t xml:space="preserve"> dalyvauti rengiant vietos plėtros strategiją, gali inicijuoti bet kuris partneris.</w:t>
      </w:r>
    </w:p>
    <w:p w14:paraId="701CAD9A" w14:textId="77777777" w:rsidR="00996D66" w:rsidRPr="00423795" w:rsidRDefault="00996D66" w:rsidP="0030650F">
      <w:pPr>
        <w:widowControl w:val="0"/>
        <w:spacing w:line="276" w:lineRule="auto"/>
        <w:ind w:firstLine="851"/>
        <w:jc w:val="both"/>
        <w:rPr>
          <w:szCs w:val="24"/>
          <w:lang w:eastAsia="lt-LT"/>
        </w:rPr>
      </w:pPr>
      <w:r w:rsidRPr="00423795">
        <w:rPr>
          <w:szCs w:val="24"/>
          <w:lang w:eastAsia="lt-LT"/>
        </w:rPr>
        <w:t>6</w:t>
      </w:r>
      <w:r w:rsidR="002B5B57" w:rsidRPr="00423795">
        <w:rPr>
          <w:szCs w:val="24"/>
          <w:lang w:eastAsia="lt-LT"/>
        </w:rPr>
        <w:t xml:space="preserve">. Miesto VVG steigimą inicijuojantis partneris kreipiasi į galinčias dalyvauti miesto VVG veikloje Taisyklių </w:t>
      </w:r>
      <w:r w:rsidR="002B5B57" w:rsidRPr="00423795">
        <w:t>1</w:t>
      </w:r>
      <w:r w:rsidRPr="00423795">
        <w:t>0</w:t>
      </w:r>
      <w:r w:rsidR="002B5B57" w:rsidRPr="00423795">
        <w:t>.1–1</w:t>
      </w:r>
      <w:r w:rsidRPr="00423795">
        <w:t>0</w:t>
      </w:r>
      <w:r w:rsidR="002B5B57" w:rsidRPr="00423795">
        <w:t>.</w:t>
      </w:r>
      <w:r w:rsidR="002E4C80" w:rsidRPr="00423795">
        <w:t>5</w:t>
      </w:r>
      <w:r w:rsidR="002B5B57" w:rsidRPr="00423795">
        <w:rPr>
          <w:szCs w:val="24"/>
          <w:lang w:eastAsia="lt-LT"/>
        </w:rPr>
        <w:t xml:space="preserve"> papunkčiuose nurodytas sąlygas atitinkančioje teritorijoje veikiančias organizacijas ir savivaldybės tarybą (kai miesto VVG steigimą inicijuoja ne savivaldybės taryba), siūlydamas pradėti konsultacijas </w:t>
      </w:r>
      <w:r w:rsidR="002B5B57" w:rsidRPr="00423795">
        <w:t>dėl miesto VVG steigimo</w:t>
      </w:r>
      <w:r w:rsidR="002B5B57" w:rsidRPr="00423795">
        <w:rPr>
          <w:szCs w:val="24"/>
          <w:lang w:eastAsia="lt-LT"/>
        </w:rPr>
        <w:t>.</w:t>
      </w:r>
    </w:p>
    <w:p w14:paraId="701CAD9B" w14:textId="77777777" w:rsidR="002B5B57" w:rsidRPr="00423795" w:rsidRDefault="00996D66" w:rsidP="0030650F">
      <w:pPr>
        <w:widowControl w:val="0"/>
        <w:spacing w:line="276" w:lineRule="auto"/>
        <w:ind w:firstLine="851"/>
        <w:jc w:val="both"/>
        <w:rPr>
          <w:szCs w:val="24"/>
          <w:lang w:eastAsia="lt-LT"/>
        </w:rPr>
      </w:pPr>
      <w:r w:rsidRPr="00423795">
        <w:rPr>
          <w:szCs w:val="24"/>
        </w:rPr>
        <w:t>7</w:t>
      </w:r>
      <w:r w:rsidR="002B5B57" w:rsidRPr="00423795">
        <w:rPr>
          <w:szCs w:val="24"/>
        </w:rPr>
        <w:t xml:space="preserve">. Konsultacijų ir miesto VVG steigimo procesą koordinuoja savivaldybės taryba ar kitas </w:t>
      </w:r>
      <w:r w:rsidR="002B5B57" w:rsidRPr="00423795">
        <w:rPr>
          <w:szCs w:val="24"/>
        </w:rPr>
        <w:lastRenderedPageBreak/>
        <w:t>partneris (pvz., pramonės ir amatų rūmai ir kt.), kurio vadovas ar administracijos vadovas atitinka</w:t>
      </w:r>
      <w:r w:rsidR="00187528" w:rsidRPr="00423795">
        <w:rPr>
          <w:szCs w:val="24"/>
        </w:rPr>
        <w:t xml:space="preserve"> Taisyklių</w:t>
      </w:r>
      <w:r w:rsidR="002B5B57" w:rsidRPr="00423795">
        <w:rPr>
          <w:szCs w:val="24"/>
        </w:rPr>
        <w:t xml:space="preserve"> 4.6 papunktyje nustatytus reikalavimus, užtikrindama</w:t>
      </w:r>
      <w:r w:rsidR="007E0EEE">
        <w:rPr>
          <w:szCs w:val="24"/>
        </w:rPr>
        <w:t> </w:t>
      </w:r>
      <w:r w:rsidR="002B5B57" w:rsidRPr="00423795">
        <w:rPr>
          <w:szCs w:val="24"/>
        </w:rPr>
        <w:t>(-</w:t>
      </w:r>
      <w:proofErr w:type="spellStart"/>
      <w:r w:rsidR="002B5B57" w:rsidRPr="00423795">
        <w:rPr>
          <w:szCs w:val="24"/>
        </w:rPr>
        <w:t>as</w:t>
      </w:r>
      <w:proofErr w:type="spellEnd"/>
      <w:r w:rsidR="002B5B57" w:rsidRPr="00423795">
        <w:rPr>
          <w:szCs w:val="24"/>
        </w:rPr>
        <w:t>), kad miesto VVG iš partnerių išsirinktų vieną pagrindinį partnerį arba kiekvienas iš partnerių paskirtų savo atstovą, atsakingą už administracinius ir finansinius reikalus. Savivaldybės tarybos sprendimu gali būti sudaryta konsultacinė darbo grupė iš partnerių atstovų, kurioje susitariama dėl miesto VVG veikloje dalyvausiančių įstaigų ir organizacijų, valdymo organų sudarymo principų, sprendimų priėmimo procedūrų nustatymo, veiklos organizavimo, administracinio aptarnavimo ir kitų klausimų.</w:t>
      </w:r>
    </w:p>
    <w:p w14:paraId="701CAD9C" w14:textId="77777777" w:rsidR="002B5B57" w:rsidRPr="00423795" w:rsidRDefault="00996D66" w:rsidP="0030650F">
      <w:pPr>
        <w:widowControl w:val="0"/>
        <w:overflowPunct w:val="0"/>
        <w:spacing w:line="276" w:lineRule="auto"/>
        <w:ind w:firstLine="851"/>
        <w:jc w:val="both"/>
        <w:rPr>
          <w:szCs w:val="24"/>
          <w:lang w:eastAsia="lt-LT"/>
        </w:rPr>
      </w:pPr>
      <w:r w:rsidRPr="00423795">
        <w:rPr>
          <w:szCs w:val="24"/>
          <w:lang w:eastAsia="lt-LT"/>
        </w:rPr>
        <w:t>8</w:t>
      </w:r>
      <w:r w:rsidR="002B5B57" w:rsidRPr="00423795">
        <w:rPr>
          <w:szCs w:val="24"/>
          <w:lang w:eastAsia="lt-LT"/>
        </w:rPr>
        <w:t xml:space="preserve">. Savivaldybės taryba, inicijuodama miesto VVG steigimą arba prieš priimdama sprendimą būti viena iš miesto VVG narių, įvertina, ar į konsultacijas dėl miesto VVG steigimo įtrauktos Taisyklių </w:t>
      </w:r>
      <w:r w:rsidR="002B5B57" w:rsidRPr="00423795">
        <w:t>1</w:t>
      </w:r>
      <w:r w:rsidRPr="00423795">
        <w:t>0</w:t>
      </w:r>
      <w:r w:rsidR="002B5B57" w:rsidRPr="00423795">
        <w:t>.1–1</w:t>
      </w:r>
      <w:r w:rsidRPr="00423795">
        <w:t>0</w:t>
      </w:r>
      <w:r w:rsidR="002B5B57" w:rsidRPr="00423795">
        <w:t>.</w:t>
      </w:r>
      <w:r w:rsidR="002E4C80" w:rsidRPr="00423795">
        <w:t>5</w:t>
      </w:r>
      <w:r w:rsidR="002B5B57" w:rsidRPr="00423795">
        <w:rPr>
          <w:szCs w:val="24"/>
          <w:lang w:eastAsia="lt-LT"/>
        </w:rPr>
        <w:t xml:space="preserve"> papunkčiuose nurodytas sąlygas atitinkančioje teritorijoje veikiančios bendruomeninės organizacijos bei kitos nevyriausybinės organizacijos, asocijuotos verslo struktūros ir (ar) įmonės. </w:t>
      </w:r>
    </w:p>
    <w:p w14:paraId="701CAD9D" w14:textId="77777777" w:rsidR="002B5B57" w:rsidRPr="00423795" w:rsidRDefault="00996D66" w:rsidP="0030650F">
      <w:pPr>
        <w:widowControl w:val="0"/>
        <w:overflowPunct w:val="0"/>
        <w:spacing w:line="276" w:lineRule="auto"/>
        <w:ind w:firstLine="851"/>
        <w:jc w:val="both"/>
        <w:rPr>
          <w:szCs w:val="24"/>
          <w:lang w:eastAsia="lt-LT"/>
        </w:rPr>
      </w:pPr>
      <w:r w:rsidRPr="00423795">
        <w:rPr>
          <w:color w:val="000000"/>
          <w:szCs w:val="24"/>
          <w:lang w:eastAsia="lt-LT"/>
        </w:rPr>
        <w:t>9</w:t>
      </w:r>
      <w:r w:rsidR="002B5B57" w:rsidRPr="00423795">
        <w:rPr>
          <w:color w:val="000000"/>
          <w:szCs w:val="24"/>
          <w:lang w:eastAsia="lt-LT"/>
        </w:rPr>
        <w:t>. Savivaldybės taryba</w:t>
      </w:r>
      <w:r w:rsidR="002B5B57" w:rsidRPr="00423795">
        <w:rPr>
          <w:szCs w:val="24"/>
          <w:lang w:eastAsia="lt-LT"/>
        </w:rPr>
        <w:t>, inicijuodama miesto VVG</w:t>
      </w:r>
      <w:r w:rsidR="002B5B57" w:rsidRPr="00423795">
        <w:rPr>
          <w:color w:val="000000"/>
          <w:szCs w:val="24"/>
          <w:lang w:eastAsia="lt-LT"/>
        </w:rPr>
        <w:t xml:space="preserve"> steigimą </w:t>
      </w:r>
      <w:r w:rsidR="002B5B57" w:rsidRPr="00423795">
        <w:rPr>
          <w:szCs w:val="24"/>
          <w:lang w:eastAsia="lt-LT"/>
        </w:rPr>
        <w:t>arba priimdama sprendimą būti viena iš miesto VVG narių,</w:t>
      </w:r>
      <w:r w:rsidR="002B5B57" w:rsidRPr="00423795">
        <w:rPr>
          <w:color w:val="000000"/>
          <w:szCs w:val="24"/>
          <w:lang w:eastAsia="lt-LT"/>
        </w:rPr>
        <w:t xml:space="preserve"> įvertina, ar anksčiau nėra įsteigta miesto VVG, kurios veiklos teritorija visiškai ar iš dalies sutampa su naujai steigiamos miesto VVG veiklos teritorija. Savivaldybė negali būti kelių miestų VVG nare, jeigu jų veiklos teritorijos visiškai ar iš dalies sutampa. </w:t>
      </w:r>
    </w:p>
    <w:p w14:paraId="701CAD9E" w14:textId="77777777" w:rsidR="00996D66" w:rsidRPr="00423795" w:rsidRDefault="00996D66" w:rsidP="0030650F">
      <w:pPr>
        <w:widowControl w:val="0"/>
        <w:spacing w:line="276" w:lineRule="auto"/>
        <w:ind w:firstLine="851"/>
        <w:jc w:val="center"/>
        <w:rPr>
          <w:b/>
          <w:bCs/>
          <w:szCs w:val="24"/>
          <w:lang w:eastAsia="lt-LT"/>
        </w:rPr>
      </w:pPr>
    </w:p>
    <w:p w14:paraId="701CAD9F" w14:textId="77777777" w:rsidR="002B5B57" w:rsidRPr="00423795" w:rsidRDefault="002B5B57" w:rsidP="0030650F">
      <w:pPr>
        <w:widowControl w:val="0"/>
        <w:spacing w:line="276" w:lineRule="auto"/>
        <w:ind w:firstLine="851"/>
        <w:jc w:val="center"/>
        <w:rPr>
          <w:szCs w:val="24"/>
          <w:lang w:eastAsia="lt-LT"/>
        </w:rPr>
      </w:pPr>
      <w:r w:rsidRPr="00423795">
        <w:rPr>
          <w:b/>
          <w:bCs/>
          <w:szCs w:val="24"/>
          <w:lang w:eastAsia="lt-LT"/>
        </w:rPr>
        <w:lastRenderedPageBreak/>
        <w:t>III SKYRIUS</w:t>
      </w:r>
    </w:p>
    <w:p w14:paraId="701CADA0" w14:textId="77777777" w:rsidR="002B5B57" w:rsidRPr="00423795" w:rsidRDefault="002B5B57" w:rsidP="0030650F">
      <w:pPr>
        <w:widowControl w:val="0"/>
        <w:spacing w:line="276" w:lineRule="auto"/>
        <w:ind w:firstLine="851"/>
        <w:jc w:val="center"/>
        <w:rPr>
          <w:szCs w:val="24"/>
          <w:lang w:eastAsia="lt-LT"/>
        </w:rPr>
      </w:pPr>
      <w:r w:rsidRPr="00423795">
        <w:rPr>
          <w:b/>
          <w:bCs/>
          <w:szCs w:val="24"/>
          <w:lang w:eastAsia="lt-LT"/>
        </w:rPr>
        <w:t>TERITORIJA, KURIAI RENGIAMA VIETOS PLĖTROS STRATEGIJA</w:t>
      </w:r>
    </w:p>
    <w:p w14:paraId="701CADA1" w14:textId="77777777" w:rsidR="002B5B57" w:rsidRPr="00423795" w:rsidRDefault="002B5B57" w:rsidP="0030650F">
      <w:pPr>
        <w:widowControl w:val="0"/>
        <w:overflowPunct w:val="0"/>
        <w:spacing w:line="276" w:lineRule="auto"/>
        <w:ind w:firstLine="851"/>
        <w:jc w:val="both"/>
        <w:rPr>
          <w:szCs w:val="24"/>
          <w:lang w:eastAsia="lt-LT"/>
        </w:rPr>
      </w:pPr>
    </w:p>
    <w:p w14:paraId="701CADA2" w14:textId="77777777" w:rsidR="002B5B57" w:rsidRPr="00423795" w:rsidRDefault="002B5B57" w:rsidP="0030650F">
      <w:pPr>
        <w:widowControl w:val="0"/>
        <w:overflowPunct w:val="0"/>
        <w:spacing w:line="276" w:lineRule="auto"/>
        <w:ind w:firstLine="851"/>
        <w:jc w:val="both"/>
        <w:rPr>
          <w:szCs w:val="24"/>
          <w:lang w:eastAsia="lt-LT"/>
        </w:rPr>
      </w:pPr>
      <w:r w:rsidRPr="00423795">
        <w:rPr>
          <w:szCs w:val="24"/>
          <w:lang w:eastAsia="lt-LT"/>
        </w:rPr>
        <w:t>1</w:t>
      </w:r>
      <w:r w:rsidR="00996D66" w:rsidRPr="00423795">
        <w:rPr>
          <w:szCs w:val="24"/>
          <w:lang w:eastAsia="lt-LT"/>
        </w:rPr>
        <w:t>0</w:t>
      </w:r>
      <w:r w:rsidRPr="00423795">
        <w:rPr>
          <w:szCs w:val="24"/>
          <w:lang w:eastAsia="lt-LT"/>
        </w:rPr>
        <w:t>. Vietos plėtros strategija rengiama vienai iš Taisyklių 1</w:t>
      </w:r>
      <w:r w:rsidR="00996D66" w:rsidRPr="00423795">
        <w:rPr>
          <w:szCs w:val="24"/>
          <w:lang w:eastAsia="lt-LT"/>
        </w:rPr>
        <w:t>0</w:t>
      </w:r>
      <w:r w:rsidRPr="00423795">
        <w:rPr>
          <w:szCs w:val="24"/>
          <w:lang w:eastAsia="lt-LT"/>
        </w:rPr>
        <w:t>.1–1</w:t>
      </w:r>
      <w:r w:rsidR="00AD236E" w:rsidRPr="00423795">
        <w:rPr>
          <w:szCs w:val="24"/>
          <w:lang w:eastAsia="lt-LT"/>
        </w:rPr>
        <w:t>0</w:t>
      </w:r>
      <w:r w:rsidRPr="00423795">
        <w:rPr>
          <w:szCs w:val="24"/>
          <w:lang w:eastAsia="lt-LT"/>
        </w:rPr>
        <w:t>.</w:t>
      </w:r>
      <w:r w:rsidR="00AD236E" w:rsidRPr="00423795">
        <w:rPr>
          <w:szCs w:val="24"/>
          <w:lang w:eastAsia="lt-LT"/>
        </w:rPr>
        <w:t>5</w:t>
      </w:r>
      <w:r w:rsidRPr="00423795">
        <w:rPr>
          <w:szCs w:val="24"/>
          <w:lang w:eastAsia="lt-LT"/>
        </w:rPr>
        <w:t xml:space="preserve"> papunkčiuose nurodytas sąlygas atitinkančių teritorijų:</w:t>
      </w:r>
    </w:p>
    <w:p w14:paraId="701CADA3" w14:textId="77777777" w:rsidR="002B5B57" w:rsidRPr="00423795" w:rsidRDefault="002B5B57" w:rsidP="0030650F">
      <w:pPr>
        <w:widowControl w:val="0"/>
        <w:spacing w:line="276" w:lineRule="auto"/>
        <w:ind w:firstLine="851"/>
        <w:jc w:val="both"/>
        <w:rPr>
          <w:szCs w:val="24"/>
          <w:lang w:eastAsia="lt-LT"/>
        </w:rPr>
      </w:pPr>
      <w:r w:rsidRPr="00423795">
        <w:rPr>
          <w:szCs w:val="24"/>
          <w:lang w:eastAsia="lt-LT"/>
        </w:rPr>
        <w:t>1</w:t>
      </w:r>
      <w:r w:rsidR="00996D66" w:rsidRPr="00423795">
        <w:rPr>
          <w:szCs w:val="24"/>
          <w:lang w:eastAsia="lt-LT"/>
        </w:rPr>
        <w:t>0</w:t>
      </w:r>
      <w:r w:rsidRPr="00423795">
        <w:rPr>
          <w:szCs w:val="24"/>
          <w:lang w:eastAsia="lt-LT"/>
        </w:rPr>
        <w:t>.1. savivaldybės centras;</w:t>
      </w:r>
    </w:p>
    <w:p w14:paraId="701CADA4" w14:textId="77777777" w:rsidR="002B5B57" w:rsidRPr="00423795" w:rsidRDefault="002B5B57" w:rsidP="0030650F">
      <w:pPr>
        <w:widowControl w:val="0"/>
        <w:spacing w:line="276" w:lineRule="auto"/>
        <w:ind w:firstLine="851"/>
        <w:jc w:val="both"/>
        <w:rPr>
          <w:szCs w:val="24"/>
          <w:lang w:eastAsia="lt-LT"/>
        </w:rPr>
      </w:pPr>
      <w:r w:rsidRPr="00423795">
        <w:rPr>
          <w:szCs w:val="24"/>
          <w:lang w:eastAsia="lt-LT"/>
        </w:rPr>
        <w:t>1</w:t>
      </w:r>
      <w:r w:rsidR="00996D66" w:rsidRPr="00423795">
        <w:rPr>
          <w:szCs w:val="24"/>
          <w:lang w:eastAsia="lt-LT"/>
        </w:rPr>
        <w:t>0</w:t>
      </w:r>
      <w:r w:rsidRPr="00423795">
        <w:rPr>
          <w:szCs w:val="24"/>
          <w:lang w:eastAsia="lt-LT"/>
        </w:rPr>
        <w:t>.2. miestas, kuriame gyvena nuo 6 tūkstančių gyventojų;</w:t>
      </w:r>
    </w:p>
    <w:p w14:paraId="701CADA5" w14:textId="77777777" w:rsidR="003C4257" w:rsidRPr="00423795" w:rsidRDefault="002B5B57" w:rsidP="0030650F">
      <w:pPr>
        <w:widowControl w:val="0"/>
        <w:overflowPunct w:val="0"/>
        <w:spacing w:line="276" w:lineRule="auto"/>
        <w:ind w:firstLine="851"/>
        <w:jc w:val="both"/>
        <w:rPr>
          <w:szCs w:val="24"/>
          <w:lang w:eastAsia="lt-LT"/>
        </w:rPr>
      </w:pPr>
      <w:r w:rsidRPr="00423795">
        <w:rPr>
          <w:szCs w:val="24"/>
          <w:lang w:eastAsia="lt-LT"/>
        </w:rPr>
        <w:t>1</w:t>
      </w:r>
      <w:r w:rsidR="00996D66" w:rsidRPr="00423795">
        <w:rPr>
          <w:szCs w:val="24"/>
          <w:lang w:eastAsia="lt-LT"/>
        </w:rPr>
        <w:t>0</w:t>
      </w:r>
      <w:r w:rsidRPr="00423795">
        <w:rPr>
          <w:szCs w:val="24"/>
          <w:lang w:eastAsia="lt-LT"/>
        </w:rPr>
        <w:t xml:space="preserve">.3. </w:t>
      </w:r>
      <w:r w:rsidR="002749A7" w:rsidRPr="00423795">
        <w:rPr>
          <w:szCs w:val="24"/>
          <w:lang w:eastAsia="lt-LT"/>
        </w:rPr>
        <w:t xml:space="preserve">miesto dalis, kurioje gyvena nuo 6 tūkstančių iki </w:t>
      </w:r>
      <w:bookmarkStart w:id="7" w:name="_Hlk106804825"/>
      <w:r w:rsidR="002749A7" w:rsidRPr="00423795">
        <w:rPr>
          <w:szCs w:val="24"/>
          <w:lang w:eastAsia="lt-LT"/>
        </w:rPr>
        <w:t>150 tūkstančių gyventojų</w:t>
      </w:r>
      <w:bookmarkEnd w:id="7"/>
      <w:r w:rsidR="002749A7" w:rsidRPr="00423795">
        <w:rPr>
          <w:szCs w:val="24"/>
          <w:lang w:eastAsia="lt-LT"/>
        </w:rPr>
        <w:t>;</w:t>
      </w:r>
    </w:p>
    <w:p w14:paraId="701CADA6" w14:textId="77777777" w:rsidR="00253864" w:rsidRPr="00423795" w:rsidRDefault="002749A7" w:rsidP="0030650F">
      <w:pPr>
        <w:widowControl w:val="0"/>
        <w:overflowPunct w:val="0"/>
        <w:spacing w:line="276" w:lineRule="auto"/>
        <w:ind w:firstLine="851"/>
        <w:jc w:val="both"/>
        <w:rPr>
          <w:szCs w:val="24"/>
          <w:lang w:eastAsia="lt-LT"/>
        </w:rPr>
      </w:pPr>
      <w:r w:rsidRPr="00423795">
        <w:rPr>
          <w:szCs w:val="24"/>
          <w:lang w:eastAsia="lt-LT"/>
        </w:rPr>
        <w:t>1</w:t>
      </w:r>
      <w:r w:rsidR="00996D66" w:rsidRPr="00423795">
        <w:rPr>
          <w:szCs w:val="24"/>
          <w:lang w:eastAsia="lt-LT"/>
        </w:rPr>
        <w:t>0</w:t>
      </w:r>
      <w:r w:rsidRPr="00423795">
        <w:rPr>
          <w:szCs w:val="24"/>
          <w:lang w:eastAsia="lt-LT"/>
        </w:rPr>
        <w:t>.</w:t>
      </w:r>
      <w:r w:rsidR="00992EA0" w:rsidRPr="00423795">
        <w:rPr>
          <w:szCs w:val="24"/>
          <w:lang w:eastAsia="lt-LT"/>
        </w:rPr>
        <w:t>4</w:t>
      </w:r>
      <w:r w:rsidRPr="00423795">
        <w:rPr>
          <w:szCs w:val="24"/>
          <w:lang w:eastAsia="lt-LT"/>
        </w:rPr>
        <w:t xml:space="preserve">. </w:t>
      </w:r>
      <w:r w:rsidR="002B5B57" w:rsidRPr="00423795">
        <w:rPr>
          <w:szCs w:val="24"/>
          <w:lang w:eastAsia="lt-LT"/>
        </w:rPr>
        <w:t xml:space="preserve">kelių miestų aglomeracija, kuriai rengiama bendra vietos plėtros </w:t>
      </w:r>
      <w:r w:rsidR="00D514DF" w:rsidRPr="00423795">
        <w:rPr>
          <w:szCs w:val="24"/>
          <w:lang w:eastAsia="lt-LT"/>
        </w:rPr>
        <w:t xml:space="preserve">strategija </w:t>
      </w:r>
      <w:r w:rsidR="002B5B57" w:rsidRPr="00423795">
        <w:rPr>
          <w:szCs w:val="24"/>
          <w:lang w:eastAsia="lt-LT"/>
        </w:rPr>
        <w:t>(pvz., Trakai–Lentvaris, Trakai–Lentvaris–Grigiškės); kiekvienas iš miestų, įeinančių į aglomeraciją, turi atitikti bent vieną iš Taisyklių 1</w:t>
      </w:r>
      <w:r w:rsidR="00996D66" w:rsidRPr="00423795">
        <w:rPr>
          <w:szCs w:val="24"/>
          <w:lang w:eastAsia="lt-LT"/>
        </w:rPr>
        <w:t>0</w:t>
      </w:r>
      <w:r w:rsidR="002B5B57" w:rsidRPr="00423795">
        <w:rPr>
          <w:szCs w:val="24"/>
          <w:lang w:eastAsia="lt-LT"/>
        </w:rPr>
        <w:t>.1–1</w:t>
      </w:r>
      <w:r w:rsidR="00996D66" w:rsidRPr="00423795">
        <w:rPr>
          <w:szCs w:val="24"/>
          <w:lang w:eastAsia="lt-LT"/>
        </w:rPr>
        <w:t>0</w:t>
      </w:r>
      <w:r w:rsidR="002B5B57" w:rsidRPr="00423795">
        <w:rPr>
          <w:szCs w:val="24"/>
          <w:lang w:eastAsia="lt-LT"/>
        </w:rPr>
        <w:t>.2 papunkčiuose nustatytų sąlygų</w:t>
      </w:r>
      <w:r w:rsidR="00253864" w:rsidRPr="00423795">
        <w:rPr>
          <w:szCs w:val="24"/>
          <w:lang w:eastAsia="lt-LT"/>
        </w:rPr>
        <w:t>;</w:t>
      </w:r>
    </w:p>
    <w:p w14:paraId="701CADA7" w14:textId="77777777" w:rsidR="002B5B57" w:rsidRPr="00423795" w:rsidRDefault="00253864" w:rsidP="0030650F">
      <w:pPr>
        <w:widowControl w:val="0"/>
        <w:overflowPunct w:val="0"/>
        <w:spacing w:line="276" w:lineRule="auto"/>
        <w:ind w:firstLine="851"/>
        <w:jc w:val="both"/>
        <w:rPr>
          <w:szCs w:val="24"/>
          <w:lang w:eastAsia="lt-LT"/>
        </w:rPr>
      </w:pPr>
      <w:r w:rsidRPr="00423795">
        <w:rPr>
          <w:szCs w:val="24"/>
          <w:lang w:eastAsia="lt-LT"/>
        </w:rPr>
        <w:t>1</w:t>
      </w:r>
      <w:r w:rsidR="00996D66" w:rsidRPr="00423795">
        <w:rPr>
          <w:szCs w:val="24"/>
          <w:lang w:eastAsia="lt-LT"/>
        </w:rPr>
        <w:t>0</w:t>
      </w:r>
      <w:r w:rsidRPr="00423795">
        <w:rPr>
          <w:szCs w:val="24"/>
          <w:lang w:eastAsia="lt-LT"/>
        </w:rPr>
        <w:t xml:space="preserve">.5. </w:t>
      </w:r>
      <w:r w:rsidR="00EB21C1" w:rsidRPr="00423795">
        <w:rPr>
          <w:szCs w:val="24"/>
          <w:lang w:eastAsia="lt-LT"/>
        </w:rPr>
        <w:t>Vilniaus, Kauno arba Klaipėdos</w:t>
      </w:r>
      <w:r w:rsidRPr="00423795">
        <w:rPr>
          <w:szCs w:val="24"/>
          <w:lang w:eastAsia="lt-LT"/>
        </w:rPr>
        <w:t xml:space="preserve"> </w:t>
      </w:r>
      <w:r w:rsidR="00EB21C1" w:rsidRPr="00423795">
        <w:rPr>
          <w:szCs w:val="24"/>
          <w:lang w:eastAsia="lt-LT"/>
        </w:rPr>
        <w:t xml:space="preserve">miesto dalis kartu su </w:t>
      </w:r>
      <w:r w:rsidRPr="00423795">
        <w:rPr>
          <w:szCs w:val="24"/>
          <w:lang w:eastAsia="lt-LT"/>
        </w:rPr>
        <w:t>priemiesči</w:t>
      </w:r>
      <w:r w:rsidR="00EB21C1" w:rsidRPr="00423795">
        <w:rPr>
          <w:szCs w:val="24"/>
          <w:lang w:eastAsia="lt-LT"/>
        </w:rPr>
        <w:t>u</w:t>
      </w:r>
      <w:r w:rsidR="007E0EEE">
        <w:rPr>
          <w:szCs w:val="24"/>
          <w:lang w:eastAsia="lt-LT"/>
        </w:rPr>
        <w:t> </w:t>
      </w:r>
      <w:r w:rsidR="00EB21C1" w:rsidRPr="00423795">
        <w:rPr>
          <w:szCs w:val="24"/>
          <w:lang w:eastAsia="lt-LT"/>
        </w:rPr>
        <w:t>(-</w:t>
      </w:r>
      <w:proofErr w:type="spellStart"/>
      <w:r w:rsidRPr="00423795">
        <w:rPr>
          <w:szCs w:val="24"/>
          <w:lang w:eastAsia="lt-LT"/>
        </w:rPr>
        <w:t>ai</w:t>
      </w:r>
      <w:r w:rsidR="00A16923" w:rsidRPr="00423795">
        <w:rPr>
          <w:szCs w:val="24"/>
          <w:lang w:eastAsia="lt-LT"/>
        </w:rPr>
        <w:t>s</w:t>
      </w:r>
      <w:proofErr w:type="spellEnd"/>
      <w:r w:rsidR="00A16923" w:rsidRPr="00423795">
        <w:rPr>
          <w:szCs w:val="24"/>
          <w:lang w:eastAsia="lt-LT"/>
        </w:rPr>
        <w:t>)</w:t>
      </w:r>
      <w:r w:rsidRPr="00423795">
        <w:rPr>
          <w:szCs w:val="24"/>
          <w:lang w:eastAsia="lt-LT"/>
        </w:rPr>
        <w:t>, kuri</w:t>
      </w:r>
      <w:r w:rsidR="006E0A82">
        <w:rPr>
          <w:szCs w:val="24"/>
          <w:lang w:eastAsia="lt-LT"/>
        </w:rPr>
        <w:t>ame (-</w:t>
      </w:r>
      <w:proofErr w:type="spellStart"/>
      <w:r w:rsidR="006E0A82">
        <w:rPr>
          <w:szCs w:val="24"/>
          <w:lang w:eastAsia="lt-LT"/>
        </w:rPr>
        <w:t>i</w:t>
      </w:r>
      <w:r w:rsidRPr="00423795">
        <w:rPr>
          <w:szCs w:val="24"/>
          <w:lang w:eastAsia="lt-LT"/>
        </w:rPr>
        <w:t>uose</w:t>
      </w:r>
      <w:proofErr w:type="spellEnd"/>
      <w:r w:rsidR="006E0A82">
        <w:rPr>
          <w:szCs w:val="24"/>
          <w:lang w:eastAsia="lt-LT"/>
        </w:rPr>
        <w:t>)</w:t>
      </w:r>
      <w:r w:rsidRPr="00423795">
        <w:rPr>
          <w:szCs w:val="24"/>
          <w:lang w:eastAsia="lt-LT"/>
        </w:rPr>
        <w:t xml:space="preserve"> įgyvendinami tvarios miestų plėtros veiksmai</w:t>
      </w:r>
      <w:r w:rsidR="00A16923" w:rsidRPr="00423795">
        <w:rPr>
          <w:szCs w:val="24"/>
          <w:lang w:eastAsia="lt-LT"/>
        </w:rPr>
        <w:t xml:space="preserve"> ir bendrai visoje strategijos įgyvendinimo teritorijoje gyvena iki 150 tūkstančių gyventojų</w:t>
      </w:r>
      <w:r w:rsidR="002B5B57" w:rsidRPr="00423795">
        <w:rPr>
          <w:szCs w:val="24"/>
          <w:lang w:eastAsia="lt-LT"/>
        </w:rPr>
        <w:t>.</w:t>
      </w:r>
    </w:p>
    <w:p w14:paraId="701CADA8" w14:textId="77777777" w:rsidR="002B5B57" w:rsidRPr="00423795" w:rsidRDefault="002B5B57" w:rsidP="0030650F">
      <w:pPr>
        <w:widowControl w:val="0"/>
        <w:overflowPunct w:val="0"/>
        <w:spacing w:line="276" w:lineRule="auto"/>
        <w:ind w:firstLine="60"/>
        <w:jc w:val="both"/>
        <w:rPr>
          <w:szCs w:val="24"/>
          <w:lang w:eastAsia="lt-LT"/>
        </w:rPr>
      </w:pPr>
    </w:p>
    <w:p w14:paraId="701CADA9" w14:textId="77777777" w:rsidR="002B5B57" w:rsidRPr="00423795" w:rsidRDefault="002B5B57" w:rsidP="0030650F">
      <w:pPr>
        <w:widowControl w:val="0"/>
        <w:spacing w:line="276" w:lineRule="auto"/>
        <w:ind w:firstLine="851"/>
        <w:jc w:val="center"/>
        <w:rPr>
          <w:szCs w:val="24"/>
          <w:lang w:eastAsia="lt-LT"/>
        </w:rPr>
      </w:pPr>
      <w:r w:rsidRPr="00423795">
        <w:rPr>
          <w:b/>
          <w:bCs/>
          <w:szCs w:val="24"/>
          <w:lang w:eastAsia="lt-LT"/>
        </w:rPr>
        <w:t>IV SKYRIUS</w:t>
      </w:r>
    </w:p>
    <w:p w14:paraId="701CADAA" w14:textId="77777777" w:rsidR="002B5B57" w:rsidRPr="00423795" w:rsidRDefault="002B5B57" w:rsidP="0030650F">
      <w:pPr>
        <w:widowControl w:val="0"/>
        <w:spacing w:line="276" w:lineRule="auto"/>
        <w:ind w:firstLine="851"/>
        <w:jc w:val="center"/>
        <w:rPr>
          <w:szCs w:val="24"/>
          <w:lang w:eastAsia="lt-LT"/>
        </w:rPr>
      </w:pPr>
      <w:r w:rsidRPr="00423795">
        <w:rPr>
          <w:b/>
          <w:bCs/>
          <w:szCs w:val="24"/>
          <w:lang w:eastAsia="lt-LT"/>
        </w:rPr>
        <w:t>VIETOS PLĖTROS STRATEGIJOS STRUKTŪRA IR TURINYS</w:t>
      </w:r>
    </w:p>
    <w:p w14:paraId="701CADAB" w14:textId="77777777" w:rsidR="002B5B57" w:rsidRPr="00423795" w:rsidRDefault="002B5B57" w:rsidP="0030650F">
      <w:pPr>
        <w:widowControl w:val="0"/>
        <w:spacing w:line="276" w:lineRule="auto"/>
        <w:ind w:firstLine="851"/>
        <w:jc w:val="both"/>
        <w:rPr>
          <w:szCs w:val="24"/>
          <w:lang w:eastAsia="lt-LT"/>
        </w:rPr>
      </w:pPr>
    </w:p>
    <w:p w14:paraId="701CADAC" w14:textId="77777777" w:rsidR="002B5B57" w:rsidRPr="00423795" w:rsidRDefault="001005BE" w:rsidP="00273B83">
      <w:pPr>
        <w:widowControl w:val="0"/>
        <w:spacing w:line="276" w:lineRule="auto"/>
        <w:ind w:firstLine="851"/>
        <w:jc w:val="both"/>
        <w:rPr>
          <w:szCs w:val="24"/>
          <w:lang w:eastAsia="lt-LT"/>
        </w:rPr>
      </w:pPr>
      <w:r w:rsidRPr="00423795">
        <w:rPr>
          <w:szCs w:val="24"/>
          <w:lang w:eastAsia="lt-LT"/>
        </w:rPr>
        <w:t>11</w:t>
      </w:r>
      <w:r w:rsidR="002B5B57" w:rsidRPr="00423795">
        <w:rPr>
          <w:szCs w:val="24"/>
          <w:lang w:eastAsia="lt-LT"/>
        </w:rPr>
        <w:t xml:space="preserve">. Vietos plėtros </w:t>
      </w:r>
      <w:bookmarkStart w:id="8" w:name="_Hlk81549555"/>
      <w:bookmarkStart w:id="9" w:name="_Hlk105749238"/>
      <w:r w:rsidR="00530659" w:rsidRPr="00423795">
        <w:rPr>
          <w:szCs w:val="24"/>
          <w:lang w:eastAsia="lt-LT"/>
        </w:rPr>
        <w:t xml:space="preserve">strategija rengiama pagal Taisyklių </w:t>
      </w:r>
      <w:r w:rsidR="006E0A82">
        <w:rPr>
          <w:szCs w:val="24"/>
          <w:lang w:eastAsia="lt-LT"/>
        </w:rPr>
        <w:t>1 </w:t>
      </w:r>
      <w:r w:rsidR="007E0EEE">
        <w:rPr>
          <w:szCs w:val="24"/>
          <w:lang w:eastAsia="lt-LT"/>
        </w:rPr>
        <w:t>priede</w:t>
      </w:r>
      <w:r w:rsidR="00530659" w:rsidRPr="00423795">
        <w:rPr>
          <w:szCs w:val="24"/>
          <w:lang w:eastAsia="lt-LT"/>
        </w:rPr>
        <w:t xml:space="preserve"> nustatytą formą. S</w:t>
      </w:r>
      <w:r w:rsidR="00D514DF" w:rsidRPr="00423795">
        <w:rPr>
          <w:szCs w:val="24"/>
          <w:lang w:eastAsia="lt-LT"/>
        </w:rPr>
        <w:t>trategij</w:t>
      </w:r>
      <w:bookmarkEnd w:id="8"/>
      <w:r w:rsidR="002B5B57" w:rsidRPr="00423795">
        <w:rPr>
          <w:szCs w:val="24"/>
          <w:lang w:eastAsia="lt-LT"/>
        </w:rPr>
        <w:t>ą</w:t>
      </w:r>
      <w:bookmarkEnd w:id="9"/>
      <w:r w:rsidR="002B5B57" w:rsidRPr="00423795">
        <w:rPr>
          <w:szCs w:val="24"/>
          <w:lang w:eastAsia="lt-LT"/>
        </w:rPr>
        <w:t xml:space="preserve"> sudaro šios dalys:</w:t>
      </w:r>
    </w:p>
    <w:p w14:paraId="701CADAD" w14:textId="77777777" w:rsidR="002B5B57" w:rsidRPr="00423795" w:rsidRDefault="001005BE" w:rsidP="00273B83">
      <w:pPr>
        <w:widowControl w:val="0"/>
        <w:overflowPunct w:val="0"/>
        <w:spacing w:line="276" w:lineRule="auto"/>
        <w:ind w:firstLine="851"/>
        <w:jc w:val="both"/>
        <w:rPr>
          <w:szCs w:val="24"/>
          <w:lang w:eastAsia="lt-LT"/>
        </w:rPr>
      </w:pPr>
      <w:r w:rsidRPr="00423795">
        <w:rPr>
          <w:szCs w:val="24"/>
          <w:lang w:eastAsia="lt-LT"/>
        </w:rPr>
        <w:t>11</w:t>
      </w:r>
      <w:r w:rsidR="002B5B57" w:rsidRPr="00423795">
        <w:rPr>
          <w:szCs w:val="24"/>
          <w:lang w:eastAsia="lt-LT"/>
        </w:rPr>
        <w:t xml:space="preserve">.1. Įvadas; </w:t>
      </w:r>
    </w:p>
    <w:p w14:paraId="701CADAE" w14:textId="77777777" w:rsidR="002B5B57" w:rsidRPr="00423795" w:rsidRDefault="001005BE" w:rsidP="00273B83">
      <w:pPr>
        <w:widowControl w:val="0"/>
        <w:overflowPunct w:val="0"/>
        <w:spacing w:line="276" w:lineRule="auto"/>
        <w:ind w:firstLine="851"/>
        <w:jc w:val="both"/>
        <w:rPr>
          <w:szCs w:val="24"/>
          <w:lang w:eastAsia="lt-LT"/>
        </w:rPr>
      </w:pPr>
      <w:r w:rsidRPr="00423795">
        <w:rPr>
          <w:szCs w:val="24"/>
          <w:lang w:eastAsia="lt-LT"/>
        </w:rPr>
        <w:t>11</w:t>
      </w:r>
      <w:r w:rsidR="002B5B57" w:rsidRPr="00423795">
        <w:rPr>
          <w:szCs w:val="24"/>
          <w:lang w:eastAsia="lt-LT"/>
        </w:rPr>
        <w:t>.2. Vietos plėtros strategijos įgyvendinimo teritorija ir gyventojų, kuriems taikoma vietos plėtros strategija, apibrėžtis;</w:t>
      </w:r>
    </w:p>
    <w:p w14:paraId="701CADAF" w14:textId="77777777" w:rsidR="002B5B57" w:rsidRPr="00423795" w:rsidRDefault="001005BE" w:rsidP="00273B83">
      <w:pPr>
        <w:widowControl w:val="0"/>
        <w:overflowPunct w:val="0"/>
        <w:spacing w:line="276" w:lineRule="auto"/>
        <w:ind w:firstLine="851"/>
        <w:jc w:val="both"/>
        <w:rPr>
          <w:szCs w:val="24"/>
          <w:lang w:eastAsia="lt-LT"/>
        </w:rPr>
      </w:pPr>
      <w:r w:rsidRPr="00423795">
        <w:rPr>
          <w:szCs w:val="24"/>
          <w:lang w:eastAsia="lt-LT"/>
        </w:rPr>
        <w:t>11</w:t>
      </w:r>
      <w:r w:rsidR="002B5B57" w:rsidRPr="00423795">
        <w:rPr>
          <w:szCs w:val="24"/>
          <w:lang w:eastAsia="lt-LT"/>
        </w:rPr>
        <w:t xml:space="preserve">.3. Teritorijos, kuriai rengiama vietos plėtros strategija, analizė; </w:t>
      </w:r>
    </w:p>
    <w:p w14:paraId="701CADB0" w14:textId="77777777" w:rsidR="002B5B57" w:rsidRPr="00423795" w:rsidRDefault="001005BE" w:rsidP="00273B83">
      <w:pPr>
        <w:widowControl w:val="0"/>
        <w:overflowPunct w:val="0"/>
        <w:spacing w:line="276" w:lineRule="auto"/>
        <w:ind w:firstLine="851"/>
        <w:jc w:val="both"/>
        <w:rPr>
          <w:szCs w:val="24"/>
          <w:lang w:eastAsia="lt-LT"/>
        </w:rPr>
      </w:pPr>
      <w:r w:rsidRPr="00423795">
        <w:rPr>
          <w:szCs w:val="24"/>
          <w:lang w:eastAsia="lt-LT"/>
        </w:rPr>
        <w:t>11</w:t>
      </w:r>
      <w:r w:rsidR="002B5B57" w:rsidRPr="00423795">
        <w:rPr>
          <w:szCs w:val="24"/>
          <w:lang w:eastAsia="lt-LT"/>
        </w:rPr>
        <w:t>.4. Vietos plėtros strategijos tikslai, uždaviniai ir jų įgyvendinimo stebėsenos rodikliai</w:t>
      </w:r>
      <w:r w:rsidR="00DB3F65" w:rsidRPr="00423795">
        <w:rPr>
          <w:szCs w:val="24"/>
          <w:lang w:eastAsia="lt-LT"/>
        </w:rPr>
        <w:t>, įskaitant išmatuojamas rezultato siektinas reikšmes</w:t>
      </w:r>
      <w:r w:rsidR="002B5B57" w:rsidRPr="00423795">
        <w:rPr>
          <w:szCs w:val="24"/>
          <w:lang w:eastAsia="lt-LT"/>
        </w:rPr>
        <w:t xml:space="preserve">; </w:t>
      </w:r>
    </w:p>
    <w:p w14:paraId="701CADB1" w14:textId="77777777" w:rsidR="002B5B57" w:rsidRPr="00423795" w:rsidRDefault="001005BE" w:rsidP="00273B83">
      <w:pPr>
        <w:widowControl w:val="0"/>
        <w:overflowPunct w:val="0"/>
        <w:spacing w:line="276" w:lineRule="auto"/>
        <w:ind w:firstLine="851"/>
        <w:jc w:val="both"/>
        <w:rPr>
          <w:szCs w:val="24"/>
          <w:lang w:eastAsia="lt-LT"/>
        </w:rPr>
      </w:pPr>
      <w:r w:rsidRPr="009314AC">
        <w:rPr>
          <w:szCs w:val="24"/>
          <w:lang w:eastAsia="lt-LT"/>
        </w:rPr>
        <w:t>11</w:t>
      </w:r>
      <w:r w:rsidR="002B5B57" w:rsidRPr="00423795">
        <w:rPr>
          <w:szCs w:val="24"/>
          <w:lang w:eastAsia="lt-LT"/>
        </w:rPr>
        <w:t xml:space="preserve">.5. </w:t>
      </w:r>
      <w:bookmarkStart w:id="10" w:name="_Hlk81549785"/>
      <w:r w:rsidR="002B5B57" w:rsidRPr="00423795">
        <w:rPr>
          <w:szCs w:val="24"/>
          <w:lang w:eastAsia="lt-LT"/>
        </w:rPr>
        <w:t xml:space="preserve">Gyvenamosios vietovės </w:t>
      </w:r>
      <w:r w:rsidR="00DB3F65" w:rsidRPr="00423795">
        <w:rPr>
          <w:szCs w:val="24"/>
          <w:lang w:eastAsia="lt-LT"/>
        </w:rPr>
        <w:t>bendruomenės dalyvavimo rengiant strategiją eiga</w:t>
      </w:r>
      <w:bookmarkEnd w:id="10"/>
      <w:r w:rsidR="002B5B57" w:rsidRPr="00423795">
        <w:rPr>
          <w:szCs w:val="24"/>
          <w:lang w:eastAsia="lt-LT"/>
        </w:rPr>
        <w:t xml:space="preserve">; </w:t>
      </w:r>
    </w:p>
    <w:p w14:paraId="701CADB2" w14:textId="77777777" w:rsidR="002B5B57" w:rsidRPr="00423795" w:rsidRDefault="001005BE" w:rsidP="00273B83">
      <w:pPr>
        <w:widowControl w:val="0"/>
        <w:overflowPunct w:val="0"/>
        <w:spacing w:line="276" w:lineRule="auto"/>
        <w:ind w:firstLine="851"/>
        <w:jc w:val="both"/>
        <w:rPr>
          <w:szCs w:val="24"/>
          <w:lang w:eastAsia="lt-LT"/>
        </w:rPr>
      </w:pPr>
      <w:r w:rsidRPr="00423795">
        <w:rPr>
          <w:szCs w:val="24"/>
          <w:lang w:eastAsia="lt-LT"/>
        </w:rPr>
        <w:t>11</w:t>
      </w:r>
      <w:r w:rsidR="002B5B57" w:rsidRPr="00423795">
        <w:rPr>
          <w:szCs w:val="24"/>
          <w:lang w:eastAsia="lt-LT"/>
        </w:rPr>
        <w:t xml:space="preserve">.6. </w:t>
      </w:r>
      <w:r w:rsidR="00DA1B2E" w:rsidRPr="00423795">
        <w:rPr>
          <w:szCs w:val="24"/>
          <w:lang w:eastAsia="lt-LT"/>
        </w:rPr>
        <w:t>Vietos plėtros strategijos finansinis veiksmų planas</w:t>
      </w:r>
      <w:r w:rsidR="002B5B57" w:rsidRPr="00423795">
        <w:rPr>
          <w:szCs w:val="24"/>
          <w:lang w:eastAsia="lt-LT"/>
        </w:rPr>
        <w:t xml:space="preserve">; </w:t>
      </w:r>
    </w:p>
    <w:p w14:paraId="701CADB3" w14:textId="77777777" w:rsidR="002B5B57" w:rsidRPr="00423795" w:rsidRDefault="001005BE" w:rsidP="00273B83">
      <w:pPr>
        <w:widowControl w:val="0"/>
        <w:overflowPunct w:val="0"/>
        <w:spacing w:line="276" w:lineRule="auto"/>
        <w:ind w:firstLine="851"/>
        <w:jc w:val="both"/>
        <w:rPr>
          <w:szCs w:val="24"/>
          <w:lang w:eastAsia="lt-LT"/>
        </w:rPr>
      </w:pPr>
      <w:r w:rsidRPr="00423795">
        <w:rPr>
          <w:szCs w:val="24"/>
          <w:lang w:eastAsia="lt-LT"/>
        </w:rPr>
        <w:t>11</w:t>
      </w:r>
      <w:r w:rsidR="002B5B57" w:rsidRPr="00423795">
        <w:rPr>
          <w:szCs w:val="24"/>
          <w:lang w:eastAsia="lt-LT"/>
        </w:rPr>
        <w:t xml:space="preserve">.7. </w:t>
      </w:r>
      <w:bookmarkStart w:id="11" w:name="_Hlk81549818"/>
      <w:r w:rsidR="002B5B57" w:rsidRPr="00423795">
        <w:rPr>
          <w:szCs w:val="24"/>
          <w:lang w:eastAsia="lt-LT"/>
        </w:rPr>
        <w:t>Vietos plėtros strategijos valdymo</w:t>
      </w:r>
      <w:r w:rsidR="00DB3F65" w:rsidRPr="00423795">
        <w:rPr>
          <w:szCs w:val="24"/>
          <w:lang w:eastAsia="lt-LT"/>
        </w:rPr>
        <w:t xml:space="preserve">, </w:t>
      </w:r>
      <w:r w:rsidR="002B5B57" w:rsidRPr="00423795">
        <w:rPr>
          <w:szCs w:val="24"/>
          <w:lang w:eastAsia="lt-LT"/>
        </w:rPr>
        <w:t xml:space="preserve">stebėsenos </w:t>
      </w:r>
      <w:r w:rsidR="00DB3F65" w:rsidRPr="00423795">
        <w:rPr>
          <w:szCs w:val="24"/>
          <w:lang w:eastAsia="lt-LT"/>
        </w:rPr>
        <w:t xml:space="preserve">ir vertinimo </w:t>
      </w:r>
      <w:r w:rsidR="002B5B57" w:rsidRPr="00423795">
        <w:rPr>
          <w:szCs w:val="24"/>
          <w:lang w:eastAsia="lt-LT"/>
        </w:rPr>
        <w:t>tvarka</w:t>
      </w:r>
      <w:r w:rsidR="00DB3F65" w:rsidRPr="00423795">
        <w:rPr>
          <w:szCs w:val="24"/>
          <w:lang w:eastAsia="lt-LT"/>
        </w:rPr>
        <w:t>, iš kurios būtų matyti vietos veiklos grupės pajėgumas įgyvendinti strategiją</w:t>
      </w:r>
      <w:bookmarkEnd w:id="11"/>
      <w:r w:rsidR="006E0A82">
        <w:rPr>
          <w:szCs w:val="24"/>
          <w:lang w:eastAsia="lt-LT"/>
        </w:rPr>
        <w:t>;</w:t>
      </w:r>
      <w:r w:rsidR="002B5B57" w:rsidRPr="00423795">
        <w:rPr>
          <w:szCs w:val="24"/>
          <w:lang w:eastAsia="lt-LT"/>
        </w:rPr>
        <w:t xml:space="preserve"> </w:t>
      </w:r>
    </w:p>
    <w:p w14:paraId="701CADB4"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2</w:t>
      </w:r>
      <w:r w:rsidRPr="00423795">
        <w:rPr>
          <w:szCs w:val="24"/>
          <w:lang w:eastAsia="lt-LT"/>
        </w:rPr>
        <w:t>. Vietos plėtros strategijos dalyje „Įvadas“ nurodoma:</w:t>
      </w:r>
    </w:p>
    <w:p w14:paraId="701CADB5"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2</w:t>
      </w:r>
      <w:r w:rsidRPr="00423795">
        <w:rPr>
          <w:szCs w:val="24"/>
          <w:lang w:eastAsia="lt-LT"/>
        </w:rPr>
        <w:t>.1. vietos plėtros strategiją parengusi miesto VVG;</w:t>
      </w:r>
    </w:p>
    <w:p w14:paraId="701CADB6"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2</w:t>
      </w:r>
      <w:r w:rsidRPr="00423795">
        <w:rPr>
          <w:szCs w:val="24"/>
          <w:lang w:eastAsia="lt-LT"/>
        </w:rPr>
        <w:t>.2. vietos plėtros strategijos tikslas.</w:t>
      </w:r>
    </w:p>
    <w:p w14:paraId="701CADB7" w14:textId="77777777" w:rsidR="002B5B57" w:rsidRPr="00423795" w:rsidRDefault="002B5B57" w:rsidP="00273B83">
      <w:pPr>
        <w:widowControl w:val="0"/>
        <w:overflowPunct w:val="0"/>
        <w:spacing w:line="276" w:lineRule="auto"/>
        <w:ind w:firstLine="851"/>
        <w:jc w:val="both"/>
        <w:rPr>
          <w:szCs w:val="24"/>
          <w:lang w:eastAsia="lt-LT"/>
        </w:rPr>
      </w:pPr>
      <w:r w:rsidRPr="00423795">
        <w:rPr>
          <w:szCs w:val="24"/>
          <w:lang w:eastAsia="lt-LT"/>
        </w:rPr>
        <w:lastRenderedPageBreak/>
        <w:t>1</w:t>
      </w:r>
      <w:r w:rsidR="001005BE" w:rsidRPr="00423795">
        <w:rPr>
          <w:szCs w:val="24"/>
          <w:lang w:eastAsia="lt-LT"/>
        </w:rPr>
        <w:t>3</w:t>
      </w:r>
      <w:r w:rsidRPr="00423795">
        <w:rPr>
          <w:szCs w:val="24"/>
          <w:lang w:eastAsia="lt-LT"/>
        </w:rPr>
        <w:t>. Vietos plėtros strategijos dalyje „</w:t>
      </w:r>
      <w:r w:rsidR="00DB3F65" w:rsidRPr="00423795">
        <w:rPr>
          <w:szCs w:val="24"/>
          <w:lang w:eastAsia="lt-LT"/>
        </w:rPr>
        <w:t>Vietos plėtros strategijos įgyvendinimo teritorija ir gyventojų, kuriems taikoma vietos plėtros strategija, apibrėžtis</w:t>
      </w:r>
      <w:r w:rsidRPr="00423795">
        <w:rPr>
          <w:szCs w:val="24"/>
          <w:lang w:eastAsia="lt-LT"/>
        </w:rPr>
        <w:t>“ nurodoma:</w:t>
      </w:r>
    </w:p>
    <w:p w14:paraId="701CADB8"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3</w:t>
      </w:r>
      <w:r w:rsidRPr="00423795">
        <w:rPr>
          <w:szCs w:val="24"/>
          <w:lang w:eastAsia="lt-LT"/>
        </w:rPr>
        <w:t>.1. vietos plėtros strategijos įgyvendinimo teritorija; jeigu vietos plėtros strategiją numatoma įgyvendinti miesto dalyje, pateikiamas šios miesto dalies ribų žemėlapis;</w:t>
      </w:r>
    </w:p>
    <w:p w14:paraId="701CADB9" w14:textId="77777777" w:rsidR="002B5B57" w:rsidRPr="00423795" w:rsidRDefault="002B5B57" w:rsidP="00273B83">
      <w:pPr>
        <w:widowControl w:val="0"/>
        <w:overflowPunct w:val="0"/>
        <w:spacing w:line="276" w:lineRule="auto"/>
        <w:ind w:firstLine="851"/>
        <w:jc w:val="both"/>
        <w:rPr>
          <w:szCs w:val="24"/>
          <w:lang w:eastAsia="lt-LT"/>
        </w:rPr>
      </w:pPr>
      <w:r w:rsidRPr="00423795">
        <w:rPr>
          <w:szCs w:val="24"/>
          <w:lang w:eastAsia="lt-LT"/>
        </w:rPr>
        <w:t>1</w:t>
      </w:r>
      <w:r w:rsidR="001005BE" w:rsidRPr="00423795">
        <w:rPr>
          <w:szCs w:val="24"/>
          <w:lang w:eastAsia="lt-LT"/>
        </w:rPr>
        <w:t>3</w:t>
      </w:r>
      <w:r w:rsidRPr="00423795">
        <w:rPr>
          <w:szCs w:val="24"/>
          <w:lang w:eastAsia="lt-LT"/>
        </w:rPr>
        <w:t xml:space="preserve">.2. teritorijos, kuriai rengiama vietos plėtros strategija, gyventojų skaičius, </w:t>
      </w:r>
      <w:r w:rsidRPr="00423795">
        <w:t>gyventojų apibūdinimas, tikslinės gyventojų grupės, į kurias bus orientuota vietos plėtros strategija:</w:t>
      </w:r>
      <w:r w:rsidR="001005BE" w:rsidRPr="00423795">
        <w:t xml:space="preserve"> </w:t>
      </w:r>
      <w:r w:rsidRPr="00423795">
        <w:t xml:space="preserve">gyvenamosios vietovės </w:t>
      </w:r>
      <w:proofErr w:type="spellStart"/>
      <w:r w:rsidR="001005BE" w:rsidRPr="00423795">
        <w:t>marginalizuotos</w:t>
      </w:r>
      <w:proofErr w:type="spellEnd"/>
      <w:r w:rsidR="001005BE" w:rsidRPr="00423795">
        <w:t xml:space="preserve"> </w:t>
      </w:r>
      <w:r w:rsidRPr="00423795">
        <w:t>bendruomenės</w:t>
      </w:r>
      <w:r w:rsidRPr="00423795">
        <w:rPr>
          <w:szCs w:val="24"/>
          <w:lang w:eastAsia="lt-LT"/>
        </w:rPr>
        <w:t xml:space="preserve">, </w:t>
      </w:r>
      <w:r w:rsidR="007E0EEE">
        <w:rPr>
          <w:szCs w:val="24"/>
          <w:lang w:eastAsia="lt-LT"/>
        </w:rPr>
        <w:t>neįgalieji</w:t>
      </w:r>
      <w:r w:rsidRPr="00423795">
        <w:t>, bedarbiai, ilgalaikiai bedarbiai, neaktyvūs asmenys, nedirbantis, nestudijuojantis ir nesimokantis jaunimas, kiti socialinę atskirtį patiriantys asmenys ir pan.</w:t>
      </w:r>
    </w:p>
    <w:p w14:paraId="701CADBA" w14:textId="77777777" w:rsidR="00253864" w:rsidRPr="00423795" w:rsidRDefault="002B5B57" w:rsidP="00273B83">
      <w:pPr>
        <w:widowControl w:val="0"/>
        <w:overflowPunct w:val="0"/>
        <w:spacing w:line="276" w:lineRule="auto"/>
        <w:ind w:firstLine="851"/>
        <w:jc w:val="both"/>
        <w:rPr>
          <w:szCs w:val="24"/>
          <w:lang w:eastAsia="lt-LT"/>
        </w:rPr>
      </w:pPr>
      <w:r w:rsidRPr="00423795">
        <w:rPr>
          <w:szCs w:val="24"/>
          <w:lang w:eastAsia="lt-LT"/>
        </w:rPr>
        <w:t>1</w:t>
      </w:r>
      <w:r w:rsidR="001005BE" w:rsidRPr="00423795">
        <w:rPr>
          <w:szCs w:val="24"/>
          <w:lang w:eastAsia="lt-LT"/>
        </w:rPr>
        <w:t>4</w:t>
      </w:r>
      <w:r w:rsidRPr="00423795">
        <w:rPr>
          <w:szCs w:val="24"/>
          <w:lang w:eastAsia="lt-LT"/>
        </w:rPr>
        <w:t>. Vietos plėtros strategijos dalyje „</w:t>
      </w:r>
      <w:r w:rsidR="00DB3F65" w:rsidRPr="00423795">
        <w:rPr>
          <w:szCs w:val="24"/>
          <w:lang w:eastAsia="lt-LT"/>
        </w:rPr>
        <w:t>Teritorijos, kuriai rengiama vietos plėtros strategija, analizė</w:t>
      </w:r>
      <w:r w:rsidRPr="00423795">
        <w:rPr>
          <w:szCs w:val="24"/>
          <w:lang w:eastAsia="lt-LT"/>
        </w:rPr>
        <w:t xml:space="preserve">“ pateikiama teritorijos vystymosi poreikių ir galimybių analizė, trumpai aprašant </w:t>
      </w:r>
      <w:r w:rsidRPr="00423795">
        <w:rPr>
          <w:color w:val="000000"/>
          <w:szCs w:val="24"/>
          <w:lang w:eastAsia="lt-LT"/>
        </w:rPr>
        <w:t>svarbiausius socialinei, ekonominei, demografinei šios teritorijos būklei įtaką darančius teigiamus ir neigiamus veiksnius ir jų tarpusavio sąsajas, šiuos veiksnius apibūdinančius rodiklius palyginant su šalies ir kitų miestų arba miesto dalių rodikliais,</w:t>
      </w:r>
      <w:r w:rsidRPr="00423795">
        <w:rPr>
          <w:szCs w:val="24"/>
          <w:lang w:eastAsia="lt-LT"/>
        </w:rPr>
        <w:t xml:space="preserve"> ir stiprybių, silpnybių, galimybių ir grėsmių (toliau – SSGG) analizė.</w:t>
      </w:r>
    </w:p>
    <w:p w14:paraId="701CADBB" w14:textId="77777777" w:rsidR="002B5B57" w:rsidRPr="00423795" w:rsidRDefault="001005BE" w:rsidP="00273B83">
      <w:pPr>
        <w:widowControl w:val="0"/>
        <w:overflowPunct w:val="0"/>
        <w:spacing w:line="276" w:lineRule="auto"/>
        <w:ind w:firstLine="851"/>
        <w:jc w:val="both"/>
        <w:rPr>
          <w:szCs w:val="24"/>
          <w:lang w:eastAsia="lt-LT"/>
        </w:rPr>
      </w:pPr>
      <w:r w:rsidRPr="00423795">
        <w:rPr>
          <w:szCs w:val="24"/>
          <w:lang w:eastAsia="lt-LT"/>
        </w:rPr>
        <w:t>15</w:t>
      </w:r>
      <w:r w:rsidR="00253864" w:rsidRPr="00423795">
        <w:rPr>
          <w:szCs w:val="24"/>
          <w:lang w:eastAsia="lt-LT"/>
        </w:rPr>
        <w:t>.</w:t>
      </w:r>
      <w:r w:rsidR="002B5B57" w:rsidRPr="00423795">
        <w:rPr>
          <w:szCs w:val="24"/>
          <w:lang w:eastAsia="lt-LT"/>
        </w:rPr>
        <w:t xml:space="preserve"> Analizuojami duomenys ir informacija</w:t>
      </w:r>
      <w:r w:rsidR="00BC5207" w:rsidRPr="00423795">
        <w:rPr>
          <w:szCs w:val="24"/>
          <w:lang w:eastAsia="lt-LT"/>
        </w:rPr>
        <w:t xml:space="preserve"> </w:t>
      </w:r>
      <w:r w:rsidR="00BC5207" w:rsidRPr="00423795">
        <w:t xml:space="preserve">turėtų būti </w:t>
      </w:r>
      <w:r w:rsidR="00847D4D" w:rsidRPr="00423795">
        <w:t xml:space="preserve">aktualiausi, bet </w:t>
      </w:r>
      <w:r w:rsidR="00BC5207" w:rsidRPr="00423795">
        <w:t>ne senesn</w:t>
      </w:r>
      <w:r w:rsidR="006E0A82">
        <w:t>i</w:t>
      </w:r>
      <w:r w:rsidR="00BC5207" w:rsidRPr="00423795">
        <w:t xml:space="preserve"> nei </w:t>
      </w:r>
      <w:r w:rsidR="00847D4D" w:rsidRPr="00423795">
        <w:t>2</w:t>
      </w:r>
      <w:r w:rsidR="007E0EEE">
        <w:t> </w:t>
      </w:r>
      <w:r w:rsidR="00BC5207" w:rsidRPr="00423795">
        <w:t>metų</w:t>
      </w:r>
      <w:r w:rsidR="00BC5207" w:rsidRPr="00423795">
        <w:rPr>
          <w:szCs w:val="24"/>
          <w:lang w:eastAsia="lt-LT"/>
        </w:rPr>
        <w:t xml:space="preserve"> </w:t>
      </w:r>
      <w:r w:rsidR="00BC5207" w:rsidRPr="00423795">
        <w:rPr>
          <w:szCs w:val="24"/>
          <w:lang w:eastAsia="lt-LT"/>
        </w:rPr>
        <w:lastRenderedPageBreak/>
        <w:t>ir ne trumpesnio nei 5</w:t>
      </w:r>
      <w:r w:rsidR="007E0EEE">
        <w:rPr>
          <w:szCs w:val="24"/>
          <w:lang w:eastAsia="lt-LT"/>
        </w:rPr>
        <w:t> </w:t>
      </w:r>
      <w:r w:rsidR="00BC5207" w:rsidRPr="00423795">
        <w:rPr>
          <w:szCs w:val="24"/>
          <w:lang w:eastAsia="lt-LT"/>
        </w:rPr>
        <w:t>metų laikotarpio, nebent tokių duomenų nėra dėl strategijoje nurodytų objektyvių priežasčių,</w:t>
      </w:r>
      <w:r w:rsidR="002B5B57" w:rsidRPr="00423795">
        <w:rPr>
          <w:szCs w:val="24"/>
          <w:lang w:eastAsia="lt-LT"/>
        </w:rPr>
        <w:t xml:space="preserve"> </w:t>
      </w:r>
      <w:r w:rsidR="006E0A82">
        <w:rPr>
          <w:szCs w:val="24"/>
          <w:lang w:eastAsia="lt-LT"/>
        </w:rPr>
        <w:t xml:space="preserve">jie </w:t>
      </w:r>
      <w:r w:rsidR="002B5B57" w:rsidRPr="00423795">
        <w:rPr>
          <w:szCs w:val="24"/>
          <w:lang w:eastAsia="lt-LT"/>
        </w:rPr>
        <w:t>gali būti pateikiami tekstine forma, lentelėmis ir grafikais arba žemėlapiais. Didesnės apimties informacija pateikiama vietos plėtros strategijos prieduose.</w:t>
      </w:r>
    </w:p>
    <w:p w14:paraId="701CADBC" w14:textId="77777777" w:rsidR="002B5B57" w:rsidRPr="00423795" w:rsidRDefault="002B5B57" w:rsidP="00273B83">
      <w:pPr>
        <w:widowControl w:val="0"/>
        <w:overflowPunct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 Vietos plėtros strategijos dalyje „</w:t>
      </w:r>
      <w:r w:rsidR="00DB3F65" w:rsidRPr="00423795">
        <w:rPr>
          <w:szCs w:val="24"/>
          <w:lang w:eastAsia="lt-LT"/>
        </w:rPr>
        <w:t>Vietos plėtros strategijos tikslai, uždaviniai ir jų įgyvendinimo stebėsenos rodikliai, įskaitant išmatuojamas rezultato siektinas reikšmes</w:t>
      </w:r>
      <w:r w:rsidRPr="00423795">
        <w:rPr>
          <w:szCs w:val="24"/>
          <w:lang w:eastAsia="lt-LT"/>
        </w:rPr>
        <w:t>“ nurodoma:</w:t>
      </w:r>
    </w:p>
    <w:p w14:paraId="701CADBD"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.1. vietos plėtros strategijos tikslai (toliau – tikslai), kurie turi atitikti šiuos reikalavimus:</w:t>
      </w:r>
    </w:p>
    <w:p w14:paraId="701CADBE"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 xml:space="preserve">.1.1. turi būti </w:t>
      </w:r>
      <w:r w:rsidR="00AB5A6B" w:rsidRPr="00423795">
        <w:rPr>
          <w:szCs w:val="24"/>
          <w:lang w:eastAsia="lt-LT"/>
        </w:rPr>
        <w:t>įmanomi pasiekti</w:t>
      </w:r>
      <w:r w:rsidRPr="00423795">
        <w:rPr>
          <w:szCs w:val="24"/>
          <w:lang w:eastAsia="lt-LT"/>
        </w:rPr>
        <w:t xml:space="preserve"> – nustatyti atsižvelgiant į atliktą teritorijos poreikių ir galimybių analizę, įvertinus galimus išorinės aplinkos pokyčius (galimybes ir grėsmes) ir turimus išteklius;</w:t>
      </w:r>
    </w:p>
    <w:p w14:paraId="701CADBF"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.1.2. skirti atliekant SSGG analizę nustatytoms tarpusavyje susijusioms silpnybėms (problemoms) išspręsti arba pasinaudoti stiprybėmis, galimybėmis ar sumažinti grėsmes;</w:t>
      </w:r>
    </w:p>
    <w:p w14:paraId="701CADC0"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.1.3. nustatant kiekvieną tikslą, įvertinti alternatyvūs įvardytų problemų sprendimo (stiprybių, galimybių išnaudojimo ar grėsmių sumažinimo) būdai (bent 2 tikslo alternatyvos, tarp kurių nėra „status quo“ alternatyvos);</w:t>
      </w:r>
    </w:p>
    <w:p w14:paraId="701CADC1"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 xml:space="preserve">.1.4. kiekvienas tikslas turi turėti stebėsenos rodiklius, suformuluotus kaip rezultato rodikliai, pagal kuriuos galima nustatyti tikslu sprendžiamų silpnybių (problemų) (išnaudojamų stiprybių, galimybių, šalinamų grėsmių) kiekybinį pokytį; rezultato rodiklis nurodo formuluojant tikslą </w:t>
      </w:r>
      <w:r w:rsidRPr="00423795">
        <w:rPr>
          <w:szCs w:val="24"/>
          <w:lang w:eastAsia="lt-LT"/>
        </w:rPr>
        <w:lastRenderedPageBreak/>
        <w:t xml:space="preserve">vertinto vidinio veiksnio – silpnybės (problemos) arba stiprybės kiekybinį pokytį ir naudą, kurią gautų tiesioginiai vietos plėtros strategijos naudos gavėjai įgyvendinus šią strategiją; </w:t>
      </w:r>
      <w:r w:rsidR="00396703" w:rsidRPr="00423795">
        <w:rPr>
          <w:szCs w:val="24"/>
          <w:lang w:eastAsia="lt-LT"/>
        </w:rPr>
        <w:t>strategijos</w:t>
      </w:r>
      <w:r w:rsidRPr="00423795">
        <w:rPr>
          <w:szCs w:val="24"/>
          <w:lang w:eastAsia="lt-LT"/>
        </w:rPr>
        <w:t xml:space="preserve"> rezultato rodikliai turi </w:t>
      </w:r>
      <w:r w:rsidR="007509CF" w:rsidRPr="00423795">
        <w:rPr>
          <w:szCs w:val="24"/>
          <w:lang w:eastAsia="lt-LT"/>
        </w:rPr>
        <w:t>siekti</w:t>
      </w:r>
      <w:r w:rsidRPr="00423795">
        <w:rPr>
          <w:szCs w:val="24"/>
          <w:lang w:eastAsia="lt-LT"/>
        </w:rPr>
        <w:t xml:space="preserve"> </w:t>
      </w:r>
      <w:r w:rsidR="00396703" w:rsidRPr="00423795">
        <w:rPr>
          <w:szCs w:val="24"/>
          <w:lang w:eastAsia="lt-LT"/>
        </w:rPr>
        <w:t xml:space="preserve">2021–2027 metų </w:t>
      </w:r>
      <w:r w:rsidR="00155E40" w:rsidRPr="00423795">
        <w:rPr>
          <w:szCs w:val="24"/>
          <w:lang w:eastAsia="lt-LT"/>
        </w:rPr>
        <w:t xml:space="preserve">investicijų </w:t>
      </w:r>
      <w:r w:rsidR="00396703" w:rsidRPr="00423795">
        <w:rPr>
          <w:szCs w:val="24"/>
          <w:lang w:eastAsia="lt-LT"/>
        </w:rPr>
        <w:t xml:space="preserve">programos </w:t>
      </w:r>
      <w:r w:rsidR="00396703" w:rsidRPr="00423795">
        <w:t xml:space="preserve">4.7 konkretaus uždavinio „Skatinti aktyvią </w:t>
      </w:r>
      <w:proofErr w:type="spellStart"/>
      <w:r w:rsidR="00396703" w:rsidRPr="00423795">
        <w:t>įtrauktį</w:t>
      </w:r>
      <w:proofErr w:type="spellEnd"/>
      <w:r w:rsidR="00396703" w:rsidRPr="00423795">
        <w:t xml:space="preserve">, siekiant propaguoti lygias galimybes ir aktyvų dalyvavimą ir gerinti </w:t>
      </w:r>
      <w:proofErr w:type="spellStart"/>
      <w:r w:rsidR="00396703" w:rsidRPr="00423795">
        <w:t>įsidarbinamumą</w:t>
      </w:r>
      <w:proofErr w:type="spellEnd"/>
      <w:r w:rsidR="00396703" w:rsidRPr="00423795">
        <w:t xml:space="preserve">“ ir 4.9 konkretaus uždavinio „Didinant socialinę ir ekonominę </w:t>
      </w:r>
      <w:proofErr w:type="spellStart"/>
      <w:r w:rsidR="00396703" w:rsidRPr="00423795">
        <w:t>marginalizuotų</w:t>
      </w:r>
      <w:proofErr w:type="spellEnd"/>
      <w:r w:rsidR="00396703" w:rsidRPr="00423795">
        <w:t xml:space="preserve"> bendruomenių, migrantų ir nepalankias sąlygas turinčių grupių integraciją įgyvendinant integruotas priemones, įskaitant aprūpinimą būstu ir socialinių paslaugų teikimą“ </w:t>
      </w:r>
      <w:r w:rsidRPr="00423795">
        <w:t xml:space="preserve">rezultato </w:t>
      </w:r>
      <w:r w:rsidR="007509CF" w:rsidRPr="00423795">
        <w:t xml:space="preserve">rodiklių </w:t>
      </w:r>
      <w:r w:rsidRPr="00423795">
        <w:t xml:space="preserve">ir </w:t>
      </w:r>
      <w:r w:rsidR="007509CF" w:rsidRPr="00423795">
        <w:t xml:space="preserve">prisidėti </w:t>
      </w:r>
      <w:r w:rsidRPr="00423795">
        <w:t xml:space="preserve">prie </w:t>
      </w:r>
      <w:r w:rsidR="00EE5786" w:rsidRPr="00423795">
        <w:rPr>
          <w:szCs w:val="24"/>
          <w:lang w:eastAsia="lt-LT"/>
        </w:rPr>
        <w:t>miestų plėtros strategijos ir funkcinių zonų plėtros strategijos</w:t>
      </w:r>
      <w:r w:rsidR="00EE5786" w:rsidRPr="00423795" w:rsidDel="00EE5786">
        <w:t xml:space="preserve"> </w:t>
      </w:r>
      <w:r w:rsidRPr="00423795">
        <w:t>ir (arba) regiono plėtros plano tikslų įgyvendinimo;</w:t>
      </w:r>
    </w:p>
    <w:p w14:paraId="701CADC2"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.1.5. kiekvienas tikslas turi turėti konkretų įgyvendinimo terminą, per kurį bus pasiekti suplanuoti rezultato</w:t>
      </w:r>
      <w:r w:rsidR="007E0EEE">
        <w:rPr>
          <w:szCs w:val="24"/>
          <w:lang w:eastAsia="lt-LT"/>
        </w:rPr>
        <w:t> </w:t>
      </w:r>
      <w:r w:rsidRPr="00423795">
        <w:rPr>
          <w:szCs w:val="24"/>
          <w:lang w:eastAsia="lt-LT"/>
        </w:rPr>
        <w:t>(-ų) rodikliai (ne vėliau kaip iki 202</w:t>
      </w:r>
      <w:r w:rsidR="00396703" w:rsidRPr="00423795">
        <w:rPr>
          <w:szCs w:val="24"/>
          <w:lang w:eastAsia="lt-LT"/>
        </w:rPr>
        <w:t>9</w:t>
      </w:r>
      <w:r w:rsidR="006E0A82">
        <w:rPr>
          <w:szCs w:val="24"/>
          <w:lang w:eastAsia="lt-LT"/>
        </w:rPr>
        <w:t> </w:t>
      </w:r>
      <w:r w:rsidRPr="00423795">
        <w:rPr>
          <w:szCs w:val="24"/>
          <w:lang w:eastAsia="lt-LT"/>
        </w:rPr>
        <w:t>m</w:t>
      </w:r>
      <w:r w:rsidR="006E0A82">
        <w:rPr>
          <w:szCs w:val="24"/>
          <w:lang w:eastAsia="lt-LT"/>
        </w:rPr>
        <w:t>.</w:t>
      </w:r>
      <w:r w:rsidRPr="00423795">
        <w:rPr>
          <w:szCs w:val="24"/>
          <w:lang w:eastAsia="lt-LT"/>
        </w:rPr>
        <w:t xml:space="preserve"> pabaigos); </w:t>
      </w:r>
    </w:p>
    <w:p w14:paraId="701CADC3"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.2. vietos plėtros strategijoje kiekvienam tikslui nurodoma:</w:t>
      </w:r>
    </w:p>
    <w:p w14:paraId="701CADC4"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.2.1. paaiškinimas, kaip formuluojant tikslą buvo naudojami SSGG analizės rezultatai (nustatyti strateginiai ryšiai);</w:t>
      </w:r>
    </w:p>
    <w:p w14:paraId="701CADC5"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.2.2. svarstyti alternatyvūs tikslai ir tikslo pasirinkimo priežastys;</w:t>
      </w:r>
    </w:p>
    <w:p w14:paraId="701CADC6"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.2.</w:t>
      </w:r>
      <w:r w:rsidR="00AC01A1" w:rsidRPr="00423795">
        <w:rPr>
          <w:szCs w:val="24"/>
          <w:lang w:eastAsia="lt-LT"/>
        </w:rPr>
        <w:t>3</w:t>
      </w:r>
      <w:r w:rsidRPr="00423795">
        <w:rPr>
          <w:szCs w:val="24"/>
          <w:lang w:eastAsia="lt-LT"/>
        </w:rPr>
        <w:t>. planuojami rezultato rodiklių kiekybiniai pokyčiai (toliau – rezultatai);</w:t>
      </w:r>
    </w:p>
    <w:p w14:paraId="701CADC7"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lastRenderedPageBreak/>
        <w:t>1</w:t>
      </w:r>
      <w:r w:rsidR="001005BE" w:rsidRPr="00423795">
        <w:rPr>
          <w:szCs w:val="24"/>
          <w:lang w:eastAsia="lt-LT"/>
        </w:rPr>
        <w:t>6</w:t>
      </w:r>
      <w:r w:rsidRPr="00423795">
        <w:rPr>
          <w:szCs w:val="24"/>
          <w:lang w:eastAsia="lt-LT"/>
        </w:rPr>
        <w:t>.3. vietos plėtros strategijos uždaviniai (toliau – uždaviniai), kurie turi atitikti šiuos reikalavimus:</w:t>
      </w:r>
    </w:p>
    <w:p w14:paraId="701CADC8"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.3.1. uždavinys yra skirtas konkrečiai silpnybei (problemai) išspręsti (arba pasinaudoti stiprybe) ir nurodo konkretų rezultatą;</w:t>
      </w:r>
    </w:p>
    <w:p w14:paraId="701CADC9"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 xml:space="preserve">.3.2. nustatant uždavinį, įvertinti alternatyvūs įvardytos silpnybės (problemos) sprendimo (arba stiprybės išnaudojimo) būdai </w:t>
      </w:r>
      <w:r w:rsidRPr="00423795">
        <w:t>(bent dvi uždavinio alternatyvos, tarp kurių nėra „status quo“ alternatyvos);</w:t>
      </w:r>
    </w:p>
    <w:p w14:paraId="701CADCA"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 xml:space="preserve">.3.3. uždaviniui nustatyti produkto rodikliai, atitinkantys </w:t>
      </w:r>
      <w:r w:rsidR="005011A3" w:rsidRPr="00423795">
        <w:rPr>
          <w:szCs w:val="24"/>
          <w:lang w:eastAsia="lt-LT"/>
        </w:rPr>
        <w:t xml:space="preserve">2021–2027 metų </w:t>
      </w:r>
      <w:r w:rsidR="00BC5207" w:rsidRPr="00423795">
        <w:rPr>
          <w:szCs w:val="24"/>
          <w:lang w:eastAsia="lt-LT"/>
        </w:rPr>
        <w:t>investicijų</w:t>
      </w:r>
      <w:r w:rsidR="005011A3" w:rsidRPr="00423795">
        <w:rPr>
          <w:szCs w:val="24"/>
          <w:lang w:eastAsia="lt-LT"/>
        </w:rPr>
        <w:t xml:space="preserve"> programos 4.7 konkretų uždavinį „Skatinti aktyvią </w:t>
      </w:r>
      <w:proofErr w:type="spellStart"/>
      <w:r w:rsidR="005011A3" w:rsidRPr="00423795">
        <w:rPr>
          <w:szCs w:val="24"/>
          <w:lang w:eastAsia="lt-LT"/>
        </w:rPr>
        <w:t>įtrauktį</w:t>
      </w:r>
      <w:proofErr w:type="spellEnd"/>
      <w:r w:rsidR="005011A3" w:rsidRPr="00423795">
        <w:rPr>
          <w:szCs w:val="24"/>
          <w:lang w:eastAsia="lt-LT"/>
        </w:rPr>
        <w:t xml:space="preserve">, siekiant propaguoti lygias galimybes ir aktyvų dalyvavimą ir gerinti </w:t>
      </w:r>
      <w:proofErr w:type="spellStart"/>
      <w:r w:rsidR="005011A3" w:rsidRPr="00423795">
        <w:rPr>
          <w:szCs w:val="24"/>
          <w:lang w:eastAsia="lt-LT"/>
        </w:rPr>
        <w:t>įsidarbinamumą</w:t>
      </w:r>
      <w:proofErr w:type="spellEnd"/>
      <w:r w:rsidR="005011A3" w:rsidRPr="00423795">
        <w:rPr>
          <w:szCs w:val="24"/>
          <w:lang w:eastAsia="lt-LT"/>
        </w:rPr>
        <w:t xml:space="preserve">“ ir 4.9 konkretų uždavinį „Didinant socialinę ir ekonominę </w:t>
      </w:r>
      <w:proofErr w:type="spellStart"/>
      <w:r w:rsidR="005011A3" w:rsidRPr="00423795">
        <w:rPr>
          <w:szCs w:val="24"/>
          <w:lang w:eastAsia="lt-LT"/>
        </w:rPr>
        <w:t>marginalizuotų</w:t>
      </w:r>
      <w:proofErr w:type="spellEnd"/>
      <w:r w:rsidR="005011A3" w:rsidRPr="00423795">
        <w:rPr>
          <w:szCs w:val="24"/>
          <w:lang w:eastAsia="lt-LT"/>
        </w:rPr>
        <w:t xml:space="preserve"> bendruomenių, migrantų ir nepalankias sąlygas turinčių grupių integraciją įgyvendinant integruotas priemones, įskaitant aprūpinimą būstu ir socialinių paslaugų teikimą“ </w:t>
      </w:r>
      <w:r w:rsidRPr="00423795">
        <w:rPr>
          <w:szCs w:val="24"/>
          <w:lang w:eastAsia="lt-LT"/>
        </w:rPr>
        <w:t xml:space="preserve"> nustatytus produkto rodiklius ir nurodantys šių rodiklių planuojamus kiekybinius pokyčius (toliau – produktai);</w:t>
      </w:r>
    </w:p>
    <w:p w14:paraId="701CADCB"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 xml:space="preserve">.3.4. uždavinį įgyvendinti </w:t>
      </w:r>
      <w:r w:rsidR="00BC5207" w:rsidRPr="00423795">
        <w:rPr>
          <w:szCs w:val="24"/>
          <w:lang w:eastAsia="lt-LT"/>
        </w:rPr>
        <w:t>įmanoma</w:t>
      </w:r>
      <w:r w:rsidRPr="00423795">
        <w:rPr>
          <w:szCs w:val="24"/>
          <w:lang w:eastAsia="lt-LT"/>
        </w:rPr>
        <w:t xml:space="preserve"> vietos plėtros strategijos įgyvendinimo laikotarpiu (ne vėliau kaip iki 202</w:t>
      </w:r>
      <w:r w:rsidR="005011A3" w:rsidRPr="00423795">
        <w:rPr>
          <w:szCs w:val="24"/>
          <w:lang w:eastAsia="lt-LT"/>
        </w:rPr>
        <w:t>9</w:t>
      </w:r>
      <w:r w:rsidRPr="00423795">
        <w:rPr>
          <w:szCs w:val="24"/>
          <w:lang w:eastAsia="lt-LT"/>
        </w:rPr>
        <w:t xml:space="preserve"> m</w:t>
      </w:r>
      <w:r w:rsidR="006E0A82">
        <w:rPr>
          <w:szCs w:val="24"/>
          <w:lang w:eastAsia="lt-LT"/>
        </w:rPr>
        <w:t>.</w:t>
      </w:r>
      <w:r w:rsidRPr="00423795">
        <w:rPr>
          <w:szCs w:val="24"/>
          <w:lang w:eastAsia="lt-LT"/>
        </w:rPr>
        <w:t xml:space="preserve"> pabaigos);</w:t>
      </w:r>
    </w:p>
    <w:p w14:paraId="701CADCC" w14:textId="77777777" w:rsidR="002B5B57" w:rsidRPr="00423795" w:rsidRDefault="002B5B57" w:rsidP="00273B83">
      <w:pPr>
        <w:widowControl w:val="0"/>
        <w:spacing w:line="276" w:lineRule="auto"/>
        <w:ind w:firstLine="851"/>
        <w:jc w:val="both"/>
        <w:rPr>
          <w:szCs w:val="24"/>
          <w:lang w:eastAsia="lt-LT"/>
        </w:rPr>
      </w:pPr>
      <w:r w:rsidRPr="00423795">
        <w:lastRenderedPageBreak/>
        <w:t>1</w:t>
      </w:r>
      <w:r w:rsidR="001005BE" w:rsidRPr="00423795">
        <w:t>6</w:t>
      </w:r>
      <w:r w:rsidRPr="00423795">
        <w:t>.3.5. uždaviniui įgyvendinti (rezultatui pasiekti ir produktams sukurti) pakanka vietos plėtros strategijoje suplanuotų finansinių išteklių;</w:t>
      </w:r>
    </w:p>
    <w:p w14:paraId="701CADCD"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.4. vietos plėtros strategijoje kiekvienam uždaviniui nurodoma:</w:t>
      </w:r>
    </w:p>
    <w:p w14:paraId="701CADCE"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.4.1. paaiškinimas, kaip formuluojant uždavinį buvo naudojami SSGG analizės rezultatai (nustatyti strateginiai ryšiai);</w:t>
      </w:r>
    </w:p>
    <w:p w14:paraId="701CADCF" w14:textId="77777777" w:rsidR="002B5B57" w:rsidRPr="00423795" w:rsidRDefault="002B5B57" w:rsidP="00273B83">
      <w:pPr>
        <w:widowControl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.4.2. svarstyti alternatyvūs uždaviniai ir uždavinio pasirinkimo priežastys;</w:t>
      </w:r>
    </w:p>
    <w:p w14:paraId="701CADD0" w14:textId="77777777" w:rsidR="002B5B57" w:rsidRPr="00423795" w:rsidRDefault="002B5B57" w:rsidP="00273B83">
      <w:pPr>
        <w:widowControl w:val="0"/>
        <w:overflowPunct w:val="0"/>
        <w:spacing w:line="276" w:lineRule="auto"/>
        <w:ind w:firstLine="851"/>
        <w:jc w:val="both"/>
        <w:rPr>
          <w:szCs w:val="24"/>
          <w:lang w:eastAsia="lt-LT"/>
        </w:rPr>
      </w:pPr>
      <w:r w:rsidRPr="00423795">
        <w:rPr>
          <w:szCs w:val="24"/>
          <w:lang w:eastAsia="lt-LT"/>
        </w:rPr>
        <w:t>1</w:t>
      </w:r>
      <w:r w:rsidR="001005BE" w:rsidRPr="00423795">
        <w:rPr>
          <w:szCs w:val="24"/>
          <w:lang w:eastAsia="lt-LT"/>
        </w:rPr>
        <w:t>6</w:t>
      </w:r>
      <w:r w:rsidRPr="00423795">
        <w:rPr>
          <w:szCs w:val="24"/>
          <w:lang w:eastAsia="lt-LT"/>
        </w:rPr>
        <w:t>.4.3. rezultatas, nurodantis uždaviniu sprendžiamos problemos (arba išnaudojamos stiprybės) kiekybinį pokytį, ir sukuriami produktai.</w:t>
      </w:r>
    </w:p>
    <w:p w14:paraId="701CADD1" w14:textId="77777777" w:rsidR="002B5B57" w:rsidRPr="00423795" w:rsidRDefault="002B5B57" w:rsidP="00273B83">
      <w:pPr>
        <w:widowControl w:val="0"/>
        <w:overflowPunct w:val="0"/>
        <w:spacing w:line="276" w:lineRule="auto"/>
        <w:ind w:firstLine="851"/>
        <w:jc w:val="both"/>
        <w:rPr>
          <w:szCs w:val="24"/>
          <w:lang w:eastAsia="lt-LT"/>
        </w:rPr>
      </w:pPr>
      <w:r w:rsidRPr="00423795">
        <w:rPr>
          <w:szCs w:val="24"/>
          <w:lang w:eastAsia="lt-LT"/>
        </w:rPr>
        <w:t>1</w:t>
      </w:r>
      <w:r w:rsidR="001005BE" w:rsidRPr="00423795">
        <w:rPr>
          <w:szCs w:val="24"/>
          <w:lang w:eastAsia="lt-LT"/>
        </w:rPr>
        <w:t>7</w:t>
      </w:r>
      <w:r w:rsidRPr="00423795">
        <w:rPr>
          <w:szCs w:val="24"/>
          <w:lang w:eastAsia="lt-LT"/>
        </w:rPr>
        <w:t>. Vietos plėtros strategijos dalyje „</w:t>
      </w:r>
      <w:r w:rsidR="00EA21F7" w:rsidRPr="00423795">
        <w:rPr>
          <w:szCs w:val="24"/>
          <w:lang w:eastAsia="lt-LT"/>
        </w:rPr>
        <w:t>Gyvenamosios vietovės bendruomenės dalyvavimo rengiant strategiją eiga</w:t>
      </w:r>
      <w:r w:rsidRPr="00423795">
        <w:rPr>
          <w:szCs w:val="24"/>
          <w:lang w:eastAsia="lt-LT"/>
        </w:rPr>
        <w:t xml:space="preserve">“ aprašomi miesto VVG atlikti vietos plėtros strategijos projekto viešieji pristatymai ir konsultacijos dėl vietos plėtros strategijos tikslų, uždavinių ir veiksmų su gyvenamosios vietovės bendruomene, nevyriausybinėmis organizacijomis, įmonėmis, kitomis institucijomis, įstaigomis ir organizacijomis (aprašant, kuriais vietos plėtros strategijos rengimo etapais šios strategijos projektas buvo viešinamas, ir konsultuojamasi, dėl kokių klausimų taikyti konsultavimosi būdai, pagrįsta, kad pasirinkti viešinimo ir konsultavimosi būdai pakankami, siekiant užtikrinti kuo platesnį visų gyventojų grupių įtraukimą), ir </w:t>
      </w:r>
      <w:bookmarkStart w:id="12" w:name="_Hlk98923614"/>
      <w:r w:rsidRPr="00423795">
        <w:rPr>
          <w:szCs w:val="24"/>
          <w:lang w:eastAsia="lt-LT"/>
        </w:rPr>
        <w:t>pagrindiniai konsultavimosi rezultatai (gauti pasiūlymai ir jų įvertinimas).</w:t>
      </w:r>
      <w:bookmarkEnd w:id="12"/>
    </w:p>
    <w:p w14:paraId="701CADD2" w14:textId="77777777" w:rsidR="00DA1B2E" w:rsidRPr="00423795" w:rsidRDefault="002B5B57" w:rsidP="00273B83">
      <w:pPr>
        <w:widowControl w:val="0"/>
        <w:spacing w:line="276" w:lineRule="auto"/>
        <w:ind w:firstLine="851"/>
        <w:jc w:val="both"/>
        <w:rPr>
          <w:szCs w:val="24"/>
          <w:lang w:eastAsia="lt-LT"/>
        </w:rPr>
      </w:pPr>
      <w:r w:rsidRPr="00423795">
        <w:rPr>
          <w:szCs w:val="24"/>
          <w:lang w:eastAsia="lt-LT"/>
        </w:rPr>
        <w:lastRenderedPageBreak/>
        <w:t>1</w:t>
      </w:r>
      <w:r w:rsidR="001005BE" w:rsidRPr="00423795">
        <w:rPr>
          <w:szCs w:val="24"/>
          <w:lang w:eastAsia="lt-LT"/>
        </w:rPr>
        <w:t>8</w:t>
      </w:r>
      <w:r w:rsidRPr="00423795">
        <w:rPr>
          <w:szCs w:val="24"/>
          <w:lang w:eastAsia="lt-LT"/>
        </w:rPr>
        <w:t xml:space="preserve">. </w:t>
      </w:r>
      <w:r w:rsidR="00DA1B2E" w:rsidRPr="00423795">
        <w:rPr>
          <w:szCs w:val="24"/>
          <w:lang w:eastAsia="lt-LT"/>
        </w:rPr>
        <w:t xml:space="preserve">Vietos plėtros strategijos dalyje „Vietos plėtros strategijos finansinis veiksmų planas“ nurodomi Vietos plėtros strategijos tikslai, uždaviniai, planuojami įgyvendinti veiksmai, jiems įgyvendinti reikalingos lėšos, įskaitant numatytus </w:t>
      </w:r>
      <w:proofErr w:type="spellStart"/>
      <w:r w:rsidR="00DA1B2E" w:rsidRPr="00423795">
        <w:rPr>
          <w:szCs w:val="24"/>
          <w:lang w:eastAsia="lt-LT"/>
        </w:rPr>
        <w:t>asignavimus</w:t>
      </w:r>
      <w:proofErr w:type="spellEnd"/>
      <w:r w:rsidR="00DA1B2E" w:rsidRPr="00423795">
        <w:rPr>
          <w:szCs w:val="24"/>
          <w:lang w:eastAsia="lt-LT"/>
        </w:rPr>
        <w:t xml:space="preserve"> iš kiekvieno fondo, kurio lėšomis planuojama finansuoti veiksmą, taip pat vietos plėtros </w:t>
      </w:r>
      <w:r w:rsidR="00DA1B2E" w:rsidRPr="00423795">
        <w:rPr>
          <w:rFonts w:eastAsia="Calibri"/>
          <w:szCs w:val="24"/>
        </w:rPr>
        <w:t>strategijos administravimo išlaidos</w:t>
      </w:r>
      <w:r w:rsidR="00DA1B2E" w:rsidRPr="00423795">
        <w:rPr>
          <w:szCs w:val="24"/>
          <w:lang w:eastAsia="lt-LT"/>
        </w:rPr>
        <w:t xml:space="preserve"> kiekvienais vietos plėtros strategijos įgyvendinimo metais:</w:t>
      </w:r>
      <w:r w:rsidR="00DA1B2E" w:rsidRPr="00423795">
        <w:rPr>
          <w:sz w:val="23"/>
          <w:szCs w:val="23"/>
          <w:lang w:eastAsia="lt-LT"/>
        </w:rPr>
        <w:t xml:space="preserve"> </w:t>
      </w:r>
    </w:p>
    <w:p w14:paraId="701CADD3" w14:textId="77777777" w:rsidR="002B5B57" w:rsidRPr="00423795" w:rsidRDefault="002B5B57" w:rsidP="00273B83">
      <w:pPr>
        <w:spacing w:line="276" w:lineRule="auto"/>
        <w:ind w:firstLine="851"/>
        <w:jc w:val="both"/>
        <w:rPr>
          <w:b/>
          <w:bCs/>
          <w:szCs w:val="24"/>
          <w:lang w:eastAsia="lt-LT"/>
        </w:rPr>
      </w:pPr>
      <w:r w:rsidRPr="00423795">
        <w:rPr>
          <w:szCs w:val="24"/>
          <w:lang w:eastAsia="lt-LT"/>
        </w:rPr>
        <w:t>1</w:t>
      </w:r>
      <w:r w:rsidR="004E32D8" w:rsidRPr="00423795">
        <w:rPr>
          <w:szCs w:val="24"/>
          <w:lang w:eastAsia="lt-LT"/>
        </w:rPr>
        <w:t>8</w:t>
      </w:r>
      <w:r w:rsidRPr="00423795">
        <w:rPr>
          <w:szCs w:val="24"/>
          <w:lang w:eastAsia="lt-LT"/>
        </w:rPr>
        <w:t>.1. veiksmai</w:t>
      </w:r>
      <w:r w:rsidR="00DA1B2E" w:rsidRPr="00423795">
        <w:rPr>
          <w:szCs w:val="24"/>
          <w:lang w:eastAsia="lt-LT"/>
        </w:rPr>
        <w:t xml:space="preserve"> turi būti</w:t>
      </w:r>
      <w:r w:rsidRPr="00423795">
        <w:rPr>
          <w:szCs w:val="24"/>
          <w:lang w:eastAsia="lt-LT"/>
        </w:rPr>
        <w:t xml:space="preserve"> išdėstyti pagal uždavinius</w:t>
      </w:r>
      <w:r w:rsidR="00DA1B2E" w:rsidRPr="00423795">
        <w:rPr>
          <w:szCs w:val="24"/>
          <w:lang w:eastAsia="lt-LT"/>
        </w:rPr>
        <w:t xml:space="preserve"> ir </w:t>
      </w:r>
      <w:r w:rsidRPr="00423795">
        <w:rPr>
          <w:szCs w:val="24"/>
          <w:lang w:eastAsia="lt-LT"/>
        </w:rPr>
        <w:t>atitikti šiuos reikalavimus:</w:t>
      </w:r>
    </w:p>
    <w:p w14:paraId="701CADD4" w14:textId="77777777" w:rsidR="002B5B57" w:rsidRPr="00423795" w:rsidRDefault="002B5B57" w:rsidP="00273B83">
      <w:pPr>
        <w:widowControl w:val="0"/>
        <w:overflowPunct w:val="0"/>
        <w:spacing w:line="276" w:lineRule="auto"/>
        <w:ind w:firstLine="851"/>
        <w:jc w:val="both"/>
        <w:rPr>
          <w:szCs w:val="24"/>
          <w:lang w:eastAsia="lt-LT"/>
        </w:rPr>
      </w:pPr>
      <w:r w:rsidRPr="00423795">
        <w:rPr>
          <w:szCs w:val="24"/>
          <w:lang w:eastAsia="lt-LT"/>
        </w:rPr>
        <w:t>1</w:t>
      </w:r>
      <w:r w:rsidR="004E32D8" w:rsidRPr="00423795">
        <w:rPr>
          <w:szCs w:val="24"/>
          <w:lang w:eastAsia="lt-LT"/>
        </w:rPr>
        <w:t>8</w:t>
      </w:r>
      <w:r w:rsidRPr="00423795">
        <w:rPr>
          <w:szCs w:val="24"/>
          <w:lang w:eastAsia="lt-LT"/>
        </w:rPr>
        <w:t xml:space="preserve">.1.1. uždaviniui priskirti veiksmai turi tiesiogiai prisidėti prie uždavinio įgyvendinimo; </w:t>
      </w:r>
    </w:p>
    <w:p w14:paraId="701CADD5" w14:textId="77777777" w:rsidR="002B5B57" w:rsidRPr="00423795" w:rsidRDefault="002B5B57" w:rsidP="00273B83">
      <w:pPr>
        <w:widowControl w:val="0"/>
        <w:overflowPunct w:val="0"/>
        <w:spacing w:line="276" w:lineRule="auto"/>
        <w:ind w:firstLine="851"/>
        <w:jc w:val="both"/>
        <w:rPr>
          <w:szCs w:val="24"/>
          <w:lang w:eastAsia="lt-LT"/>
        </w:rPr>
      </w:pPr>
      <w:r w:rsidRPr="00423795">
        <w:rPr>
          <w:szCs w:val="24"/>
          <w:lang w:eastAsia="lt-LT"/>
        </w:rPr>
        <w:t>1</w:t>
      </w:r>
      <w:r w:rsidR="004E32D8" w:rsidRPr="00423795">
        <w:rPr>
          <w:szCs w:val="24"/>
          <w:lang w:eastAsia="lt-LT"/>
        </w:rPr>
        <w:t>8</w:t>
      </w:r>
      <w:r w:rsidRPr="00423795">
        <w:rPr>
          <w:szCs w:val="24"/>
          <w:lang w:eastAsia="lt-LT"/>
        </w:rPr>
        <w:t xml:space="preserve">.1.2. veiksmai yra efektyviausi ir racionaliausi būdai, kaip įgyvendinti uždavinį; </w:t>
      </w:r>
    </w:p>
    <w:p w14:paraId="701CADD6" w14:textId="77777777" w:rsidR="002B5B57" w:rsidRPr="00423795" w:rsidRDefault="002B5B57" w:rsidP="00273B83">
      <w:pPr>
        <w:widowControl w:val="0"/>
        <w:overflowPunct w:val="0"/>
        <w:spacing w:line="276" w:lineRule="auto"/>
        <w:ind w:firstLine="851"/>
        <w:jc w:val="both"/>
        <w:rPr>
          <w:szCs w:val="24"/>
          <w:lang w:eastAsia="lt-LT"/>
        </w:rPr>
      </w:pPr>
      <w:r w:rsidRPr="00423795">
        <w:rPr>
          <w:szCs w:val="24"/>
          <w:lang w:eastAsia="lt-LT"/>
        </w:rPr>
        <w:t>1</w:t>
      </w:r>
      <w:r w:rsidR="004E32D8" w:rsidRPr="00423795">
        <w:rPr>
          <w:szCs w:val="24"/>
          <w:lang w:eastAsia="lt-LT"/>
        </w:rPr>
        <w:t>8</w:t>
      </w:r>
      <w:r w:rsidRPr="00423795">
        <w:rPr>
          <w:szCs w:val="24"/>
          <w:lang w:eastAsia="lt-LT"/>
        </w:rPr>
        <w:t>.1.3. veiksmai yra suprantami, teisėti ir praktiškai įgyvendinami (gali būti pradėti įgyvendinti ne vėliau kaip paskutiniais Europos Sąjungos struktūrinių fondų lėšų administravimo laikotarpio metais, t.</w:t>
      </w:r>
      <w:r w:rsidR="00AD1B4E">
        <w:rPr>
          <w:szCs w:val="24"/>
          <w:lang w:eastAsia="lt-LT"/>
        </w:rPr>
        <w:t> </w:t>
      </w:r>
      <w:r w:rsidRPr="00423795">
        <w:rPr>
          <w:szCs w:val="24"/>
          <w:lang w:eastAsia="lt-LT"/>
        </w:rPr>
        <w:t>y. 202</w:t>
      </w:r>
      <w:r w:rsidR="00493D4A" w:rsidRPr="00423795">
        <w:rPr>
          <w:szCs w:val="24"/>
          <w:lang w:eastAsia="lt-LT"/>
        </w:rPr>
        <w:t>7</w:t>
      </w:r>
      <w:r w:rsidRPr="00423795">
        <w:rPr>
          <w:szCs w:val="24"/>
          <w:lang w:eastAsia="lt-LT"/>
        </w:rPr>
        <w:t xml:space="preserve"> m. pabaigoje, ir baigti įgyvendinti ne vėliau kaip per </w:t>
      </w:r>
      <w:r w:rsidR="00AD1B4E">
        <w:rPr>
          <w:szCs w:val="24"/>
          <w:lang w:eastAsia="lt-LT"/>
        </w:rPr>
        <w:t>2 </w:t>
      </w:r>
      <w:r w:rsidRPr="00423795">
        <w:rPr>
          <w:szCs w:val="24"/>
          <w:lang w:eastAsia="lt-LT"/>
        </w:rPr>
        <w:t>metus nuo Europos Sąjungos struktūrinių fondų lėšų administravimo laikotarpio pabaigos, t.</w:t>
      </w:r>
      <w:r w:rsidR="00AD1B4E">
        <w:rPr>
          <w:szCs w:val="24"/>
          <w:lang w:eastAsia="lt-LT"/>
        </w:rPr>
        <w:t> </w:t>
      </w:r>
      <w:r w:rsidRPr="00423795">
        <w:rPr>
          <w:szCs w:val="24"/>
          <w:lang w:eastAsia="lt-LT"/>
        </w:rPr>
        <w:t>y. 202</w:t>
      </w:r>
      <w:r w:rsidR="00493D4A" w:rsidRPr="00423795">
        <w:rPr>
          <w:szCs w:val="24"/>
          <w:lang w:eastAsia="lt-LT"/>
        </w:rPr>
        <w:t>9</w:t>
      </w:r>
      <w:r w:rsidRPr="00423795">
        <w:rPr>
          <w:szCs w:val="24"/>
          <w:lang w:eastAsia="lt-LT"/>
        </w:rPr>
        <w:t xml:space="preserve"> m. pabaigoje); </w:t>
      </w:r>
    </w:p>
    <w:p w14:paraId="701CADD7" w14:textId="77777777" w:rsidR="002B5B57" w:rsidRPr="00423795" w:rsidRDefault="002B5B57" w:rsidP="00273B83">
      <w:pPr>
        <w:widowControl w:val="0"/>
        <w:overflowPunct w:val="0"/>
        <w:spacing w:line="276" w:lineRule="auto"/>
        <w:ind w:firstLine="851"/>
        <w:jc w:val="both"/>
        <w:rPr>
          <w:szCs w:val="24"/>
          <w:lang w:eastAsia="lt-LT"/>
        </w:rPr>
      </w:pPr>
      <w:r w:rsidRPr="00423795">
        <w:rPr>
          <w:szCs w:val="24"/>
          <w:lang w:eastAsia="lt-LT"/>
        </w:rPr>
        <w:t>1</w:t>
      </w:r>
      <w:r w:rsidR="004E32D8" w:rsidRPr="00423795">
        <w:rPr>
          <w:szCs w:val="24"/>
          <w:lang w:eastAsia="lt-LT"/>
        </w:rPr>
        <w:t>8</w:t>
      </w:r>
      <w:r w:rsidRPr="00423795">
        <w:rPr>
          <w:szCs w:val="24"/>
          <w:lang w:eastAsia="lt-LT"/>
        </w:rPr>
        <w:t xml:space="preserve">.1.4. veiksmai atitinka </w:t>
      </w:r>
      <w:r w:rsidR="005011A3" w:rsidRPr="00423795">
        <w:rPr>
          <w:szCs w:val="24"/>
          <w:lang w:eastAsia="lt-LT"/>
        </w:rPr>
        <w:t xml:space="preserve">2021–2027 metų </w:t>
      </w:r>
      <w:r w:rsidR="00CA4A6B" w:rsidRPr="00423795">
        <w:rPr>
          <w:szCs w:val="24"/>
          <w:lang w:eastAsia="lt-LT"/>
        </w:rPr>
        <w:t>investicijų</w:t>
      </w:r>
      <w:r w:rsidR="005011A3" w:rsidRPr="00423795">
        <w:rPr>
          <w:szCs w:val="24"/>
          <w:lang w:eastAsia="lt-LT"/>
        </w:rPr>
        <w:t xml:space="preserve"> programos 4.7 konkretų uždavinį „Skatinti aktyvią </w:t>
      </w:r>
      <w:proofErr w:type="spellStart"/>
      <w:r w:rsidR="005011A3" w:rsidRPr="00423795">
        <w:rPr>
          <w:szCs w:val="24"/>
          <w:lang w:eastAsia="lt-LT"/>
        </w:rPr>
        <w:t>įtrauktį</w:t>
      </w:r>
      <w:proofErr w:type="spellEnd"/>
      <w:r w:rsidR="005011A3" w:rsidRPr="00423795">
        <w:rPr>
          <w:szCs w:val="24"/>
          <w:lang w:eastAsia="lt-LT"/>
        </w:rPr>
        <w:t xml:space="preserve">, siekiant propaguoti lygias galimybes ir aktyvų dalyvavimą ir gerinti </w:t>
      </w:r>
      <w:proofErr w:type="spellStart"/>
      <w:r w:rsidR="005011A3" w:rsidRPr="00423795">
        <w:rPr>
          <w:szCs w:val="24"/>
          <w:lang w:eastAsia="lt-LT"/>
        </w:rPr>
        <w:t>įsidarbinamumą</w:t>
      </w:r>
      <w:proofErr w:type="spellEnd"/>
      <w:r w:rsidR="005011A3" w:rsidRPr="00423795">
        <w:rPr>
          <w:szCs w:val="24"/>
          <w:lang w:eastAsia="lt-LT"/>
        </w:rPr>
        <w:t xml:space="preserve">“ ir 4.9 konkretų uždavinį „Didinant socialinę ir ekonominę </w:t>
      </w:r>
      <w:proofErr w:type="spellStart"/>
      <w:r w:rsidR="005011A3" w:rsidRPr="00423795">
        <w:rPr>
          <w:szCs w:val="24"/>
          <w:lang w:eastAsia="lt-LT"/>
        </w:rPr>
        <w:t>marginalizuotų</w:t>
      </w:r>
      <w:proofErr w:type="spellEnd"/>
      <w:r w:rsidR="005011A3" w:rsidRPr="00423795">
        <w:rPr>
          <w:szCs w:val="24"/>
          <w:lang w:eastAsia="lt-LT"/>
        </w:rPr>
        <w:t xml:space="preserve"> bendruomenių, migrantų ir nepalankias sąlygas turinčių grupių integraciją įgyvendinant integruotas priemones, įskaitant aprūpinimą būstu ir socialinių paslaugų teikimą“ </w:t>
      </w:r>
      <w:r w:rsidRPr="00423795">
        <w:rPr>
          <w:szCs w:val="24"/>
          <w:lang w:eastAsia="lt-LT"/>
        </w:rPr>
        <w:t>ir j</w:t>
      </w:r>
      <w:r w:rsidR="005011A3" w:rsidRPr="00423795">
        <w:rPr>
          <w:szCs w:val="24"/>
          <w:lang w:eastAsia="lt-LT"/>
        </w:rPr>
        <w:t>ie</w:t>
      </w:r>
      <w:r w:rsidRPr="00423795">
        <w:rPr>
          <w:szCs w:val="24"/>
          <w:lang w:eastAsia="lt-LT"/>
        </w:rPr>
        <w:t>m</w:t>
      </w:r>
      <w:r w:rsidR="005011A3" w:rsidRPr="00423795">
        <w:rPr>
          <w:szCs w:val="24"/>
          <w:lang w:eastAsia="lt-LT"/>
        </w:rPr>
        <w:t>s</w:t>
      </w:r>
      <w:r w:rsidRPr="00423795">
        <w:rPr>
          <w:szCs w:val="24"/>
          <w:lang w:eastAsia="lt-LT"/>
        </w:rPr>
        <w:t xml:space="preserve"> priskirtas veiklas;</w:t>
      </w:r>
    </w:p>
    <w:p w14:paraId="701CADD8" w14:textId="77777777" w:rsidR="002B5B57" w:rsidRPr="00423795" w:rsidRDefault="002B5B57" w:rsidP="00273B83">
      <w:pPr>
        <w:widowControl w:val="0"/>
        <w:overflowPunct w:val="0"/>
        <w:spacing w:line="276" w:lineRule="auto"/>
        <w:ind w:firstLine="851"/>
        <w:jc w:val="both"/>
        <w:rPr>
          <w:szCs w:val="24"/>
          <w:lang w:eastAsia="lt-LT"/>
        </w:rPr>
      </w:pPr>
      <w:r w:rsidRPr="00423795">
        <w:rPr>
          <w:szCs w:val="24"/>
          <w:lang w:eastAsia="lt-LT"/>
        </w:rPr>
        <w:lastRenderedPageBreak/>
        <w:t>1</w:t>
      </w:r>
      <w:r w:rsidR="004E32D8" w:rsidRPr="00423795">
        <w:rPr>
          <w:szCs w:val="24"/>
          <w:lang w:eastAsia="lt-LT"/>
        </w:rPr>
        <w:t>8</w:t>
      </w:r>
      <w:r w:rsidRPr="00423795">
        <w:rPr>
          <w:szCs w:val="24"/>
          <w:lang w:eastAsia="lt-LT"/>
        </w:rPr>
        <w:t xml:space="preserve">.2. vietos plėtros strategijos </w:t>
      </w:r>
      <w:r w:rsidR="00DA1B2E" w:rsidRPr="00423795">
        <w:rPr>
          <w:szCs w:val="24"/>
          <w:lang w:eastAsia="lt-LT"/>
        </w:rPr>
        <w:t>finansiniame</w:t>
      </w:r>
      <w:r w:rsidRPr="00423795">
        <w:rPr>
          <w:szCs w:val="24"/>
          <w:lang w:eastAsia="lt-LT"/>
        </w:rPr>
        <w:t xml:space="preserve"> veiksmų plane kiekvienam veiksmui nurodoma: </w:t>
      </w:r>
    </w:p>
    <w:p w14:paraId="701CADD9" w14:textId="77777777" w:rsidR="002B5B57" w:rsidRPr="00423795" w:rsidRDefault="002B5B57" w:rsidP="00273B83">
      <w:pPr>
        <w:widowControl w:val="0"/>
        <w:overflowPunct w:val="0"/>
        <w:spacing w:line="276" w:lineRule="auto"/>
        <w:ind w:firstLine="851"/>
        <w:jc w:val="both"/>
        <w:rPr>
          <w:szCs w:val="24"/>
          <w:lang w:eastAsia="lt-LT"/>
        </w:rPr>
      </w:pPr>
      <w:r w:rsidRPr="00423795">
        <w:rPr>
          <w:szCs w:val="24"/>
          <w:lang w:eastAsia="lt-LT"/>
        </w:rPr>
        <w:t>1</w:t>
      </w:r>
      <w:r w:rsidR="004E32D8" w:rsidRPr="00423795">
        <w:rPr>
          <w:szCs w:val="24"/>
          <w:lang w:eastAsia="lt-LT"/>
        </w:rPr>
        <w:t>8</w:t>
      </w:r>
      <w:r w:rsidRPr="00423795">
        <w:rPr>
          <w:szCs w:val="24"/>
          <w:lang w:eastAsia="lt-LT"/>
        </w:rPr>
        <w:t xml:space="preserve">.2.1. planuojamo veiksmo įgyvendinimo pradžia ir pabaiga (metai); veiksmo įgyvendinimo pradžia laikoma veiksmą įgyvendinančio projekto (arba pirmojo projekto iš projektų grupės) finansavimo sutarties pasirašymo data, veiksmo įgyvendinimo pabaiga laikomas projekto (arba paskutiniojo projekto iš projektų grupės) galutinės ataskaitos patvirtinimas; </w:t>
      </w:r>
    </w:p>
    <w:p w14:paraId="701CADDA" w14:textId="77777777" w:rsidR="002B5B57" w:rsidRPr="00423795" w:rsidRDefault="002B5B57" w:rsidP="00273B83">
      <w:pPr>
        <w:widowControl w:val="0"/>
        <w:overflowPunct w:val="0"/>
        <w:spacing w:line="276" w:lineRule="auto"/>
        <w:ind w:firstLine="851"/>
        <w:jc w:val="both"/>
        <w:rPr>
          <w:szCs w:val="24"/>
          <w:lang w:eastAsia="lt-LT"/>
        </w:rPr>
      </w:pPr>
      <w:r w:rsidRPr="00423795">
        <w:rPr>
          <w:szCs w:val="24"/>
          <w:lang w:eastAsia="lt-LT"/>
        </w:rPr>
        <w:t>1</w:t>
      </w:r>
      <w:r w:rsidR="004E32D8" w:rsidRPr="00423795">
        <w:rPr>
          <w:szCs w:val="24"/>
          <w:lang w:eastAsia="lt-LT"/>
        </w:rPr>
        <w:t>8</w:t>
      </w:r>
      <w:r w:rsidRPr="00423795">
        <w:rPr>
          <w:szCs w:val="24"/>
          <w:lang w:eastAsia="lt-LT"/>
        </w:rPr>
        <w:t xml:space="preserve">.2.2. veiksmo vykdytojas arba vykdytojo atrankos principai, jeigu tą patį veiksmą gali atlikti keli subjektai; </w:t>
      </w:r>
    </w:p>
    <w:p w14:paraId="701CADDB" w14:textId="77777777" w:rsidR="002B5B57" w:rsidRPr="00423795" w:rsidRDefault="002B5B57" w:rsidP="00273B83">
      <w:pPr>
        <w:widowControl w:val="0"/>
        <w:overflowPunct w:val="0"/>
        <w:spacing w:line="276" w:lineRule="auto"/>
        <w:ind w:firstLine="851"/>
        <w:jc w:val="both"/>
        <w:rPr>
          <w:strike/>
        </w:rPr>
      </w:pPr>
      <w:bookmarkStart w:id="13" w:name="_Hlk98923733"/>
      <w:r w:rsidRPr="00423795">
        <w:rPr>
          <w:szCs w:val="24"/>
          <w:lang w:eastAsia="lt-LT"/>
        </w:rPr>
        <w:t>1</w:t>
      </w:r>
      <w:r w:rsidR="004E32D8" w:rsidRPr="00423795">
        <w:rPr>
          <w:szCs w:val="24"/>
          <w:lang w:eastAsia="lt-LT"/>
        </w:rPr>
        <w:t>8</w:t>
      </w:r>
      <w:r w:rsidRPr="00423795">
        <w:rPr>
          <w:szCs w:val="24"/>
          <w:lang w:eastAsia="lt-LT"/>
        </w:rPr>
        <w:t>.2.3. lėšų poreikis ir finansavimo šaltiniai</w:t>
      </w:r>
      <w:r w:rsidRPr="00423795">
        <w:t>; lėšų poreikis veiksmui įgyvendinti turi būti nustatytas pagrįstai, įvertinus rinkoje esančias panašių paslaugų, prekių kainas, darbo užmokesčio įkainius.</w:t>
      </w:r>
    </w:p>
    <w:bookmarkEnd w:id="13"/>
    <w:p w14:paraId="701CADDC" w14:textId="77777777" w:rsidR="002B5B57" w:rsidRPr="00423795" w:rsidRDefault="004E32D8" w:rsidP="00273B83">
      <w:pPr>
        <w:widowControl w:val="0"/>
        <w:overflowPunct w:val="0"/>
        <w:spacing w:line="276" w:lineRule="auto"/>
        <w:ind w:right="20" w:firstLine="851"/>
        <w:jc w:val="both"/>
        <w:rPr>
          <w:szCs w:val="24"/>
          <w:lang w:eastAsia="lt-LT"/>
        </w:rPr>
      </w:pPr>
      <w:r w:rsidRPr="00423795">
        <w:rPr>
          <w:szCs w:val="24"/>
          <w:lang w:eastAsia="lt-LT"/>
        </w:rPr>
        <w:t>19</w:t>
      </w:r>
      <w:r w:rsidR="002B5B57" w:rsidRPr="00423795">
        <w:rPr>
          <w:szCs w:val="24"/>
          <w:lang w:eastAsia="lt-LT"/>
        </w:rPr>
        <w:t>. Vietos plėtros strategijos dalyje „</w:t>
      </w:r>
      <w:r w:rsidR="00EA21F7" w:rsidRPr="00423795">
        <w:rPr>
          <w:szCs w:val="24"/>
          <w:lang w:eastAsia="lt-LT"/>
        </w:rPr>
        <w:t>Vietos plėtros strategijos valdymo, stebėsenos ir vertinimo tvarka, iš kurios būtų matyti vietos veiklos grupės pajėgumas įgyvendinti strategiją</w:t>
      </w:r>
      <w:r w:rsidR="002B5B57" w:rsidRPr="00423795">
        <w:rPr>
          <w:szCs w:val="24"/>
          <w:lang w:eastAsia="lt-LT"/>
        </w:rPr>
        <w:t xml:space="preserve">“ nurodoma: </w:t>
      </w:r>
    </w:p>
    <w:p w14:paraId="701CADDD" w14:textId="77777777" w:rsidR="002B5B57" w:rsidRPr="00423795" w:rsidRDefault="004E32D8" w:rsidP="00273B83">
      <w:pPr>
        <w:widowControl w:val="0"/>
        <w:overflowPunct w:val="0"/>
        <w:spacing w:line="276" w:lineRule="auto"/>
        <w:ind w:right="20" w:firstLine="851"/>
        <w:jc w:val="both"/>
        <w:rPr>
          <w:szCs w:val="24"/>
          <w:lang w:eastAsia="lt-LT"/>
        </w:rPr>
      </w:pPr>
      <w:r w:rsidRPr="00423795">
        <w:rPr>
          <w:szCs w:val="24"/>
          <w:lang w:eastAsia="lt-LT"/>
        </w:rPr>
        <w:t>19</w:t>
      </w:r>
      <w:r w:rsidR="002B5B57" w:rsidRPr="00423795">
        <w:rPr>
          <w:szCs w:val="24"/>
          <w:lang w:eastAsia="lt-LT"/>
        </w:rPr>
        <w:t>.1. už veiksmų, skirtų vietos plėtros strategijai įgyvendinti, atranką, strategijos įgyvendinimo koordinavimą ir stebėseną atsakingi miesto VVG organai;</w:t>
      </w:r>
    </w:p>
    <w:p w14:paraId="701CADDE" w14:textId="77777777" w:rsidR="002B5B57" w:rsidRPr="00423795" w:rsidRDefault="004E32D8" w:rsidP="00273B83">
      <w:pPr>
        <w:widowControl w:val="0"/>
        <w:overflowPunct w:val="0"/>
        <w:spacing w:line="276" w:lineRule="auto"/>
        <w:ind w:right="20" w:firstLine="851"/>
        <w:jc w:val="both"/>
        <w:rPr>
          <w:szCs w:val="24"/>
          <w:lang w:eastAsia="lt-LT"/>
        </w:rPr>
      </w:pPr>
      <w:r w:rsidRPr="00423795">
        <w:rPr>
          <w:szCs w:val="24"/>
          <w:lang w:eastAsia="lt-LT"/>
        </w:rPr>
        <w:t>19</w:t>
      </w:r>
      <w:r w:rsidR="002B5B57" w:rsidRPr="00423795">
        <w:rPr>
          <w:szCs w:val="24"/>
          <w:lang w:eastAsia="lt-LT"/>
        </w:rPr>
        <w:t xml:space="preserve">.2. įgyvendinimo procedūra, nustatant, kaip bus atrenkami veiksmų ir juos įgyvendinančių projektų vykdytojai, užtikrinant Taisyklių </w:t>
      </w:r>
      <w:r w:rsidR="002B5B57" w:rsidRPr="00423795">
        <w:t>4.5</w:t>
      </w:r>
      <w:r w:rsidR="00B313C0">
        <w:rPr>
          <w:szCs w:val="24"/>
          <w:lang w:eastAsia="lt-LT"/>
        </w:rPr>
        <w:t> </w:t>
      </w:r>
      <w:r w:rsidR="002B5B57" w:rsidRPr="00423795">
        <w:rPr>
          <w:szCs w:val="24"/>
          <w:lang w:eastAsia="lt-LT"/>
        </w:rPr>
        <w:t xml:space="preserve">papunktyje nurodytų principų įgyvendinimą; </w:t>
      </w:r>
    </w:p>
    <w:p w14:paraId="701CADDF" w14:textId="77777777" w:rsidR="002B5B57" w:rsidRPr="00423795" w:rsidRDefault="004E32D8" w:rsidP="00273B83">
      <w:pPr>
        <w:widowControl w:val="0"/>
        <w:overflowPunct w:val="0"/>
        <w:spacing w:line="276" w:lineRule="auto"/>
        <w:ind w:right="20" w:firstLine="851"/>
        <w:jc w:val="both"/>
        <w:rPr>
          <w:szCs w:val="24"/>
          <w:lang w:eastAsia="lt-LT"/>
        </w:rPr>
      </w:pPr>
      <w:r w:rsidRPr="00423795">
        <w:rPr>
          <w:szCs w:val="24"/>
          <w:lang w:eastAsia="lt-LT"/>
        </w:rPr>
        <w:lastRenderedPageBreak/>
        <w:t>19</w:t>
      </w:r>
      <w:r w:rsidR="002B5B57" w:rsidRPr="00423795">
        <w:rPr>
          <w:szCs w:val="24"/>
          <w:lang w:eastAsia="lt-LT"/>
        </w:rPr>
        <w:t>.3. vietos plėtros strategijos stebėsenos tvarka, užtikrinanti, kad nuolat būtų renkama ir sisteminama informacija apie planuotas ir pasiektas rezultato ir produkto rodiklių reikšmes, atrinktus finansuoti ir baigtus įgyvendinti projektus ir ši informacija būtų pateikiama Lietuvos Respublikos vidaus reikalų ministerijai</w:t>
      </w:r>
      <w:r w:rsidR="00443D84" w:rsidRPr="00423795">
        <w:rPr>
          <w:szCs w:val="24"/>
          <w:lang w:eastAsia="lt-LT"/>
        </w:rPr>
        <w:t xml:space="preserve"> </w:t>
      </w:r>
      <w:r w:rsidR="002B5B57" w:rsidRPr="00423795">
        <w:rPr>
          <w:szCs w:val="24"/>
          <w:lang w:eastAsia="lt-LT"/>
        </w:rPr>
        <w:t>ir viešinama ne rečiau kaip kartą per metus;</w:t>
      </w:r>
    </w:p>
    <w:p w14:paraId="701CADE0" w14:textId="77777777" w:rsidR="002B5B57" w:rsidRPr="00423795" w:rsidRDefault="004E32D8" w:rsidP="00273B83">
      <w:pPr>
        <w:widowControl w:val="0"/>
        <w:overflowPunct w:val="0"/>
        <w:spacing w:line="276" w:lineRule="auto"/>
        <w:ind w:right="20" w:firstLine="851"/>
        <w:jc w:val="both"/>
        <w:rPr>
          <w:szCs w:val="24"/>
          <w:lang w:eastAsia="lt-LT"/>
        </w:rPr>
      </w:pPr>
      <w:r w:rsidRPr="00423795">
        <w:rPr>
          <w:szCs w:val="24"/>
          <w:lang w:eastAsia="lt-LT"/>
        </w:rPr>
        <w:t>19</w:t>
      </w:r>
      <w:r w:rsidR="002B5B57" w:rsidRPr="00423795">
        <w:rPr>
          <w:szCs w:val="24"/>
          <w:lang w:eastAsia="lt-LT"/>
        </w:rPr>
        <w:t>.4. vietos plėtros strategijos pakeitimų inicijavimo procedūra.</w:t>
      </w:r>
    </w:p>
    <w:p w14:paraId="701CADE1" w14:textId="77777777" w:rsidR="002B5B57" w:rsidRPr="00423795" w:rsidRDefault="002B5B57" w:rsidP="0030650F">
      <w:pPr>
        <w:spacing w:line="276" w:lineRule="auto"/>
        <w:jc w:val="both"/>
      </w:pPr>
    </w:p>
    <w:p w14:paraId="701CADE2" w14:textId="77777777" w:rsidR="002B5B57" w:rsidRPr="00423795" w:rsidRDefault="002B5B57" w:rsidP="0030650F">
      <w:pPr>
        <w:widowControl w:val="0"/>
        <w:spacing w:line="276" w:lineRule="auto"/>
        <w:ind w:firstLine="851"/>
        <w:jc w:val="center"/>
        <w:rPr>
          <w:szCs w:val="24"/>
          <w:lang w:eastAsia="lt-LT"/>
        </w:rPr>
      </w:pPr>
      <w:r w:rsidRPr="00423795">
        <w:rPr>
          <w:b/>
          <w:bCs/>
          <w:szCs w:val="24"/>
          <w:lang w:eastAsia="lt-LT"/>
        </w:rPr>
        <w:t>V SKYRIUS</w:t>
      </w:r>
    </w:p>
    <w:p w14:paraId="701CADE3" w14:textId="77777777" w:rsidR="002B5B57" w:rsidRPr="00423795" w:rsidRDefault="002B5B57" w:rsidP="0030650F">
      <w:pPr>
        <w:widowControl w:val="0"/>
        <w:spacing w:line="276" w:lineRule="auto"/>
        <w:ind w:firstLine="851"/>
        <w:jc w:val="center"/>
        <w:rPr>
          <w:szCs w:val="24"/>
          <w:lang w:eastAsia="lt-LT"/>
        </w:rPr>
      </w:pPr>
      <w:r w:rsidRPr="00423795">
        <w:rPr>
          <w:b/>
          <w:bCs/>
          <w:szCs w:val="24"/>
          <w:lang w:eastAsia="lt-LT"/>
        </w:rPr>
        <w:t>VIETOS PLĖTROS STRATEGIJOS RENGIMAS</w:t>
      </w:r>
    </w:p>
    <w:p w14:paraId="701CADE4" w14:textId="77777777" w:rsidR="002B5B57" w:rsidRPr="00423795" w:rsidRDefault="002B5B57" w:rsidP="0030650F">
      <w:pPr>
        <w:widowControl w:val="0"/>
        <w:spacing w:line="276" w:lineRule="auto"/>
        <w:ind w:firstLine="851"/>
        <w:jc w:val="both"/>
        <w:rPr>
          <w:szCs w:val="24"/>
          <w:lang w:eastAsia="lt-LT"/>
        </w:rPr>
      </w:pPr>
    </w:p>
    <w:p w14:paraId="701CADE5" w14:textId="77777777" w:rsidR="002B5B57" w:rsidRPr="00423795" w:rsidRDefault="002B5B57" w:rsidP="0030650F">
      <w:pPr>
        <w:overflowPunct w:val="0"/>
        <w:spacing w:line="276" w:lineRule="auto"/>
        <w:ind w:firstLine="851"/>
        <w:jc w:val="both"/>
        <w:rPr>
          <w:szCs w:val="24"/>
          <w:lang w:eastAsia="lt-LT"/>
        </w:rPr>
      </w:pPr>
      <w:r w:rsidRPr="00423795">
        <w:rPr>
          <w:szCs w:val="24"/>
          <w:lang w:eastAsia="lt-LT"/>
        </w:rPr>
        <w:t>2</w:t>
      </w:r>
      <w:r w:rsidR="004E32D8" w:rsidRPr="00423795">
        <w:rPr>
          <w:szCs w:val="24"/>
          <w:lang w:eastAsia="lt-LT"/>
        </w:rPr>
        <w:t>0</w:t>
      </w:r>
      <w:r w:rsidRPr="00423795">
        <w:rPr>
          <w:szCs w:val="24"/>
          <w:lang w:eastAsia="lt-LT"/>
        </w:rPr>
        <w:t>. Vietos plėtros strategija rengiama 20</w:t>
      </w:r>
      <w:r w:rsidR="00AA5EB8" w:rsidRPr="00423795">
        <w:rPr>
          <w:szCs w:val="24"/>
          <w:lang w:eastAsia="lt-LT"/>
        </w:rPr>
        <w:t>21</w:t>
      </w:r>
      <w:r w:rsidRPr="00423795">
        <w:rPr>
          <w:szCs w:val="24"/>
          <w:lang w:eastAsia="lt-LT"/>
        </w:rPr>
        <w:t>–202</w:t>
      </w:r>
      <w:r w:rsidR="00AA5EB8" w:rsidRPr="00423795">
        <w:rPr>
          <w:szCs w:val="24"/>
          <w:lang w:eastAsia="lt-LT"/>
        </w:rPr>
        <w:t>7</w:t>
      </w:r>
      <w:r w:rsidRPr="00423795">
        <w:rPr>
          <w:szCs w:val="24"/>
          <w:lang w:eastAsia="lt-LT"/>
        </w:rPr>
        <w:t xml:space="preserve"> m. Europos Sąjungos fondų </w:t>
      </w:r>
      <w:r w:rsidR="00BC5207" w:rsidRPr="00423795">
        <w:rPr>
          <w:szCs w:val="24"/>
          <w:lang w:eastAsia="lt-LT"/>
        </w:rPr>
        <w:t>investicijų</w:t>
      </w:r>
      <w:r w:rsidRPr="00423795">
        <w:rPr>
          <w:szCs w:val="24"/>
          <w:lang w:eastAsia="lt-LT"/>
        </w:rPr>
        <w:t xml:space="preserve"> administravimo laikotarpiui, atsižvelgiant į Partnerystės sutartį, 20</w:t>
      </w:r>
      <w:r w:rsidR="00AA5EB8" w:rsidRPr="00423795">
        <w:rPr>
          <w:szCs w:val="24"/>
          <w:lang w:eastAsia="lt-LT"/>
        </w:rPr>
        <w:t>21</w:t>
      </w:r>
      <w:r w:rsidRPr="00423795">
        <w:rPr>
          <w:szCs w:val="24"/>
          <w:lang w:eastAsia="lt-LT"/>
        </w:rPr>
        <w:t>–202</w:t>
      </w:r>
      <w:r w:rsidR="00AA5EB8" w:rsidRPr="00423795">
        <w:rPr>
          <w:szCs w:val="24"/>
          <w:lang w:eastAsia="lt-LT"/>
        </w:rPr>
        <w:t>7</w:t>
      </w:r>
      <w:r w:rsidRPr="00423795">
        <w:rPr>
          <w:szCs w:val="24"/>
          <w:lang w:eastAsia="lt-LT"/>
        </w:rPr>
        <w:t xml:space="preserve"> metų </w:t>
      </w:r>
      <w:r w:rsidR="00AA5EB8" w:rsidRPr="00423795">
        <w:rPr>
          <w:szCs w:val="24"/>
          <w:lang w:eastAsia="lt-LT"/>
        </w:rPr>
        <w:t>investicijų</w:t>
      </w:r>
      <w:r w:rsidRPr="00423795">
        <w:rPr>
          <w:szCs w:val="24"/>
          <w:lang w:eastAsia="lt-LT"/>
        </w:rPr>
        <w:t xml:space="preserve"> programą, ją įgyvendinančius dokumentus, atitinkamo regiono plėtros planą bei Taisykles. Miesto VVG gali būti skirta iki </w:t>
      </w:r>
      <w:r w:rsidR="00EF2A5B" w:rsidRPr="00423795">
        <w:rPr>
          <w:szCs w:val="24"/>
          <w:lang w:eastAsia="lt-LT"/>
        </w:rPr>
        <w:t>10 000 (dešimt tūkstančių)</w:t>
      </w:r>
      <w:r w:rsidR="00AA5EB8" w:rsidRPr="00423795">
        <w:rPr>
          <w:szCs w:val="24"/>
          <w:lang w:eastAsia="lt-LT"/>
        </w:rPr>
        <w:t xml:space="preserve"> </w:t>
      </w:r>
      <w:r w:rsidRPr="00423795">
        <w:rPr>
          <w:szCs w:val="24"/>
          <w:lang w:eastAsia="lt-LT"/>
        </w:rPr>
        <w:t>eurų parama su vietos plėtros strategijos parengimu susijusioms išlaidoms Lietuvos Respublikos vidaus reikalų ministro tvirtinamame projektų finansavimo sąlygų apraše dėl priemonės, skirtos vietos plėtros strategijų rengimui pagal 20</w:t>
      </w:r>
      <w:r w:rsidR="00AA5EB8" w:rsidRPr="00423795">
        <w:rPr>
          <w:szCs w:val="24"/>
          <w:lang w:eastAsia="lt-LT"/>
        </w:rPr>
        <w:t>2</w:t>
      </w:r>
      <w:r w:rsidRPr="00423795">
        <w:rPr>
          <w:szCs w:val="24"/>
          <w:lang w:eastAsia="lt-LT"/>
        </w:rPr>
        <w:t>1–202</w:t>
      </w:r>
      <w:r w:rsidR="00AA5EB8" w:rsidRPr="00423795">
        <w:rPr>
          <w:szCs w:val="24"/>
          <w:lang w:eastAsia="lt-LT"/>
        </w:rPr>
        <w:t>7</w:t>
      </w:r>
      <w:r w:rsidRPr="00423795">
        <w:rPr>
          <w:szCs w:val="24"/>
          <w:lang w:eastAsia="lt-LT"/>
        </w:rPr>
        <w:t xml:space="preserve"> metų </w:t>
      </w:r>
      <w:r w:rsidR="00AA5EB8" w:rsidRPr="00423795">
        <w:rPr>
          <w:szCs w:val="24"/>
          <w:lang w:eastAsia="lt-LT"/>
        </w:rPr>
        <w:t>investicijų</w:t>
      </w:r>
      <w:r w:rsidRPr="00423795">
        <w:rPr>
          <w:szCs w:val="24"/>
          <w:lang w:eastAsia="lt-LT"/>
        </w:rPr>
        <w:t xml:space="preserve"> programos </w:t>
      </w:r>
      <w:r w:rsidR="00AA5EB8" w:rsidRPr="00423795">
        <w:rPr>
          <w:szCs w:val="24"/>
          <w:lang w:eastAsia="lt-LT"/>
        </w:rPr>
        <w:t>4</w:t>
      </w:r>
      <w:r w:rsidRPr="00423795">
        <w:rPr>
          <w:szCs w:val="24"/>
          <w:lang w:eastAsia="lt-LT"/>
        </w:rPr>
        <w:t xml:space="preserve"> prioriteto „Sociali</w:t>
      </w:r>
      <w:r w:rsidR="00AA5EB8" w:rsidRPr="00423795">
        <w:rPr>
          <w:szCs w:val="24"/>
          <w:lang w:eastAsia="lt-LT"/>
        </w:rPr>
        <w:t>ai</w:t>
      </w:r>
      <w:r w:rsidRPr="00423795">
        <w:rPr>
          <w:szCs w:val="24"/>
          <w:lang w:eastAsia="lt-LT"/>
        </w:rPr>
        <w:t xml:space="preserve"> </w:t>
      </w:r>
      <w:r w:rsidR="00AA5EB8" w:rsidRPr="00423795">
        <w:rPr>
          <w:szCs w:val="24"/>
          <w:lang w:eastAsia="lt-LT"/>
        </w:rPr>
        <w:t>atsakingesnė Lietuva</w:t>
      </w:r>
      <w:r w:rsidRPr="00423795">
        <w:rPr>
          <w:szCs w:val="24"/>
          <w:lang w:eastAsia="lt-LT"/>
        </w:rPr>
        <w:t xml:space="preserve"> </w:t>
      </w:r>
      <w:r w:rsidR="00AA5EB8" w:rsidRPr="00423795">
        <w:rPr>
          <w:szCs w:val="24"/>
          <w:lang w:eastAsia="lt-LT"/>
        </w:rPr>
        <w:t>4.9</w:t>
      </w:r>
      <w:r w:rsidRPr="00423795">
        <w:rPr>
          <w:szCs w:val="24"/>
          <w:lang w:eastAsia="lt-LT"/>
        </w:rPr>
        <w:t xml:space="preserve"> konkretų uždavinį „</w:t>
      </w:r>
      <w:r w:rsidR="00AA5EB8" w:rsidRPr="00423795">
        <w:rPr>
          <w:szCs w:val="24"/>
          <w:lang w:eastAsia="lt-LT"/>
        </w:rPr>
        <w:t>Di</w:t>
      </w:r>
      <w:r w:rsidR="00AA5EB8" w:rsidRPr="00423795">
        <w:rPr>
          <w:szCs w:val="24"/>
          <w:lang w:eastAsia="lt-LT"/>
        </w:rPr>
        <w:lastRenderedPageBreak/>
        <w:t xml:space="preserve">dinant socialinę ir ekonominę </w:t>
      </w:r>
      <w:proofErr w:type="spellStart"/>
      <w:r w:rsidR="00AA5EB8" w:rsidRPr="00423795">
        <w:rPr>
          <w:szCs w:val="24"/>
          <w:lang w:eastAsia="lt-LT"/>
        </w:rPr>
        <w:t>marginalizuotų</w:t>
      </w:r>
      <w:proofErr w:type="spellEnd"/>
      <w:r w:rsidR="00AA5EB8" w:rsidRPr="00423795">
        <w:rPr>
          <w:szCs w:val="24"/>
          <w:lang w:eastAsia="lt-LT"/>
        </w:rPr>
        <w:t xml:space="preserve"> bendruomenių, migrantų ir nepalankias sąlygas turinčių grupių integraciją įgyvendinant integruotas priemones, įskaitant aprūpinimą būstu ir socialinių paslaugų teikimą</w:t>
      </w:r>
      <w:r w:rsidRPr="00423795">
        <w:rPr>
          <w:szCs w:val="24"/>
          <w:lang w:eastAsia="lt-LT"/>
        </w:rPr>
        <w:t>“, nustatytomis sąlygomis ir tvarka.</w:t>
      </w:r>
      <w:r w:rsidR="001005BE" w:rsidRPr="00423795">
        <w:rPr>
          <w:szCs w:val="24"/>
          <w:lang w:eastAsia="lt-LT"/>
        </w:rPr>
        <w:t xml:space="preserve"> Mažiausia tinkama finansuoti vietos plėtros strategijos vertė – 500 tūkst. eurų.</w:t>
      </w:r>
    </w:p>
    <w:p w14:paraId="701CADE6" w14:textId="77777777" w:rsidR="002B5B57" w:rsidRPr="00423795" w:rsidRDefault="002B5B57" w:rsidP="0030650F">
      <w:pPr>
        <w:widowControl w:val="0"/>
        <w:overflowPunct w:val="0"/>
        <w:spacing w:line="276" w:lineRule="auto"/>
        <w:ind w:firstLine="851"/>
        <w:jc w:val="both"/>
        <w:rPr>
          <w:szCs w:val="24"/>
          <w:lang w:eastAsia="lt-LT"/>
        </w:rPr>
      </w:pPr>
      <w:r w:rsidRPr="00423795">
        <w:rPr>
          <w:szCs w:val="24"/>
          <w:lang w:eastAsia="lt-LT"/>
        </w:rPr>
        <w:t>2</w:t>
      </w:r>
      <w:r w:rsidR="004E32D8" w:rsidRPr="00423795">
        <w:rPr>
          <w:szCs w:val="24"/>
          <w:lang w:eastAsia="lt-LT"/>
        </w:rPr>
        <w:t>1</w:t>
      </w:r>
      <w:r w:rsidRPr="00423795">
        <w:rPr>
          <w:szCs w:val="24"/>
          <w:lang w:eastAsia="lt-LT"/>
        </w:rPr>
        <w:t>. Rengdama vietos plėtros strategiją</w:t>
      </w:r>
      <w:r w:rsidR="00AD1B4E">
        <w:rPr>
          <w:szCs w:val="24"/>
          <w:lang w:eastAsia="lt-LT"/>
        </w:rPr>
        <w:t>,</w:t>
      </w:r>
      <w:r w:rsidRPr="00423795">
        <w:rPr>
          <w:szCs w:val="24"/>
          <w:lang w:eastAsia="lt-LT"/>
        </w:rPr>
        <w:t xml:space="preserve"> miesto VVG gali </w:t>
      </w:r>
      <w:r w:rsidR="00672C6B" w:rsidRPr="00423795">
        <w:rPr>
          <w:szCs w:val="24"/>
          <w:lang w:eastAsia="lt-LT"/>
        </w:rPr>
        <w:t xml:space="preserve">pagal kompetenciją </w:t>
      </w:r>
      <w:r w:rsidRPr="00423795">
        <w:rPr>
          <w:szCs w:val="24"/>
          <w:lang w:eastAsia="lt-LT"/>
        </w:rPr>
        <w:t xml:space="preserve">konsultuotis su </w:t>
      </w:r>
      <w:r w:rsidR="00AD1B4E">
        <w:rPr>
          <w:szCs w:val="24"/>
          <w:lang w:eastAsia="lt-LT"/>
        </w:rPr>
        <w:t>Vidaus reikalų m</w:t>
      </w:r>
      <w:r w:rsidR="00443D84" w:rsidRPr="00423795">
        <w:rPr>
          <w:szCs w:val="24"/>
          <w:lang w:eastAsia="lt-LT"/>
        </w:rPr>
        <w:t>inisterija</w:t>
      </w:r>
      <w:r w:rsidRPr="00423795">
        <w:rPr>
          <w:szCs w:val="24"/>
          <w:lang w:eastAsia="lt-LT"/>
        </w:rPr>
        <w:t>,</w:t>
      </w:r>
      <w:r w:rsidRPr="00423795">
        <w:rPr>
          <w:sz w:val="22"/>
          <w:szCs w:val="22"/>
          <w:lang w:eastAsia="lt-LT"/>
        </w:rPr>
        <w:t xml:space="preserve"> </w:t>
      </w:r>
      <w:r w:rsidRPr="00423795">
        <w:rPr>
          <w:szCs w:val="24"/>
          <w:lang w:eastAsia="lt-LT"/>
        </w:rPr>
        <w:t>atitinkamo regiono plėtros taryba, teritorijoje, kuriai rengiama vietos plėtros strategija</w:t>
      </w:r>
      <w:r w:rsidR="00AD1B4E">
        <w:rPr>
          <w:szCs w:val="24"/>
          <w:lang w:eastAsia="lt-LT"/>
        </w:rPr>
        <w:t>,</w:t>
      </w:r>
      <w:r w:rsidRPr="00423795">
        <w:rPr>
          <w:szCs w:val="24"/>
          <w:lang w:eastAsia="lt-LT"/>
        </w:rPr>
        <w:t xml:space="preserve"> veikiančiomis įstaigomis (aukštosiomis mokyklomis, kultūros įstaigomis ir kt.), įmonėmis ir organizacijomis, kurios nėra miesto VVG nariai. </w:t>
      </w:r>
    </w:p>
    <w:p w14:paraId="701CADE7" w14:textId="77777777" w:rsidR="002B5B57" w:rsidRPr="00423795" w:rsidRDefault="002B5B57" w:rsidP="0030650F">
      <w:pPr>
        <w:widowControl w:val="0"/>
        <w:overflowPunct w:val="0"/>
        <w:spacing w:line="276" w:lineRule="auto"/>
        <w:ind w:firstLine="851"/>
        <w:jc w:val="both"/>
        <w:rPr>
          <w:szCs w:val="24"/>
          <w:lang w:eastAsia="lt-LT"/>
        </w:rPr>
      </w:pPr>
      <w:r w:rsidRPr="00423795">
        <w:rPr>
          <w:szCs w:val="24"/>
          <w:lang w:eastAsia="lt-LT"/>
        </w:rPr>
        <w:t>2</w:t>
      </w:r>
      <w:r w:rsidR="004E32D8" w:rsidRPr="00423795">
        <w:rPr>
          <w:szCs w:val="24"/>
          <w:lang w:eastAsia="lt-LT"/>
        </w:rPr>
        <w:t>2</w:t>
      </w:r>
      <w:r w:rsidRPr="00423795">
        <w:rPr>
          <w:szCs w:val="24"/>
          <w:lang w:eastAsia="lt-LT"/>
        </w:rPr>
        <w:t xml:space="preserve">. </w:t>
      </w:r>
      <w:r w:rsidR="00AD1B4E">
        <w:rPr>
          <w:szCs w:val="24"/>
          <w:lang w:eastAsia="lt-LT"/>
        </w:rPr>
        <w:t>Vidaus reikalų m</w:t>
      </w:r>
      <w:r w:rsidR="00443D84" w:rsidRPr="00423795">
        <w:rPr>
          <w:szCs w:val="24"/>
          <w:lang w:eastAsia="lt-LT"/>
        </w:rPr>
        <w:t>inisterija</w:t>
      </w:r>
      <w:r w:rsidRPr="00423795">
        <w:rPr>
          <w:szCs w:val="24"/>
          <w:lang w:eastAsia="lt-LT"/>
        </w:rPr>
        <w:t xml:space="preserve"> </w:t>
      </w:r>
      <w:bookmarkStart w:id="14" w:name="_Hlk104905606"/>
      <w:r w:rsidR="00C81559" w:rsidRPr="00423795">
        <w:rPr>
          <w:szCs w:val="24"/>
          <w:lang w:eastAsia="lt-LT"/>
        </w:rPr>
        <w:t>raštu ir (ar) el</w:t>
      </w:r>
      <w:r w:rsidR="00AD1B4E">
        <w:rPr>
          <w:szCs w:val="24"/>
          <w:lang w:eastAsia="lt-LT"/>
        </w:rPr>
        <w:t>ektroniniu</w:t>
      </w:r>
      <w:r w:rsidR="00C81559" w:rsidRPr="00423795">
        <w:rPr>
          <w:szCs w:val="24"/>
          <w:lang w:eastAsia="lt-LT"/>
        </w:rPr>
        <w:t xml:space="preserve"> paštu</w:t>
      </w:r>
      <w:bookmarkEnd w:id="14"/>
      <w:r w:rsidR="00C81559" w:rsidRPr="00423795">
        <w:rPr>
          <w:szCs w:val="24"/>
          <w:lang w:eastAsia="lt-LT"/>
        </w:rPr>
        <w:t xml:space="preserve"> </w:t>
      </w:r>
      <w:r w:rsidRPr="00423795">
        <w:rPr>
          <w:szCs w:val="24"/>
          <w:lang w:eastAsia="lt-LT"/>
        </w:rPr>
        <w:t xml:space="preserve">teikia informaciją miesto VVG apie Partnerystės sutartį ir </w:t>
      </w:r>
      <w:r w:rsidR="00AA5EB8" w:rsidRPr="00423795">
        <w:rPr>
          <w:szCs w:val="24"/>
          <w:lang w:eastAsia="lt-LT"/>
        </w:rPr>
        <w:t xml:space="preserve">2021–2027 metų investicijų programą </w:t>
      </w:r>
      <w:r w:rsidRPr="00423795">
        <w:rPr>
          <w:szCs w:val="24"/>
          <w:lang w:eastAsia="lt-LT"/>
        </w:rPr>
        <w:t xml:space="preserve">ir atliktus šių dokumentų pakeitimus, dėl kurių reikia tikslinti miestų VVG parengtas vietos plėtros strategijas, kitą vietos plėtros strategijoms rengti reikalingą informaciją, taip pat pastabas ir pasiūlymus dėl vietos plėtros strategijos atitikties </w:t>
      </w:r>
      <w:r w:rsidR="00AA5EB8" w:rsidRPr="00423795">
        <w:rPr>
          <w:szCs w:val="24"/>
          <w:lang w:eastAsia="lt-LT"/>
        </w:rPr>
        <w:t>2021–2027 metų investicijų program</w:t>
      </w:r>
      <w:r w:rsidR="005011A3" w:rsidRPr="00423795">
        <w:rPr>
          <w:szCs w:val="24"/>
          <w:lang w:eastAsia="lt-LT"/>
        </w:rPr>
        <w:t>a</w:t>
      </w:r>
      <w:r w:rsidR="00AA5EB8" w:rsidRPr="00423795">
        <w:rPr>
          <w:szCs w:val="24"/>
          <w:lang w:eastAsia="lt-LT"/>
        </w:rPr>
        <w:t>i</w:t>
      </w:r>
      <w:r w:rsidRPr="00423795">
        <w:rPr>
          <w:szCs w:val="24"/>
          <w:lang w:eastAsia="lt-LT"/>
        </w:rPr>
        <w:t xml:space="preserve">, ją įgyvendinantiems dokumentams ir Taisyklėms. </w:t>
      </w:r>
    </w:p>
    <w:p w14:paraId="701CADE8" w14:textId="77777777" w:rsidR="002B5B57" w:rsidRPr="00423795" w:rsidRDefault="002B5B57" w:rsidP="0030650F">
      <w:pPr>
        <w:widowControl w:val="0"/>
        <w:overflowPunct w:val="0"/>
        <w:spacing w:line="276" w:lineRule="auto"/>
        <w:ind w:firstLine="851"/>
        <w:jc w:val="both"/>
        <w:rPr>
          <w:szCs w:val="24"/>
          <w:lang w:eastAsia="lt-LT"/>
        </w:rPr>
      </w:pPr>
      <w:r w:rsidRPr="00423795">
        <w:rPr>
          <w:szCs w:val="24"/>
          <w:lang w:eastAsia="lt-LT"/>
        </w:rPr>
        <w:t>2</w:t>
      </w:r>
      <w:r w:rsidR="004E32D8" w:rsidRPr="00423795">
        <w:rPr>
          <w:szCs w:val="24"/>
          <w:lang w:eastAsia="lt-LT"/>
        </w:rPr>
        <w:t>3</w:t>
      </w:r>
      <w:r w:rsidRPr="00423795">
        <w:rPr>
          <w:szCs w:val="24"/>
          <w:lang w:eastAsia="lt-LT"/>
        </w:rPr>
        <w:t>. Miesto VVG parengtą vietos plėtros strategiją tvirtina visuotinis jos narių susirinkimas arba kolegialus valdymo organas, jeigu jam visuotinis narių susirinkimas yra suteikęs šią teisę. Prieš tvirtinant vietos plėtros strategiją:</w:t>
      </w:r>
    </w:p>
    <w:p w14:paraId="701CADE9" w14:textId="77777777" w:rsidR="002B5B57" w:rsidRPr="00423795" w:rsidRDefault="002B5B57" w:rsidP="0030650F">
      <w:pPr>
        <w:widowControl w:val="0"/>
        <w:overflowPunct w:val="0"/>
        <w:spacing w:line="276" w:lineRule="auto"/>
        <w:ind w:firstLine="851"/>
        <w:jc w:val="both"/>
        <w:rPr>
          <w:szCs w:val="24"/>
          <w:lang w:eastAsia="lt-LT"/>
        </w:rPr>
      </w:pPr>
      <w:r w:rsidRPr="00423795">
        <w:rPr>
          <w:szCs w:val="24"/>
          <w:lang w:eastAsia="lt-LT"/>
        </w:rPr>
        <w:lastRenderedPageBreak/>
        <w:t>2</w:t>
      </w:r>
      <w:r w:rsidR="004E32D8" w:rsidRPr="00423795">
        <w:rPr>
          <w:szCs w:val="24"/>
          <w:lang w:eastAsia="lt-LT"/>
        </w:rPr>
        <w:t>3</w:t>
      </w:r>
      <w:r w:rsidRPr="00423795">
        <w:rPr>
          <w:szCs w:val="24"/>
          <w:lang w:eastAsia="lt-LT"/>
        </w:rPr>
        <w:t xml:space="preserve">.1. turi būti įvykę viešieji vietos plėtros strategijos projekto pristatymai ir konsultuotasi su miesto VVG veiklos teritorijos gyventojais bent dviem </w:t>
      </w:r>
      <w:r w:rsidR="0098666F" w:rsidRPr="00423795">
        <w:rPr>
          <w:szCs w:val="24"/>
          <w:lang w:eastAsia="lt-LT"/>
        </w:rPr>
        <w:t>būdais</w:t>
      </w:r>
      <w:r w:rsidRPr="00423795">
        <w:rPr>
          <w:szCs w:val="24"/>
          <w:lang w:eastAsia="lt-LT"/>
        </w:rPr>
        <w:t xml:space="preserve">: </w:t>
      </w:r>
      <w:r w:rsidR="0098666F" w:rsidRPr="00423795">
        <w:rPr>
          <w:szCs w:val="24"/>
          <w:lang w:eastAsia="lt-LT"/>
        </w:rPr>
        <w:t xml:space="preserve">pvz., </w:t>
      </w:r>
      <w:r w:rsidRPr="00423795">
        <w:rPr>
          <w:szCs w:val="24"/>
          <w:lang w:eastAsia="lt-LT"/>
        </w:rPr>
        <w:t>per viešus gyventojų susirinkimus; televizijos ir radijo laidas, informacinių straipsnių spausdinimą spaudoje, kartu kviečiant teikti pasiūlymus; atsiklausus gyventojų nuomonės miesto VVG nare esančios savivaldybės ir kitų miesto VVG narių (juridinių asmenų) interneto svetainėse; atlikus reprezentatyvią gyventojų apklausą</w:t>
      </w:r>
      <w:r w:rsidR="0098666F" w:rsidRPr="00423795">
        <w:rPr>
          <w:szCs w:val="24"/>
          <w:lang w:eastAsia="lt-LT"/>
        </w:rPr>
        <w:t xml:space="preserve"> ir kt.;</w:t>
      </w:r>
    </w:p>
    <w:p w14:paraId="701CADEA" w14:textId="77777777" w:rsidR="002B5B57" w:rsidRPr="00423795" w:rsidRDefault="002B5B57" w:rsidP="0030650F">
      <w:pPr>
        <w:widowControl w:val="0"/>
        <w:overflowPunct w:val="0"/>
        <w:spacing w:line="276" w:lineRule="auto"/>
        <w:ind w:firstLine="851"/>
        <w:jc w:val="both"/>
        <w:rPr>
          <w:szCs w:val="24"/>
          <w:lang w:eastAsia="lt-LT"/>
        </w:rPr>
      </w:pPr>
      <w:r w:rsidRPr="00423795">
        <w:rPr>
          <w:szCs w:val="24"/>
          <w:lang w:eastAsia="lt-LT"/>
        </w:rPr>
        <w:t>2</w:t>
      </w:r>
      <w:r w:rsidR="004E32D8" w:rsidRPr="00423795">
        <w:rPr>
          <w:szCs w:val="24"/>
          <w:lang w:eastAsia="lt-LT"/>
        </w:rPr>
        <w:t>3</w:t>
      </w:r>
      <w:r w:rsidRPr="00423795">
        <w:rPr>
          <w:szCs w:val="24"/>
          <w:lang w:eastAsia="lt-LT"/>
        </w:rPr>
        <w:t xml:space="preserve">.2. </w:t>
      </w:r>
      <w:r w:rsidR="00FB5ADE" w:rsidRPr="00423795">
        <w:rPr>
          <w:szCs w:val="24"/>
          <w:lang w:eastAsia="lt-LT"/>
        </w:rPr>
        <w:t xml:space="preserve">vietos </w:t>
      </w:r>
      <w:r w:rsidRPr="00423795">
        <w:rPr>
          <w:szCs w:val="24"/>
          <w:lang w:eastAsia="lt-LT"/>
        </w:rPr>
        <w:t xml:space="preserve">plėtros strategijos projektas turi būti pristatytas atitinkamo regiono plėtros tarybai ir gauta regiono plėtros tarybos sprendimu patvirtinta išvada, kad vietos plėtros strategijos projektas atitinka regiono plėtros plano tikslus; </w:t>
      </w:r>
    </w:p>
    <w:p w14:paraId="701CADEB" w14:textId="77777777" w:rsidR="00AD236E" w:rsidRPr="00423795" w:rsidRDefault="002B5B57" w:rsidP="0030650F">
      <w:pPr>
        <w:widowControl w:val="0"/>
        <w:overflowPunct w:val="0"/>
        <w:spacing w:line="276" w:lineRule="auto"/>
        <w:ind w:firstLine="851"/>
        <w:jc w:val="both"/>
        <w:rPr>
          <w:szCs w:val="24"/>
          <w:lang w:eastAsia="lt-LT"/>
        </w:rPr>
      </w:pPr>
      <w:r w:rsidRPr="00423795">
        <w:rPr>
          <w:szCs w:val="24"/>
          <w:lang w:eastAsia="lt-LT"/>
        </w:rPr>
        <w:t>2</w:t>
      </w:r>
      <w:r w:rsidR="004E32D8" w:rsidRPr="00423795">
        <w:rPr>
          <w:szCs w:val="24"/>
          <w:lang w:eastAsia="lt-LT"/>
        </w:rPr>
        <w:t>3</w:t>
      </w:r>
      <w:r w:rsidRPr="00423795">
        <w:rPr>
          <w:szCs w:val="24"/>
          <w:lang w:eastAsia="lt-LT"/>
        </w:rPr>
        <w:t>.3. jeigu vietos plėtros strategijai įgyvendinti numatyta naudoti savivaldybės biudžeto lėšas, vietos plėtros strategijos projektui turi būti pritarusi atitinkamos savivaldybės taryba</w:t>
      </w:r>
      <w:r w:rsidR="002E4C58" w:rsidRPr="00423795">
        <w:rPr>
          <w:szCs w:val="24"/>
          <w:lang w:eastAsia="lt-LT"/>
        </w:rPr>
        <w:t>.</w:t>
      </w:r>
    </w:p>
    <w:p w14:paraId="701CADEC" w14:textId="77777777" w:rsidR="002B5B57" w:rsidRPr="00423795" w:rsidRDefault="002B5B57" w:rsidP="0030650F">
      <w:pPr>
        <w:widowControl w:val="0"/>
        <w:overflowPunct w:val="0"/>
        <w:spacing w:line="276" w:lineRule="auto"/>
        <w:ind w:firstLine="851"/>
        <w:jc w:val="both"/>
        <w:rPr>
          <w:szCs w:val="24"/>
          <w:lang w:eastAsia="lt-LT"/>
        </w:rPr>
      </w:pPr>
      <w:r w:rsidRPr="00423795">
        <w:rPr>
          <w:szCs w:val="24"/>
          <w:lang w:eastAsia="lt-LT"/>
        </w:rPr>
        <w:t>2</w:t>
      </w:r>
      <w:r w:rsidR="004E32D8" w:rsidRPr="00423795">
        <w:rPr>
          <w:szCs w:val="24"/>
          <w:lang w:eastAsia="lt-LT"/>
        </w:rPr>
        <w:t>4</w:t>
      </w:r>
      <w:r w:rsidRPr="00423795">
        <w:rPr>
          <w:szCs w:val="24"/>
          <w:lang w:eastAsia="lt-LT"/>
        </w:rPr>
        <w:t>. Taisyklių 2</w:t>
      </w:r>
      <w:r w:rsidR="004E32D8" w:rsidRPr="00423795">
        <w:rPr>
          <w:szCs w:val="24"/>
          <w:lang w:eastAsia="lt-LT"/>
        </w:rPr>
        <w:t>3</w:t>
      </w:r>
      <w:r w:rsidRPr="00423795">
        <w:rPr>
          <w:szCs w:val="24"/>
          <w:lang w:eastAsia="lt-LT"/>
        </w:rPr>
        <w:t xml:space="preserve"> punkte nurodyta tvarka patvirtintą vietos plėtros strategiją miesto VVG teikia </w:t>
      </w:r>
      <w:r w:rsidR="00AD1B4E">
        <w:rPr>
          <w:szCs w:val="24"/>
          <w:lang w:eastAsia="lt-LT"/>
        </w:rPr>
        <w:t>Vidaus reikalų m</w:t>
      </w:r>
      <w:r w:rsidR="00443D84" w:rsidRPr="00423795">
        <w:rPr>
          <w:szCs w:val="24"/>
          <w:lang w:eastAsia="lt-LT"/>
        </w:rPr>
        <w:t xml:space="preserve">inisterijai </w:t>
      </w:r>
      <w:r w:rsidRPr="00423795">
        <w:rPr>
          <w:szCs w:val="24"/>
          <w:lang w:eastAsia="lt-LT"/>
        </w:rPr>
        <w:t>tvirtin</w:t>
      </w:r>
      <w:r w:rsidR="00AD1B4E">
        <w:rPr>
          <w:szCs w:val="24"/>
          <w:lang w:eastAsia="lt-LT"/>
        </w:rPr>
        <w:t>ti</w:t>
      </w:r>
      <w:r w:rsidRPr="00423795">
        <w:rPr>
          <w:szCs w:val="24"/>
          <w:lang w:eastAsia="lt-LT"/>
        </w:rPr>
        <w:t xml:space="preserve"> </w:t>
      </w:r>
      <w:r w:rsidR="00406A90" w:rsidRPr="00423795">
        <w:rPr>
          <w:szCs w:val="24"/>
          <w:lang w:eastAsia="lt-LT"/>
        </w:rPr>
        <w:t>Taisykl</w:t>
      </w:r>
      <w:r w:rsidR="00BD1CB3" w:rsidRPr="00423795">
        <w:rPr>
          <w:szCs w:val="24"/>
          <w:lang w:eastAsia="lt-LT"/>
        </w:rPr>
        <w:t>ėse</w:t>
      </w:r>
      <w:r w:rsidR="00406A90" w:rsidRPr="00423795">
        <w:rPr>
          <w:szCs w:val="24"/>
          <w:lang w:eastAsia="lt-LT"/>
        </w:rPr>
        <w:t xml:space="preserve"> </w:t>
      </w:r>
      <w:r w:rsidRPr="00423795">
        <w:rPr>
          <w:szCs w:val="24"/>
          <w:lang w:eastAsia="lt-LT"/>
        </w:rPr>
        <w:t>nustatyta tvarka.</w:t>
      </w:r>
    </w:p>
    <w:p w14:paraId="701CADED" w14:textId="77777777" w:rsidR="0007511B" w:rsidRPr="00423795" w:rsidRDefault="0007511B" w:rsidP="0030650F">
      <w:pPr>
        <w:spacing w:line="276" w:lineRule="auto"/>
        <w:ind w:firstLine="720"/>
        <w:jc w:val="both"/>
        <w:rPr>
          <w:szCs w:val="24"/>
          <w:lang w:eastAsia="lt-LT"/>
        </w:rPr>
      </w:pPr>
    </w:p>
    <w:p w14:paraId="701CADEE" w14:textId="77777777" w:rsidR="0007511B" w:rsidRPr="00423795" w:rsidRDefault="0007511B" w:rsidP="0030650F">
      <w:pPr>
        <w:spacing w:line="276" w:lineRule="auto"/>
        <w:ind w:firstLine="720"/>
        <w:jc w:val="center"/>
        <w:rPr>
          <w:b/>
          <w:szCs w:val="24"/>
          <w:lang w:eastAsia="lt-LT"/>
        </w:rPr>
      </w:pPr>
      <w:r w:rsidRPr="00423795">
        <w:rPr>
          <w:b/>
          <w:szCs w:val="24"/>
          <w:lang w:eastAsia="lt-LT"/>
        </w:rPr>
        <w:t>VI SKYRIUS</w:t>
      </w:r>
    </w:p>
    <w:p w14:paraId="701CADEF" w14:textId="77777777" w:rsidR="0007511B" w:rsidRPr="00423795" w:rsidRDefault="0007511B" w:rsidP="0030650F">
      <w:pPr>
        <w:spacing w:line="276" w:lineRule="auto"/>
        <w:ind w:firstLine="720"/>
        <w:jc w:val="center"/>
        <w:rPr>
          <w:b/>
          <w:szCs w:val="24"/>
          <w:lang w:eastAsia="lt-LT"/>
        </w:rPr>
      </w:pPr>
      <w:r w:rsidRPr="00423795">
        <w:rPr>
          <w:b/>
          <w:szCs w:val="24"/>
          <w:lang w:eastAsia="lt-LT"/>
        </w:rPr>
        <w:t xml:space="preserve">VIETOS PLĖTROS STRATEGIJŲ TEIKIMAS </w:t>
      </w:r>
    </w:p>
    <w:p w14:paraId="701CADF0" w14:textId="77777777" w:rsidR="0007511B" w:rsidRPr="00423795" w:rsidRDefault="0007511B" w:rsidP="0030650F">
      <w:pPr>
        <w:spacing w:line="276" w:lineRule="auto"/>
        <w:ind w:firstLine="720"/>
        <w:jc w:val="both"/>
        <w:rPr>
          <w:szCs w:val="24"/>
          <w:lang w:eastAsia="lt-LT"/>
        </w:rPr>
      </w:pPr>
    </w:p>
    <w:p w14:paraId="701CADF1" w14:textId="77777777" w:rsidR="00AD236E" w:rsidRPr="00423795" w:rsidRDefault="0007511B" w:rsidP="0030650F">
      <w:pPr>
        <w:spacing w:line="276" w:lineRule="auto"/>
        <w:ind w:firstLine="720"/>
        <w:jc w:val="both"/>
        <w:rPr>
          <w:szCs w:val="24"/>
          <w:lang w:eastAsia="lt-LT"/>
        </w:rPr>
      </w:pPr>
      <w:r w:rsidRPr="00423795">
        <w:rPr>
          <w:szCs w:val="24"/>
          <w:lang w:eastAsia="lt-LT"/>
        </w:rPr>
        <w:lastRenderedPageBreak/>
        <w:t>2</w:t>
      </w:r>
      <w:r w:rsidR="004E32D8" w:rsidRPr="00423795">
        <w:rPr>
          <w:szCs w:val="24"/>
          <w:lang w:eastAsia="lt-LT"/>
        </w:rPr>
        <w:t>5</w:t>
      </w:r>
      <w:r w:rsidRPr="00423795">
        <w:rPr>
          <w:szCs w:val="24"/>
          <w:lang w:eastAsia="lt-LT"/>
        </w:rPr>
        <w:t>.</w:t>
      </w:r>
      <w:r w:rsidR="005838AB" w:rsidRPr="00423795">
        <w:rPr>
          <w:szCs w:val="24"/>
          <w:lang w:eastAsia="lt-LT"/>
        </w:rPr>
        <w:t xml:space="preserve"> </w:t>
      </w:r>
      <w:r w:rsidR="00B313C0">
        <w:rPr>
          <w:szCs w:val="24"/>
          <w:lang w:eastAsia="lt-LT"/>
        </w:rPr>
        <w:t>V</w:t>
      </w:r>
      <w:r w:rsidR="00443D84" w:rsidRPr="00423795">
        <w:rPr>
          <w:szCs w:val="24"/>
          <w:lang w:eastAsia="lt-LT"/>
        </w:rPr>
        <w:t xml:space="preserve">idaus reikalų ministrui įsakymu nustačius vietos plėtros strategijų atrankos pradžią, </w:t>
      </w:r>
      <w:r w:rsidR="00AD1B4E">
        <w:rPr>
          <w:szCs w:val="24"/>
          <w:lang w:eastAsia="lt-LT"/>
        </w:rPr>
        <w:t>Vidaus reikalų m</w:t>
      </w:r>
      <w:r w:rsidR="00443D84" w:rsidRPr="00423795">
        <w:rPr>
          <w:szCs w:val="24"/>
          <w:lang w:eastAsia="lt-LT"/>
        </w:rPr>
        <w:t>inisterija skelbia kvietimą teikti vietos plėtros strategijas</w:t>
      </w:r>
      <w:r w:rsidR="009D6F6A" w:rsidRPr="00423795">
        <w:rPr>
          <w:szCs w:val="24"/>
          <w:lang w:eastAsia="lt-LT"/>
        </w:rPr>
        <w:t xml:space="preserve"> atrinkimui ir</w:t>
      </w:r>
      <w:r w:rsidR="007B7DAB" w:rsidRPr="00423795">
        <w:rPr>
          <w:szCs w:val="24"/>
          <w:lang w:eastAsia="lt-LT"/>
        </w:rPr>
        <w:t xml:space="preserve"> vietos plėtros strategijų sąraš</w:t>
      </w:r>
      <w:r w:rsidR="00EB7D6D" w:rsidRPr="00423795">
        <w:rPr>
          <w:szCs w:val="24"/>
          <w:lang w:eastAsia="lt-LT"/>
        </w:rPr>
        <w:t>ų</w:t>
      </w:r>
      <w:r w:rsidR="007B7DAB" w:rsidRPr="00423795">
        <w:rPr>
          <w:szCs w:val="24"/>
          <w:lang w:eastAsia="lt-LT"/>
        </w:rPr>
        <w:t xml:space="preserve"> </w:t>
      </w:r>
      <w:r w:rsidR="00443D84" w:rsidRPr="00423795">
        <w:rPr>
          <w:szCs w:val="24"/>
          <w:lang w:eastAsia="lt-LT"/>
        </w:rPr>
        <w:t>tvirtinimui (toliau – kvietimas</w:t>
      </w:r>
      <w:r w:rsidR="00EB7D6D" w:rsidRPr="00423795">
        <w:rPr>
          <w:szCs w:val="24"/>
          <w:lang w:eastAsia="lt-LT"/>
        </w:rPr>
        <w:t xml:space="preserve"> </w:t>
      </w:r>
      <w:r w:rsidR="008A4277">
        <w:rPr>
          <w:szCs w:val="24"/>
          <w:lang w:eastAsia="lt-LT"/>
        </w:rPr>
        <w:t xml:space="preserve">teikti </w:t>
      </w:r>
      <w:r w:rsidR="00EB7D6D" w:rsidRPr="00423795">
        <w:rPr>
          <w:szCs w:val="24"/>
          <w:lang w:eastAsia="lt-LT"/>
        </w:rPr>
        <w:t>sąraš</w:t>
      </w:r>
      <w:r w:rsidR="008A4277">
        <w:rPr>
          <w:szCs w:val="24"/>
          <w:lang w:eastAsia="lt-LT"/>
        </w:rPr>
        <w:t>us</w:t>
      </w:r>
      <w:r w:rsidR="00443D84" w:rsidRPr="00423795">
        <w:rPr>
          <w:szCs w:val="24"/>
          <w:lang w:eastAsia="lt-LT"/>
        </w:rPr>
        <w:t xml:space="preserve">). Likus nepanaudotų lėšų vietos plėtros strategijoms finansuoti, </w:t>
      </w:r>
      <w:r w:rsidR="00AD1B4E">
        <w:rPr>
          <w:szCs w:val="24"/>
          <w:lang w:eastAsia="lt-LT"/>
        </w:rPr>
        <w:t>Vidaus reikalų m</w:t>
      </w:r>
      <w:r w:rsidR="00AD1B4E" w:rsidRPr="00423795">
        <w:rPr>
          <w:szCs w:val="24"/>
          <w:lang w:eastAsia="lt-LT"/>
        </w:rPr>
        <w:t xml:space="preserve">inisterija </w:t>
      </w:r>
      <w:r w:rsidR="00443D84" w:rsidRPr="00423795">
        <w:rPr>
          <w:szCs w:val="24"/>
          <w:lang w:eastAsia="lt-LT"/>
        </w:rPr>
        <w:t>gali skelbti papildomą</w:t>
      </w:r>
      <w:r w:rsidR="00AD1B4E">
        <w:rPr>
          <w:szCs w:val="24"/>
          <w:lang w:eastAsia="lt-LT"/>
        </w:rPr>
        <w:t> (-</w:t>
      </w:r>
      <w:proofErr w:type="spellStart"/>
      <w:r w:rsidR="00AD1B4E">
        <w:rPr>
          <w:szCs w:val="24"/>
          <w:lang w:eastAsia="lt-LT"/>
        </w:rPr>
        <w:t>us</w:t>
      </w:r>
      <w:proofErr w:type="spellEnd"/>
      <w:r w:rsidR="00AD1B4E">
        <w:rPr>
          <w:szCs w:val="24"/>
          <w:lang w:eastAsia="lt-LT"/>
        </w:rPr>
        <w:t xml:space="preserve">) </w:t>
      </w:r>
      <w:r w:rsidR="00443D84" w:rsidRPr="00423795">
        <w:rPr>
          <w:szCs w:val="24"/>
          <w:lang w:eastAsia="lt-LT"/>
        </w:rPr>
        <w:t>kvietimą</w:t>
      </w:r>
      <w:r w:rsidR="00AD1B4E">
        <w:rPr>
          <w:szCs w:val="24"/>
          <w:lang w:eastAsia="lt-LT"/>
        </w:rPr>
        <w:t> </w:t>
      </w:r>
      <w:r w:rsidR="00443D84" w:rsidRPr="00423795">
        <w:rPr>
          <w:szCs w:val="24"/>
          <w:lang w:eastAsia="lt-LT"/>
        </w:rPr>
        <w:t>(-</w:t>
      </w:r>
      <w:proofErr w:type="spellStart"/>
      <w:r w:rsidR="00443D84" w:rsidRPr="00423795">
        <w:rPr>
          <w:szCs w:val="24"/>
          <w:lang w:eastAsia="lt-LT"/>
        </w:rPr>
        <w:t>us</w:t>
      </w:r>
      <w:proofErr w:type="spellEnd"/>
      <w:r w:rsidR="00443D84" w:rsidRPr="00423795">
        <w:rPr>
          <w:szCs w:val="24"/>
          <w:lang w:eastAsia="lt-LT"/>
        </w:rPr>
        <w:t>) tvirtin</w:t>
      </w:r>
      <w:r w:rsidR="008A4277">
        <w:rPr>
          <w:szCs w:val="24"/>
          <w:lang w:eastAsia="lt-LT"/>
        </w:rPr>
        <w:t>t</w:t>
      </w:r>
      <w:r w:rsidR="00443D84" w:rsidRPr="00423795">
        <w:rPr>
          <w:szCs w:val="24"/>
          <w:lang w:eastAsia="lt-LT"/>
        </w:rPr>
        <w:t>i</w:t>
      </w:r>
      <w:r w:rsidR="008A4277">
        <w:rPr>
          <w:szCs w:val="24"/>
          <w:lang w:eastAsia="lt-LT"/>
        </w:rPr>
        <w:t xml:space="preserve"> sąrašus</w:t>
      </w:r>
      <w:r w:rsidR="00443D84" w:rsidRPr="00423795">
        <w:rPr>
          <w:szCs w:val="24"/>
          <w:lang w:eastAsia="lt-LT"/>
        </w:rPr>
        <w:t>. Kvietimas</w:t>
      </w:r>
      <w:r w:rsidR="00EB7D6D" w:rsidRPr="00423795">
        <w:rPr>
          <w:szCs w:val="24"/>
          <w:lang w:eastAsia="lt-LT"/>
        </w:rPr>
        <w:t xml:space="preserve"> </w:t>
      </w:r>
      <w:r w:rsidR="008A4277">
        <w:rPr>
          <w:szCs w:val="24"/>
          <w:lang w:eastAsia="lt-LT"/>
        </w:rPr>
        <w:t xml:space="preserve">tvirtinti </w:t>
      </w:r>
      <w:r w:rsidR="00EB7D6D" w:rsidRPr="00423795">
        <w:rPr>
          <w:szCs w:val="24"/>
          <w:lang w:eastAsia="lt-LT"/>
        </w:rPr>
        <w:t>sąraš</w:t>
      </w:r>
      <w:r w:rsidR="008A4277">
        <w:rPr>
          <w:szCs w:val="24"/>
          <w:lang w:eastAsia="lt-LT"/>
        </w:rPr>
        <w:t>us</w:t>
      </w:r>
      <w:r w:rsidR="00443D84" w:rsidRPr="00423795">
        <w:rPr>
          <w:szCs w:val="24"/>
          <w:lang w:eastAsia="lt-LT"/>
        </w:rPr>
        <w:t xml:space="preserve"> skelbiamas interneto svetainėse www.vrm.lt</w:t>
      </w:r>
      <w:r w:rsidR="00AD1B4E">
        <w:rPr>
          <w:szCs w:val="24"/>
          <w:lang w:eastAsia="lt-LT"/>
        </w:rPr>
        <w:t>,</w:t>
      </w:r>
      <w:r w:rsidR="00443D84" w:rsidRPr="00423795">
        <w:rPr>
          <w:szCs w:val="24"/>
          <w:lang w:eastAsia="lt-LT"/>
        </w:rPr>
        <w:t xml:space="preserve"> </w:t>
      </w:r>
      <w:r w:rsidR="00992EA0" w:rsidRPr="00423795">
        <w:rPr>
          <w:szCs w:val="24"/>
          <w:lang w:eastAsia="lt-LT"/>
        </w:rPr>
        <w:t xml:space="preserve">www.miestobendruomene.lt ir </w:t>
      </w:r>
      <w:r w:rsidR="00992EA0" w:rsidRPr="00423795">
        <w:rPr>
          <w:bCs/>
          <w:szCs w:val="24"/>
        </w:rPr>
        <w:t xml:space="preserve">ES struktūrinių fondų interneto svetainėje </w:t>
      </w:r>
      <w:r w:rsidR="00AD236E" w:rsidRPr="00423795">
        <w:rPr>
          <w:bCs/>
          <w:szCs w:val="24"/>
        </w:rPr>
        <w:t>www.esinvesticijos.</w:t>
      </w:r>
      <w:r w:rsidR="00AD236E" w:rsidRPr="00423795">
        <w:rPr>
          <w:szCs w:val="24"/>
          <w:lang w:eastAsia="lt-LT"/>
        </w:rPr>
        <w:t>lt</w:t>
      </w:r>
      <w:r w:rsidR="005838AB" w:rsidRPr="00423795">
        <w:rPr>
          <w:szCs w:val="24"/>
          <w:lang w:eastAsia="lt-LT"/>
        </w:rPr>
        <w:t>.</w:t>
      </w:r>
    </w:p>
    <w:p w14:paraId="701CADF2" w14:textId="77777777" w:rsidR="001260D9" w:rsidRPr="00423795" w:rsidRDefault="00992EA0" w:rsidP="0030650F">
      <w:pPr>
        <w:spacing w:line="276" w:lineRule="auto"/>
        <w:ind w:firstLine="720"/>
        <w:jc w:val="both"/>
        <w:rPr>
          <w:bCs/>
          <w:szCs w:val="24"/>
        </w:rPr>
      </w:pPr>
      <w:r w:rsidRPr="00423795">
        <w:rPr>
          <w:szCs w:val="24"/>
          <w:lang w:eastAsia="lt-LT"/>
        </w:rPr>
        <w:t>2</w:t>
      </w:r>
      <w:r w:rsidR="004E32D8" w:rsidRPr="00423795">
        <w:rPr>
          <w:szCs w:val="24"/>
          <w:lang w:eastAsia="lt-LT"/>
        </w:rPr>
        <w:t>6</w:t>
      </w:r>
      <w:r w:rsidRPr="00423795">
        <w:rPr>
          <w:szCs w:val="24"/>
          <w:lang w:eastAsia="lt-LT"/>
        </w:rPr>
        <w:t xml:space="preserve">. </w:t>
      </w:r>
      <w:r w:rsidRPr="00423795">
        <w:rPr>
          <w:bCs/>
          <w:szCs w:val="24"/>
        </w:rPr>
        <w:t xml:space="preserve">Miesto VVG vietos plėtros strategiją </w:t>
      </w:r>
      <w:r w:rsidR="00E26BF8">
        <w:rPr>
          <w:szCs w:val="24"/>
          <w:lang w:eastAsia="lt-LT"/>
        </w:rPr>
        <w:t>Vidaus reikalų m</w:t>
      </w:r>
      <w:r w:rsidR="00E26BF8" w:rsidRPr="00423795">
        <w:rPr>
          <w:szCs w:val="24"/>
          <w:lang w:eastAsia="lt-LT"/>
        </w:rPr>
        <w:t>inisterija</w:t>
      </w:r>
      <w:r w:rsidR="00E26BF8">
        <w:rPr>
          <w:szCs w:val="24"/>
          <w:lang w:eastAsia="lt-LT"/>
        </w:rPr>
        <w:t>i</w:t>
      </w:r>
      <w:r w:rsidRPr="00423795">
        <w:rPr>
          <w:bCs/>
          <w:szCs w:val="24"/>
        </w:rPr>
        <w:t xml:space="preserve"> pateikia</w:t>
      </w:r>
      <w:r w:rsidR="001260D9" w:rsidRPr="00423795">
        <w:rPr>
          <w:bCs/>
          <w:szCs w:val="24"/>
        </w:rPr>
        <w:t>:</w:t>
      </w:r>
    </w:p>
    <w:p w14:paraId="701CADF3" w14:textId="77777777" w:rsidR="00684D66" w:rsidRPr="00423795" w:rsidRDefault="001260D9" w:rsidP="00C744BD">
      <w:pPr>
        <w:spacing w:line="276" w:lineRule="auto"/>
        <w:ind w:firstLine="720"/>
        <w:jc w:val="both"/>
        <w:rPr>
          <w:bCs/>
          <w:szCs w:val="24"/>
        </w:rPr>
      </w:pPr>
      <w:r w:rsidRPr="00423795">
        <w:rPr>
          <w:bCs/>
          <w:szCs w:val="24"/>
        </w:rPr>
        <w:t>26.1. elektron</w:t>
      </w:r>
      <w:r w:rsidR="00C63B08" w:rsidRPr="00423795">
        <w:rPr>
          <w:bCs/>
          <w:szCs w:val="24"/>
        </w:rPr>
        <w:t>ine</w:t>
      </w:r>
      <w:r w:rsidRPr="00423795">
        <w:rPr>
          <w:bCs/>
          <w:szCs w:val="24"/>
        </w:rPr>
        <w:t xml:space="preserve"> forma</w:t>
      </w:r>
      <w:r w:rsidR="00A66CBC" w:rsidRPr="00423795">
        <w:rPr>
          <w:bCs/>
          <w:szCs w:val="24"/>
        </w:rPr>
        <w:t xml:space="preserve"> (PDF)</w:t>
      </w:r>
      <w:r w:rsidR="00066064" w:rsidRPr="00423795">
        <w:rPr>
          <w:bCs/>
          <w:szCs w:val="24"/>
        </w:rPr>
        <w:t>,</w:t>
      </w:r>
      <w:r w:rsidRPr="00423795">
        <w:rPr>
          <w:bCs/>
          <w:szCs w:val="24"/>
        </w:rPr>
        <w:t xml:space="preserve"> pasirašytą kvalifikuotu elektroniniu parašu</w:t>
      </w:r>
      <w:r w:rsidR="00E47E82" w:rsidRPr="00423795">
        <w:rPr>
          <w:bCs/>
          <w:szCs w:val="24"/>
        </w:rPr>
        <w:t xml:space="preserve"> </w:t>
      </w:r>
      <w:r w:rsidR="00F912D3" w:rsidRPr="00423795">
        <w:rPr>
          <w:bCs/>
          <w:szCs w:val="24"/>
        </w:rPr>
        <w:t>su kvalifikuota laiko žyma</w:t>
      </w:r>
      <w:r w:rsidR="00684D66" w:rsidRPr="00423795">
        <w:rPr>
          <w:bCs/>
          <w:szCs w:val="24"/>
        </w:rPr>
        <w:t>;</w:t>
      </w:r>
      <w:r w:rsidR="00657932" w:rsidRPr="00423795">
        <w:rPr>
          <w:bCs/>
          <w:szCs w:val="24"/>
        </w:rPr>
        <w:t xml:space="preserve"> </w:t>
      </w:r>
      <w:r w:rsidR="00692CCE" w:rsidRPr="00423795">
        <w:rPr>
          <w:bCs/>
          <w:szCs w:val="24"/>
        </w:rPr>
        <w:t>pridedamas</w:t>
      </w:r>
      <w:r w:rsidR="002A12F0" w:rsidRPr="00423795">
        <w:t xml:space="preserve"> </w:t>
      </w:r>
      <w:r w:rsidR="002A12F0" w:rsidRPr="00423795">
        <w:rPr>
          <w:bCs/>
          <w:szCs w:val="24"/>
        </w:rPr>
        <w:t>dokumentų kopij</w:t>
      </w:r>
      <w:r w:rsidR="00692CCE" w:rsidRPr="00423795">
        <w:rPr>
          <w:bCs/>
          <w:szCs w:val="24"/>
        </w:rPr>
        <w:t>a</w:t>
      </w:r>
      <w:r w:rsidR="002A12F0" w:rsidRPr="00423795">
        <w:rPr>
          <w:bCs/>
          <w:szCs w:val="24"/>
        </w:rPr>
        <w:t>s</w:t>
      </w:r>
      <w:r w:rsidR="00692CCE" w:rsidRPr="00423795">
        <w:rPr>
          <w:bCs/>
          <w:szCs w:val="24"/>
        </w:rPr>
        <w:t>, kurių</w:t>
      </w:r>
      <w:r w:rsidR="002A12F0" w:rsidRPr="00423795">
        <w:rPr>
          <w:bCs/>
          <w:szCs w:val="24"/>
        </w:rPr>
        <w:t xml:space="preserve"> tikrumas tvirtinamas informacinių technologijų priemonėmis tokius įgaliojimus turinčio juridinio asmens</w:t>
      </w:r>
      <w:r w:rsidR="00692CCE" w:rsidRPr="00423795">
        <w:rPr>
          <w:bCs/>
          <w:szCs w:val="24"/>
        </w:rPr>
        <w:t xml:space="preserve"> bei </w:t>
      </w:r>
      <w:r w:rsidR="002A12F0" w:rsidRPr="00423795">
        <w:rPr>
          <w:bCs/>
          <w:szCs w:val="24"/>
        </w:rPr>
        <w:t>tikrumo žymą sudaro žodžiai „Nuorašas tikras“, įgaliojimus tvirtinti turinčio juridinio asmens pavadinimas i</w:t>
      </w:r>
      <w:r w:rsidR="00E26BF8">
        <w:rPr>
          <w:bCs/>
          <w:szCs w:val="24"/>
        </w:rPr>
        <w:t>r</w:t>
      </w:r>
      <w:r w:rsidR="002A12F0" w:rsidRPr="00423795">
        <w:rPr>
          <w:bCs/>
          <w:szCs w:val="24"/>
        </w:rPr>
        <w:t xml:space="preserve"> data</w:t>
      </w:r>
      <w:r w:rsidR="00E26BF8">
        <w:rPr>
          <w:bCs/>
          <w:szCs w:val="24"/>
        </w:rPr>
        <w:t>;</w:t>
      </w:r>
    </w:p>
    <w:p w14:paraId="701CADF4" w14:textId="77777777" w:rsidR="00B47D9B" w:rsidRPr="00423795" w:rsidRDefault="001260D9" w:rsidP="0030650F">
      <w:pPr>
        <w:spacing w:line="276" w:lineRule="auto"/>
        <w:ind w:firstLine="720"/>
        <w:jc w:val="both"/>
        <w:rPr>
          <w:color w:val="000000"/>
          <w:szCs w:val="24"/>
          <w:shd w:val="clear" w:color="auto" w:fill="FFFFFF"/>
          <w:lang w:eastAsia="lt-LT"/>
        </w:rPr>
      </w:pPr>
      <w:r w:rsidRPr="00423795">
        <w:rPr>
          <w:bCs/>
          <w:szCs w:val="24"/>
        </w:rPr>
        <w:t xml:space="preserve">26.2. </w:t>
      </w:r>
      <w:r w:rsidRPr="00423795">
        <w:t>popierine forma, pasirašytą</w:t>
      </w:r>
      <w:r w:rsidRPr="00423795" w:rsidDel="001260D9">
        <w:t xml:space="preserve"> </w:t>
      </w:r>
      <w:r w:rsidR="00E166E2" w:rsidRPr="00423795">
        <w:t>rašytiniu parašu</w:t>
      </w:r>
      <w:r w:rsidR="00657932" w:rsidRPr="00423795">
        <w:t xml:space="preserve">, </w:t>
      </w:r>
      <w:r w:rsidR="00657932" w:rsidRPr="00423795">
        <w:rPr>
          <w:szCs w:val="24"/>
          <w:lang w:eastAsia="lt-LT"/>
        </w:rPr>
        <w:t xml:space="preserve">kurio pirmajame </w:t>
      </w:r>
      <w:r w:rsidR="00E26BF8">
        <w:rPr>
          <w:szCs w:val="24"/>
          <w:lang w:eastAsia="lt-LT"/>
        </w:rPr>
        <w:t>lape</w:t>
      </w:r>
      <w:r w:rsidR="00657932" w:rsidRPr="00423795">
        <w:rPr>
          <w:szCs w:val="24"/>
          <w:lang w:eastAsia="lt-LT"/>
        </w:rPr>
        <w:t xml:space="preserve"> aiškiai nurodoma: ORIGINALAS; kiekvienas </w:t>
      </w:r>
      <w:r w:rsidR="00657932" w:rsidRPr="00423795">
        <w:rPr>
          <w:bCs/>
          <w:szCs w:val="24"/>
          <w:lang w:eastAsia="lt-LT"/>
        </w:rPr>
        <w:t>vietos plėtros strategijos</w:t>
      </w:r>
      <w:r w:rsidR="00657932" w:rsidRPr="00423795">
        <w:rPr>
          <w:szCs w:val="24"/>
          <w:lang w:eastAsia="lt-LT"/>
        </w:rPr>
        <w:t xml:space="preserve"> originalo lapas turi būti pasirašytas įgalioto asmens ir patvirtintas antspaudu (jei toks yra); visų pridedamų dokumentų kopijų tikrumas turi būti patvirtintas žyma „Kopija tikra“, VVG įgalioto asmens parašu ir miesto VVG antspaudu (jei toks </w:t>
      </w:r>
      <w:r w:rsidR="00657932" w:rsidRPr="00423795">
        <w:rPr>
          <w:szCs w:val="24"/>
          <w:lang w:eastAsia="lt-LT"/>
        </w:rPr>
        <w:lastRenderedPageBreak/>
        <w:t xml:space="preserve">yra). </w:t>
      </w:r>
      <w:r w:rsidR="00657932" w:rsidRPr="00423795">
        <w:t>Strategijos originalas</w:t>
      </w:r>
      <w:r w:rsidR="002A28B7" w:rsidRPr="00423795">
        <w:t xml:space="preserve"> </w:t>
      </w:r>
      <w:r w:rsidR="00657932" w:rsidRPr="00423795">
        <w:t xml:space="preserve">pateikiamas </w:t>
      </w:r>
      <w:r w:rsidR="00E166E2" w:rsidRPr="00423795">
        <w:t>(kartu pateikia</w:t>
      </w:r>
      <w:r w:rsidR="007605C8">
        <w:t>mi</w:t>
      </w:r>
      <w:r w:rsidR="00E166E2" w:rsidRPr="00423795">
        <w:t xml:space="preserve"> į elektroninę laikmeną įrašyt</w:t>
      </w:r>
      <w:r w:rsidR="007605C8">
        <w:t>i</w:t>
      </w:r>
      <w:r w:rsidR="00E166E2" w:rsidRPr="00423795">
        <w:t xml:space="preserve"> vietos plėtros strategij</w:t>
      </w:r>
      <w:r w:rsidR="007605C8">
        <w:t>a</w:t>
      </w:r>
      <w:r w:rsidR="00E166E2" w:rsidRPr="00423795">
        <w:t xml:space="preserve"> ir jos pried</w:t>
      </w:r>
      <w:r w:rsidR="007605C8">
        <w:t>ai</w:t>
      </w:r>
      <w:r w:rsidR="00E166E2" w:rsidRPr="00423795">
        <w:t>)</w:t>
      </w:r>
      <w:r w:rsidR="00AD236E" w:rsidRPr="00423795">
        <w:t xml:space="preserve"> </w:t>
      </w:r>
      <w:r w:rsidR="002A28B7" w:rsidRPr="00423795">
        <w:t xml:space="preserve">miesto VVG vadovo ar jo įgalioto </w:t>
      </w:r>
      <w:r w:rsidR="007C17D6" w:rsidRPr="00423795">
        <w:t xml:space="preserve">asmens </w:t>
      </w:r>
      <w:r w:rsidR="002A28B7" w:rsidRPr="00423795">
        <w:t xml:space="preserve">asmeniškai </w:t>
      </w:r>
      <w:r w:rsidR="00992EA0" w:rsidRPr="00423795">
        <w:rPr>
          <w:szCs w:val="24"/>
        </w:rPr>
        <w:t>adresu: Šventaragio g. 2, LT-01510 Vilnius</w:t>
      </w:r>
      <w:r w:rsidR="00657932" w:rsidRPr="00423795">
        <w:t>.</w:t>
      </w:r>
      <w:r w:rsidR="002D32E0" w:rsidRPr="00423795">
        <w:t xml:space="preserve"> </w:t>
      </w:r>
      <w:r w:rsidR="00657932" w:rsidRPr="00423795">
        <w:rPr>
          <w:szCs w:val="24"/>
          <w:lang w:eastAsia="lt-LT"/>
        </w:rPr>
        <w:t xml:space="preserve">Ranka užpildyta </w:t>
      </w:r>
      <w:r w:rsidR="00657932" w:rsidRPr="00423795">
        <w:rPr>
          <w:bCs/>
          <w:szCs w:val="24"/>
          <w:lang w:eastAsia="lt-LT"/>
        </w:rPr>
        <w:t xml:space="preserve">vietos plėtros strategija </w:t>
      </w:r>
      <w:r w:rsidR="00657932" w:rsidRPr="00423795">
        <w:rPr>
          <w:szCs w:val="24"/>
          <w:lang w:eastAsia="lt-LT"/>
        </w:rPr>
        <w:t>nepriimama.</w:t>
      </w:r>
    </w:p>
    <w:p w14:paraId="701CADF5" w14:textId="77777777" w:rsidR="002D32E0" w:rsidRPr="00423795" w:rsidRDefault="00992EA0" w:rsidP="0030650F">
      <w:pPr>
        <w:spacing w:line="276" w:lineRule="auto"/>
        <w:ind w:firstLine="720"/>
        <w:jc w:val="both"/>
        <w:rPr>
          <w:szCs w:val="24"/>
        </w:rPr>
      </w:pPr>
      <w:r w:rsidRPr="00423795">
        <w:rPr>
          <w:szCs w:val="24"/>
        </w:rPr>
        <w:t>Vietos plėtros strategijos gali būti teikiamos iki kvietime</w:t>
      </w:r>
      <w:r w:rsidR="00EB7D6D" w:rsidRPr="00423795">
        <w:rPr>
          <w:szCs w:val="24"/>
        </w:rPr>
        <w:t xml:space="preserve"> </w:t>
      </w:r>
      <w:r w:rsidR="008A4277">
        <w:rPr>
          <w:szCs w:val="24"/>
        </w:rPr>
        <w:t xml:space="preserve">tvirtinti </w:t>
      </w:r>
      <w:r w:rsidR="00EB7D6D" w:rsidRPr="00423795">
        <w:rPr>
          <w:szCs w:val="24"/>
          <w:lang w:eastAsia="lt-LT"/>
        </w:rPr>
        <w:t>sąraš</w:t>
      </w:r>
      <w:r w:rsidR="008A4277">
        <w:rPr>
          <w:szCs w:val="24"/>
          <w:lang w:eastAsia="lt-LT"/>
        </w:rPr>
        <w:t>us</w:t>
      </w:r>
      <w:r w:rsidR="00E166E2" w:rsidRPr="00423795">
        <w:rPr>
          <w:szCs w:val="24"/>
        </w:rPr>
        <w:t xml:space="preserve"> </w:t>
      </w:r>
      <w:r w:rsidRPr="00423795">
        <w:rPr>
          <w:szCs w:val="24"/>
        </w:rPr>
        <w:t xml:space="preserve">teikti vietos plėtros strategijas nurodytos datos, atsižvelgiant į </w:t>
      </w:r>
      <w:r w:rsidR="00E26BF8">
        <w:rPr>
          <w:szCs w:val="24"/>
          <w:lang w:eastAsia="lt-LT"/>
        </w:rPr>
        <w:t>Vidaus reikalų m</w:t>
      </w:r>
      <w:r w:rsidR="00E26BF8" w:rsidRPr="00423795">
        <w:rPr>
          <w:szCs w:val="24"/>
          <w:lang w:eastAsia="lt-LT"/>
        </w:rPr>
        <w:t>inisterij</w:t>
      </w:r>
      <w:r w:rsidR="00E26BF8">
        <w:rPr>
          <w:szCs w:val="24"/>
          <w:lang w:eastAsia="lt-LT"/>
        </w:rPr>
        <w:t>os</w:t>
      </w:r>
      <w:r w:rsidRPr="00423795">
        <w:rPr>
          <w:szCs w:val="24"/>
        </w:rPr>
        <w:t xml:space="preserve"> darbo dienos pabaigos laiką. Vėliau pateiktos vietos plėtros strategijos </w:t>
      </w:r>
      <w:r w:rsidR="00701F68" w:rsidRPr="00423795">
        <w:rPr>
          <w:szCs w:val="24"/>
        </w:rPr>
        <w:t>nevertinamos</w:t>
      </w:r>
      <w:r w:rsidRPr="00423795">
        <w:rPr>
          <w:szCs w:val="24"/>
        </w:rPr>
        <w:t>.</w:t>
      </w:r>
      <w:r w:rsidR="00EB7577" w:rsidRPr="00423795">
        <w:rPr>
          <w:szCs w:val="24"/>
        </w:rPr>
        <w:t xml:space="preserve"> </w:t>
      </w:r>
    </w:p>
    <w:p w14:paraId="701CADF6" w14:textId="77777777" w:rsidR="00AD236E" w:rsidRPr="00423795" w:rsidRDefault="00992EA0" w:rsidP="0030650F">
      <w:pPr>
        <w:spacing w:line="276" w:lineRule="auto"/>
        <w:ind w:firstLine="720"/>
        <w:jc w:val="both"/>
        <w:rPr>
          <w:szCs w:val="24"/>
          <w:lang w:eastAsia="lt-LT"/>
        </w:rPr>
      </w:pPr>
      <w:r w:rsidRPr="00423795">
        <w:rPr>
          <w:bCs/>
          <w:szCs w:val="24"/>
        </w:rPr>
        <w:t>2</w:t>
      </w:r>
      <w:r w:rsidR="004E32D8" w:rsidRPr="00423795">
        <w:rPr>
          <w:bCs/>
          <w:szCs w:val="24"/>
        </w:rPr>
        <w:t>7</w:t>
      </w:r>
      <w:r w:rsidRPr="00423795">
        <w:rPr>
          <w:bCs/>
          <w:szCs w:val="24"/>
        </w:rPr>
        <w:t xml:space="preserve">. Miesto VVG </w:t>
      </w:r>
      <w:r w:rsidR="00E26BF8">
        <w:rPr>
          <w:szCs w:val="24"/>
          <w:lang w:eastAsia="lt-LT"/>
        </w:rPr>
        <w:t>Vidaus reikalų m</w:t>
      </w:r>
      <w:r w:rsidR="00E26BF8" w:rsidRPr="00423795">
        <w:rPr>
          <w:szCs w:val="24"/>
          <w:lang w:eastAsia="lt-LT"/>
        </w:rPr>
        <w:t>inisterija</w:t>
      </w:r>
      <w:r w:rsidR="00E26BF8">
        <w:rPr>
          <w:szCs w:val="24"/>
          <w:lang w:eastAsia="lt-LT"/>
        </w:rPr>
        <w:t>i</w:t>
      </w:r>
      <w:r w:rsidR="00E26BF8" w:rsidRPr="00423795">
        <w:rPr>
          <w:szCs w:val="24"/>
          <w:lang w:eastAsia="lt-LT"/>
        </w:rPr>
        <w:t xml:space="preserve"> </w:t>
      </w:r>
      <w:r w:rsidRPr="00423795">
        <w:rPr>
          <w:szCs w:val="24"/>
        </w:rPr>
        <w:t xml:space="preserve">kartu su vietos plėtros strategija pateikia </w:t>
      </w:r>
      <w:r w:rsidRPr="00423795">
        <w:rPr>
          <w:bCs/>
          <w:szCs w:val="24"/>
        </w:rPr>
        <w:t>visuotinio miesto VVG narių susirinkimo arba kolegialaus valdymo organo, jeigu jam visuotinis narių susirinkimas yra suteikęs šią teisę, sprendimo, kuriuo patvirtinta vietos plėtros strategija, kopiją ir dokumentus, patvirtinančius, kad vietos plėtros strategija patvirtinta T</w:t>
      </w:r>
      <w:r w:rsidRPr="00423795">
        <w:rPr>
          <w:szCs w:val="24"/>
        </w:rPr>
        <w:t>aisyklių 2</w:t>
      </w:r>
      <w:r w:rsidR="004E32D8" w:rsidRPr="00423795">
        <w:rPr>
          <w:szCs w:val="24"/>
        </w:rPr>
        <w:t>3</w:t>
      </w:r>
      <w:r w:rsidRPr="00423795">
        <w:rPr>
          <w:szCs w:val="24"/>
        </w:rPr>
        <w:t> punkto nustatyta tvarka.</w:t>
      </w:r>
    </w:p>
    <w:p w14:paraId="701CADF7" w14:textId="77777777" w:rsidR="00AD236E" w:rsidRPr="00423795" w:rsidRDefault="00AD236E" w:rsidP="0030650F">
      <w:pPr>
        <w:spacing w:line="276" w:lineRule="auto"/>
        <w:ind w:firstLine="720"/>
        <w:jc w:val="both"/>
        <w:rPr>
          <w:szCs w:val="24"/>
          <w:lang w:eastAsia="lt-LT"/>
        </w:rPr>
      </w:pPr>
      <w:r w:rsidRPr="00423795">
        <w:rPr>
          <w:spacing w:val="-6"/>
          <w:szCs w:val="24"/>
          <w:lang w:eastAsia="lt-LT"/>
        </w:rPr>
        <w:t>2</w:t>
      </w:r>
      <w:r w:rsidR="004E32D8" w:rsidRPr="00423795">
        <w:rPr>
          <w:spacing w:val="-6"/>
          <w:szCs w:val="24"/>
          <w:lang w:eastAsia="lt-LT"/>
        </w:rPr>
        <w:t>8</w:t>
      </w:r>
      <w:r w:rsidR="00992EA0" w:rsidRPr="00423795">
        <w:rPr>
          <w:spacing w:val="-6"/>
          <w:szCs w:val="24"/>
          <w:lang w:eastAsia="lt-LT"/>
        </w:rPr>
        <w:t xml:space="preserve">. </w:t>
      </w:r>
      <w:r w:rsidR="00992EA0" w:rsidRPr="00423795">
        <w:rPr>
          <w:szCs w:val="24"/>
          <w:lang w:eastAsia="lt-LT"/>
        </w:rPr>
        <w:t>Vietos plėtros strategija pateikiama su lydraščiu, kuriame miesto VVG turi nurodyti</w:t>
      </w:r>
      <w:r w:rsidR="001A3B1E" w:rsidRPr="00423795">
        <w:rPr>
          <w:szCs w:val="24"/>
          <w:lang w:eastAsia="lt-LT"/>
        </w:rPr>
        <w:t xml:space="preserve"> tik</w:t>
      </w:r>
      <w:r w:rsidR="00992EA0" w:rsidRPr="00423795">
        <w:rPr>
          <w:szCs w:val="24"/>
          <w:lang w:eastAsia="lt-LT"/>
        </w:rPr>
        <w:t xml:space="preserve"> savo kontaktinę informaciją (įgalioto asmens vardas, pavardė, telefono numeris, elektroninis paštas). </w:t>
      </w:r>
      <w:r w:rsidR="00992EA0" w:rsidRPr="00423795">
        <w:rPr>
          <w:spacing w:val="-6"/>
          <w:szCs w:val="24"/>
          <w:lang w:eastAsia="lt-LT"/>
        </w:rPr>
        <w:t xml:space="preserve">Pasikeitus lydraštyje nurodytai </w:t>
      </w:r>
      <w:r w:rsidR="001D252B" w:rsidRPr="00423795">
        <w:rPr>
          <w:spacing w:val="-6"/>
          <w:szCs w:val="24"/>
          <w:lang w:eastAsia="lt-LT"/>
        </w:rPr>
        <w:t xml:space="preserve">kontaktinei </w:t>
      </w:r>
      <w:r w:rsidR="00992EA0" w:rsidRPr="00423795">
        <w:rPr>
          <w:spacing w:val="-6"/>
          <w:szCs w:val="24"/>
          <w:lang w:eastAsia="lt-LT"/>
        </w:rPr>
        <w:t>informacijai</w:t>
      </w:r>
      <w:r w:rsidR="00E26BF8">
        <w:rPr>
          <w:spacing w:val="-6"/>
          <w:szCs w:val="24"/>
          <w:lang w:eastAsia="lt-LT"/>
        </w:rPr>
        <w:t>,</w:t>
      </w:r>
      <w:r w:rsidR="00992EA0" w:rsidRPr="00423795">
        <w:rPr>
          <w:spacing w:val="-6"/>
          <w:szCs w:val="24"/>
          <w:lang w:eastAsia="lt-LT"/>
        </w:rPr>
        <w:t xml:space="preserve"> </w:t>
      </w:r>
      <w:r w:rsidR="00992EA0" w:rsidRPr="00423795">
        <w:rPr>
          <w:szCs w:val="24"/>
          <w:lang w:eastAsia="lt-LT"/>
        </w:rPr>
        <w:t>miesto VVG nedels</w:t>
      </w:r>
      <w:r w:rsidR="00E26BF8">
        <w:rPr>
          <w:szCs w:val="24"/>
          <w:lang w:eastAsia="lt-LT"/>
        </w:rPr>
        <w:t>dama</w:t>
      </w:r>
      <w:r w:rsidR="00992EA0" w:rsidRPr="00423795">
        <w:rPr>
          <w:szCs w:val="24"/>
          <w:lang w:eastAsia="lt-LT"/>
        </w:rPr>
        <w:t xml:space="preserve"> elektroniniu paštu arba raštu turi informuoti </w:t>
      </w:r>
      <w:r w:rsidR="00E26BF8">
        <w:rPr>
          <w:szCs w:val="24"/>
          <w:lang w:eastAsia="lt-LT"/>
        </w:rPr>
        <w:t>Vidaus reikalų m</w:t>
      </w:r>
      <w:r w:rsidR="00E26BF8" w:rsidRPr="00423795">
        <w:rPr>
          <w:szCs w:val="24"/>
          <w:lang w:eastAsia="lt-LT"/>
        </w:rPr>
        <w:t>inisterij</w:t>
      </w:r>
      <w:r w:rsidR="00E26BF8">
        <w:rPr>
          <w:szCs w:val="24"/>
          <w:lang w:eastAsia="lt-LT"/>
        </w:rPr>
        <w:t>ą</w:t>
      </w:r>
      <w:r w:rsidR="00992EA0" w:rsidRPr="00423795">
        <w:rPr>
          <w:szCs w:val="24"/>
          <w:lang w:eastAsia="lt-LT"/>
        </w:rPr>
        <w:t>.</w:t>
      </w:r>
    </w:p>
    <w:p w14:paraId="701CADF8" w14:textId="77777777" w:rsidR="00AD236E" w:rsidRPr="00423795" w:rsidRDefault="004E32D8" w:rsidP="0030650F">
      <w:pPr>
        <w:spacing w:line="276" w:lineRule="auto"/>
        <w:ind w:firstLine="720"/>
        <w:jc w:val="both"/>
        <w:rPr>
          <w:bCs/>
          <w:szCs w:val="24"/>
          <w:lang w:eastAsia="lt-LT"/>
        </w:rPr>
      </w:pPr>
      <w:r w:rsidRPr="00423795">
        <w:rPr>
          <w:bCs/>
          <w:szCs w:val="24"/>
          <w:lang w:eastAsia="lt-LT"/>
        </w:rPr>
        <w:lastRenderedPageBreak/>
        <w:t>29</w:t>
      </w:r>
      <w:r w:rsidR="00992EA0" w:rsidRPr="00423795">
        <w:rPr>
          <w:bCs/>
          <w:szCs w:val="24"/>
          <w:lang w:eastAsia="lt-LT"/>
        </w:rPr>
        <w:t>. Jei miesto VVG nebuvo skirta parama vietos plėtros strategijos parengimo išlaidoms kompensuoti, miesto VVG kartu su Taisyklių 2</w:t>
      </w:r>
      <w:r w:rsidRPr="00423795">
        <w:rPr>
          <w:bCs/>
          <w:szCs w:val="24"/>
          <w:lang w:eastAsia="lt-LT"/>
        </w:rPr>
        <w:t>7</w:t>
      </w:r>
      <w:r w:rsidR="007605C8">
        <w:rPr>
          <w:bCs/>
          <w:szCs w:val="24"/>
          <w:lang w:eastAsia="lt-LT"/>
        </w:rPr>
        <w:t> </w:t>
      </w:r>
      <w:r w:rsidR="00992EA0" w:rsidRPr="00423795">
        <w:rPr>
          <w:bCs/>
          <w:szCs w:val="24"/>
          <w:lang w:eastAsia="lt-LT"/>
        </w:rPr>
        <w:t xml:space="preserve">punkte nurodytais dokumentais </w:t>
      </w:r>
      <w:r w:rsidR="00E26BF8">
        <w:rPr>
          <w:szCs w:val="24"/>
          <w:lang w:eastAsia="lt-LT"/>
        </w:rPr>
        <w:t>Vidaus reikalų m</w:t>
      </w:r>
      <w:r w:rsidR="00E26BF8" w:rsidRPr="00423795">
        <w:rPr>
          <w:szCs w:val="24"/>
          <w:lang w:eastAsia="lt-LT"/>
        </w:rPr>
        <w:t>inisterija</w:t>
      </w:r>
      <w:r w:rsidR="00E26BF8">
        <w:rPr>
          <w:szCs w:val="24"/>
          <w:lang w:eastAsia="lt-LT"/>
        </w:rPr>
        <w:t>i</w:t>
      </w:r>
      <w:r w:rsidR="00992EA0" w:rsidRPr="00423795">
        <w:rPr>
          <w:bCs/>
          <w:szCs w:val="24"/>
          <w:lang w:eastAsia="lt-LT"/>
        </w:rPr>
        <w:t xml:space="preserve"> turi pateikti </w:t>
      </w:r>
      <w:r w:rsidR="00657932" w:rsidRPr="00423795">
        <w:rPr>
          <w:bCs/>
          <w:szCs w:val="24"/>
          <w:lang w:eastAsia="lt-LT"/>
        </w:rPr>
        <w:t xml:space="preserve">šiuos </w:t>
      </w:r>
      <w:r w:rsidR="00992EA0" w:rsidRPr="00423795">
        <w:rPr>
          <w:bCs/>
          <w:szCs w:val="24"/>
          <w:lang w:eastAsia="lt-LT"/>
        </w:rPr>
        <w:t>dokumentus</w:t>
      </w:r>
      <w:r w:rsidR="00657932" w:rsidRPr="00423795">
        <w:rPr>
          <w:bCs/>
          <w:szCs w:val="24"/>
          <w:lang w:eastAsia="lt-LT"/>
        </w:rPr>
        <w:t>:</w:t>
      </w:r>
    </w:p>
    <w:p w14:paraId="701CADF9" w14:textId="77777777" w:rsidR="006A05D0" w:rsidRPr="00423795" w:rsidRDefault="006A05D0" w:rsidP="0030650F">
      <w:pPr>
        <w:spacing w:line="276" w:lineRule="auto"/>
        <w:ind w:firstLine="720"/>
        <w:jc w:val="both"/>
        <w:rPr>
          <w:bCs/>
          <w:szCs w:val="24"/>
          <w:lang w:eastAsia="lt-LT"/>
        </w:rPr>
      </w:pPr>
      <w:r w:rsidRPr="00423795">
        <w:rPr>
          <w:bCs/>
          <w:szCs w:val="24"/>
          <w:lang w:eastAsia="lt-LT"/>
        </w:rPr>
        <w:t>29.1.</w:t>
      </w:r>
      <w:r w:rsidR="00C93090" w:rsidRPr="00423795">
        <w:t xml:space="preserve"> </w:t>
      </w:r>
      <w:r w:rsidR="00C93090" w:rsidRPr="00423795">
        <w:rPr>
          <w:bCs/>
          <w:szCs w:val="24"/>
          <w:lang w:eastAsia="lt-LT"/>
        </w:rPr>
        <w:t>užpildyt</w:t>
      </w:r>
      <w:r w:rsidR="00D50380" w:rsidRPr="00423795">
        <w:rPr>
          <w:bCs/>
          <w:szCs w:val="24"/>
          <w:lang w:eastAsia="lt-LT"/>
        </w:rPr>
        <w:t>ą</w:t>
      </w:r>
      <w:r w:rsidR="00C93090" w:rsidRPr="00423795">
        <w:rPr>
          <w:bCs/>
          <w:szCs w:val="24"/>
          <w:lang w:eastAsia="lt-LT"/>
        </w:rPr>
        <w:t xml:space="preserve"> projekto atitikties specialiesiems projektų atrankos kriterijams deklaraciją;</w:t>
      </w:r>
    </w:p>
    <w:p w14:paraId="701CADFA" w14:textId="77777777" w:rsidR="006A05D0" w:rsidRPr="00423795" w:rsidRDefault="006A05D0" w:rsidP="0030650F">
      <w:pPr>
        <w:spacing w:line="276" w:lineRule="auto"/>
        <w:ind w:firstLine="720"/>
        <w:jc w:val="both"/>
        <w:rPr>
          <w:bCs/>
          <w:szCs w:val="24"/>
          <w:lang w:eastAsia="lt-LT"/>
        </w:rPr>
      </w:pPr>
      <w:r w:rsidRPr="00423795">
        <w:rPr>
          <w:bCs/>
          <w:szCs w:val="24"/>
          <w:lang w:eastAsia="lt-LT"/>
        </w:rPr>
        <w:t>29.2.</w:t>
      </w:r>
      <w:r w:rsidR="00C93090" w:rsidRPr="00423795">
        <w:t xml:space="preserve"> </w:t>
      </w:r>
      <w:r w:rsidR="00C93090" w:rsidRPr="00423795">
        <w:rPr>
          <w:bCs/>
          <w:szCs w:val="24"/>
          <w:lang w:eastAsia="lt-LT"/>
        </w:rPr>
        <w:t>pareiškėjo sprendimo, kuriuo sudarytas pareiškėjo kolegialus valdymo organas, kopiją;</w:t>
      </w:r>
    </w:p>
    <w:p w14:paraId="701CADFB" w14:textId="77777777" w:rsidR="006A05D0" w:rsidRPr="00423795" w:rsidRDefault="006A05D0" w:rsidP="0030650F">
      <w:pPr>
        <w:spacing w:line="276" w:lineRule="auto"/>
        <w:ind w:firstLine="720"/>
        <w:jc w:val="both"/>
        <w:rPr>
          <w:bCs/>
          <w:szCs w:val="24"/>
          <w:lang w:eastAsia="lt-LT"/>
        </w:rPr>
      </w:pPr>
      <w:r w:rsidRPr="00423795">
        <w:rPr>
          <w:bCs/>
          <w:szCs w:val="24"/>
          <w:lang w:eastAsia="lt-LT"/>
        </w:rPr>
        <w:t>29.3.</w:t>
      </w:r>
      <w:r w:rsidR="003E247F" w:rsidRPr="00423795">
        <w:t xml:space="preserve"> </w:t>
      </w:r>
      <w:r w:rsidR="003E247F" w:rsidRPr="00423795">
        <w:rPr>
          <w:bCs/>
          <w:szCs w:val="24"/>
          <w:lang w:eastAsia="lt-LT"/>
        </w:rPr>
        <w:t>dokumentų, patvirtinančių pareiškėjo narius, delegavusius kolegialaus valdymo organo nariais išrinktus (paskirtus) asmenis, kopijas (netaikoma, jeigu informacija apie pareiškėjo narius, delegavusius kolegialaus valdymo organo nariais išrinktus (paskirtus) asmenis, yra pateikiama pareiškėjo sprendime, kuriuo sudarytas pareiškėjo kolegialus valdymo organas);</w:t>
      </w:r>
    </w:p>
    <w:p w14:paraId="701CADFC" w14:textId="77777777" w:rsidR="00C12161" w:rsidRPr="00423795" w:rsidRDefault="006A05D0" w:rsidP="0030650F">
      <w:pPr>
        <w:spacing w:line="276" w:lineRule="auto"/>
        <w:ind w:firstLine="720"/>
        <w:jc w:val="both"/>
        <w:rPr>
          <w:bCs/>
          <w:szCs w:val="24"/>
          <w:lang w:eastAsia="lt-LT"/>
        </w:rPr>
      </w:pPr>
      <w:r w:rsidRPr="00423795">
        <w:rPr>
          <w:bCs/>
          <w:szCs w:val="24"/>
          <w:lang w:eastAsia="lt-LT"/>
        </w:rPr>
        <w:t>29.4.</w:t>
      </w:r>
      <w:r w:rsidR="00C12161" w:rsidRPr="00423795">
        <w:t xml:space="preserve"> </w:t>
      </w:r>
      <w:r w:rsidR="00C12161" w:rsidRPr="00423795">
        <w:rPr>
          <w:bCs/>
          <w:szCs w:val="24"/>
          <w:lang w:eastAsia="lt-LT"/>
        </w:rPr>
        <w:t xml:space="preserve">pareiškėjo sprendimo, kuriuo išrinktas (paskirtas) asmuo pareiškėjo vadovu, ar, kai taikoma, </w:t>
      </w:r>
      <w:r w:rsidR="00E26BF8">
        <w:rPr>
          <w:bCs/>
          <w:szCs w:val="24"/>
          <w:lang w:eastAsia="lt-LT"/>
        </w:rPr>
        <w:t xml:space="preserve">– </w:t>
      </w:r>
      <w:r w:rsidR="00C12161" w:rsidRPr="00423795">
        <w:rPr>
          <w:bCs/>
          <w:szCs w:val="24"/>
          <w:lang w:eastAsia="lt-LT"/>
        </w:rPr>
        <w:t>pareiškėjo administracijos vadovu, arba darbo sutarties kopij</w:t>
      </w:r>
      <w:r w:rsidR="00E26BF8">
        <w:rPr>
          <w:bCs/>
          <w:szCs w:val="24"/>
          <w:lang w:eastAsia="lt-LT"/>
        </w:rPr>
        <w:t>ą</w:t>
      </w:r>
      <w:r w:rsidR="00C12161" w:rsidRPr="00423795">
        <w:rPr>
          <w:bCs/>
          <w:szCs w:val="24"/>
          <w:lang w:eastAsia="lt-LT"/>
        </w:rPr>
        <w:t>;</w:t>
      </w:r>
    </w:p>
    <w:p w14:paraId="701CADFD" w14:textId="77777777" w:rsidR="003E247F" w:rsidRPr="00423795" w:rsidRDefault="003E247F" w:rsidP="0030650F">
      <w:pPr>
        <w:spacing w:line="276" w:lineRule="auto"/>
        <w:ind w:firstLine="720"/>
        <w:jc w:val="both"/>
        <w:rPr>
          <w:bCs/>
          <w:szCs w:val="24"/>
          <w:lang w:eastAsia="lt-LT"/>
        </w:rPr>
      </w:pPr>
      <w:r w:rsidRPr="00423795">
        <w:rPr>
          <w:bCs/>
          <w:szCs w:val="24"/>
          <w:lang w:eastAsia="lt-LT"/>
        </w:rPr>
        <w:t xml:space="preserve">29.5. </w:t>
      </w:r>
      <w:r w:rsidR="009A125D" w:rsidRPr="00423795">
        <w:rPr>
          <w:bCs/>
          <w:szCs w:val="24"/>
          <w:lang w:eastAsia="lt-LT"/>
        </w:rPr>
        <w:t>pareiškėjo vadovo ar pareiškėjo administracijos vadovo aukštojo mokslo diplomo kopiją;</w:t>
      </w:r>
    </w:p>
    <w:p w14:paraId="701CADFE" w14:textId="77777777" w:rsidR="009A125D" w:rsidRPr="00423795" w:rsidRDefault="009A125D" w:rsidP="0030650F">
      <w:pPr>
        <w:spacing w:line="276" w:lineRule="auto"/>
        <w:ind w:firstLine="720"/>
        <w:jc w:val="both"/>
        <w:rPr>
          <w:szCs w:val="24"/>
          <w:lang w:eastAsia="lt-LT"/>
        </w:rPr>
      </w:pPr>
      <w:r w:rsidRPr="00423795">
        <w:rPr>
          <w:bCs/>
          <w:szCs w:val="24"/>
          <w:lang w:eastAsia="lt-LT"/>
        </w:rPr>
        <w:t xml:space="preserve">29.6. </w:t>
      </w:r>
      <w:r w:rsidR="001D5BD3" w:rsidRPr="00423795">
        <w:rPr>
          <w:bCs/>
          <w:szCs w:val="24"/>
          <w:lang w:eastAsia="lt-LT"/>
        </w:rPr>
        <w:t>pareiškėjo vadovo ar pareiškėjo administracijos vadovo gyvenimo aprašymą, kuriame pateikiama informacija, kaip pareiškėjo vadovas turi patirties rengiant ir įgyvendinant strateginio planavimo dokumentus</w:t>
      </w:r>
      <w:r w:rsidR="00E26BF8">
        <w:rPr>
          <w:bCs/>
          <w:szCs w:val="24"/>
          <w:lang w:eastAsia="lt-LT"/>
        </w:rPr>
        <w:t>,</w:t>
      </w:r>
      <w:r w:rsidR="001D5BD3" w:rsidRPr="00423795">
        <w:rPr>
          <w:bCs/>
          <w:szCs w:val="24"/>
          <w:lang w:eastAsia="lt-LT"/>
        </w:rPr>
        <w:t xml:space="preserve"> susijusius su Europos Sąjungos struktūrinių fondų ar kitos finansinės paramos valdymu ir panaudojimu arba ne mažesnę kaip </w:t>
      </w:r>
      <w:r w:rsidR="00E26BF8">
        <w:rPr>
          <w:bCs/>
          <w:szCs w:val="24"/>
          <w:lang w:eastAsia="lt-LT"/>
        </w:rPr>
        <w:t>vienų</w:t>
      </w:r>
      <w:r w:rsidR="001D5BD3" w:rsidRPr="00423795">
        <w:rPr>
          <w:bCs/>
          <w:szCs w:val="24"/>
          <w:lang w:eastAsia="lt-LT"/>
        </w:rPr>
        <w:t xml:space="preserve"> metų vadovaujamojo darbo patirtį įmonėje, įstaigoje ar organizacijoje, turinčioje ne mažiau kaip 5 darbuotojus.</w:t>
      </w:r>
    </w:p>
    <w:p w14:paraId="701CADFF" w14:textId="77777777" w:rsidR="00992EA0" w:rsidRPr="00423795" w:rsidRDefault="00992EA0" w:rsidP="0030650F">
      <w:pPr>
        <w:spacing w:line="276" w:lineRule="auto"/>
        <w:ind w:firstLine="720"/>
        <w:jc w:val="both"/>
        <w:rPr>
          <w:szCs w:val="24"/>
          <w:lang w:eastAsia="lt-LT"/>
        </w:rPr>
      </w:pPr>
      <w:r w:rsidRPr="00423795">
        <w:rPr>
          <w:bCs/>
          <w:szCs w:val="24"/>
          <w:lang w:eastAsia="lt-LT"/>
        </w:rPr>
        <w:lastRenderedPageBreak/>
        <w:t>3</w:t>
      </w:r>
      <w:r w:rsidR="006058D4" w:rsidRPr="00423795">
        <w:rPr>
          <w:bCs/>
          <w:szCs w:val="24"/>
          <w:lang w:eastAsia="lt-LT"/>
        </w:rPr>
        <w:t>0</w:t>
      </w:r>
      <w:r w:rsidRPr="00423795">
        <w:rPr>
          <w:bCs/>
          <w:szCs w:val="24"/>
          <w:lang w:eastAsia="lt-LT"/>
        </w:rPr>
        <w:t>. Vietos plėtros strategija</w:t>
      </w:r>
      <w:r w:rsidRPr="00423795">
        <w:rPr>
          <w:szCs w:val="24"/>
          <w:lang w:eastAsia="lt-LT"/>
        </w:rPr>
        <w:t xml:space="preserve"> turi būti parengta lietuvių kalba. Kita kalba parengta </w:t>
      </w:r>
      <w:r w:rsidRPr="00423795">
        <w:rPr>
          <w:bCs/>
          <w:szCs w:val="24"/>
          <w:lang w:eastAsia="lt-LT"/>
        </w:rPr>
        <w:t>vietos plėtros strategija</w:t>
      </w:r>
      <w:r w:rsidRPr="00423795">
        <w:rPr>
          <w:szCs w:val="24"/>
          <w:lang w:eastAsia="lt-LT"/>
        </w:rPr>
        <w:t xml:space="preserve"> </w:t>
      </w:r>
      <w:r w:rsidR="007C5A1E" w:rsidRPr="00423795">
        <w:rPr>
          <w:szCs w:val="24"/>
          <w:lang w:eastAsia="lt-LT"/>
        </w:rPr>
        <w:t>nepriimama</w:t>
      </w:r>
      <w:r w:rsidRPr="00423795">
        <w:rPr>
          <w:szCs w:val="24"/>
          <w:lang w:eastAsia="lt-LT"/>
        </w:rPr>
        <w:t>.</w:t>
      </w:r>
    </w:p>
    <w:p w14:paraId="701CAE00" w14:textId="77777777" w:rsidR="00AD236E" w:rsidRPr="00423795" w:rsidRDefault="00AD236E" w:rsidP="0030650F">
      <w:pPr>
        <w:suppressAutoHyphens/>
        <w:spacing w:line="276" w:lineRule="auto"/>
        <w:jc w:val="center"/>
        <w:textAlignment w:val="baseline"/>
        <w:rPr>
          <w:szCs w:val="24"/>
          <w:lang w:eastAsia="lt-LT"/>
        </w:rPr>
      </w:pPr>
    </w:p>
    <w:p w14:paraId="701CAE01" w14:textId="77777777" w:rsidR="00992EA0" w:rsidRPr="00423795" w:rsidRDefault="00076CA2" w:rsidP="0030650F">
      <w:pPr>
        <w:suppressAutoHyphens/>
        <w:spacing w:line="276" w:lineRule="auto"/>
        <w:jc w:val="center"/>
        <w:textAlignment w:val="baseline"/>
      </w:pPr>
      <w:r w:rsidRPr="00423795">
        <w:rPr>
          <w:b/>
          <w:szCs w:val="24"/>
        </w:rPr>
        <w:t>VII</w:t>
      </w:r>
      <w:r w:rsidR="00992EA0" w:rsidRPr="00423795">
        <w:rPr>
          <w:b/>
          <w:szCs w:val="24"/>
        </w:rPr>
        <w:t xml:space="preserve"> </w:t>
      </w:r>
      <w:r w:rsidRPr="00423795">
        <w:rPr>
          <w:b/>
          <w:szCs w:val="24"/>
        </w:rPr>
        <w:t>SKYRIUS</w:t>
      </w:r>
      <w:r w:rsidR="00992EA0" w:rsidRPr="00423795">
        <w:rPr>
          <w:b/>
          <w:szCs w:val="24"/>
        </w:rPr>
        <w:t xml:space="preserve"> </w:t>
      </w:r>
    </w:p>
    <w:p w14:paraId="701CAE02" w14:textId="77777777" w:rsidR="00992EA0" w:rsidRPr="00423795" w:rsidRDefault="00992EA0" w:rsidP="0030650F">
      <w:pPr>
        <w:suppressAutoHyphens/>
        <w:spacing w:line="276" w:lineRule="auto"/>
        <w:jc w:val="center"/>
        <w:textAlignment w:val="baseline"/>
      </w:pPr>
      <w:r w:rsidRPr="00423795">
        <w:rPr>
          <w:b/>
          <w:szCs w:val="24"/>
        </w:rPr>
        <w:t>VIETOS PLĖTROS STRATEGIJOS ADMINISTRACINĖS ATITIKTIES, NAUDOS IR KOKYBĖS KRITERIJAI</w:t>
      </w:r>
    </w:p>
    <w:p w14:paraId="701CAE03" w14:textId="77777777" w:rsidR="00992EA0" w:rsidRPr="00423795" w:rsidRDefault="00992EA0" w:rsidP="0030650F">
      <w:pPr>
        <w:suppressAutoHyphens/>
        <w:spacing w:line="276" w:lineRule="auto"/>
        <w:ind w:left="1440"/>
        <w:jc w:val="center"/>
        <w:textAlignment w:val="baseline"/>
        <w:rPr>
          <w:b/>
          <w:szCs w:val="24"/>
        </w:rPr>
      </w:pPr>
    </w:p>
    <w:p w14:paraId="701CAE04" w14:textId="77777777" w:rsidR="00992EA0" w:rsidRPr="00423795" w:rsidRDefault="00992EA0" w:rsidP="0030650F">
      <w:pPr>
        <w:tabs>
          <w:tab w:val="left" w:pos="567"/>
        </w:tabs>
        <w:suppressAutoHyphens/>
        <w:spacing w:line="276" w:lineRule="auto"/>
        <w:ind w:firstLine="567"/>
        <w:jc w:val="both"/>
        <w:textAlignment w:val="baseline"/>
      </w:pPr>
      <w:r w:rsidRPr="00423795">
        <w:rPr>
          <w:szCs w:val="24"/>
          <w:lang w:eastAsia="lt-LT"/>
        </w:rPr>
        <w:t>3</w:t>
      </w:r>
      <w:r w:rsidR="0000085D" w:rsidRPr="00423795">
        <w:rPr>
          <w:szCs w:val="24"/>
          <w:lang w:eastAsia="lt-LT"/>
        </w:rPr>
        <w:t>1</w:t>
      </w:r>
      <w:r w:rsidRPr="00423795">
        <w:rPr>
          <w:szCs w:val="24"/>
          <w:lang w:eastAsia="lt-LT"/>
        </w:rPr>
        <w:t>. Administracinės atitikties kriterijai:</w:t>
      </w:r>
    </w:p>
    <w:p w14:paraId="701CAE05" w14:textId="77777777" w:rsidR="00992EA0" w:rsidRPr="00423795" w:rsidRDefault="00992EA0" w:rsidP="0030650F">
      <w:pPr>
        <w:tabs>
          <w:tab w:val="left" w:pos="567"/>
        </w:tabs>
        <w:suppressAutoHyphens/>
        <w:spacing w:line="276" w:lineRule="auto"/>
        <w:ind w:firstLine="567"/>
        <w:jc w:val="both"/>
        <w:textAlignment w:val="baseline"/>
      </w:pPr>
      <w:r w:rsidRPr="00423795">
        <w:rPr>
          <w:szCs w:val="24"/>
          <w:lang w:eastAsia="lt-LT"/>
        </w:rPr>
        <w:t>3</w:t>
      </w:r>
      <w:r w:rsidR="0000085D" w:rsidRPr="00423795">
        <w:rPr>
          <w:szCs w:val="24"/>
          <w:lang w:eastAsia="lt-LT"/>
        </w:rPr>
        <w:t>1</w:t>
      </w:r>
      <w:r w:rsidRPr="00423795">
        <w:rPr>
          <w:szCs w:val="24"/>
          <w:lang w:eastAsia="lt-LT"/>
        </w:rPr>
        <w:t>.1. vietos plėtros strategija atitinka Taisyklių 1</w:t>
      </w:r>
      <w:r w:rsidR="00AD236E" w:rsidRPr="00423795">
        <w:rPr>
          <w:szCs w:val="24"/>
          <w:lang w:eastAsia="lt-LT"/>
        </w:rPr>
        <w:t>0</w:t>
      </w:r>
      <w:r w:rsidRPr="00423795">
        <w:rPr>
          <w:szCs w:val="24"/>
          <w:lang w:eastAsia="lt-LT"/>
        </w:rPr>
        <w:t>–</w:t>
      </w:r>
      <w:r w:rsidR="00894FD2" w:rsidRPr="00423795">
        <w:rPr>
          <w:szCs w:val="24"/>
          <w:lang w:eastAsia="lt-LT"/>
        </w:rPr>
        <w:t>19</w:t>
      </w:r>
      <w:r w:rsidRPr="00423795">
        <w:rPr>
          <w:szCs w:val="24"/>
          <w:lang w:eastAsia="lt-LT"/>
        </w:rPr>
        <w:t xml:space="preserve"> punktų reikalavimus;</w:t>
      </w:r>
    </w:p>
    <w:p w14:paraId="701CAE06" w14:textId="77777777" w:rsidR="00992EA0" w:rsidRPr="00423795" w:rsidRDefault="00992EA0" w:rsidP="0030650F">
      <w:pPr>
        <w:tabs>
          <w:tab w:val="left" w:pos="567"/>
        </w:tabs>
        <w:suppressAutoHyphens/>
        <w:spacing w:line="276" w:lineRule="auto"/>
        <w:ind w:firstLine="567"/>
        <w:jc w:val="both"/>
        <w:textAlignment w:val="baseline"/>
        <w:rPr>
          <w:szCs w:val="24"/>
          <w:lang w:eastAsia="lt-LT"/>
        </w:rPr>
      </w:pPr>
      <w:r w:rsidRPr="00423795">
        <w:rPr>
          <w:szCs w:val="24"/>
          <w:lang w:eastAsia="lt-LT"/>
        </w:rPr>
        <w:t>3</w:t>
      </w:r>
      <w:r w:rsidR="0000085D" w:rsidRPr="00423795">
        <w:rPr>
          <w:szCs w:val="24"/>
          <w:lang w:eastAsia="lt-LT"/>
        </w:rPr>
        <w:t>1</w:t>
      </w:r>
      <w:r w:rsidRPr="00423795">
        <w:rPr>
          <w:szCs w:val="24"/>
          <w:lang w:eastAsia="lt-LT"/>
        </w:rPr>
        <w:t xml:space="preserve">.2. pateiktos Taisyklių </w:t>
      </w:r>
      <w:r w:rsidR="000666D9" w:rsidRPr="00423795">
        <w:rPr>
          <w:szCs w:val="24"/>
          <w:lang w:eastAsia="lt-LT"/>
        </w:rPr>
        <w:t>2</w:t>
      </w:r>
      <w:r w:rsidR="00894FD2" w:rsidRPr="00423795">
        <w:rPr>
          <w:szCs w:val="24"/>
          <w:lang w:eastAsia="lt-LT"/>
        </w:rPr>
        <w:t>7</w:t>
      </w:r>
      <w:r w:rsidR="00D81C43">
        <w:rPr>
          <w:szCs w:val="24"/>
          <w:lang w:eastAsia="lt-LT"/>
        </w:rPr>
        <w:t> </w:t>
      </w:r>
      <w:r w:rsidRPr="00423795">
        <w:rPr>
          <w:szCs w:val="24"/>
          <w:lang w:eastAsia="lt-LT"/>
        </w:rPr>
        <w:t xml:space="preserve">punkte nurodytų dokumentų </w:t>
      </w:r>
      <w:r w:rsidR="002A371B" w:rsidRPr="00423795">
        <w:rPr>
          <w:szCs w:val="24"/>
          <w:lang w:eastAsia="lt-LT"/>
        </w:rPr>
        <w:t xml:space="preserve">tinkamai pagal Taisykles patvirtintos </w:t>
      </w:r>
      <w:r w:rsidRPr="00423795">
        <w:rPr>
          <w:szCs w:val="24"/>
          <w:lang w:eastAsia="lt-LT"/>
        </w:rPr>
        <w:t>kopijos.</w:t>
      </w:r>
    </w:p>
    <w:p w14:paraId="701CAE07" w14:textId="77777777" w:rsidR="00992EA0" w:rsidRPr="00423795" w:rsidRDefault="00992EA0" w:rsidP="0030650F">
      <w:pPr>
        <w:tabs>
          <w:tab w:val="left" w:pos="567"/>
        </w:tabs>
        <w:suppressAutoHyphens/>
        <w:spacing w:line="276" w:lineRule="auto"/>
        <w:ind w:firstLine="567"/>
        <w:jc w:val="both"/>
        <w:textAlignment w:val="baseline"/>
        <w:rPr>
          <w:szCs w:val="24"/>
          <w:lang w:eastAsia="lt-LT"/>
        </w:rPr>
      </w:pPr>
      <w:r w:rsidRPr="00423795">
        <w:rPr>
          <w:szCs w:val="24"/>
          <w:lang w:eastAsia="lt-LT"/>
        </w:rPr>
        <w:t>3</w:t>
      </w:r>
      <w:r w:rsidR="0000085D" w:rsidRPr="00423795">
        <w:rPr>
          <w:szCs w:val="24"/>
          <w:lang w:eastAsia="lt-LT"/>
        </w:rPr>
        <w:t>2</w:t>
      </w:r>
      <w:r w:rsidRPr="00423795">
        <w:rPr>
          <w:szCs w:val="24"/>
          <w:lang w:eastAsia="lt-LT"/>
        </w:rPr>
        <w:t>. Vietos plėtros strategijos naudos ir kokybės kriterijai:</w:t>
      </w:r>
    </w:p>
    <w:p w14:paraId="701CAE08" w14:textId="77777777" w:rsidR="00992EA0" w:rsidRPr="00423795" w:rsidRDefault="009822AE" w:rsidP="0030650F">
      <w:pPr>
        <w:tabs>
          <w:tab w:val="left" w:pos="567"/>
        </w:tabs>
        <w:suppressAutoHyphens/>
        <w:spacing w:line="276" w:lineRule="auto"/>
        <w:ind w:firstLine="567"/>
        <w:jc w:val="both"/>
        <w:textAlignment w:val="baseline"/>
      </w:pPr>
      <w:bookmarkStart w:id="15" w:name="_Hlk105747476"/>
      <w:r w:rsidRPr="00423795">
        <w:t>3</w:t>
      </w:r>
      <w:r w:rsidR="0000085D" w:rsidRPr="00423795">
        <w:t>2</w:t>
      </w:r>
      <w:r w:rsidRPr="00423795">
        <w:t xml:space="preserve">.1. </w:t>
      </w:r>
      <w:r w:rsidR="00D81C43">
        <w:t>v</w:t>
      </w:r>
      <w:r w:rsidRPr="00423795">
        <w:t>ietos plėtros strategijos vidinė (investavimo) logika</w:t>
      </w:r>
      <w:r w:rsidR="00742A4B" w:rsidRPr="00423795">
        <w:t xml:space="preserve"> (skiriama iki 10</w:t>
      </w:r>
      <w:r w:rsidR="00D81C43">
        <w:t> </w:t>
      </w:r>
      <w:r w:rsidR="00742A4B" w:rsidRPr="00423795">
        <w:t>balų):</w:t>
      </w:r>
    </w:p>
    <w:p w14:paraId="701CAE09" w14:textId="77777777" w:rsidR="00742A4B" w:rsidRPr="00423795" w:rsidRDefault="00742A4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.1.1. </w:t>
      </w:r>
      <w:r w:rsidR="00D81C43">
        <w:t>v</w:t>
      </w:r>
      <w:r w:rsidRPr="00423795">
        <w:t>ietos plėtros strategijoje aprašytos ir paaiškintos SSGG analizės stiprybių ir silpnybių sąsajos su situacijos analizėje pateiktais statistiniais duomenimis (skiriami 5</w:t>
      </w:r>
      <w:r w:rsidR="00D81C43">
        <w:t> </w:t>
      </w:r>
      <w:r w:rsidRPr="00423795">
        <w:t>balai);</w:t>
      </w:r>
    </w:p>
    <w:p w14:paraId="701CAE0A" w14:textId="77777777" w:rsidR="00742A4B" w:rsidRPr="00423795" w:rsidRDefault="00742A4B" w:rsidP="0030650F">
      <w:pPr>
        <w:tabs>
          <w:tab w:val="left" w:pos="567"/>
        </w:tabs>
        <w:suppressAutoHyphens/>
        <w:spacing w:line="276" w:lineRule="auto"/>
        <w:ind w:firstLine="567"/>
        <w:jc w:val="both"/>
        <w:textAlignment w:val="baseline"/>
      </w:pPr>
      <w:r w:rsidRPr="00423795">
        <w:lastRenderedPageBreak/>
        <w:t>3</w:t>
      </w:r>
      <w:r w:rsidR="0000085D" w:rsidRPr="00423795">
        <w:t>2</w:t>
      </w:r>
      <w:r w:rsidRPr="00423795">
        <w:t xml:space="preserve">.1.2. </w:t>
      </w:r>
      <w:r w:rsidR="00D81C43">
        <w:t>m</w:t>
      </w:r>
      <w:r w:rsidRPr="00423795">
        <w:t>iesto VVG teritorijos plėtros poreikiai pagrįsti SSGG analizės išvadomis, miesto VVG teritorijos gyventojų poreikiais, pateikta visų minėtų poreikių prioritetų nustatymo sistema (skiriami 5</w:t>
      </w:r>
      <w:r w:rsidR="00D81C43">
        <w:t> </w:t>
      </w:r>
      <w:r w:rsidRPr="00423795">
        <w:t>balai);</w:t>
      </w:r>
    </w:p>
    <w:p w14:paraId="701CAE0B" w14:textId="77777777" w:rsidR="00742A4B" w:rsidRPr="00423795" w:rsidRDefault="00742A4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.2. </w:t>
      </w:r>
      <w:r w:rsidR="00D81C43">
        <w:t>v</w:t>
      </w:r>
      <w:r w:rsidRPr="00423795">
        <w:t>ietos plėtros strategijos tikslai (skiriama iki 20</w:t>
      </w:r>
      <w:r w:rsidR="00D81C43">
        <w:t> </w:t>
      </w:r>
      <w:r w:rsidRPr="00423795">
        <w:t>balų):</w:t>
      </w:r>
    </w:p>
    <w:p w14:paraId="701CAE0C" w14:textId="77777777" w:rsidR="00742A4B" w:rsidRPr="00423795" w:rsidRDefault="00742A4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.2.1. </w:t>
      </w:r>
      <w:r w:rsidR="00D81C43">
        <w:t>v</w:t>
      </w:r>
      <w:r w:rsidRPr="00423795">
        <w:t>ietos plėtros strategijos tikslas</w:t>
      </w:r>
      <w:r w:rsidR="00D81C43">
        <w:t> </w:t>
      </w:r>
      <w:r w:rsidRPr="00423795">
        <w:t>(-ai) atskleidžia pageidaujamus pokyčius VVG teritorijoje (skiriami 5</w:t>
      </w:r>
      <w:r w:rsidR="00D81C43">
        <w:t> </w:t>
      </w:r>
      <w:r w:rsidRPr="00423795">
        <w:t>balai);</w:t>
      </w:r>
    </w:p>
    <w:p w14:paraId="701CAE0D" w14:textId="77777777" w:rsidR="00742A4B" w:rsidRPr="00423795" w:rsidRDefault="00742A4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.2.2. </w:t>
      </w:r>
      <w:r w:rsidR="00D81C43">
        <w:t>v</w:t>
      </w:r>
      <w:r w:rsidRPr="00423795">
        <w:t>ietos plėtros strategijos tikslas</w:t>
      </w:r>
      <w:r w:rsidR="00D81C43">
        <w:t> </w:t>
      </w:r>
      <w:r w:rsidRPr="00423795">
        <w:t>(-ai) skirtas</w:t>
      </w:r>
      <w:r w:rsidR="00D81C43">
        <w:t> </w:t>
      </w:r>
      <w:r w:rsidRPr="00423795">
        <w:t>(-i) SSGG analizėje identifikuotoms problemoms spręsti (skiriami 5</w:t>
      </w:r>
      <w:r w:rsidR="00D81C43">
        <w:t> </w:t>
      </w:r>
      <w:r w:rsidRPr="00423795">
        <w:t>balai);</w:t>
      </w:r>
    </w:p>
    <w:p w14:paraId="701CAE0E" w14:textId="77777777" w:rsidR="00742A4B" w:rsidRPr="00423795" w:rsidRDefault="00742A4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.2.3. </w:t>
      </w:r>
      <w:r w:rsidR="00D81C43">
        <w:t>v</w:t>
      </w:r>
      <w:r w:rsidRPr="00423795">
        <w:t>ietos plėtros strategijos tikslas</w:t>
      </w:r>
      <w:r w:rsidR="00D81C43">
        <w:t> </w:t>
      </w:r>
      <w:r w:rsidRPr="00423795">
        <w:t xml:space="preserve">(-ai) atitinka </w:t>
      </w:r>
      <w:r w:rsidR="006A5EA4" w:rsidRPr="00423795">
        <w:t>2021–2027 metų investicijų programos 4.7</w:t>
      </w:r>
      <w:r w:rsidR="00D81C43">
        <w:t> </w:t>
      </w:r>
      <w:r w:rsidR="006A5EA4" w:rsidRPr="00423795">
        <w:t xml:space="preserve">konkretaus uždavinio „Skatinti aktyvią </w:t>
      </w:r>
      <w:proofErr w:type="spellStart"/>
      <w:r w:rsidR="006A5EA4" w:rsidRPr="00423795">
        <w:t>įtrauktį</w:t>
      </w:r>
      <w:proofErr w:type="spellEnd"/>
      <w:r w:rsidR="006A5EA4" w:rsidRPr="00423795">
        <w:t xml:space="preserve">, siekiant propaguoti lygias galimybes ir aktyvų dalyvavimą ir gerinti </w:t>
      </w:r>
      <w:proofErr w:type="spellStart"/>
      <w:r w:rsidR="006A5EA4" w:rsidRPr="00423795">
        <w:t>įsidarbinamumą</w:t>
      </w:r>
      <w:proofErr w:type="spellEnd"/>
      <w:r w:rsidR="006A5EA4" w:rsidRPr="00423795">
        <w:t xml:space="preserve">“ ir 4.9 konkretaus uždavinio „Didinant socialinę ir ekonominę </w:t>
      </w:r>
      <w:proofErr w:type="spellStart"/>
      <w:r w:rsidR="006A5EA4" w:rsidRPr="00423795">
        <w:t>marginalizuotų</w:t>
      </w:r>
      <w:proofErr w:type="spellEnd"/>
      <w:r w:rsidR="006A5EA4" w:rsidRPr="00423795">
        <w:t xml:space="preserve"> bendruomenių, migrantų ir nepalankias sąlygas turinčių grupių integraciją įgyvendinant integruotas priemones, įskaitant aprūpinimą būstu ir socialinių paslaugų teikimą“ </w:t>
      </w:r>
      <w:r w:rsidRPr="00423795">
        <w:t>tikslus (skiriami 5</w:t>
      </w:r>
      <w:r w:rsidR="00D81C43">
        <w:t> </w:t>
      </w:r>
      <w:r w:rsidRPr="00423795">
        <w:t>balai);</w:t>
      </w:r>
    </w:p>
    <w:p w14:paraId="701CAE0F" w14:textId="77777777" w:rsidR="00742A4B" w:rsidRPr="00423795" w:rsidRDefault="00742A4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.2.4. </w:t>
      </w:r>
      <w:r w:rsidR="00D81C43">
        <w:t>į</w:t>
      </w:r>
      <w:r w:rsidRPr="00423795">
        <w:t>vertinti alternatyvūs įvardytų problemų sprendimo būdai (skiriami 5</w:t>
      </w:r>
      <w:r w:rsidR="00D81C43">
        <w:t> </w:t>
      </w:r>
      <w:r w:rsidRPr="00423795">
        <w:t>balai);</w:t>
      </w:r>
    </w:p>
    <w:p w14:paraId="701CAE10" w14:textId="77777777" w:rsidR="00742A4B" w:rsidRPr="00423795" w:rsidRDefault="00742A4B" w:rsidP="0030650F">
      <w:pPr>
        <w:tabs>
          <w:tab w:val="left" w:pos="567"/>
        </w:tabs>
        <w:suppressAutoHyphens/>
        <w:spacing w:line="276" w:lineRule="auto"/>
        <w:ind w:firstLine="567"/>
        <w:jc w:val="both"/>
        <w:textAlignment w:val="baseline"/>
      </w:pPr>
      <w:r w:rsidRPr="00423795">
        <w:lastRenderedPageBreak/>
        <w:t>3</w:t>
      </w:r>
      <w:r w:rsidR="0000085D" w:rsidRPr="00423795">
        <w:t>2</w:t>
      </w:r>
      <w:r w:rsidRPr="00423795">
        <w:t xml:space="preserve">.3. </w:t>
      </w:r>
      <w:r w:rsidR="00D81C43">
        <w:t>p</w:t>
      </w:r>
      <w:r w:rsidRPr="00423795">
        <w:t>asirinktu</w:t>
      </w:r>
      <w:r w:rsidR="00D81C43">
        <w:t> </w:t>
      </w:r>
      <w:r w:rsidRPr="00423795">
        <w:t>(-</w:t>
      </w:r>
      <w:proofErr w:type="spellStart"/>
      <w:r w:rsidRPr="00423795">
        <w:t>ais</w:t>
      </w:r>
      <w:proofErr w:type="spellEnd"/>
      <w:r w:rsidRPr="00423795">
        <w:t>) vietos plėtros strategijos uždaviniu</w:t>
      </w:r>
      <w:r w:rsidR="00D81C43">
        <w:t> </w:t>
      </w:r>
      <w:r w:rsidRPr="00423795">
        <w:t>(-</w:t>
      </w:r>
      <w:proofErr w:type="spellStart"/>
      <w:r w:rsidRPr="00423795">
        <w:t>ais</w:t>
      </w:r>
      <w:proofErr w:type="spellEnd"/>
      <w:r w:rsidRPr="00423795">
        <w:t>) ir veiksmais siekiama patenkinti identifikuotus ir pasirinktus miesto VVG teritorijos vietos plėtros poreikius (skiriama 10</w:t>
      </w:r>
      <w:r w:rsidR="00D81C43">
        <w:t> </w:t>
      </w:r>
      <w:r w:rsidRPr="00423795">
        <w:t>balų):</w:t>
      </w:r>
    </w:p>
    <w:p w14:paraId="701CAE11" w14:textId="77777777" w:rsidR="00742A4B" w:rsidRPr="00423795" w:rsidRDefault="00742A4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.3.1. </w:t>
      </w:r>
      <w:r w:rsidR="00D81C43">
        <w:t>v</w:t>
      </w:r>
      <w:r w:rsidRPr="00423795">
        <w:t>ietos plėtros strategijos uždavinys</w:t>
      </w:r>
      <w:r w:rsidR="00D81C43">
        <w:t> </w:t>
      </w:r>
      <w:r w:rsidRPr="00423795">
        <w:t>(-</w:t>
      </w:r>
      <w:proofErr w:type="spellStart"/>
      <w:r w:rsidRPr="00423795">
        <w:t>iai</w:t>
      </w:r>
      <w:proofErr w:type="spellEnd"/>
      <w:r w:rsidRPr="00423795">
        <w:t>) įgyvendina vietos plėtros strategijos tikslą</w:t>
      </w:r>
      <w:r w:rsidR="00D81C43">
        <w:t> </w:t>
      </w:r>
      <w:r w:rsidRPr="00423795">
        <w:t>(-</w:t>
      </w:r>
      <w:proofErr w:type="spellStart"/>
      <w:r w:rsidRPr="00423795">
        <w:t>us</w:t>
      </w:r>
      <w:proofErr w:type="spellEnd"/>
      <w:r w:rsidRPr="00423795">
        <w:t>);</w:t>
      </w:r>
    </w:p>
    <w:p w14:paraId="701CAE12" w14:textId="77777777" w:rsidR="00742A4B" w:rsidRPr="00423795" w:rsidRDefault="00742A4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.3.2. </w:t>
      </w:r>
      <w:r w:rsidR="00D81C43">
        <w:t>į</w:t>
      </w:r>
      <w:r w:rsidRPr="00423795">
        <w:t>vertinti alternatyvūs įvardytos silpnybės (problemos) sprendimo (arba stiprybės išnaudojimo) būdai;</w:t>
      </w:r>
    </w:p>
    <w:p w14:paraId="701CAE13" w14:textId="77777777" w:rsidR="00742A4B" w:rsidRPr="00423795" w:rsidRDefault="00742A4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.3.3. </w:t>
      </w:r>
      <w:r w:rsidR="00D81C43">
        <w:t>v</w:t>
      </w:r>
      <w:r w:rsidRPr="00423795">
        <w:t>ietos plėtros strategijos veiksmai sudaro prielaidas įgyvendinti vietos plėtros strategijos uždavinį</w:t>
      </w:r>
      <w:r w:rsidR="00D81C43">
        <w:t> </w:t>
      </w:r>
      <w:r w:rsidRPr="00423795">
        <w:t>(-</w:t>
      </w:r>
      <w:proofErr w:type="spellStart"/>
      <w:r w:rsidRPr="00423795">
        <w:t>ius</w:t>
      </w:r>
      <w:proofErr w:type="spellEnd"/>
      <w:r w:rsidRPr="00423795">
        <w:t>);</w:t>
      </w:r>
    </w:p>
    <w:p w14:paraId="701CAE14" w14:textId="77777777" w:rsidR="00742A4B" w:rsidRPr="00423795" w:rsidRDefault="00742A4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.3.4. </w:t>
      </w:r>
      <w:r w:rsidR="00D81C43">
        <w:t>u</w:t>
      </w:r>
      <w:r w:rsidRPr="00423795">
        <w:t>ždaviniui nustatyti stebėsenos rodikliai;</w:t>
      </w:r>
    </w:p>
    <w:p w14:paraId="701CAE15" w14:textId="77777777" w:rsidR="00742A4B" w:rsidRPr="00423795" w:rsidRDefault="00742A4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.4. </w:t>
      </w:r>
      <w:r w:rsidR="00D81C43">
        <w:t>v</w:t>
      </w:r>
      <w:r w:rsidRPr="00423795">
        <w:t>ietos plėtros strategijos veiksmai (skiriama iki 20</w:t>
      </w:r>
      <w:r w:rsidR="00D81C43">
        <w:t> </w:t>
      </w:r>
      <w:r w:rsidRPr="00423795">
        <w:t>balų):</w:t>
      </w:r>
    </w:p>
    <w:p w14:paraId="701CAE16" w14:textId="77777777" w:rsidR="00742A4B" w:rsidRPr="00423795" w:rsidRDefault="00742A4B" w:rsidP="0030650F">
      <w:pPr>
        <w:tabs>
          <w:tab w:val="left" w:pos="567"/>
        </w:tabs>
        <w:suppressAutoHyphens/>
        <w:spacing w:line="276" w:lineRule="auto"/>
        <w:ind w:firstLine="567"/>
        <w:jc w:val="both"/>
        <w:textAlignment w:val="baseline"/>
      </w:pPr>
      <w:r w:rsidRPr="00423795">
        <w:t>3</w:t>
      </w:r>
      <w:r w:rsidR="0000085D" w:rsidRPr="00423795">
        <w:t>2</w:t>
      </w:r>
      <w:r w:rsidRPr="00423795">
        <w:t>.4.1. yra efektyviausi ir racionaliausi būdai, kaip įgyvendinti uždavinį</w:t>
      </w:r>
      <w:r w:rsidR="006A5EA4" w:rsidRPr="00423795">
        <w:t xml:space="preserve"> (skiriami 5</w:t>
      </w:r>
      <w:r w:rsidR="00D81C43">
        <w:t> </w:t>
      </w:r>
      <w:r w:rsidR="006A5EA4" w:rsidRPr="00423795">
        <w:t>balai)</w:t>
      </w:r>
      <w:r w:rsidRPr="00423795">
        <w:t>;</w:t>
      </w:r>
    </w:p>
    <w:p w14:paraId="701CAE17" w14:textId="77777777" w:rsidR="00742A4B" w:rsidRPr="00423795" w:rsidRDefault="00742A4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.4.2. </w:t>
      </w:r>
      <w:r w:rsidR="006A5EA4" w:rsidRPr="00423795">
        <w:t>yra suprantami, teisėti (neprieštarauja teisės aktų nuostatoms) ir praktiškai įgyvendinami (skiriami 5</w:t>
      </w:r>
      <w:r w:rsidR="00D81C43">
        <w:t> </w:t>
      </w:r>
      <w:r w:rsidR="006A5EA4" w:rsidRPr="00423795">
        <w:t xml:space="preserve">balai); </w:t>
      </w:r>
    </w:p>
    <w:p w14:paraId="701CAE18" w14:textId="77777777" w:rsidR="00742A4B" w:rsidRPr="00423795" w:rsidRDefault="00742A4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.4.3. </w:t>
      </w:r>
      <w:r w:rsidR="006A5EA4" w:rsidRPr="00423795">
        <w:t xml:space="preserve">atitinka </w:t>
      </w:r>
      <w:bookmarkStart w:id="16" w:name="_Hlk105746431"/>
      <w:r w:rsidR="006A5EA4" w:rsidRPr="00423795">
        <w:t xml:space="preserve">2021–2027 metų investicijų programos 4.7 konkretų uždavinį „Skatinti aktyvią </w:t>
      </w:r>
      <w:proofErr w:type="spellStart"/>
      <w:r w:rsidR="006A5EA4" w:rsidRPr="00423795">
        <w:t>įtrauktį</w:t>
      </w:r>
      <w:proofErr w:type="spellEnd"/>
      <w:r w:rsidR="006A5EA4" w:rsidRPr="00423795">
        <w:t xml:space="preserve">, siekiant propaguoti lygias galimybes ir aktyvų dalyvavimą ir gerinti </w:t>
      </w:r>
      <w:proofErr w:type="spellStart"/>
      <w:r w:rsidR="006A5EA4" w:rsidRPr="00423795">
        <w:t>įsidarbinamumą</w:t>
      </w:r>
      <w:proofErr w:type="spellEnd"/>
      <w:r w:rsidR="006A5EA4" w:rsidRPr="00423795">
        <w:t xml:space="preserve">“ ir 4.9 konkretų uždavinį „Didinant socialinę ir ekonominę </w:t>
      </w:r>
      <w:proofErr w:type="spellStart"/>
      <w:r w:rsidR="006A5EA4" w:rsidRPr="00423795">
        <w:t>marginalizuotų</w:t>
      </w:r>
      <w:proofErr w:type="spellEnd"/>
      <w:r w:rsidR="006A5EA4" w:rsidRPr="00423795">
        <w:t xml:space="preserve"> bendruomenių, migrantų </w:t>
      </w:r>
      <w:r w:rsidR="006A5EA4" w:rsidRPr="00423795">
        <w:lastRenderedPageBreak/>
        <w:t xml:space="preserve">ir nepalankias sąlygas turinčių grupių integraciją įgyvendinant integruotas priemones, įskaitant aprūpinimą būstu ir socialinių paslaugų teikimą“ </w:t>
      </w:r>
      <w:bookmarkEnd w:id="16"/>
      <w:r w:rsidR="006A5EA4" w:rsidRPr="00423795">
        <w:t>ir jiems priskirtas veikl</w:t>
      </w:r>
      <w:r w:rsidR="00D81C43">
        <w:t>a</w:t>
      </w:r>
      <w:r w:rsidR="006A5EA4" w:rsidRPr="00423795">
        <w:t>s (skiriami 5</w:t>
      </w:r>
      <w:r w:rsidR="00D81C43">
        <w:t> </w:t>
      </w:r>
      <w:r w:rsidR="006A5EA4" w:rsidRPr="00423795">
        <w:t>balai);</w:t>
      </w:r>
    </w:p>
    <w:p w14:paraId="701CAE19" w14:textId="77777777" w:rsidR="00742A4B" w:rsidRPr="00423795" w:rsidRDefault="00742A4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.4.4. </w:t>
      </w:r>
      <w:r w:rsidR="006A5EA4" w:rsidRPr="00423795">
        <w:t>kiekvienam veiksmui nurodytas lėšų poreikis, finansavimo šaltiniai ir įgyvendinimo pradžia ir pabaiga (skiriami 5</w:t>
      </w:r>
      <w:r w:rsidR="00D81C43">
        <w:t> </w:t>
      </w:r>
      <w:r w:rsidR="006A5EA4" w:rsidRPr="00423795">
        <w:t>balai);</w:t>
      </w:r>
    </w:p>
    <w:p w14:paraId="701CAE1A" w14:textId="77777777" w:rsidR="006A5EA4" w:rsidRPr="00423795" w:rsidRDefault="006A5EA4"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.5. </w:t>
      </w:r>
      <w:r w:rsidR="00D81C43">
        <w:t>v</w:t>
      </w:r>
      <w:r w:rsidRPr="00423795">
        <w:t>ietos plėtros strategijos rodikliai (skiriama iki 10</w:t>
      </w:r>
      <w:r w:rsidR="00D81C43">
        <w:t> </w:t>
      </w:r>
      <w:r w:rsidRPr="00423795">
        <w:t>balų):</w:t>
      </w:r>
    </w:p>
    <w:p w14:paraId="701CAE1B" w14:textId="77777777" w:rsidR="006A5EA4" w:rsidRPr="00423795" w:rsidRDefault="006A5EA4"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.5.1. </w:t>
      </w:r>
      <w:r w:rsidR="00D81C43">
        <w:t>v</w:t>
      </w:r>
      <w:r w:rsidRPr="00423795">
        <w:t>ietos plėtros strategijos tikslui</w:t>
      </w:r>
      <w:r w:rsidR="00D81C43">
        <w:t> </w:t>
      </w:r>
      <w:r w:rsidRPr="00423795">
        <w:t>(-</w:t>
      </w:r>
      <w:proofErr w:type="spellStart"/>
      <w:r w:rsidRPr="00423795">
        <w:t>ams</w:t>
      </w:r>
      <w:proofErr w:type="spellEnd"/>
      <w:r w:rsidRPr="00423795">
        <w:t>) ir rodikliams pasiekti bei uždaviniams ir veiksmams įgyvendinti suplanuota lėšų suma yra racionali ir reali (skiriami 5</w:t>
      </w:r>
      <w:r w:rsidR="00D81C43">
        <w:t> </w:t>
      </w:r>
      <w:r w:rsidRPr="00423795">
        <w:t>balai);</w:t>
      </w:r>
    </w:p>
    <w:p w14:paraId="701CAE1C" w14:textId="77777777" w:rsidR="006A5EA4" w:rsidRPr="00423795" w:rsidRDefault="006A5EA4"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.5.2. </w:t>
      </w:r>
      <w:r w:rsidR="00D81C43">
        <w:t>v</w:t>
      </w:r>
      <w:r w:rsidRPr="00423795">
        <w:t>ietos plėtros strategijos rodikliai pagal konkrečius uždavinius yra realūs, suderinti su suplanuotomis lėšomis (skiriami 5</w:t>
      </w:r>
      <w:r w:rsidR="00D81C43">
        <w:t> </w:t>
      </w:r>
      <w:r w:rsidRPr="00423795">
        <w:t>balai):</w:t>
      </w:r>
    </w:p>
    <w:p w14:paraId="701CAE1D" w14:textId="77777777" w:rsidR="006A5EA4" w:rsidRPr="00423795" w:rsidRDefault="006A5EA4" w:rsidP="0030650F">
      <w:pPr>
        <w:tabs>
          <w:tab w:val="left" w:pos="567"/>
        </w:tabs>
        <w:suppressAutoHyphens/>
        <w:spacing w:line="276" w:lineRule="auto"/>
        <w:ind w:firstLine="567"/>
        <w:jc w:val="both"/>
        <w:textAlignment w:val="baseline"/>
      </w:pPr>
      <w:r w:rsidRPr="00423795">
        <w:t>3</w:t>
      </w:r>
      <w:r w:rsidR="0000085D" w:rsidRPr="00423795">
        <w:t>2</w:t>
      </w:r>
      <w:r w:rsidRPr="00423795">
        <w:t>.5.2.1. suplanuoti vietos plėtros strategijos rezultato rodikliai parodo, kokią naudą gaus tiesioginiai įgyvendinamos vietos plėtros strategijos naudos gavėjai;</w:t>
      </w:r>
    </w:p>
    <w:p w14:paraId="701CAE1E" w14:textId="77777777" w:rsidR="006A5EA4" w:rsidRPr="00423795" w:rsidRDefault="006A5EA4" w:rsidP="0030650F">
      <w:pPr>
        <w:tabs>
          <w:tab w:val="left" w:pos="567"/>
        </w:tabs>
        <w:suppressAutoHyphens/>
        <w:spacing w:line="276" w:lineRule="auto"/>
        <w:ind w:firstLine="567"/>
        <w:jc w:val="both"/>
        <w:textAlignment w:val="baseline"/>
      </w:pPr>
      <w:r w:rsidRPr="00423795">
        <w:t>3</w:t>
      </w:r>
      <w:r w:rsidR="0000085D" w:rsidRPr="00423795">
        <w:t>2</w:t>
      </w:r>
      <w:r w:rsidRPr="00423795">
        <w:t>.5.2.2. suplanuoti vietos plėtros strategijos produkto rodikliai parodo, kokia apimtimi bus įgyvendintos vietos plėtros strategijos veiklos;</w:t>
      </w:r>
    </w:p>
    <w:p w14:paraId="701CAE1F" w14:textId="77777777" w:rsidR="006A5EA4" w:rsidRPr="00423795" w:rsidRDefault="006A5EA4"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.6. </w:t>
      </w:r>
      <w:r w:rsidR="00D81C43">
        <w:t>v</w:t>
      </w:r>
      <w:r w:rsidRPr="00423795">
        <w:t>ietos plėtros strategija parengta kelių miestų aglomeracijai (skiriami 5</w:t>
      </w:r>
      <w:r w:rsidR="00D81C43">
        <w:t> </w:t>
      </w:r>
      <w:r w:rsidRPr="00423795">
        <w:t>balai);</w:t>
      </w:r>
    </w:p>
    <w:p w14:paraId="701CAE20" w14:textId="77777777" w:rsidR="006A5EA4" w:rsidRPr="00423795" w:rsidRDefault="006A5EA4"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.7. </w:t>
      </w:r>
      <w:r w:rsidR="00D81C43">
        <w:t>v</w:t>
      </w:r>
      <w:r w:rsidRPr="00423795">
        <w:t>ietos plėtros strategija skirta daugiau nei vienai miesto VVG teritorijoje gyvenančiai tikslinei grupei (pavyzdžiui, neįgaliesiems, bedarbiams, ilgalaikiams bedarbiams, neaktyviems asmenims, migrantams ir pan.) (skiriami 5</w:t>
      </w:r>
      <w:r w:rsidR="00D81C43">
        <w:t> </w:t>
      </w:r>
      <w:r w:rsidRPr="00423795">
        <w:t>balai);</w:t>
      </w:r>
    </w:p>
    <w:p w14:paraId="701CAE21" w14:textId="77777777" w:rsidR="006A5EA4" w:rsidRPr="00423795" w:rsidRDefault="006A5EA4" w:rsidP="0030650F">
      <w:pPr>
        <w:tabs>
          <w:tab w:val="left" w:pos="567"/>
        </w:tabs>
        <w:suppressAutoHyphens/>
        <w:spacing w:line="276" w:lineRule="auto"/>
        <w:ind w:firstLine="567"/>
        <w:jc w:val="both"/>
        <w:textAlignment w:val="baseline"/>
      </w:pPr>
      <w:r w:rsidRPr="00423795">
        <w:lastRenderedPageBreak/>
        <w:t>3</w:t>
      </w:r>
      <w:r w:rsidR="0000085D" w:rsidRPr="00423795">
        <w:t>2</w:t>
      </w:r>
      <w:r w:rsidRPr="00423795">
        <w:t xml:space="preserve">.8. </w:t>
      </w:r>
      <w:r w:rsidR="00D81C43">
        <w:t>p</w:t>
      </w:r>
      <w:r w:rsidRPr="00423795">
        <w:t>er vietos plėtros strategijos veiksmus numatytas bendradarbiavimas su kitomis VVG (skiriami 5</w:t>
      </w:r>
      <w:r w:rsidR="00D81C43">
        <w:t> </w:t>
      </w:r>
      <w:r w:rsidRPr="00423795">
        <w:t>balai);</w:t>
      </w:r>
    </w:p>
    <w:p w14:paraId="701CAE22" w14:textId="77777777" w:rsidR="006A5EA4" w:rsidRPr="00423795" w:rsidRDefault="006A5EA4"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.9. </w:t>
      </w:r>
      <w:r w:rsidR="00D81C43">
        <w:t>v</w:t>
      </w:r>
      <w:r w:rsidRPr="00423795">
        <w:t>ietos plėtros strategijoje numatytas didesnis nei 7,5 procent</w:t>
      </w:r>
      <w:r w:rsidR="00D81C43">
        <w:t>o</w:t>
      </w:r>
      <w:r w:rsidRPr="00423795">
        <w:t xml:space="preserve"> savivaldybės biudžeto, kitų viešųjų lėšų ir (arba) privačių lėšų (toliau – nuosavos lėšos) prisidėjimas prie strategijos veiksmų įgyvendinimo (neįskaitant strategijos administravimo lėšų) (skiriama iki 5</w:t>
      </w:r>
      <w:r w:rsidR="00D81C43">
        <w:t> </w:t>
      </w:r>
      <w:r w:rsidRPr="00423795">
        <w:t>balų):</w:t>
      </w:r>
    </w:p>
    <w:p w14:paraId="701CAE23" w14:textId="77777777" w:rsidR="006A5EA4" w:rsidRPr="00423795" w:rsidRDefault="006A5EA4" w:rsidP="0030650F">
      <w:pPr>
        <w:tabs>
          <w:tab w:val="left" w:pos="567"/>
        </w:tabs>
        <w:suppressAutoHyphens/>
        <w:spacing w:line="276" w:lineRule="auto"/>
        <w:ind w:firstLine="567"/>
        <w:jc w:val="both"/>
        <w:textAlignment w:val="baseline"/>
      </w:pPr>
      <w:r w:rsidRPr="00423795">
        <w:t>3</w:t>
      </w:r>
      <w:r w:rsidR="0000085D" w:rsidRPr="00423795">
        <w:t>2</w:t>
      </w:r>
      <w:r w:rsidRPr="00423795">
        <w:t>.9.1. numatytas didesnis nei 30</w:t>
      </w:r>
      <w:r w:rsidR="00D81C43">
        <w:t> </w:t>
      </w:r>
      <w:r w:rsidRPr="00423795">
        <w:t>procentų nuosavų lėšų prisidėjimas</w:t>
      </w:r>
      <w:r w:rsidR="005313AB" w:rsidRPr="00423795">
        <w:t xml:space="preserve"> (5</w:t>
      </w:r>
      <w:r w:rsidR="00D81C43">
        <w:t> </w:t>
      </w:r>
      <w:r w:rsidR="005313AB" w:rsidRPr="00423795">
        <w:t>balai);</w:t>
      </w:r>
    </w:p>
    <w:p w14:paraId="701CAE24" w14:textId="77777777" w:rsidR="006A5EA4" w:rsidRPr="00423795" w:rsidRDefault="006A5EA4"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.9.2. </w:t>
      </w:r>
      <w:bookmarkStart w:id="17" w:name="_Hlk107304211"/>
      <w:r w:rsidRPr="00423795">
        <w:t xml:space="preserve">numatytas nuosavų lėšų prisidėjimas </w:t>
      </w:r>
      <w:bookmarkEnd w:id="17"/>
      <w:r w:rsidRPr="00423795">
        <w:t xml:space="preserve">nuo 25 iki 30 procentų </w:t>
      </w:r>
      <w:r w:rsidR="005313AB" w:rsidRPr="00423795">
        <w:t>(4</w:t>
      </w:r>
      <w:r w:rsidR="00D81C43">
        <w:t> </w:t>
      </w:r>
      <w:r w:rsidR="005313AB" w:rsidRPr="00423795">
        <w:t>balai);</w:t>
      </w:r>
    </w:p>
    <w:p w14:paraId="701CAE25" w14:textId="77777777" w:rsidR="006A5EA4" w:rsidRPr="00423795" w:rsidRDefault="006A5EA4" w:rsidP="0030650F">
      <w:pPr>
        <w:tabs>
          <w:tab w:val="left" w:pos="567"/>
        </w:tabs>
        <w:suppressAutoHyphens/>
        <w:spacing w:line="276" w:lineRule="auto"/>
        <w:ind w:firstLine="567"/>
        <w:jc w:val="both"/>
        <w:textAlignment w:val="baseline"/>
      </w:pPr>
      <w:r w:rsidRPr="00423795">
        <w:t>3</w:t>
      </w:r>
      <w:r w:rsidR="0000085D" w:rsidRPr="00423795">
        <w:t>2</w:t>
      </w:r>
      <w:r w:rsidRPr="00423795">
        <w:t>.9.3. numatytas nuosavų lėšų prisidėjimas nuo 20 iki 25 procentų</w:t>
      </w:r>
      <w:r w:rsidR="005313AB" w:rsidRPr="00423795">
        <w:t xml:space="preserve"> (3</w:t>
      </w:r>
      <w:r w:rsidR="00D81C43">
        <w:t> </w:t>
      </w:r>
      <w:r w:rsidR="005313AB" w:rsidRPr="00423795">
        <w:t>balai);</w:t>
      </w:r>
    </w:p>
    <w:p w14:paraId="701CAE26" w14:textId="77777777" w:rsidR="006A5EA4" w:rsidRPr="00423795" w:rsidRDefault="006A5EA4"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.9.4. </w:t>
      </w:r>
      <w:r w:rsidR="005313AB" w:rsidRPr="00423795">
        <w:t>numatytas nuosavų lėšų prisidėjimas nuo 15 iki 20 procentų (2</w:t>
      </w:r>
      <w:r w:rsidR="00D81C43">
        <w:t> </w:t>
      </w:r>
      <w:r w:rsidR="005313AB" w:rsidRPr="00423795">
        <w:t>balai);</w:t>
      </w:r>
    </w:p>
    <w:p w14:paraId="701CAE27" w14:textId="77777777" w:rsidR="006A5EA4" w:rsidRPr="00423795" w:rsidRDefault="006A5EA4"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.9.5. </w:t>
      </w:r>
      <w:r w:rsidR="005313AB" w:rsidRPr="00423795">
        <w:t xml:space="preserve">numatytas nuosavų lėšų prisidėjimas nuo 7,5 </w:t>
      </w:r>
      <w:r w:rsidR="00D81C43">
        <w:t xml:space="preserve">procento </w:t>
      </w:r>
      <w:r w:rsidR="005313AB" w:rsidRPr="00423795">
        <w:t>iki 15 procentų (1</w:t>
      </w:r>
      <w:r w:rsidR="00D81C43">
        <w:t> </w:t>
      </w:r>
      <w:r w:rsidR="005313AB" w:rsidRPr="00423795">
        <w:t>balas);</w:t>
      </w:r>
    </w:p>
    <w:p w14:paraId="701CAE28" w14:textId="77777777" w:rsidR="005313AB" w:rsidRPr="00423795" w:rsidRDefault="005313A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.10. </w:t>
      </w:r>
      <w:r w:rsidR="00D81C43">
        <w:t>v</w:t>
      </w:r>
      <w:r w:rsidRPr="00423795">
        <w:t xml:space="preserve">ietos plėtros strategijos įgyvendinimu siekiama gyventojų socialinės </w:t>
      </w:r>
      <w:proofErr w:type="spellStart"/>
      <w:r w:rsidRPr="00423795">
        <w:t>įtraukties</w:t>
      </w:r>
      <w:proofErr w:type="spellEnd"/>
      <w:r w:rsidRPr="00423795">
        <w:t xml:space="preserve"> miesto VVG veiklos teritorijoje skatinimo (skiriama iki 10</w:t>
      </w:r>
      <w:r w:rsidR="00D81C43">
        <w:t> </w:t>
      </w:r>
      <w:r w:rsidRPr="00423795">
        <w:t>balų):</w:t>
      </w:r>
    </w:p>
    <w:p w14:paraId="701CAE29" w14:textId="77777777" w:rsidR="005313AB" w:rsidRPr="00423795" w:rsidRDefault="005313A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.10.1. vietos plėtros strategijos veiksmams įgyvendinti suplanuota įtraukti ne mažiau kaip 350 </w:t>
      </w:r>
      <w:r w:rsidR="00D81C43">
        <w:t xml:space="preserve">dalyvių </w:t>
      </w:r>
      <w:r w:rsidRPr="00423795">
        <w:t>(10 balų);</w:t>
      </w:r>
    </w:p>
    <w:p w14:paraId="701CAE2A" w14:textId="77777777" w:rsidR="005313AB" w:rsidRPr="00423795" w:rsidRDefault="005313AB" w:rsidP="0030650F">
      <w:pPr>
        <w:tabs>
          <w:tab w:val="left" w:pos="567"/>
        </w:tabs>
        <w:suppressAutoHyphens/>
        <w:spacing w:line="276" w:lineRule="auto"/>
        <w:ind w:firstLine="567"/>
        <w:jc w:val="both"/>
        <w:textAlignment w:val="baseline"/>
      </w:pPr>
      <w:r w:rsidRPr="00423795">
        <w:t>3</w:t>
      </w:r>
      <w:r w:rsidR="0000085D" w:rsidRPr="00423795">
        <w:t>2</w:t>
      </w:r>
      <w:r w:rsidRPr="00423795">
        <w:t>.10.2. vietos plėtros strategijos veiksmams įgyvendinti suplanuota įtraukti ne mažiau kaip 200</w:t>
      </w:r>
      <w:r w:rsidR="00D81C43">
        <w:t> </w:t>
      </w:r>
      <w:r w:rsidR="00D81C43" w:rsidRPr="00423795">
        <w:t xml:space="preserve">dalyvių </w:t>
      </w:r>
      <w:r w:rsidRPr="00423795">
        <w:t>(7 balai);</w:t>
      </w:r>
    </w:p>
    <w:p w14:paraId="701CAE2B" w14:textId="77777777" w:rsidR="005313AB" w:rsidRPr="00423795" w:rsidRDefault="005313AB" w:rsidP="0030650F">
      <w:pPr>
        <w:tabs>
          <w:tab w:val="left" w:pos="567"/>
        </w:tabs>
        <w:suppressAutoHyphens/>
        <w:spacing w:line="276" w:lineRule="auto"/>
        <w:ind w:firstLine="567"/>
        <w:jc w:val="both"/>
        <w:textAlignment w:val="baseline"/>
      </w:pPr>
      <w:r w:rsidRPr="00423795">
        <w:lastRenderedPageBreak/>
        <w:t>3</w:t>
      </w:r>
      <w:r w:rsidR="0000085D" w:rsidRPr="00423795">
        <w:t>2</w:t>
      </w:r>
      <w:r w:rsidRPr="00423795">
        <w:t>.10.3. vietos plėtros strategijos veiksmams įgyvendinti suplanuota įtraukti ne mažiau kaip 100</w:t>
      </w:r>
      <w:r w:rsidR="00D81C43">
        <w:t> </w:t>
      </w:r>
      <w:r w:rsidR="00D81C43" w:rsidRPr="00423795">
        <w:t xml:space="preserve">dalyvių </w:t>
      </w:r>
      <w:r w:rsidRPr="00423795">
        <w:t>(5 balai);</w:t>
      </w:r>
    </w:p>
    <w:p w14:paraId="701CAE2C" w14:textId="77777777" w:rsidR="005313AB" w:rsidRPr="00423795" w:rsidRDefault="005313AB" w:rsidP="0030650F">
      <w:pPr>
        <w:tabs>
          <w:tab w:val="left" w:pos="567"/>
        </w:tabs>
        <w:suppressAutoHyphens/>
        <w:spacing w:line="276" w:lineRule="auto"/>
        <w:ind w:firstLine="567"/>
        <w:jc w:val="both"/>
        <w:textAlignment w:val="baseline"/>
      </w:pPr>
      <w:r w:rsidRPr="00423795">
        <w:t>3</w:t>
      </w:r>
      <w:r w:rsidR="0000085D" w:rsidRPr="00423795">
        <w:t>2</w:t>
      </w:r>
      <w:r w:rsidRPr="00423795">
        <w:t>.10.4. vietos plėtros strategijos veiksmams įgyvendinti suplanuota įtraukti ne mažiau kaip 50</w:t>
      </w:r>
      <w:r w:rsidR="008C0E78">
        <w:t> </w:t>
      </w:r>
      <w:r w:rsidR="008C0E78" w:rsidRPr="00423795">
        <w:t xml:space="preserve">dalyvių </w:t>
      </w:r>
      <w:r w:rsidRPr="00423795">
        <w:t>(2 balai);</w:t>
      </w:r>
    </w:p>
    <w:p w14:paraId="701CAE2D" w14:textId="77777777" w:rsidR="005313AB" w:rsidRPr="00423795" w:rsidRDefault="005313AB" w:rsidP="0030650F">
      <w:pPr>
        <w:tabs>
          <w:tab w:val="left" w:pos="567"/>
        </w:tabs>
        <w:suppressAutoHyphens/>
        <w:spacing w:line="276" w:lineRule="auto"/>
        <w:ind w:firstLine="567"/>
        <w:jc w:val="both"/>
        <w:textAlignment w:val="baseline"/>
      </w:pPr>
      <w:r w:rsidRPr="00423795">
        <w:t>3</w:t>
      </w:r>
      <w:r w:rsidR="0000085D" w:rsidRPr="00423795">
        <w:t>2</w:t>
      </w:r>
      <w:r w:rsidRPr="00423795">
        <w:t xml:space="preserve">.10.5. vietos plėtros strategijos veiksmams įgyvendinti suplanuota įtraukti mažiau kaip 50 </w:t>
      </w:r>
      <w:r w:rsidR="008C0E78" w:rsidRPr="00423795">
        <w:t xml:space="preserve">dalyvių </w:t>
      </w:r>
      <w:r w:rsidRPr="00423795">
        <w:t>(0 balų).</w:t>
      </w:r>
    </w:p>
    <w:bookmarkEnd w:id="15"/>
    <w:p w14:paraId="701CAE2E" w14:textId="77777777" w:rsidR="00992EA0" w:rsidRPr="00423795" w:rsidRDefault="00992EA0" w:rsidP="0030650F">
      <w:pPr>
        <w:suppressAutoHyphens/>
        <w:spacing w:line="276" w:lineRule="auto"/>
        <w:ind w:firstLine="567"/>
        <w:jc w:val="both"/>
        <w:textAlignment w:val="baseline"/>
      </w:pPr>
      <w:r w:rsidRPr="00423795">
        <w:rPr>
          <w:szCs w:val="24"/>
          <w:lang w:eastAsia="lt-LT"/>
        </w:rPr>
        <w:t>3</w:t>
      </w:r>
      <w:r w:rsidR="0000085D" w:rsidRPr="00423795">
        <w:rPr>
          <w:szCs w:val="24"/>
          <w:lang w:eastAsia="lt-LT"/>
        </w:rPr>
        <w:t>3</w:t>
      </w:r>
      <w:r w:rsidRPr="00423795">
        <w:rPr>
          <w:szCs w:val="24"/>
          <w:lang w:eastAsia="lt-LT"/>
        </w:rPr>
        <w:t>. Didžiausia galima vietos plėtros strategijai skirti balų suma – 100.</w:t>
      </w:r>
    </w:p>
    <w:p w14:paraId="701CAE2F" w14:textId="77777777" w:rsidR="00992EA0" w:rsidRPr="00423795" w:rsidRDefault="00CF28D4" w:rsidP="0030650F">
      <w:pPr>
        <w:tabs>
          <w:tab w:val="left" w:pos="567"/>
        </w:tabs>
        <w:suppressAutoHyphens/>
        <w:spacing w:line="276" w:lineRule="auto"/>
        <w:ind w:firstLine="567"/>
        <w:jc w:val="both"/>
        <w:textAlignment w:val="baseline"/>
      </w:pPr>
      <w:r w:rsidRPr="00423795">
        <w:rPr>
          <w:szCs w:val="24"/>
          <w:lang w:eastAsia="lt-LT"/>
        </w:rPr>
        <w:t>3</w:t>
      </w:r>
      <w:r w:rsidR="0000085D" w:rsidRPr="00423795">
        <w:rPr>
          <w:szCs w:val="24"/>
          <w:lang w:eastAsia="lt-LT"/>
        </w:rPr>
        <w:t>4</w:t>
      </w:r>
      <w:r w:rsidR="00992EA0" w:rsidRPr="00423795">
        <w:rPr>
          <w:szCs w:val="24"/>
          <w:lang w:eastAsia="lt-LT"/>
        </w:rPr>
        <w:t>. Mažiausia privaloma surinkti balų suma, kad vietos plėtros strategija būtų patvirtinta</w:t>
      </w:r>
      <w:r w:rsidR="008C0E78">
        <w:rPr>
          <w:szCs w:val="24"/>
          <w:lang w:eastAsia="lt-LT"/>
        </w:rPr>
        <w:t>,</w:t>
      </w:r>
      <w:r w:rsidR="00992EA0" w:rsidRPr="00423795">
        <w:rPr>
          <w:szCs w:val="24"/>
          <w:lang w:eastAsia="lt-LT"/>
        </w:rPr>
        <w:t xml:space="preserve"> yra 70.</w:t>
      </w:r>
    </w:p>
    <w:p w14:paraId="701CAE30" w14:textId="77777777" w:rsidR="00992EA0" w:rsidRPr="00423795" w:rsidRDefault="00992EA0" w:rsidP="0030650F">
      <w:pPr>
        <w:tabs>
          <w:tab w:val="left" w:pos="1785"/>
        </w:tabs>
        <w:suppressAutoHyphens/>
        <w:spacing w:line="276" w:lineRule="auto"/>
        <w:jc w:val="center"/>
        <w:textAlignment w:val="baseline"/>
      </w:pPr>
    </w:p>
    <w:p w14:paraId="701CAE31" w14:textId="77777777" w:rsidR="00992EA0" w:rsidRPr="00423795" w:rsidRDefault="00076CA2" w:rsidP="0030650F">
      <w:pPr>
        <w:tabs>
          <w:tab w:val="left" w:pos="1785"/>
        </w:tabs>
        <w:suppressAutoHyphens/>
        <w:spacing w:line="276" w:lineRule="auto"/>
        <w:jc w:val="center"/>
        <w:textAlignment w:val="baseline"/>
      </w:pPr>
      <w:r w:rsidRPr="009314AC">
        <w:rPr>
          <w:b/>
          <w:bCs/>
          <w:szCs w:val="24"/>
          <w:lang w:eastAsia="lt-LT"/>
        </w:rPr>
        <w:t>VIII</w:t>
      </w:r>
      <w:r w:rsidR="00992EA0" w:rsidRPr="009314AC">
        <w:rPr>
          <w:b/>
          <w:bCs/>
          <w:szCs w:val="24"/>
          <w:lang w:eastAsia="lt-LT"/>
        </w:rPr>
        <w:t xml:space="preserve"> </w:t>
      </w:r>
      <w:r w:rsidRPr="009314AC">
        <w:rPr>
          <w:b/>
          <w:bCs/>
          <w:szCs w:val="24"/>
          <w:lang w:eastAsia="lt-LT"/>
        </w:rPr>
        <w:t>SKYRIUS</w:t>
      </w:r>
    </w:p>
    <w:p w14:paraId="701CAE32" w14:textId="77777777" w:rsidR="00992EA0" w:rsidRPr="00423795" w:rsidRDefault="00992EA0" w:rsidP="0030650F">
      <w:pPr>
        <w:tabs>
          <w:tab w:val="left" w:pos="1785"/>
        </w:tabs>
        <w:suppressAutoHyphens/>
        <w:spacing w:line="276" w:lineRule="auto"/>
        <w:jc w:val="center"/>
        <w:textAlignment w:val="baseline"/>
      </w:pPr>
      <w:r w:rsidRPr="00423795">
        <w:rPr>
          <w:b/>
          <w:szCs w:val="24"/>
          <w:lang w:eastAsia="lt-LT"/>
        </w:rPr>
        <w:t xml:space="preserve">VIETOS PLĖTROS STRATEGIJOS VERTINIMAS </w:t>
      </w:r>
    </w:p>
    <w:p w14:paraId="701CAE33" w14:textId="77777777" w:rsidR="00992EA0" w:rsidRPr="009314AC" w:rsidRDefault="00992EA0" w:rsidP="0030650F">
      <w:pPr>
        <w:tabs>
          <w:tab w:val="left" w:pos="1785"/>
        </w:tabs>
        <w:suppressAutoHyphens/>
        <w:spacing w:line="276" w:lineRule="auto"/>
        <w:jc w:val="center"/>
        <w:textAlignment w:val="baseline"/>
        <w:rPr>
          <w:b/>
          <w:bCs/>
          <w:szCs w:val="24"/>
          <w:lang w:eastAsia="lt-LT"/>
        </w:rPr>
      </w:pPr>
    </w:p>
    <w:p w14:paraId="701CAE34" w14:textId="77777777" w:rsidR="009D6F6A" w:rsidRPr="00423795" w:rsidRDefault="000666D9" w:rsidP="00273B83">
      <w:pPr>
        <w:suppressAutoHyphens/>
        <w:spacing w:line="276" w:lineRule="auto"/>
        <w:ind w:firstLine="567"/>
        <w:jc w:val="both"/>
        <w:textAlignment w:val="baseline"/>
        <w:rPr>
          <w:bCs/>
          <w:szCs w:val="24"/>
          <w:lang w:eastAsia="lt-LT"/>
        </w:rPr>
      </w:pPr>
      <w:r w:rsidRPr="00423795">
        <w:rPr>
          <w:szCs w:val="24"/>
          <w:lang w:eastAsia="lt-LT"/>
        </w:rPr>
        <w:t>3</w:t>
      </w:r>
      <w:r w:rsidR="00152A9F" w:rsidRPr="00423795">
        <w:rPr>
          <w:szCs w:val="24"/>
          <w:lang w:eastAsia="lt-LT"/>
        </w:rPr>
        <w:t>5</w:t>
      </w:r>
      <w:r w:rsidR="00992EA0" w:rsidRPr="00423795">
        <w:rPr>
          <w:szCs w:val="24"/>
          <w:lang w:eastAsia="lt-LT"/>
        </w:rPr>
        <w:t xml:space="preserve">. </w:t>
      </w:r>
      <w:r w:rsidR="00992EA0" w:rsidRPr="00423795">
        <w:rPr>
          <w:bCs/>
          <w:szCs w:val="24"/>
          <w:lang w:eastAsia="lt-LT"/>
        </w:rPr>
        <w:t>Vietos plėtros strategijos</w:t>
      </w:r>
      <w:r w:rsidR="00660D50" w:rsidRPr="00423795">
        <w:rPr>
          <w:bCs/>
          <w:szCs w:val="24"/>
          <w:lang w:eastAsia="lt-LT"/>
        </w:rPr>
        <w:t>, pateiktos pagal kvietimą</w:t>
      </w:r>
      <w:r w:rsidR="00EB7D6D" w:rsidRPr="00423795">
        <w:rPr>
          <w:bCs/>
          <w:szCs w:val="24"/>
          <w:lang w:eastAsia="lt-LT"/>
        </w:rPr>
        <w:t xml:space="preserve"> </w:t>
      </w:r>
      <w:r w:rsidR="008A4277">
        <w:rPr>
          <w:bCs/>
          <w:szCs w:val="24"/>
          <w:lang w:eastAsia="lt-LT"/>
        </w:rPr>
        <w:t xml:space="preserve">tvirtinti </w:t>
      </w:r>
      <w:r w:rsidR="00EB7D6D" w:rsidRPr="00423795">
        <w:rPr>
          <w:szCs w:val="24"/>
          <w:lang w:eastAsia="lt-LT"/>
        </w:rPr>
        <w:t>sąraš</w:t>
      </w:r>
      <w:r w:rsidR="008A4277">
        <w:rPr>
          <w:szCs w:val="24"/>
          <w:lang w:eastAsia="lt-LT"/>
        </w:rPr>
        <w:t>us</w:t>
      </w:r>
      <w:r w:rsidR="00660D50" w:rsidRPr="00423795">
        <w:rPr>
          <w:bCs/>
          <w:szCs w:val="24"/>
          <w:lang w:eastAsia="lt-LT"/>
        </w:rPr>
        <w:t>,</w:t>
      </w:r>
      <w:r w:rsidR="00992EA0" w:rsidRPr="00423795">
        <w:rPr>
          <w:bCs/>
          <w:szCs w:val="24"/>
          <w:lang w:eastAsia="lt-LT"/>
        </w:rPr>
        <w:t xml:space="preserve"> vertinimą atlieka </w:t>
      </w:r>
      <w:r w:rsidR="008C0E78">
        <w:rPr>
          <w:bCs/>
          <w:szCs w:val="24"/>
          <w:lang w:eastAsia="lt-LT"/>
        </w:rPr>
        <w:t xml:space="preserve">Vidaus reikalų </w:t>
      </w:r>
      <w:r w:rsidR="008C0E78">
        <w:rPr>
          <w:szCs w:val="24"/>
          <w:lang w:eastAsia="lt-LT"/>
        </w:rPr>
        <w:t>m</w:t>
      </w:r>
      <w:r w:rsidR="00992EA0" w:rsidRPr="00423795">
        <w:rPr>
          <w:szCs w:val="24"/>
          <w:lang w:eastAsia="lt-LT"/>
        </w:rPr>
        <w:t>inisterijos Europos Sąjungos investicijų ir tarptautinių programų departamentas.</w:t>
      </w:r>
      <w:r w:rsidR="00992EA0" w:rsidRPr="00423795">
        <w:rPr>
          <w:bCs/>
          <w:szCs w:val="24"/>
          <w:lang w:eastAsia="lt-LT"/>
        </w:rPr>
        <w:t xml:space="preserve"> </w:t>
      </w:r>
    </w:p>
    <w:p w14:paraId="701CAE35" w14:textId="77777777" w:rsidR="00992EA0" w:rsidRPr="00423795" w:rsidRDefault="000666D9" w:rsidP="00273B83">
      <w:pPr>
        <w:suppressAutoHyphens/>
        <w:spacing w:line="276" w:lineRule="auto"/>
        <w:ind w:firstLine="567"/>
        <w:jc w:val="both"/>
        <w:textAlignment w:val="baseline"/>
        <w:rPr>
          <w:szCs w:val="24"/>
          <w:lang w:eastAsia="lt-LT"/>
        </w:rPr>
      </w:pPr>
      <w:r w:rsidRPr="00423795">
        <w:rPr>
          <w:szCs w:val="24"/>
          <w:lang w:eastAsia="lt-LT"/>
        </w:rPr>
        <w:t>3</w:t>
      </w:r>
      <w:r w:rsidR="006D06DD" w:rsidRPr="00423795">
        <w:rPr>
          <w:szCs w:val="24"/>
          <w:lang w:eastAsia="lt-LT"/>
        </w:rPr>
        <w:t>6</w:t>
      </w:r>
      <w:r w:rsidR="00992EA0" w:rsidRPr="00423795">
        <w:rPr>
          <w:szCs w:val="24"/>
          <w:lang w:eastAsia="lt-LT"/>
        </w:rPr>
        <w:t xml:space="preserve">. </w:t>
      </w:r>
      <w:r w:rsidR="00992EA0" w:rsidRPr="00423795">
        <w:rPr>
          <w:bCs/>
          <w:szCs w:val="24"/>
          <w:lang w:eastAsia="lt-LT"/>
        </w:rPr>
        <w:t>Vietos plėtros strategijos turi būti įvertintos ne vėliau kaip per 40</w:t>
      </w:r>
      <w:r w:rsidR="008C0E78">
        <w:rPr>
          <w:bCs/>
          <w:szCs w:val="24"/>
          <w:lang w:eastAsia="lt-LT"/>
        </w:rPr>
        <w:t> </w:t>
      </w:r>
      <w:r w:rsidR="00992EA0" w:rsidRPr="00423795">
        <w:rPr>
          <w:bCs/>
          <w:szCs w:val="24"/>
          <w:lang w:eastAsia="lt-LT"/>
        </w:rPr>
        <w:t xml:space="preserve">darbo dienų nuo vietos plėtros strategijos </w:t>
      </w:r>
      <w:r w:rsidR="008C0E78">
        <w:rPr>
          <w:szCs w:val="24"/>
          <w:lang w:eastAsia="lt-LT"/>
        </w:rPr>
        <w:t>Vidaus reikalų m</w:t>
      </w:r>
      <w:r w:rsidR="008C0E78" w:rsidRPr="00423795">
        <w:rPr>
          <w:szCs w:val="24"/>
          <w:lang w:eastAsia="lt-LT"/>
        </w:rPr>
        <w:t>inisterij</w:t>
      </w:r>
      <w:r w:rsidR="00992EA0" w:rsidRPr="00423795">
        <w:rPr>
          <w:bCs/>
          <w:szCs w:val="24"/>
          <w:lang w:eastAsia="lt-LT"/>
        </w:rPr>
        <w:t>oje gavimo dienos</w:t>
      </w:r>
      <w:r w:rsidR="00992EA0" w:rsidRPr="00423795">
        <w:rPr>
          <w:szCs w:val="24"/>
          <w:lang w:eastAsia="lt-LT"/>
        </w:rPr>
        <w:t xml:space="preserve">. Šis terminas gali būti pratęstas </w:t>
      </w:r>
      <w:r w:rsidR="00992EA0" w:rsidRPr="00423795">
        <w:rPr>
          <w:szCs w:val="24"/>
          <w:lang w:eastAsia="lt-LT"/>
        </w:rPr>
        <w:lastRenderedPageBreak/>
        <w:t>20</w:t>
      </w:r>
      <w:r w:rsidR="008C0E78">
        <w:rPr>
          <w:szCs w:val="24"/>
          <w:lang w:eastAsia="lt-LT"/>
        </w:rPr>
        <w:t> </w:t>
      </w:r>
      <w:r w:rsidR="00992EA0" w:rsidRPr="00423795">
        <w:rPr>
          <w:szCs w:val="24"/>
          <w:lang w:eastAsia="lt-LT"/>
        </w:rPr>
        <w:t xml:space="preserve">darbo dienų vidaus reikalų viceministro, atsakingo už regioninės plėtros politiką, sprendimu, atsižvelgiant į gautų vietos plėtros strategijų skaičių. </w:t>
      </w:r>
    </w:p>
    <w:p w14:paraId="701CAE36" w14:textId="77777777" w:rsidR="00992EA0" w:rsidRPr="00423795" w:rsidRDefault="000666D9" w:rsidP="00273B83">
      <w:pPr>
        <w:suppressAutoHyphens/>
        <w:spacing w:line="276" w:lineRule="auto"/>
        <w:ind w:firstLine="567"/>
        <w:jc w:val="both"/>
        <w:textAlignment w:val="baseline"/>
      </w:pPr>
      <w:r w:rsidRPr="00423795">
        <w:rPr>
          <w:szCs w:val="24"/>
          <w:lang w:eastAsia="lt-LT"/>
        </w:rPr>
        <w:t>3</w:t>
      </w:r>
      <w:r w:rsidR="000F5D8C" w:rsidRPr="00423795">
        <w:rPr>
          <w:szCs w:val="24"/>
          <w:lang w:eastAsia="lt-LT"/>
        </w:rPr>
        <w:t>7</w:t>
      </w:r>
      <w:r w:rsidR="00992EA0" w:rsidRPr="00423795">
        <w:rPr>
          <w:szCs w:val="24"/>
          <w:lang w:eastAsia="lt-LT"/>
        </w:rPr>
        <w:t xml:space="preserve">. </w:t>
      </w:r>
      <w:r w:rsidR="00992EA0" w:rsidRPr="00423795">
        <w:rPr>
          <w:bCs/>
          <w:szCs w:val="24"/>
          <w:lang w:eastAsia="lt-LT"/>
        </w:rPr>
        <w:t xml:space="preserve">Vietos plėtros strategijų vertinimas atliekamas pagal jų pateikimo </w:t>
      </w:r>
      <w:r w:rsidR="008C0E78">
        <w:rPr>
          <w:szCs w:val="24"/>
          <w:lang w:eastAsia="lt-LT"/>
        </w:rPr>
        <w:t>Vidaus reikalų m</w:t>
      </w:r>
      <w:r w:rsidR="008C0E78" w:rsidRPr="00423795">
        <w:rPr>
          <w:szCs w:val="24"/>
          <w:lang w:eastAsia="lt-LT"/>
        </w:rPr>
        <w:t>inisterija</w:t>
      </w:r>
      <w:r w:rsidR="008C0E78">
        <w:rPr>
          <w:szCs w:val="24"/>
          <w:lang w:eastAsia="lt-LT"/>
        </w:rPr>
        <w:t>i</w:t>
      </w:r>
      <w:r w:rsidR="008C0E78" w:rsidRPr="00423795">
        <w:rPr>
          <w:szCs w:val="24"/>
          <w:lang w:eastAsia="lt-LT"/>
        </w:rPr>
        <w:t xml:space="preserve"> </w:t>
      </w:r>
      <w:r w:rsidR="00992EA0" w:rsidRPr="00423795">
        <w:rPr>
          <w:bCs/>
          <w:szCs w:val="24"/>
          <w:lang w:eastAsia="lt-LT"/>
        </w:rPr>
        <w:t>datą ir laiką</w:t>
      </w:r>
      <w:r w:rsidR="00992EA0" w:rsidRPr="00423795">
        <w:rPr>
          <w:szCs w:val="24"/>
          <w:lang w:eastAsia="lt-LT"/>
        </w:rPr>
        <w:t>.</w:t>
      </w:r>
    </w:p>
    <w:p w14:paraId="701CAE37" w14:textId="77777777" w:rsidR="00992EA0" w:rsidRPr="00423795" w:rsidRDefault="00894FD2" w:rsidP="00273B83">
      <w:pPr>
        <w:suppressAutoHyphens/>
        <w:spacing w:line="276" w:lineRule="auto"/>
        <w:ind w:firstLine="567"/>
        <w:jc w:val="both"/>
        <w:textAlignment w:val="baseline"/>
      </w:pPr>
      <w:r w:rsidRPr="00423795">
        <w:rPr>
          <w:bCs/>
          <w:szCs w:val="24"/>
          <w:lang w:eastAsia="lt-LT"/>
        </w:rPr>
        <w:t>3</w:t>
      </w:r>
      <w:r w:rsidR="000F5D8C" w:rsidRPr="00423795">
        <w:rPr>
          <w:bCs/>
          <w:szCs w:val="24"/>
          <w:lang w:eastAsia="lt-LT"/>
        </w:rPr>
        <w:t>8</w:t>
      </w:r>
      <w:r w:rsidR="00992EA0" w:rsidRPr="00423795">
        <w:rPr>
          <w:bCs/>
          <w:szCs w:val="24"/>
          <w:lang w:eastAsia="lt-LT"/>
        </w:rPr>
        <w:t>. Vietos plėtros strategijų vertinimą sudaro du etapai:</w:t>
      </w:r>
    </w:p>
    <w:p w14:paraId="701CAE38" w14:textId="77777777" w:rsidR="00992EA0" w:rsidRPr="00423795" w:rsidRDefault="00894FD2" w:rsidP="00273B83">
      <w:pPr>
        <w:suppressAutoHyphens/>
        <w:spacing w:line="276" w:lineRule="auto"/>
        <w:ind w:firstLine="567"/>
        <w:jc w:val="both"/>
        <w:textAlignment w:val="baseline"/>
      </w:pPr>
      <w:r w:rsidRPr="00423795">
        <w:rPr>
          <w:szCs w:val="24"/>
          <w:lang w:eastAsia="lt-LT"/>
        </w:rPr>
        <w:t>3</w:t>
      </w:r>
      <w:r w:rsidR="000F5D8C" w:rsidRPr="00423795">
        <w:rPr>
          <w:szCs w:val="24"/>
          <w:lang w:eastAsia="lt-LT"/>
        </w:rPr>
        <w:t>8</w:t>
      </w:r>
      <w:r w:rsidR="00992EA0" w:rsidRPr="00423795">
        <w:rPr>
          <w:szCs w:val="24"/>
          <w:lang w:eastAsia="lt-LT"/>
        </w:rPr>
        <w:t>.1.</w:t>
      </w:r>
      <w:r w:rsidR="00992EA0" w:rsidRPr="00423795">
        <w:rPr>
          <w:bCs/>
          <w:szCs w:val="24"/>
          <w:lang w:eastAsia="lt-LT"/>
        </w:rPr>
        <w:t xml:space="preserve"> vietos plėtros strategijos administracinės atitikties vertinimas</w:t>
      </w:r>
      <w:r w:rsidR="00992EA0" w:rsidRPr="00423795">
        <w:rPr>
          <w:szCs w:val="24"/>
          <w:lang w:eastAsia="lt-LT"/>
        </w:rPr>
        <w:t>;</w:t>
      </w:r>
    </w:p>
    <w:p w14:paraId="701CAE39" w14:textId="77777777" w:rsidR="00992EA0" w:rsidRPr="00423795" w:rsidRDefault="00894FD2" w:rsidP="00273B83">
      <w:pPr>
        <w:suppressAutoHyphens/>
        <w:spacing w:line="276" w:lineRule="auto"/>
        <w:ind w:firstLine="567"/>
        <w:jc w:val="both"/>
        <w:textAlignment w:val="baseline"/>
      </w:pPr>
      <w:r w:rsidRPr="00423795">
        <w:rPr>
          <w:szCs w:val="24"/>
          <w:lang w:eastAsia="lt-LT"/>
        </w:rPr>
        <w:t>3</w:t>
      </w:r>
      <w:r w:rsidR="000F5D8C" w:rsidRPr="00423795">
        <w:rPr>
          <w:szCs w:val="24"/>
          <w:lang w:eastAsia="lt-LT"/>
        </w:rPr>
        <w:t>8</w:t>
      </w:r>
      <w:r w:rsidR="00992EA0" w:rsidRPr="00423795">
        <w:rPr>
          <w:szCs w:val="24"/>
          <w:lang w:eastAsia="lt-LT"/>
        </w:rPr>
        <w:t xml:space="preserve">.2. </w:t>
      </w:r>
      <w:r w:rsidR="00992EA0" w:rsidRPr="00423795">
        <w:rPr>
          <w:bCs/>
          <w:szCs w:val="24"/>
          <w:lang w:eastAsia="lt-LT"/>
        </w:rPr>
        <w:t xml:space="preserve">vietos plėtros </w:t>
      </w:r>
      <w:r w:rsidR="00992EA0" w:rsidRPr="00423795">
        <w:rPr>
          <w:szCs w:val="24"/>
          <w:lang w:eastAsia="lt-LT"/>
        </w:rPr>
        <w:t xml:space="preserve">strategijos </w:t>
      </w:r>
      <w:r w:rsidR="00992EA0" w:rsidRPr="00423795">
        <w:rPr>
          <w:bCs/>
          <w:szCs w:val="24"/>
          <w:lang w:eastAsia="lt-LT"/>
        </w:rPr>
        <w:t>naudos ir kokybės vertinimas</w:t>
      </w:r>
      <w:r w:rsidR="00992EA0" w:rsidRPr="00423795">
        <w:rPr>
          <w:szCs w:val="24"/>
          <w:lang w:eastAsia="lt-LT"/>
        </w:rPr>
        <w:t>.</w:t>
      </w:r>
    </w:p>
    <w:p w14:paraId="701CAE3A" w14:textId="77777777" w:rsidR="00992EA0" w:rsidRPr="00423795" w:rsidRDefault="000F5D8C" w:rsidP="00273B83">
      <w:pPr>
        <w:suppressAutoHyphens/>
        <w:spacing w:line="276" w:lineRule="auto"/>
        <w:ind w:firstLine="567"/>
        <w:jc w:val="both"/>
        <w:textAlignment w:val="baseline"/>
      </w:pPr>
      <w:r w:rsidRPr="00BB11D3">
        <w:rPr>
          <w:szCs w:val="24"/>
          <w:lang w:eastAsia="lt-LT"/>
        </w:rPr>
        <w:t>39</w:t>
      </w:r>
      <w:r w:rsidR="00992EA0" w:rsidRPr="00BB11D3">
        <w:rPr>
          <w:szCs w:val="24"/>
          <w:lang w:eastAsia="lt-LT"/>
        </w:rPr>
        <w:t xml:space="preserve">. Vietos plėtros strategijos administracinės atitikties vertinimas atliekamas pagal Taisyklių </w:t>
      </w:r>
      <w:r w:rsidR="00BB11D3" w:rsidRPr="00BB11D3">
        <w:rPr>
          <w:szCs w:val="24"/>
          <w:lang w:eastAsia="lt-LT"/>
        </w:rPr>
        <w:t>31 </w:t>
      </w:r>
      <w:r w:rsidR="00992EA0" w:rsidRPr="00BB11D3">
        <w:rPr>
          <w:szCs w:val="24"/>
          <w:lang w:eastAsia="lt-LT"/>
        </w:rPr>
        <w:t>punkte nustatytus kriterijus</w:t>
      </w:r>
      <w:r w:rsidR="00240C52" w:rsidRPr="00BB11D3">
        <w:rPr>
          <w:szCs w:val="24"/>
          <w:lang w:eastAsia="lt-LT"/>
        </w:rPr>
        <w:t xml:space="preserve"> ne vėliau kaip per </w:t>
      </w:r>
      <w:r w:rsidR="001B6276" w:rsidRPr="00BB11D3">
        <w:rPr>
          <w:szCs w:val="24"/>
          <w:lang w:eastAsia="lt-LT"/>
        </w:rPr>
        <w:t>10</w:t>
      </w:r>
      <w:r w:rsidR="008C0E78" w:rsidRPr="00BB11D3">
        <w:rPr>
          <w:szCs w:val="24"/>
          <w:lang w:eastAsia="lt-LT"/>
        </w:rPr>
        <w:t> </w:t>
      </w:r>
      <w:r w:rsidR="00240C52" w:rsidRPr="00BB11D3">
        <w:rPr>
          <w:szCs w:val="24"/>
          <w:lang w:eastAsia="lt-LT"/>
        </w:rPr>
        <w:t xml:space="preserve">darbo dienų nuo vietos plėtros strategijos </w:t>
      </w:r>
      <w:r w:rsidR="008C0E78" w:rsidRPr="00BB11D3">
        <w:rPr>
          <w:szCs w:val="24"/>
          <w:lang w:eastAsia="lt-LT"/>
        </w:rPr>
        <w:t>Vidaus reikalų ministerij</w:t>
      </w:r>
      <w:r w:rsidR="00240C52" w:rsidRPr="00BB11D3">
        <w:rPr>
          <w:szCs w:val="24"/>
          <w:lang w:eastAsia="lt-LT"/>
        </w:rPr>
        <w:t>oje gavimo dienos.</w:t>
      </w:r>
      <w:r w:rsidR="00240C52" w:rsidRPr="00423795">
        <w:rPr>
          <w:szCs w:val="24"/>
          <w:lang w:eastAsia="lt-LT"/>
        </w:rPr>
        <w:t xml:space="preserve"> </w:t>
      </w:r>
    </w:p>
    <w:p w14:paraId="701CAE3B" w14:textId="77777777" w:rsidR="00AB1F62" w:rsidRPr="009314AC" w:rsidRDefault="000F5D8C" w:rsidP="00273B83">
      <w:pPr>
        <w:widowControl w:val="0"/>
        <w:suppressAutoHyphens/>
        <w:overflowPunct w:val="0"/>
        <w:spacing w:line="276" w:lineRule="auto"/>
        <w:ind w:firstLine="540"/>
        <w:jc w:val="both"/>
        <w:textAlignment w:val="baseline"/>
        <w:rPr>
          <w:szCs w:val="24"/>
          <w:lang w:eastAsia="lt-LT"/>
        </w:rPr>
      </w:pPr>
      <w:r w:rsidRPr="00423795">
        <w:t>40</w:t>
      </w:r>
      <w:r w:rsidR="00D90988" w:rsidRPr="00423795">
        <w:t xml:space="preserve">. </w:t>
      </w:r>
      <w:r w:rsidR="008C0E78">
        <w:rPr>
          <w:szCs w:val="24"/>
          <w:lang w:eastAsia="lt-LT"/>
        </w:rPr>
        <w:t>Vidaus reikalų m</w:t>
      </w:r>
      <w:r w:rsidR="008C0E78" w:rsidRPr="00423795">
        <w:rPr>
          <w:szCs w:val="24"/>
          <w:lang w:eastAsia="lt-LT"/>
        </w:rPr>
        <w:t>inisterij</w:t>
      </w:r>
      <w:r w:rsidR="008C0E78">
        <w:rPr>
          <w:szCs w:val="24"/>
          <w:lang w:eastAsia="lt-LT"/>
        </w:rPr>
        <w:t>os</w:t>
      </w:r>
      <w:r w:rsidR="00D90988" w:rsidRPr="00423795">
        <w:t xml:space="preserve"> Europos Sąjungos investicijų ir tarptautinių programų departamentas</w:t>
      </w:r>
      <w:r w:rsidR="008C0E78">
        <w:t>,</w:t>
      </w:r>
      <w:r w:rsidR="00D90988" w:rsidRPr="00423795">
        <w:t xml:space="preserve"> atlikdamas Taisyklių </w:t>
      </w:r>
      <w:r w:rsidR="00894FD2" w:rsidRPr="00423795">
        <w:t>3</w:t>
      </w:r>
      <w:r w:rsidRPr="00423795">
        <w:t>8</w:t>
      </w:r>
      <w:r w:rsidR="00D90988" w:rsidRPr="00423795">
        <w:t xml:space="preserve"> punkte nurodytus vertinimus</w:t>
      </w:r>
      <w:r w:rsidR="008C0E78">
        <w:t>,</w:t>
      </w:r>
      <w:r w:rsidR="00395C21" w:rsidRPr="00423795">
        <w:t xml:space="preserve"> </w:t>
      </w:r>
      <w:r w:rsidR="00395C21" w:rsidRPr="00423795">
        <w:rPr>
          <w:szCs w:val="24"/>
          <w:lang w:eastAsia="lt-LT"/>
        </w:rPr>
        <w:t>raštu ir (ar) el</w:t>
      </w:r>
      <w:r w:rsidR="008C0E78">
        <w:rPr>
          <w:szCs w:val="24"/>
          <w:lang w:eastAsia="lt-LT"/>
        </w:rPr>
        <w:t>ektroniniu</w:t>
      </w:r>
      <w:r w:rsidR="00395C21" w:rsidRPr="00423795">
        <w:rPr>
          <w:szCs w:val="24"/>
          <w:lang w:eastAsia="lt-LT"/>
        </w:rPr>
        <w:t xml:space="preserve"> paštu</w:t>
      </w:r>
      <w:r w:rsidR="00D90988" w:rsidRPr="00423795">
        <w:t xml:space="preserve"> gali paprašyti miesto VVG patikslinti </w:t>
      </w:r>
      <w:r w:rsidR="002B444E" w:rsidRPr="00423795">
        <w:t xml:space="preserve">redakcinio pobūdžio </w:t>
      </w:r>
      <w:r w:rsidR="00D90988" w:rsidRPr="00423795">
        <w:t>vietos plėtros strategijoje pateiktą informaciją</w:t>
      </w:r>
      <w:r w:rsidR="002B444E" w:rsidRPr="00423795">
        <w:t xml:space="preserve"> ir (ar)</w:t>
      </w:r>
      <w:r w:rsidR="00395C21" w:rsidRPr="00423795">
        <w:t xml:space="preserve"> pateikti trūkstamus dokumentus, nurodytus Taisyklių 27 ir 29 punktuose</w:t>
      </w:r>
      <w:r w:rsidR="00D90988" w:rsidRPr="00423795">
        <w:t>, nustatydamas ne trumpesnį nei 2</w:t>
      </w:r>
      <w:r w:rsidR="008C0E78">
        <w:t> </w:t>
      </w:r>
      <w:r w:rsidR="00D90988" w:rsidRPr="00423795">
        <w:t>darbo dienų ir ne ilgesnį nei 5</w:t>
      </w:r>
      <w:r w:rsidR="008C0E78">
        <w:t> </w:t>
      </w:r>
      <w:r w:rsidR="00D90988" w:rsidRPr="00423795">
        <w:t xml:space="preserve">darbo dienų terminą. </w:t>
      </w:r>
      <w:r w:rsidR="00D90988" w:rsidRPr="00423795">
        <w:rPr>
          <w:szCs w:val="24"/>
          <w:lang w:eastAsia="lt-LT"/>
        </w:rPr>
        <w:t>Laikotarpis</w:t>
      </w:r>
      <w:r w:rsidR="008C0E78">
        <w:rPr>
          <w:szCs w:val="24"/>
          <w:lang w:eastAsia="lt-LT"/>
        </w:rPr>
        <w:t>,</w:t>
      </w:r>
      <w:r w:rsidR="00D90988" w:rsidRPr="00423795">
        <w:rPr>
          <w:szCs w:val="24"/>
          <w:lang w:eastAsia="lt-LT"/>
        </w:rPr>
        <w:t xml:space="preserve"> per kurį miesto VVG tikslina vietos plėtros strategijoje pateiktą informaciją, į strategijos vertinimo laikotarpį nėra </w:t>
      </w:r>
      <w:r w:rsidR="00D90988" w:rsidRPr="009314AC">
        <w:rPr>
          <w:szCs w:val="24"/>
          <w:lang w:eastAsia="lt-LT"/>
        </w:rPr>
        <w:t>įskaičiuojamas.</w:t>
      </w:r>
    </w:p>
    <w:p w14:paraId="701CAE3C" w14:textId="77777777" w:rsidR="00992EA0" w:rsidRPr="00423795" w:rsidRDefault="00992EA0" w:rsidP="00273B83">
      <w:pPr>
        <w:widowControl w:val="0"/>
        <w:suppressAutoHyphens/>
        <w:overflowPunct w:val="0"/>
        <w:spacing w:line="276" w:lineRule="auto"/>
        <w:ind w:firstLine="540"/>
        <w:jc w:val="both"/>
        <w:textAlignment w:val="baseline"/>
        <w:rPr>
          <w:bCs/>
          <w:szCs w:val="24"/>
          <w:lang w:eastAsia="lt-LT"/>
        </w:rPr>
      </w:pPr>
      <w:r w:rsidRPr="009314AC">
        <w:rPr>
          <w:bCs/>
          <w:szCs w:val="24"/>
          <w:lang w:eastAsia="lt-LT"/>
        </w:rPr>
        <w:lastRenderedPageBreak/>
        <w:t>4</w:t>
      </w:r>
      <w:r w:rsidR="000F5D8C" w:rsidRPr="009314AC">
        <w:rPr>
          <w:bCs/>
          <w:szCs w:val="24"/>
          <w:lang w:eastAsia="lt-LT"/>
        </w:rPr>
        <w:t>1</w:t>
      </w:r>
      <w:r w:rsidRPr="009314AC">
        <w:rPr>
          <w:bCs/>
          <w:szCs w:val="24"/>
          <w:lang w:eastAsia="lt-LT"/>
        </w:rPr>
        <w:t xml:space="preserve">. </w:t>
      </w:r>
      <w:r w:rsidR="008C0E78" w:rsidRPr="009314AC">
        <w:rPr>
          <w:szCs w:val="24"/>
          <w:lang w:eastAsia="lt-LT"/>
        </w:rPr>
        <w:t>Vidaus reikalų ministerij</w:t>
      </w:r>
      <w:r w:rsidRPr="009314AC">
        <w:rPr>
          <w:bCs/>
          <w:szCs w:val="24"/>
          <w:lang w:eastAsia="lt-LT"/>
        </w:rPr>
        <w:t xml:space="preserve">os </w:t>
      </w:r>
      <w:r w:rsidRPr="009314AC">
        <w:rPr>
          <w:szCs w:val="24"/>
          <w:lang w:eastAsia="lt-LT"/>
        </w:rPr>
        <w:t>Europos Sąjungos investicijų ir tarptautinių programų departamentas</w:t>
      </w:r>
      <w:r w:rsidRPr="009314AC">
        <w:rPr>
          <w:bCs/>
          <w:szCs w:val="24"/>
          <w:lang w:eastAsia="lt-LT"/>
        </w:rPr>
        <w:t>, atlikęs</w:t>
      </w:r>
      <w:r w:rsidR="006F0642" w:rsidRPr="009314AC">
        <w:rPr>
          <w:bCs/>
          <w:szCs w:val="24"/>
          <w:lang w:eastAsia="lt-LT"/>
        </w:rPr>
        <w:t xml:space="preserve"> </w:t>
      </w:r>
      <w:r w:rsidRPr="009314AC">
        <w:rPr>
          <w:bCs/>
          <w:szCs w:val="24"/>
          <w:lang w:eastAsia="lt-LT"/>
        </w:rPr>
        <w:t>administracinės atitikties vertinimą,</w:t>
      </w:r>
      <w:r w:rsidRPr="009314AC">
        <w:rPr>
          <w:b/>
          <w:bCs/>
          <w:caps/>
          <w:szCs w:val="24"/>
          <w:lang w:eastAsia="lt-LT"/>
        </w:rPr>
        <w:t xml:space="preserve"> </w:t>
      </w:r>
      <w:r w:rsidRPr="009314AC">
        <w:rPr>
          <w:bCs/>
          <w:szCs w:val="24"/>
          <w:lang w:eastAsia="lt-LT"/>
        </w:rPr>
        <w:t>vietos plėtros strategijų, kurios atitinka</w:t>
      </w:r>
      <w:r w:rsidRPr="009314AC">
        <w:rPr>
          <w:b/>
          <w:bCs/>
          <w:szCs w:val="24"/>
          <w:lang w:eastAsia="lt-LT"/>
        </w:rPr>
        <w:t xml:space="preserve"> </w:t>
      </w:r>
      <w:r w:rsidRPr="009314AC">
        <w:rPr>
          <w:bCs/>
          <w:szCs w:val="24"/>
          <w:lang w:eastAsia="lt-LT"/>
        </w:rPr>
        <w:t>administracinės atitikties kriterijus, atlieka vietos plėtros strategijų naudos ir kokybės vertinimą</w:t>
      </w:r>
      <w:r w:rsidR="00EC1AE4" w:rsidRPr="009314AC">
        <w:rPr>
          <w:rStyle w:val="Komentaronuoroda"/>
          <w:rFonts w:ascii="Calibri" w:eastAsia="Calibri" w:hAnsi="Calibri" w:cstheme="minorBidi"/>
        </w:rPr>
        <w:t>.</w:t>
      </w:r>
    </w:p>
    <w:p w14:paraId="701CAE3D" w14:textId="77777777" w:rsidR="00240C52" w:rsidRPr="00423795" w:rsidRDefault="000666D9" w:rsidP="00273B83">
      <w:pPr>
        <w:suppressAutoHyphens/>
        <w:spacing w:line="276" w:lineRule="auto"/>
        <w:ind w:firstLine="567"/>
        <w:jc w:val="both"/>
        <w:textAlignment w:val="baseline"/>
      </w:pPr>
      <w:r w:rsidRPr="00423795">
        <w:rPr>
          <w:szCs w:val="24"/>
          <w:lang w:eastAsia="lt-LT"/>
        </w:rPr>
        <w:t>4</w:t>
      </w:r>
      <w:r w:rsidR="000F5D8C" w:rsidRPr="00423795">
        <w:rPr>
          <w:szCs w:val="24"/>
          <w:lang w:eastAsia="lt-LT"/>
        </w:rPr>
        <w:t>2</w:t>
      </w:r>
      <w:r w:rsidRPr="00423795">
        <w:rPr>
          <w:szCs w:val="24"/>
          <w:lang w:eastAsia="lt-LT"/>
        </w:rPr>
        <w:t>.</w:t>
      </w:r>
      <w:r w:rsidR="00992EA0" w:rsidRPr="00423795">
        <w:rPr>
          <w:szCs w:val="24"/>
          <w:lang w:eastAsia="lt-LT"/>
        </w:rPr>
        <w:t xml:space="preserve"> Vietos plėtros strategijos naudos ir kokybės vertinimas atliekamas pagal Taisyklių</w:t>
      </w:r>
      <w:r w:rsidR="00992EA0" w:rsidRPr="00423795">
        <w:rPr>
          <w:b/>
          <w:szCs w:val="24"/>
          <w:lang w:eastAsia="lt-LT"/>
        </w:rPr>
        <w:t xml:space="preserve"> </w:t>
      </w:r>
      <w:r w:rsidR="00992EA0" w:rsidRPr="00423795">
        <w:rPr>
          <w:szCs w:val="24"/>
          <w:lang w:eastAsia="lt-LT"/>
        </w:rPr>
        <w:t>3</w:t>
      </w:r>
      <w:r w:rsidR="008D5A5B" w:rsidRPr="00423795">
        <w:rPr>
          <w:szCs w:val="24"/>
          <w:lang w:eastAsia="lt-LT"/>
        </w:rPr>
        <w:t>2</w:t>
      </w:r>
      <w:r w:rsidR="008C0E78">
        <w:rPr>
          <w:szCs w:val="24"/>
          <w:lang w:eastAsia="lt-LT"/>
        </w:rPr>
        <w:t> </w:t>
      </w:r>
      <w:r w:rsidR="00992EA0" w:rsidRPr="00423795">
        <w:rPr>
          <w:szCs w:val="24"/>
          <w:lang w:eastAsia="lt-LT"/>
        </w:rPr>
        <w:t>punkte nustatytus kriterijus</w:t>
      </w:r>
      <w:r w:rsidR="00240C52" w:rsidRPr="00423795">
        <w:rPr>
          <w:szCs w:val="24"/>
          <w:lang w:eastAsia="lt-LT"/>
        </w:rPr>
        <w:t xml:space="preserve"> ne vėliau kaip per </w:t>
      </w:r>
      <w:r w:rsidR="001B6276" w:rsidRPr="00423795">
        <w:rPr>
          <w:szCs w:val="24"/>
          <w:lang w:eastAsia="lt-LT"/>
        </w:rPr>
        <w:t>3</w:t>
      </w:r>
      <w:r w:rsidR="00240C52" w:rsidRPr="00423795">
        <w:rPr>
          <w:szCs w:val="24"/>
          <w:lang w:eastAsia="lt-LT"/>
        </w:rPr>
        <w:t>0</w:t>
      </w:r>
      <w:r w:rsidR="008C0E78">
        <w:rPr>
          <w:szCs w:val="24"/>
          <w:lang w:eastAsia="lt-LT"/>
        </w:rPr>
        <w:t> </w:t>
      </w:r>
      <w:r w:rsidR="00240C52" w:rsidRPr="00423795">
        <w:rPr>
          <w:szCs w:val="24"/>
          <w:lang w:eastAsia="lt-LT"/>
        </w:rPr>
        <w:t xml:space="preserve">darbo dienų nuo vietos plėtros strategijos </w:t>
      </w:r>
      <w:r w:rsidR="008C0E78">
        <w:rPr>
          <w:szCs w:val="24"/>
          <w:lang w:eastAsia="lt-LT"/>
        </w:rPr>
        <w:t>Vidaus reikalų m</w:t>
      </w:r>
      <w:r w:rsidR="008C0E78" w:rsidRPr="00423795">
        <w:rPr>
          <w:szCs w:val="24"/>
          <w:lang w:eastAsia="lt-LT"/>
        </w:rPr>
        <w:t>inisterij</w:t>
      </w:r>
      <w:r w:rsidR="00240C52" w:rsidRPr="00423795">
        <w:rPr>
          <w:szCs w:val="24"/>
          <w:lang w:eastAsia="lt-LT"/>
        </w:rPr>
        <w:t>oje gavimo dienos.</w:t>
      </w:r>
    </w:p>
    <w:p w14:paraId="701CAE3E" w14:textId="77777777" w:rsidR="00992EA0" w:rsidRPr="00423795" w:rsidRDefault="00992EA0" w:rsidP="00273B83">
      <w:pPr>
        <w:suppressAutoHyphens/>
        <w:spacing w:line="276" w:lineRule="auto"/>
        <w:ind w:firstLine="540"/>
        <w:jc w:val="both"/>
        <w:textAlignment w:val="baseline"/>
      </w:pPr>
      <w:r w:rsidRPr="00423795">
        <w:rPr>
          <w:szCs w:val="24"/>
          <w:lang w:eastAsia="lt-LT"/>
        </w:rPr>
        <w:t>4</w:t>
      </w:r>
      <w:r w:rsidR="000F5D8C" w:rsidRPr="00423795">
        <w:rPr>
          <w:szCs w:val="24"/>
          <w:lang w:eastAsia="lt-LT"/>
        </w:rPr>
        <w:t>3</w:t>
      </w:r>
      <w:r w:rsidRPr="00423795">
        <w:rPr>
          <w:szCs w:val="24"/>
          <w:lang w:eastAsia="lt-LT"/>
        </w:rPr>
        <w:t xml:space="preserve">. Jeigu vietos plėtros strategijos naudos ir kokybės vertinimo metu nustatyta didžiausia galima vietos plėtros strategijos tinkamų finansuoti išlaidų suma ir didžiausias galimų skirti vietos plėtros strategijai finansavimo lėšų dydis yra mažesni už vietos plėtros strategijoje nurodytą tinkamų finansuoti išlaidų sumą ir prašomą vietos plėtros strategijai skirti finansavimo lėšų dydį, </w:t>
      </w:r>
      <w:r w:rsidR="008C0E78">
        <w:rPr>
          <w:szCs w:val="24"/>
          <w:lang w:eastAsia="lt-LT"/>
        </w:rPr>
        <w:t>Vidaus reikalų m</w:t>
      </w:r>
      <w:r w:rsidR="008C0E78" w:rsidRPr="00423795">
        <w:rPr>
          <w:szCs w:val="24"/>
          <w:lang w:eastAsia="lt-LT"/>
        </w:rPr>
        <w:t>inisterij</w:t>
      </w:r>
      <w:r w:rsidRPr="00423795">
        <w:rPr>
          <w:szCs w:val="24"/>
          <w:lang w:eastAsia="lt-LT"/>
        </w:rPr>
        <w:t xml:space="preserve">os Europos Sąjungos investicijų ir tarptautinių programų departamentas raštu išsiunčia miesto VVG </w:t>
      </w:r>
      <w:r w:rsidR="00BA5FD4">
        <w:rPr>
          <w:szCs w:val="24"/>
          <w:lang w:eastAsia="lt-LT"/>
        </w:rPr>
        <w:t>pa</w:t>
      </w:r>
      <w:r w:rsidRPr="00423795">
        <w:rPr>
          <w:szCs w:val="24"/>
          <w:lang w:eastAsia="lt-LT"/>
        </w:rPr>
        <w:t>klausimą ir siūlo įgyvendinti vietos plėtros strategiją už nustatyto dydžio skiriamų finansavimo lėšų sumą. Miesto VVG ne vėliau kaip per 15</w:t>
      </w:r>
      <w:r w:rsidR="00BA5FD4">
        <w:rPr>
          <w:szCs w:val="24"/>
          <w:lang w:eastAsia="lt-LT"/>
        </w:rPr>
        <w:t> </w:t>
      </w:r>
      <w:r w:rsidRPr="00423795">
        <w:rPr>
          <w:szCs w:val="24"/>
          <w:lang w:eastAsia="lt-LT"/>
        </w:rPr>
        <w:t xml:space="preserve">darbo dienų raštu informuoja </w:t>
      </w:r>
      <w:r w:rsidR="00BA5FD4">
        <w:rPr>
          <w:szCs w:val="24"/>
          <w:lang w:eastAsia="lt-LT"/>
        </w:rPr>
        <w:t>Vidaus reikalų m</w:t>
      </w:r>
      <w:r w:rsidRPr="00423795">
        <w:rPr>
          <w:szCs w:val="24"/>
          <w:lang w:eastAsia="lt-LT"/>
        </w:rPr>
        <w:t xml:space="preserve">inisteriją apie priimtą sprendimą. Miesto VVG </w:t>
      </w:r>
      <w:r w:rsidR="006D003F" w:rsidRPr="00423795">
        <w:rPr>
          <w:szCs w:val="24"/>
          <w:lang w:eastAsia="lt-LT"/>
        </w:rPr>
        <w:t xml:space="preserve">per nurodytą terminą </w:t>
      </w:r>
      <w:r w:rsidRPr="00423795">
        <w:rPr>
          <w:szCs w:val="24"/>
          <w:lang w:eastAsia="lt-LT"/>
        </w:rPr>
        <w:t xml:space="preserve">nepateikus </w:t>
      </w:r>
      <w:r w:rsidR="00BA5FD4">
        <w:rPr>
          <w:szCs w:val="24"/>
          <w:lang w:eastAsia="lt-LT"/>
        </w:rPr>
        <w:t>Vidaus reikalų m</w:t>
      </w:r>
      <w:r w:rsidR="00BA5FD4" w:rsidRPr="00423795">
        <w:rPr>
          <w:szCs w:val="24"/>
          <w:lang w:eastAsia="lt-LT"/>
        </w:rPr>
        <w:t>inisterij</w:t>
      </w:r>
      <w:r w:rsidR="00BA5FD4">
        <w:rPr>
          <w:szCs w:val="24"/>
          <w:lang w:eastAsia="lt-LT"/>
        </w:rPr>
        <w:t>ai</w:t>
      </w:r>
      <w:r w:rsidRPr="00423795">
        <w:rPr>
          <w:szCs w:val="24"/>
          <w:lang w:eastAsia="lt-LT"/>
        </w:rPr>
        <w:t xml:space="preserve"> atsakymo</w:t>
      </w:r>
      <w:r w:rsidR="00BA5FD4">
        <w:rPr>
          <w:szCs w:val="24"/>
          <w:lang w:eastAsia="lt-LT"/>
        </w:rPr>
        <w:t>,</w:t>
      </w:r>
      <w:r w:rsidRPr="00423795">
        <w:rPr>
          <w:szCs w:val="24"/>
          <w:lang w:eastAsia="lt-LT"/>
        </w:rPr>
        <w:t xml:space="preserve"> laikoma, kad miesto VVG atsisako įgyvendinti vietos plėtros strategiją. </w:t>
      </w:r>
    </w:p>
    <w:p w14:paraId="701CAE3F" w14:textId="77777777" w:rsidR="00992EA0" w:rsidRPr="00423795" w:rsidRDefault="00992EA0" w:rsidP="00273B83">
      <w:pPr>
        <w:suppressAutoHyphens/>
        <w:spacing w:line="276" w:lineRule="auto"/>
        <w:ind w:firstLine="540"/>
        <w:jc w:val="both"/>
        <w:textAlignment w:val="baseline"/>
        <w:rPr>
          <w:bCs/>
          <w:szCs w:val="24"/>
          <w:lang w:eastAsia="lt-LT"/>
        </w:rPr>
      </w:pPr>
      <w:r w:rsidRPr="00423795">
        <w:rPr>
          <w:bCs/>
          <w:szCs w:val="24"/>
          <w:lang w:eastAsia="lt-LT"/>
        </w:rPr>
        <w:lastRenderedPageBreak/>
        <w:t>4</w:t>
      </w:r>
      <w:r w:rsidR="000F5D8C" w:rsidRPr="00423795">
        <w:rPr>
          <w:bCs/>
          <w:szCs w:val="24"/>
          <w:lang w:eastAsia="lt-LT"/>
        </w:rPr>
        <w:t>4</w:t>
      </w:r>
      <w:r w:rsidRPr="00423795">
        <w:rPr>
          <w:bCs/>
          <w:szCs w:val="24"/>
          <w:lang w:eastAsia="lt-LT"/>
        </w:rPr>
        <w:t xml:space="preserve">. </w:t>
      </w:r>
      <w:r w:rsidR="00BA5FD4">
        <w:rPr>
          <w:szCs w:val="24"/>
          <w:lang w:eastAsia="lt-LT"/>
        </w:rPr>
        <w:t>Vidaus reikalų m</w:t>
      </w:r>
      <w:r w:rsidR="00BA5FD4" w:rsidRPr="00423795">
        <w:rPr>
          <w:szCs w:val="24"/>
          <w:lang w:eastAsia="lt-LT"/>
        </w:rPr>
        <w:t>inisterij</w:t>
      </w:r>
      <w:r w:rsidR="00BA5FD4">
        <w:rPr>
          <w:szCs w:val="24"/>
          <w:lang w:eastAsia="lt-LT"/>
        </w:rPr>
        <w:t>os</w:t>
      </w:r>
      <w:r w:rsidRPr="00423795">
        <w:rPr>
          <w:bCs/>
          <w:szCs w:val="24"/>
          <w:lang w:eastAsia="lt-LT"/>
        </w:rPr>
        <w:t xml:space="preserve"> </w:t>
      </w:r>
      <w:r w:rsidRPr="00423795">
        <w:rPr>
          <w:szCs w:val="24"/>
          <w:lang w:eastAsia="lt-LT"/>
        </w:rPr>
        <w:t xml:space="preserve">Europos Sąjungos investicijų ir tarptautinių programų </w:t>
      </w:r>
      <w:r w:rsidRPr="00423795">
        <w:rPr>
          <w:bCs/>
          <w:szCs w:val="24"/>
          <w:lang w:eastAsia="lt-LT"/>
        </w:rPr>
        <w:t xml:space="preserve">departamentas, atlikęs </w:t>
      </w:r>
      <w:r w:rsidR="00345FAE" w:rsidRPr="00423795">
        <w:rPr>
          <w:bCs/>
          <w:szCs w:val="24"/>
          <w:lang w:eastAsia="lt-LT"/>
        </w:rPr>
        <w:t>vietos plėtros strategijų</w:t>
      </w:r>
      <w:r w:rsidRPr="00423795">
        <w:rPr>
          <w:bCs/>
          <w:szCs w:val="24"/>
          <w:lang w:eastAsia="lt-LT"/>
        </w:rPr>
        <w:t xml:space="preserve"> vertinimus, parengia ir teikia vidaus reikalų ministro įsakymu sudarytam Jungtiniam vietos plėtros strategijų atrankos komitetui (toliau – Komitetas) </w:t>
      </w:r>
      <w:r w:rsidR="001361F0" w:rsidRPr="00423795">
        <w:rPr>
          <w:bCs/>
          <w:szCs w:val="24"/>
          <w:lang w:eastAsia="lt-LT"/>
        </w:rPr>
        <w:t xml:space="preserve">miestų vietos veiklos plėtros strategijų </w:t>
      </w:r>
      <w:r w:rsidRPr="00423795">
        <w:rPr>
          <w:bCs/>
          <w:szCs w:val="24"/>
          <w:lang w:eastAsia="lt-LT"/>
        </w:rPr>
        <w:t>vertinimo ataskaitą, kurioje nurodo:</w:t>
      </w:r>
    </w:p>
    <w:p w14:paraId="701CAE40" w14:textId="77777777" w:rsidR="008757FF" w:rsidRPr="00423795" w:rsidRDefault="008757FF" w:rsidP="00273B83">
      <w:pPr>
        <w:suppressAutoHyphens/>
        <w:spacing w:line="276" w:lineRule="auto"/>
        <w:ind w:firstLine="530"/>
        <w:jc w:val="both"/>
        <w:textAlignment w:val="baseline"/>
      </w:pPr>
      <w:r w:rsidRPr="00423795">
        <w:rPr>
          <w:szCs w:val="24"/>
          <w:lang w:eastAsia="lt-LT"/>
        </w:rPr>
        <w:t>4</w:t>
      </w:r>
      <w:r w:rsidR="000F5D8C" w:rsidRPr="00423795">
        <w:rPr>
          <w:szCs w:val="24"/>
          <w:lang w:eastAsia="lt-LT"/>
        </w:rPr>
        <w:t>4</w:t>
      </w:r>
      <w:r w:rsidRPr="00423795">
        <w:rPr>
          <w:szCs w:val="24"/>
          <w:lang w:eastAsia="lt-LT"/>
        </w:rPr>
        <w:t xml:space="preserve">.1. bendrą informaciją apie </w:t>
      </w:r>
      <w:r w:rsidRPr="00423795">
        <w:rPr>
          <w:color w:val="000000"/>
          <w:szCs w:val="24"/>
          <w:lang w:eastAsia="lt-LT"/>
        </w:rPr>
        <w:t xml:space="preserve">2021–2027 metų investicijų programos </w:t>
      </w:r>
      <w:r w:rsidR="00727072" w:rsidRPr="00423795">
        <w:rPr>
          <w:color w:val="000000"/>
          <w:szCs w:val="24"/>
          <w:lang w:eastAsia="lt-LT"/>
        </w:rPr>
        <w:t>4</w:t>
      </w:r>
      <w:r w:rsidR="00BA5FD4">
        <w:rPr>
          <w:color w:val="000000"/>
          <w:szCs w:val="24"/>
          <w:lang w:eastAsia="lt-LT"/>
        </w:rPr>
        <w:t> </w:t>
      </w:r>
      <w:r w:rsidR="00727072" w:rsidRPr="00423795">
        <w:rPr>
          <w:color w:val="000000"/>
          <w:szCs w:val="24"/>
          <w:lang w:eastAsia="lt-LT"/>
        </w:rPr>
        <w:t>prioriteto „Socialiai atsakingesnė Lietuva“ 4.7</w:t>
      </w:r>
      <w:r w:rsidR="00BA5FD4">
        <w:rPr>
          <w:color w:val="000000"/>
          <w:szCs w:val="24"/>
          <w:lang w:eastAsia="lt-LT"/>
        </w:rPr>
        <w:t> </w:t>
      </w:r>
      <w:r w:rsidR="00727072" w:rsidRPr="00423795">
        <w:rPr>
          <w:color w:val="000000"/>
          <w:szCs w:val="24"/>
          <w:lang w:eastAsia="lt-LT"/>
        </w:rPr>
        <w:t xml:space="preserve">konkretų uždavinį „Skatinti aktyvią </w:t>
      </w:r>
      <w:proofErr w:type="spellStart"/>
      <w:r w:rsidR="00727072" w:rsidRPr="00423795">
        <w:rPr>
          <w:color w:val="000000"/>
          <w:szCs w:val="24"/>
          <w:lang w:eastAsia="lt-LT"/>
        </w:rPr>
        <w:t>įtrauktį</w:t>
      </w:r>
      <w:proofErr w:type="spellEnd"/>
      <w:r w:rsidR="00727072" w:rsidRPr="00423795">
        <w:rPr>
          <w:color w:val="000000"/>
          <w:szCs w:val="24"/>
          <w:lang w:eastAsia="lt-LT"/>
        </w:rPr>
        <w:t xml:space="preserve">, siekiant propaguoti lygias galimybes ir aktyvų dalyvavimą ir gerinti </w:t>
      </w:r>
      <w:proofErr w:type="spellStart"/>
      <w:r w:rsidR="00727072" w:rsidRPr="00423795">
        <w:rPr>
          <w:color w:val="000000"/>
          <w:szCs w:val="24"/>
          <w:lang w:eastAsia="lt-LT"/>
        </w:rPr>
        <w:t>įsidarbinamumą</w:t>
      </w:r>
      <w:proofErr w:type="spellEnd"/>
      <w:r w:rsidR="00727072" w:rsidRPr="00423795">
        <w:rPr>
          <w:color w:val="000000"/>
          <w:szCs w:val="24"/>
          <w:lang w:eastAsia="lt-LT"/>
        </w:rPr>
        <w:t>“ ir 4.9</w:t>
      </w:r>
      <w:r w:rsidR="00BA5FD4">
        <w:rPr>
          <w:color w:val="000000"/>
          <w:szCs w:val="24"/>
          <w:lang w:eastAsia="lt-LT"/>
        </w:rPr>
        <w:t> </w:t>
      </w:r>
      <w:r w:rsidR="00727072" w:rsidRPr="00423795">
        <w:rPr>
          <w:color w:val="000000"/>
          <w:szCs w:val="24"/>
          <w:lang w:eastAsia="lt-LT"/>
        </w:rPr>
        <w:t xml:space="preserve">konkretų uždavinį „Didinant socialinę ir ekonominę </w:t>
      </w:r>
      <w:proofErr w:type="spellStart"/>
      <w:r w:rsidR="00727072" w:rsidRPr="00423795">
        <w:rPr>
          <w:color w:val="000000"/>
          <w:szCs w:val="24"/>
          <w:lang w:eastAsia="lt-LT"/>
        </w:rPr>
        <w:t>marginalizuotų</w:t>
      </w:r>
      <w:proofErr w:type="spellEnd"/>
      <w:r w:rsidR="00727072" w:rsidRPr="00423795">
        <w:rPr>
          <w:color w:val="000000"/>
          <w:szCs w:val="24"/>
          <w:lang w:eastAsia="lt-LT"/>
        </w:rPr>
        <w:t xml:space="preserve"> bendruomenių, migrantų ir nepalankias sąlygas turinčių grupių integraciją įgyvendinant integruotas priemones, įskaitant aprūpinimą būstu ir socialinių paslaugų teikimą“, 2021–2030 m. Viešojo valdymo plėtros programos pažangos priemonę „Didinti visuomenės įsitraukimą į vietos problemų sprendimą“</w:t>
      </w:r>
      <w:r w:rsidRPr="00423795">
        <w:rPr>
          <w:color w:val="000000"/>
          <w:szCs w:val="24"/>
          <w:lang w:eastAsia="lt-LT"/>
        </w:rPr>
        <w:t xml:space="preserve"> (toliau – </w:t>
      </w:r>
      <w:r w:rsidRPr="00423795">
        <w:rPr>
          <w:szCs w:val="24"/>
          <w:lang w:eastAsia="lt-LT"/>
        </w:rPr>
        <w:t>Priemonė) ir kvietimą</w:t>
      </w:r>
      <w:r w:rsidR="00EB7D6D" w:rsidRPr="00423795">
        <w:rPr>
          <w:szCs w:val="24"/>
          <w:lang w:eastAsia="lt-LT"/>
        </w:rPr>
        <w:t xml:space="preserve"> </w:t>
      </w:r>
      <w:r w:rsidR="008A4277">
        <w:rPr>
          <w:szCs w:val="24"/>
          <w:lang w:eastAsia="lt-LT"/>
        </w:rPr>
        <w:t xml:space="preserve">tvirtinti </w:t>
      </w:r>
      <w:r w:rsidR="00EB7D6D" w:rsidRPr="00423795">
        <w:rPr>
          <w:szCs w:val="24"/>
          <w:lang w:eastAsia="lt-LT"/>
        </w:rPr>
        <w:t>sąraš</w:t>
      </w:r>
      <w:r w:rsidR="008A4277">
        <w:rPr>
          <w:szCs w:val="24"/>
          <w:lang w:eastAsia="lt-LT"/>
        </w:rPr>
        <w:t>us</w:t>
      </w:r>
      <w:r w:rsidRPr="00423795">
        <w:rPr>
          <w:szCs w:val="24"/>
          <w:lang w:eastAsia="lt-LT"/>
        </w:rPr>
        <w:t>;</w:t>
      </w:r>
    </w:p>
    <w:p w14:paraId="701CAE41" w14:textId="77777777" w:rsidR="008757FF" w:rsidRPr="00423795" w:rsidRDefault="008757FF" w:rsidP="00273B83">
      <w:pPr>
        <w:suppressAutoHyphens/>
        <w:spacing w:line="276" w:lineRule="auto"/>
        <w:ind w:firstLine="530"/>
        <w:jc w:val="both"/>
        <w:textAlignment w:val="baseline"/>
      </w:pPr>
      <w:r w:rsidRPr="00423795">
        <w:rPr>
          <w:szCs w:val="24"/>
          <w:lang w:eastAsia="lt-LT"/>
        </w:rPr>
        <w:t>4</w:t>
      </w:r>
      <w:r w:rsidR="000F5D8C" w:rsidRPr="00423795">
        <w:rPr>
          <w:szCs w:val="24"/>
          <w:lang w:eastAsia="lt-LT"/>
        </w:rPr>
        <w:t>4</w:t>
      </w:r>
      <w:r w:rsidRPr="00423795">
        <w:rPr>
          <w:szCs w:val="24"/>
          <w:lang w:eastAsia="lt-LT"/>
        </w:rPr>
        <w:t>.2. informaciją apie vietos plėtros strategijas, kurias siūloma tvirtinti ir finansuoti, nurod</w:t>
      </w:r>
      <w:r w:rsidR="007605C8">
        <w:rPr>
          <w:szCs w:val="24"/>
          <w:lang w:eastAsia="lt-LT"/>
        </w:rPr>
        <w:t>ydamas</w:t>
      </w:r>
      <w:r w:rsidRPr="00423795">
        <w:rPr>
          <w:szCs w:val="24"/>
          <w:lang w:eastAsia="lt-LT"/>
        </w:rPr>
        <w:t xml:space="preserve"> kiekvienai vietos plėtros strategijai </w:t>
      </w:r>
      <w:r w:rsidR="00BA5FD4">
        <w:rPr>
          <w:szCs w:val="24"/>
          <w:lang w:eastAsia="lt-LT"/>
        </w:rPr>
        <w:t>Vidaus reikalų m</w:t>
      </w:r>
      <w:r w:rsidR="00BA5FD4" w:rsidRPr="00423795">
        <w:rPr>
          <w:szCs w:val="24"/>
          <w:lang w:eastAsia="lt-LT"/>
        </w:rPr>
        <w:t>inisterij</w:t>
      </w:r>
      <w:r w:rsidR="00BA5FD4">
        <w:rPr>
          <w:szCs w:val="24"/>
          <w:lang w:eastAsia="lt-LT"/>
        </w:rPr>
        <w:t>os</w:t>
      </w:r>
      <w:r w:rsidRPr="00423795">
        <w:rPr>
          <w:szCs w:val="24"/>
          <w:lang w:eastAsia="lt-LT"/>
        </w:rPr>
        <w:t xml:space="preserve"> siūlomą skirti lėšų sumą;</w:t>
      </w:r>
    </w:p>
    <w:p w14:paraId="701CAE42" w14:textId="77777777" w:rsidR="008757FF" w:rsidRPr="00423795" w:rsidRDefault="008757FF" w:rsidP="00273B83">
      <w:pPr>
        <w:suppressAutoHyphens/>
        <w:spacing w:line="276" w:lineRule="auto"/>
        <w:ind w:firstLine="530"/>
        <w:jc w:val="both"/>
        <w:textAlignment w:val="baseline"/>
      </w:pPr>
      <w:r w:rsidRPr="00423795">
        <w:rPr>
          <w:szCs w:val="24"/>
          <w:lang w:eastAsia="lt-LT"/>
        </w:rPr>
        <w:t>4</w:t>
      </w:r>
      <w:r w:rsidR="000F5D8C" w:rsidRPr="00423795">
        <w:rPr>
          <w:szCs w:val="24"/>
          <w:lang w:eastAsia="lt-LT"/>
        </w:rPr>
        <w:t>4</w:t>
      </w:r>
      <w:r w:rsidRPr="00423795">
        <w:rPr>
          <w:szCs w:val="24"/>
          <w:lang w:eastAsia="lt-LT"/>
        </w:rPr>
        <w:t>.3. informaciją apie siūlomas nefinansuoti vietos plėtros strategijas.</w:t>
      </w:r>
    </w:p>
    <w:p w14:paraId="701CAE43" w14:textId="77777777" w:rsidR="008757FF" w:rsidRPr="00423795" w:rsidRDefault="009822AE" w:rsidP="00273B83">
      <w:pPr>
        <w:suppressAutoHyphens/>
        <w:spacing w:line="276" w:lineRule="auto"/>
        <w:ind w:firstLine="530"/>
        <w:jc w:val="both"/>
        <w:textAlignment w:val="baseline"/>
      </w:pPr>
      <w:r w:rsidRPr="00423795">
        <w:rPr>
          <w:bCs/>
          <w:szCs w:val="24"/>
          <w:lang w:eastAsia="lt-LT"/>
        </w:rPr>
        <w:lastRenderedPageBreak/>
        <w:t>4</w:t>
      </w:r>
      <w:r w:rsidR="000F5D8C" w:rsidRPr="00423795">
        <w:rPr>
          <w:bCs/>
          <w:szCs w:val="24"/>
          <w:lang w:eastAsia="lt-LT"/>
        </w:rPr>
        <w:t>5</w:t>
      </w:r>
      <w:r w:rsidR="008757FF" w:rsidRPr="00423795">
        <w:rPr>
          <w:bCs/>
          <w:szCs w:val="24"/>
          <w:lang w:eastAsia="lt-LT"/>
        </w:rPr>
        <w:t>. Vietos plėtros strategija nefinansuojama</w:t>
      </w:r>
      <w:r w:rsidR="00D1554C" w:rsidRPr="00423795">
        <w:rPr>
          <w:bCs/>
          <w:szCs w:val="24"/>
          <w:lang w:eastAsia="lt-LT"/>
        </w:rPr>
        <w:t xml:space="preserve"> (įtraukiama į Taisyklių </w:t>
      </w:r>
      <w:r w:rsidR="00530659" w:rsidRPr="00423795">
        <w:rPr>
          <w:bCs/>
          <w:szCs w:val="24"/>
          <w:lang w:eastAsia="lt-LT"/>
        </w:rPr>
        <w:t>4</w:t>
      </w:r>
      <w:r w:rsidR="00845BB0" w:rsidRPr="00423795">
        <w:rPr>
          <w:bCs/>
          <w:szCs w:val="24"/>
          <w:lang w:eastAsia="lt-LT"/>
        </w:rPr>
        <w:t>8</w:t>
      </w:r>
      <w:r w:rsidR="00D1554C" w:rsidRPr="00423795">
        <w:rPr>
          <w:bCs/>
          <w:szCs w:val="24"/>
          <w:lang w:eastAsia="lt-LT"/>
        </w:rPr>
        <w:t>.3</w:t>
      </w:r>
      <w:r w:rsidR="00BA5FD4">
        <w:rPr>
          <w:bCs/>
          <w:szCs w:val="24"/>
          <w:lang w:eastAsia="lt-LT"/>
        </w:rPr>
        <w:t> </w:t>
      </w:r>
      <w:r w:rsidR="00D1554C" w:rsidRPr="00423795">
        <w:rPr>
          <w:bCs/>
          <w:szCs w:val="24"/>
          <w:lang w:eastAsia="lt-LT"/>
        </w:rPr>
        <w:t>papunktyje nurodytą siūlomų nefinansuoti vietos plėtros strategijų sąrašą)</w:t>
      </w:r>
      <w:r w:rsidR="008757FF" w:rsidRPr="00423795">
        <w:rPr>
          <w:bCs/>
          <w:szCs w:val="24"/>
          <w:lang w:eastAsia="lt-LT"/>
        </w:rPr>
        <w:t>, jeigu:</w:t>
      </w:r>
    </w:p>
    <w:p w14:paraId="701CAE44" w14:textId="77777777" w:rsidR="008757FF" w:rsidRPr="00423795" w:rsidRDefault="009822AE" w:rsidP="00273B83">
      <w:pPr>
        <w:suppressAutoHyphens/>
        <w:spacing w:line="276" w:lineRule="auto"/>
        <w:ind w:firstLine="540"/>
        <w:jc w:val="both"/>
        <w:textAlignment w:val="baseline"/>
      </w:pPr>
      <w:r w:rsidRPr="00423795">
        <w:rPr>
          <w:bCs/>
          <w:szCs w:val="24"/>
          <w:lang w:eastAsia="lt-LT"/>
        </w:rPr>
        <w:t>4</w:t>
      </w:r>
      <w:r w:rsidR="000F5D8C" w:rsidRPr="00423795">
        <w:rPr>
          <w:bCs/>
          <w:szCs w:val="24"/>
          <w:lang w:eastAsia="lt-LT"/>
        </w:rPr>
        <w:t>5</w:t>
      </w:r>
      <w:r w:rsidR="008757FF" w:rsidRPr="00423795">
        <w:rPr>
          <w:bCs/>
          <w:szCs w:val="24"/>
          <w:lang w:eastAsia="lt-LT"/>
        </w:rPr>
        <w:t>.1. miesto VVG neatitinka Taisyklių 4</w:t>
      </w:r>
      <w:r w:rsidR="00BA5FD4">
        <w:rPr>
          <w:bCs/>
          <w:szCs w:val="24"/>
          <w:lang w:eastAsia="lt-LT"/>
        </w:rPr>
        <w:t> </w:t>
      </w:r>
      <w:r w:rsidR="008757FF" w:rsidRPr="00423795">
        <w:rPr>
          <w:bCs/>
          <w:szCs w:val="24"/>
          <w:lang w:eastAsia="lt-LT"/>
        </w:rPr>
        <w:t>punkto reikalavimų;</w:t>
      </w:r>
    </w:p>
    <w:p w14:paraId="701CAE45" w14:textId="77777777" w:rsidR="008757FF" w:rsidRPr="00423795" w:rsidRDefault="009822AE" w:rsidP="00273B83">
      <w:pPr>
        <w:suppressAutoHyphens/>
        <w:spacing w:line="276" w:lineRule="auto"/>
        <w:ind w:firstLine="540"/>
        <w:jc w:val="both"/>
        <w:textAlignment w:val="baseline"/>
      </w:pPr>
      <w:r w:rsidRPr="00423795">
        <w:rPr>
          <w:bCs/>
          <w:szCs w:val="24"/>
          <w:lang w:eastAsia="lt-LT"/>
        </w:rPr>
        <w:t>4</w:t>
      </w:r>
      <w:r w:rsidR="000F5D8C" w:rsidRPr="00423795">
        <w:rPr>
          <w:bCs/>
          <w:szCs w:val="24"/>
          <w:lang w:eastAsia="lt-LT"/>
        </w:rPr>
        <w:t>5</w:t>
      </w:r>
      <w:r w:rsidR="008757FF" w:rsidRPr="00423795">
        <w:rPr>
          <w:bCs/>
          <w:szCs w:val="24"/>
          <w:lang w:eastAsia="lt-LT"/>
        </w:rPr>
        <w:t>.2. vietos plėtros strategija neatitinka nė vieno iš Taisyklių 1</w:t>
      </w:r>
      <w:r w:rsidRPr="00423795">
        <w:rPr>
          <w:bCs/>
          <w:szCs w:val="24"/>
          <w:lang w:eastAsia="lt-LT"/>
        </w:rPr>
        <w:t>0</w:t>
      </w:r>
      <w:r w:rsidR="00BA5FD4">
        <w:rPr>
          <w:bCs/>
          <w:szCs w:val="24"/>
          <w:lang w:eastAsia="lt-LT"/>
        </w:rPr>
        <w:t> </w:t>
      </w:r>
      <w:r w:rsidR="008757FF" w:rsidRPr="00423795">
        <w:rPr>
          <w:bCs/>
          <w:szCs w:val="24"/>
          <w:lang w:eastAsia="lt-LT"/>
        </w:rPr>
        <w:t>punkte nurodytų kriterijų;</w:t>
      </w:r>
    </w:p>
    <w:p w14:paraId="701CAE46" w14:textId="77777777" w:rsidR="008757FF" w:rsidRPr="00423795" w:rsidRDefault="009822AE" w:rsidP="00273B83">
      <w:pPr>
        <w:suppressAutoHyphens/>
        <w:spacing w:line="276" w:lineRule="auto"/>
        <w:ind w:firstLine="540"/>
        <w:jc w:val="both"/>
        <w:textAlignment w:val="baseline"/>
      </w:pPr>
      <w:r w:rsidRPr="00423795">
        <w:rPr>
          <w:bCs/>
          <w:szCs w:val="24"/>
          <w:lang w:eastAsia="lt-LT"/>
        </w:rPr>
        <w:t>4</w:t>
      </w:r>
      <w:r w:rsidR="000F5D8C" w:rsidRPr="00423795">
        <w:rPr>
          <w:bCs/>
          <w:szCs w:val="24"/>
          <w:lang w:eastAsia="lt-LT"/>
        </w:rPr>
        <w:t>5</w:t>
      </w:r>
      <w:r w:rsidR="008757FF" w:rsidRPr="00423795">
        <w:rPr>
          <w:bCs/>
          <w:szCs w:val="24"/>
          <w:lang w:eastAsia="lt-LT"/>
        </w:rPr>
        <w:t>.3. vietos plėtros strategija įvertinta mažiau kaip 70</w:t>
      </w:r>
      <w:r w:rsidR="00BA5FD4">
        <w:rPr>
          <w:bCs/>
          <w:szCs w:val="24"/>
          <w:lang w:eastAsia="lt-LT"/>
        </w:rPr>
        <w:t> </w:t>
      </w:r>
      <w:r w:rsidR="008757FF" w:rsidRPr="00423795">
        <w:rPr>
          <w:bCs/>
          <w:szCs w:val="24"/>
          <w:lang w:eastAsia="lt-LT"/>
        </w:rPr>
        <w:t>balų;</w:t>
      </w:r>
    </w:p>
    <w:p w14:paraId="701CAE47" w14:textId="77777777" w:rsidR="008757FF" w:rsidRPr="00423795" w:rsidRDefault="009822AE" w:rsidP="00273B83">
      <w:pPr>
        <w:suppressAutoHyphens/>
        <w:spacing w:line="276" w:lineRule="auto"/>
        <w:ind w:firstLine="540"/>
        <w:jc w:val="both"/>
        <w:textAlignment w:val="baseline"/>
        <w:rPr>
          <w:b/>
          <w:bCs/>
          <w:caps/>
          <w:szCs w:val="24"/>
          <w:lang w:eastAsia="lt-LT"/>
        </w:rPr>
      </w:pPr>
      <w:r w:rsidRPr="00423795">
        <w:rPr>
          <w:bCs/>
          <w:szCs w:val="24"/>
          <w:lang w:eastAsia="lt-LT"/>
        </w:rPr>
        <w:t>4</w:t>
      </w:r>
      <w:r w:rsidR="000F5D8C" w:rsidRPr="00423795">
        <w:rPr>
          <w:bCs/>
          <w:szCs w:val="24"/>
          <w:lang w:eastAsia="lt-LT"/>
        </w:rPr>
        <w:t>5</w:t>
      </w:r>
      <w:r w:rsidR="008757FF" w:rsidRPr="00423795">
        <w:rPr>
          <w:bCs/>
          <w:szCs w:val="24"/>
          <w:lang w:eastAsia="lt-LT"/>
        </w:rPr>
        <w:t xml:space="preserve">.4. miesto VVG nesutinka įgyvendinti vietos plėtros strategijos už </w:t>
      </w:r>
      <w:r w:rsidR="00BA5FD4">
        <w:rPr>
          <w:szCs w:val="24"/>
          <w:lang w:eastAsia="lt-LT"/>
        </w:rPr>
        <w:t>Vidaus reikalų m</w:t>
      </w:r>
      <w:r w:rsidR="00BA5FD4" w:rsidRPr="00423795">
        <w:rPr>
          <w:szCs w:val="24"/>
          <w:lang w:eastAsia="lt-LT"/>
        </w:rPr>
        <w:t>inisterij</w:t>
      </w:r>
      <w:r w:rsidR="00BA5FD4">
        <w:rPr>
          <w:szCs w:val="24"/>
          <w:lang w:eastAsia="lt-LT"/>
        </w:rPr>
        <w:t>os</w:t>
      </w:r>
      <w:r w:rsidR="008757FF" w:rsidRPr="00423795">
        <w:rPr>
          <w:bCs/>
          <w:szCs w:val="24"/>
          <w:lang w:eastAsia="lt-LT"/>
        </w:rPr>
        <w:t xml:space="preserve"> siūlomą skirti lėšų sumą</w:t>
      </w:r>
      <w:r w:rsidR="00BA5FD4">
        <w:rPr>
          <w:bCs/>
          <w:szCs w:val="24"/>
          <w:lang w:eastAsia="lt-LT"/>
        </w:rPr>
        <w:t>;</w:t>
      </w:r>
      <w:r w:rsidR="008757FF" w:rsidRPr="00423795">
        <w:rPr>
          <w:b/>
          <w:bCs/>
          <w:caps/>
          <w:szCs w:val="24"/>
          <w:lang w:eastAsia="lt-LT"/>
        </w:rPr>
        <w:t xml:space="preserve"> </w:t>
      </w:r>
    </w:p>
    <w:p w14:paraId="701CAE48" w14:textId="77777777" w:rsidR="00567F16" w:rsidRPr="00423795" w:rsidRDefault="00567F16" w:rsidP="00273B83">
      <w:pPr>
        <w:suppressAutoHyphens/>
        <w:spacing w:line="276" w:lineRule="auto"/>
        <w:ind w:firstLine="540"/>
        <w:jc w:val="both"/>
        <w:textAlignment w:val="baseline"/>
      </w:pPr>
      <w:r w:rsidRPr="00423795">
        <w:rPr>
          <w:bCs/>
          <w:szCs w:val="24"/>
          <w:lang w:eastAsia="lt-LT"/>
        </w:rPr>
        <w:t>4</w:t>
      </w:r>
      <w:r w:rsidR="000F5D8C" w:rsidRPr="00423795">
        <w:rPr>
          <w:bCs/>
          <w:szCs w:val="24"/>
          <w:lang w:eastAsia="lt-LT"/>
        </w:rPr>
        <w:t>5</w:t>
      </w:r>
      <w:r w:rsidRPr="00423795">
        <w:rPr>
          <w:bCs/>
          <w:szCs w:val="24"/>
          <w:lang w:eastAsia="lt-LT"/>
        </w:rPr>
        <w:t xml:space="preserve">.5 </w:t>
      </w:r>
      <w:r w:rsidR="00361359" w:rsidRPr="00423795">
        <w:rPr>
          <w:bCs/>
          <w:szCs w:val="24"/>
          <w:lang w:eastAsia="lt-LT"/>
        </w:rPr>
        <w:t>vietos plėtros strategij</w:t>
      </w:r>
      <w:r w:rsidR="001C5D66" w:rsidRPr="00423795">
        <w:rPr>
          <w:bCs/>
          <w:szCs w:val="24"/>
          <w:lang w:eastAsia="lt-LT"/>
        </w:rPr>
        <w:t>a</w:t>
      </w:r>
      <w:r w:rsidR="00361359" w:rsidRPr="00423795">
        <w:rPr>
          <w:bCs/>
          <w:szCs w:val="24"/>
          <w:lang w:eastAsia="lt-LT"/>
        </w:rPr>
        <w:t xml:space="preserve"> </w:t>
      </w:r>
      <w:r w:rsidRPr="00423795">
        <w:rPr>
          <w:bCs/>
          <w:szCs w:val="24"/>
          <w:lang w:eastAsia="lt-LT"/>
        </w:rPr>
        <w:t>administracinės atitikties vertinim</w:t>
      </w:r>
      <w:r w:rsidR="001C5D66" w:rsidRPr="00423795">
        <w:rPr>
          <w:bCs/>
          <w:szCs w:val="24"/>
          <w:lang w:eastAsia="lt-LT"/>
        </w:rPr>
        <w:t xml:space="preserve">o etape </w:t>
      </w:r>
      <w:r w:rsidR="00AB1F62" w:rsidRPr="00423795">
        <w:rPr>
          <w:bCs/>
          <w:szCs w:val="24"/>
          <w:lang w:eastAsia="lt-LT"/>
        </w:rPr>
        <w:t>įvertinama neigiamai</w:t>
      </w:r>
      <w:r w:rsidRPr="00423795">
        <w:rPr>
          <w:bCs/>
          <w:szCs w:val="24"/>
          <w:lang w:eastAsia="lt-LT"/>
        </w:rPr>
        <w:t>.</w:t>
      </w:r>
    </w:p>
    <w:p w14:paraId="701CAE49" w14:textId="77777777" w:rsidR="008757FF" w:rsidRPr="00423795" w:rsidRDefault="008757FF" w:rsidP="0030650F">
      <w:pPr>
        <w:tabs>
          <w:tab w:val="left" w:pos="1785"/>
        </w:tabs>
        <w:suppressAutoHyphens/>
        <w:spacing w:line="276" w:lineRule="auto"/>
        <w:jc w:val="center"/>
        <w:textAlignment w:val="baseline"/>
      </w:pPr>
    </w:p>
    <w:p w14:paraId="701CAE4A" w14:textId="77777777" w:rsidR="008757FF" w:rsidRPr="00423795" w:rsidRDefault="00076CA2" w:rsidP="0030650F">
      <w:pPr>
        <w:tabs>
          <w:tab w:val="left" w:pos="1785"/>
        </w:tabs>
        <w:suppressAutoHyphens/>
        <w:spacing w:line="276" w:lineRule="auto"/>
        <w:jc w:val="center"/>
        <w:textAlignment w:val="baseline"/>
      </w:pPr>
      <w:r w:rsidRPr="00423795">
        <w:rPr>
          <w:b/>
          <w:bCs/>
          <w:szCs w:val="24"/>
          <w:lang w:eastAsia="lt-LT"/>
        </w:rPr>
        <w:t>IX</w:t>
      </w:r>
      <w:r w:rsidR="008757FF" w:rsidRPr="00423795">
        <w:rPr>
          <w:b/>
          <w:bCs/>
          <w:szCs w:val="24"/>
          <w:lang w:eastAsia="lt-LT"/>
        </w:rPr>
        <w:t xml:space="preserve"> </w:t>
      </w:r>
      <w:r w:rsidRPr="00423795">
        <w:rPr>
          <w:b/>
          <w:bCs/>
          <w:szCs w:val="24"/>
          <w:lang w:eastAsia="lt-LT"/>
        </w:rPr>
        <w:t>SKYRIUS</w:t>
      </w:r>
    </w:p>
    <w:p w14:paraId="701CAE4B" w14:textId="77777777" w:rsidR="008757FF" w:rsidRPr="00423795" w:rsidRDefault="008757FF" w:rsidP="0030650F">
      <w:pPr>
        <w:tabs>
          <w:tab w:val="left" w:pos="1785"/>
        </w:tabs>
        <w:suppressAutoHyphens/>
        <w:spacing w:line="276" w:lineRule="auto"/>
        <w:jc w:val="center"/>
        <w:textAlignment w:val="baseline"/>
      </w:pPr>
      <w:r w:rsidRPr="00423795">
        <w:rPr>
          <w:b/>
          <w:szCs w:val="24"/>
          <w:lang w:eastAsia="lt-LT"/>
        </w:rPr>
        <w:t>VIETOS PLĖTROS STRATEGIJŲ ATRANKA IR SĄRAŠŲ SUDARYMAS</w:t>
      </w:r>
    </w:p>
    <w:p w14:paraId="701CAE4C" w14:textId="77777777" w:rsidR="008757FF" w:rsidRPr="00423795" w:rsidRDefault="008757FF" w:rsidP="0030650F">
      <w:pPr>
        <w:tabs>
          <w:tab w:val="left" w:pos="1785"/>
        </w:tabs>
        <w:suppressAutoHyphens/>
        <w:spacing w:line="276" w:lineRule="auto"/>
        <w:jc w:val="center"/>
        <w:textAlignment w:val="baseline"/>
        <w:rPr>
          <w:b/>
          <w:bCs/>
          <w:szCs w:val="24"/>
          <w:lang w:eastAsia="lt-LT"/>
        </w:rPr>
      </w:pPr>
    </w:p>
    <w:p w14:paraId="701CAE4D" w14:textId="77777777" w:rsidR="008757FF" w:rsidRPr="00423795" w:rsidRDefault="009822AE" w:rsidP="00273B83">
      <w:pPr>
        <w:suppressAutoHyphens/>
        <w:spacing w:line="276" w:lineRule="auto"/>
        <w:ind w:firstLine="540"/>
        <w:jc w:val="both"/>
        <w:textAlignment w:val="baseline"/>
      </w:pPr>
      <w:r w:rsidRPr="00423795">
        <w:rPr>
          <w:szCs w:val="24"/>
          <w:lang w:eastAsia="lt-LT"/>
        </w:rPr>
        <w:t>4</w:t>
      </w:r>
      <w:r w:rsidR="000F5D8C" w:rsidRPr="00423795">
        <w:rPr>
          <w:szCs w:val="24"/>
          <w:lang w:eastAsia="lt-LT"/>
        </w:rPr>
        <w:t>6</w:t>
      </w:r>
      <w:r w:rsidR="008757FF" w:rsidRPr="00423795">
        <w:rPr>
          <w:szCs w:val="24"/>
          <w:lang w:eastAsia="lt-LT"/>
        </w:rPr>
        <w:t xml:space="preserve">. </w:t>
      </w:r>
      <w:r w:rsidR="00DC4D44">
        <w:rPr>
          <w:szCs w:val="24"/>
          <w:lang w:eastAsia="lt-LT"/>
        </w:rPr>
        <w:t>Tvirtintinas v</w:t>
      </w:r>
      <w:r w:rsidR="008757FF" w:rsidRPr="00423795">
        <w:rPr>
          <w:szCs w:val="24"/>
          <w:lang w:eastAsia="lt-LT"/>
        </w:rPr>
        <w:t xml:space="preserve">ietos plėtros strategijas atrenka </w:t>
      </w:r>
      <w:r w:rsidR="008757FF" w:rsidRPr="00423795">
        <w:rPr>
          <w:color w:val="000000"/>
          <w:szCs w:val="24"/>
          <w:lang w:eastAsia="lt-LT"/>
        </w:rPr>
        <w:t>Komitetas.</w:t>
      </w:r>
      <w:r w:rsidR="008757FF" w:rsidRPr="00423795">
        <w:rPr>
          <w:szCs w:val="24"/>
          <w:lang w:eastAsia="lt-LT"/>
        </w:rPr>
        <w:t xml:space="preserve"> Komiteto pirmasis posėdis turi įvykti ne vėliau kaip per 10</w:t>
      </w:r>
      <w:r w:rsidR="00BA5FD4">
        <w:rPr>
          <w:szCs w:val="24"/>
          <w:lang w:eastAsia="lt-LT"/>
        </w:rPr>
        <w:t> </w:t>
      </w:r>
      <w:r w:rsidR="008757FF" w:rsidRPr="00423795">
        <w:rPr>
          <w:szCs w:val="24"/>
          <w:lang w:eastAsia="lt-LT"/>
        </w:rPr>
        <w:t xml:space="preserve">darbo dienų Komiteto pirmininkui gavus </w:t>
      </w:r>
      <w:r w:rsidR="00BA5FD4">
        <w:rPr>
          <w:szCs w:val="24"/>
          <w:lang w:eastAsia="lt-LT"/>
        </w:rPr>
        <w:t>Vidaus reikalų m</w:t>
      </w:r>
      <w:r w:rsidR="00BA5FD4" w:rsidRPr="00423795">
        <w:rPr>
          <w:szCs w:val="24"/>
          <w:lang w:eastAsia="lt-LT"/>
        </w:rPr>
        <w:t>inisterij</w:t>
      </w:r>
      <w:r w:rsidR="00BA5FD4">
        <w:rPr>
          <w:szCs w:val="24"/>
          <w:lang w:eastAsia="lt-LT"/>
        </w:rPr>
        <w:t>os</w:t>
      </w:r>
      <w:r w:rsidR="00BA5FD4" w:rsidRPr="00423795">
        <w:rPr>
          <w:szCs w:val="24"/>
          <w:lang w:eastAsia="lt-LT"/>
        </w:rPr>
        <w:t xml:space="preserve"> </w:t>
      </w:r>
      <w:r w:rsidR="008757FF" w:rsidRPr="00423795">
        <w:rPr>
          <w:color w:val="000000"/>
          <w:szCs w:val="24"/>
          <w:lang w:eastAsia="lt-LT"/>
        </w:rPr>
        <w:t xml:space="preserve">Europos Sąjungos investicijų ir tarptautinių programų departamento </w:t>
      </w:r>
      <w:r w:rsidR="00CB16A9" w:rsidRPr="00423795">
        <w:rPr>
          <w:color w:val="000000"/>
          <w:szCs w:val="24"/>
          <w:lang w:eastAsia="lt-LT"/>
        </w:rPr>
        <w:t xml:space="preserve">miestų vietos veiklos plėtros strategijų </w:t>
      </w:r>
      <w:r w:rsidR="008757FF" w:rsidRPr="00423795">
        <w:rPr>
          <w:color w:val="000000"/>
          <w:szCs w:val="24"/>
          <w:lang w:eastAsia="lt-LT"/>
        </w:rPr>
        <w:t>vertinimo ataskaitą.</w:t>
      </w:r>
    </w:p>
    <w:p w14:paraId="701CAE4E" w14:textId="77777777" w:rsidR="008757FF" w:rsidRPr="00423795" w:rsidRDefault="00894FD2" w:rsidP="00273B83">
      <w:pPr>
        <w:suppressAutoHyphens/>
        <w:spacing w:line="276" w:lineRule="auto"/>
        <w:ind w:firstLine="540"/>
        <w:jc w:val="both"/>
        <w:textAlignment w:val="baseline"/>
      </w:pPr>
      <w:r w:rsidRPr="00423795">
        <w:rPr>
          <w:szCs w:val="24"/>
          <w:lang w:eastAsia="lt-LT"/>
        </w:rPr>
        <w:lastRenderedPageBreak/>
        <w:t>4</w:t>
      </w:r>
      <w:r w:rsidR="000F5D8C" w:rsidRPr="00423795">
        <w:rPr>
          <w:szCs w:val="24"/>
          <w:lang w:eastAsia="lt-LT"/>
        </w:rPr>
        <w:t>7</w:t>
      </w:r>
      <w:r w:rsidR="008757FF" w:rsidRPr="00423795">
        <w:rPr>
          <w:szCs w:val="24"/>
          <w:lang w:eastAsia="lt-LT"/>
        </w:rPr>
        <w:t>. Komitetas</w:t>
      </w:r>
      <w:r w:rsidR="00F87510">
        <w:rPr>
          <w:szCs w:val="24"/>
          <w:lang w:eastAsia="lt-LT"/>
        </w:rPr>
        <w:t>,</w:t>
      </w:r>
      <w:r w:rsidR="008757FF" w:rsidRPr="00423795">
        <w:rPr>
          <w:szCs w:val="24"/>
          <w:lang w:eastAsia="lt-LT"/>
        </w:rPr>
        <w:t xml:space="preserve"> atrinkdamas vietos plėtros strategijas</w:t>
      </w:r>
      <w:r w:rsidR="00F87510">
        <w:rPr>
          <w:szCs w:val="24"/>
          <w:lang w:eastAsia="lt-LT"/>
        </w:rPr>
        <w:t>,</w:t>
      </w:r>
      <w:r w:rsidR="008757FF" w:rsidRPr="00423795">
        <w:rPr>
          <w:szCs w:val="24"/>
          <w:lang w:eastAsia="lt-LT"/>
        </w:rPr>
        <w:t xml:space="preserve"> užtikrina vietos plėtros strategijų tarpusavio papildomumą, sinergiją ir dvigubo finansavimo prevenciją.</w:t>
      </w:r>
    </w:p>
    <w:p w14:paraId="701CAE4F" w14:textId="77777777" w:rsidR="008757FF" w:rsidRPr="00423795" w:rsidRDefault="00894FD2" w:rsidP="00273B83">
      <w:pPr>
        <w:suppressAutoHyphens/>
        <w:spacing w:line="276" w:lineRule="auto"/>
        <w:ind w:firstLine="540"/>
        <w:jc w:val="both"/>
        <w:textAlignment w:val="baseline"/>
      </w:pPr>
      <w:r w:rsidRPr="00423795">
        <w:rPr>
          <w:szCs w:val="24"/>
          <w:lang w:eastAsia="lt-LT"/>
        </w:rPr>
        <w:t>4</w:t>
      </w:r>
      <w:r w:rsidR="000F5D8C" w:rsidRPr="00423795">
        <w:rPr>
          <w:szCs w:val="24"/>
          <w:lang w:eastAsia="lt-LT"/>
        </w:rPr>
        <w:t>8</w:t>
      </w:r>
      <w:r w:rsidR="008757FF" w:rsidRPr="00423795">
        <w:rPr>
          <w:szCs w:val="24"/>
          <w:lang w:eastAsia="lt-LT"/>
        </w:rPr>
        <w:t xml:space="preserve">. Komitetas, atsižvelgdamas į </w:t>
      </w:r>
      <w:r w:rsidR="00F87510">
        <w:rPr>
          <w:szCs w:val="24"/>
          <w:lang w:eastAsia="lt-LT"/>
        </w:rPr>
        <w:t>Vidaus reikalų m</w:t>
      </w:r>
      <w:r w:rsidR="00F87510" w:rsidRPr="00423795">
        <w:rPr>
          <w:szCs w:val="24"/>
          <w:lang w:eastAsia="lt-LT"/>
        </w:rPr>
        <w:t>inisterij</w:t>
      </w:r>
      <w:r w:rsidR="00F87510">
        <w:rPr>
          <w:szCs w:val="24"/>
          <w:lang w:eastAsia="lt-LT"/>
        </w:rPr>
        <w:t>os</w:t>
      </w:r>
      <w:r w:rsidR="00F87510" w:rsidRPr="00423795">
        <w:rPr>
          <w:szCs w:val="24"/>
          <w:lang w:eastAsia="lt-LT"/>
        </w:rPr>
        <w:t xml:space="preserve"> </w:t>
      </w:r>
      <w:r w:rsidR="008757FF" w:rsidRPr="00423795">
        <w:rPr>
          <w:color w:val="000000"/>
          <w:szCs w:val="24"/>
          <w:lang w:eastAsia="lt-LT"/>
        </w:rPr>
        <w:t>Europos Sąjungos investicijų ir tarptautinių programų</w:t>
      </w:r>
      <w:r w:rsidR="008757FF" w:rsidRPr="00423795">
        <w:rPr>
          <w:szCs w:val="24"/>
          <w:lang w:eastAsia="lt-LT"/>
        </w:rPr>
        <w:t xml:space="preserve"> departamento pateiktą </w:t>
      </w:r>
      <w:r w:rsidR="00220ECA" w:rsidRPr="00423795">
        <w:rPr>
          <w:szCs w:val="24"/>
          <w:lang w:eastAsia="lt-LT"/>
        </w:rPr>
        <w:t xml:space="preserve">miestų vietos veiklos plėtros strategijų </w:t>
      </w:r>
      <w:r w:rsidR="008757FF" w:rsidRPr="00423795">
        <w:rPr>
          <w:szCs w:val="24"/>
          <w:lang w:eastAsia="lt-LT"/>
        </w:rPr>
        <w:t>vertinimo ataskaitą, atrenka vietos plėtros strategijas ir sudaro vietos plėtros strategijų sąrašus:</w:t>
      </w:r>
    </w:p>
    <w:p w14:paraId="701CAE50" w14:textId="77777777" w:rsidR="008757FF" w:rsidRPr="00423795" w:rsidRDefault="00894FD2" w:rsidP="00273B83">
      <w:pPr>
        <w:suppressAutoHyphens/>
        <w:spacing w:line="276" w:lineRule="auto"/>
        <w:ind w:firstLine="540"/>
        <w:jc w:val="both"/>
        <w:textAlignment w:val="baseline"/>
      </w:pPr>
      <w:r w:rsidRPr="00423795">
        <w:rPr>
          <w:bCs/>
          <w:szCs w:val="24"/>
          <w:lang w:eastAsia="lt-LT"/>
        </w:rPr>
        <w:t>4</w:t>
      </w:r>
      <w:r w:rsidR="000F5D8C" w:rsidRPr="00423795">
        <w:rPr>
          <w:bCs/>
          <w:szCs w:val="24"/>
          <w:lang w:eastAsia="lt-LT"/>
        </w:rPr>
        <w:t>8</w:t>
      </w:r>
      <w:r w:rsidR="008757FF" w:rsidRPr="00423795">
        <w:rPr>
          <w:bCs/>
          <w:szCs w:val="24"/>
          <w:lang w:eastAsia="lt-LT"/>
        </w:rPr>
        <w:t>.1. siūlomų atrinkti ir finansuoti vietos plėtros strategijų sąrašą;</w:t>
      </w:r>
    </w:p>
    <w:p w14:paraId="701CAE51" w14:textId="77777777" w:rsidR="008757FF" w:rsidRPr="00423795" w:rsidRDefault="00894FD2" w:rsidP="00273B83">
      <w:pPr>
        <w:suppressAutoHyphens/>
        <w:spacing w:line="276" w:lineRule="auto"/>
        <w:ind w:firstLine="540"/>
        <w:jc w:val="both"/>
        <w:textAlignment w:val="baseline"/>
      </w:pPr>
      <w:r w:rsidRPr="00423795">
        <w:rPr>
          <w:bCs/>
          <w:szCs w:val="24"/>
          <w:lang w:eastAsia="lt-LT"/>
        </w:rPr>
        <w:t>4</w:t>
      </w:r>
      <w:r w:rsidR="000F5D8C" w:rsidRPr="00423795">
        <w:rPr>
          <w:bCs/>
          <w:szCs w:val="24"/>
          <w:lang w:eastAsia="lt-LT"/>
        </w:rPr>
        <w:t>8</w:t>
      </w:r>
      <w:r w:rsidR="008757FF" w:rsidRPr="00423795">
        <w:rPr>
          <w:bCs/>
          <w:szCs w:val="24"/>
          <w:lang w:eastAsia="lt-LT"/>
        </w:rPr>
        <w:t xml:space="preserve">.2. </w:t>
      </w:r>
      <w:r w:rsidR="008757FF" w:rsidRPr="00423795">
        <w:rPr>
          <w:szCs w:val="24"/>
          <w:lang w:eastAsia="lt-LT"/>
        </w:rPr>
        <w:t>rezervinį vietos plėtros strategijų sąrašą;</w:t>
      </w:r>
    </w:p>
    <w:p w14:paraId="701CAE52" w14:textId="77777777" w:rsidR="008757FF" w:rsidRPr="00423795" w:rsidRDefault="00894FD2" w:rsidP="00273B83">
      <w:pPr>
        <w:suppressAutoHyphens/>
        <w:spacing w:line="276" w:lineRule="auto"/>
        <w:ind w:firstLine="540"/>
        <w:jc w:val="both"/>
        <w:textAlignment w:val="baseline"/>
      </w:pPr>
      <w:bookmarkStart w:id="18" w:name="_Hlk105415202"/>
      <w:r w:rsidRPr="00423795">
        <w:rPr>
          <w:szCs w:val="24"/>
          <w:lang w:eastAsia="lt-LT"/>
        </w:rPr>
        <w:t>4</w:t>
      </w:r>
      <w:r w:rsidR="000F5D8C" w:rsidRPr="00423795">
        <w:rPr>
          <w:szCs w:val="24"/>
          <w:lang w:eastAsia="lt-LT"/>
        </w:rPr>
        <w:t>8</w:t>
      </w:r>
      <w:r w:rsidR="008757FF" w:rsidRPr="00423795">
        <w:rPr>
          <w:szCs w:val="24"/>
          <w:lang w:eastAsia="lt-LT"/>
        </w:rPr>
        <w:t>.3. siūlomų nefinansuoti vietos plėtros strategijų sąrašą</w:t>
      </w:r>
      <w:bookmarkEnd w:id="18"/>
      <w:r w:rsidR="008757FF" w:rsidRPr="00423795">
        <w:rPr>
          <w:caps/>
          <w:szCs w:val="24"/>
          <w:lang w:eastAsia="lt-LT"/>
        </w:rPr>
        <w:t>.</w:t>
      </w:r>
    </w:p>
    <w:p w14:paraId="701CAE53" w14:textId="77777777" w:rsidR="008757FF" w:rsidRPr="00423795" w:rsidRDefault="000F5D8C" w:rsidP="00273B83">
      <w:pPr>
        <w:suppressAutoHyphens/>
        <w:spacing w:line="276" w:lineRule="auto"/>
        <w:ind w:firstLine="540"/>
        <w:jc w:val="both"/>
        <w:textAlignment w:val="baseline"/>
      </w:pPr>
      <w:r w:rsidRPr="00423795">
        <w:rPr>
          <w:szCs w:val="24"/>
          <w:lang w:eastAsia="lt-LT"/>
        </w:rPr>
        <w:t>49</w:t>
      </w:r>
      <w:r w:rsidR="008757FF" w:rsidRPr="00423795">
        <w:rPr>
          <w:szCs w:val="24"/>
          <w:lang w:eastAsia="lt-LT"/>
        </w:rPr>
        <w:t>. Komitetas per 5</w:t>
      </w:r>
      <w:r w:rsidR="00DC4D44">
        <w:rPr>
          <w:szCs w:val="24"/>
          <w:lang w:eastAsia="lt-LT"/>
        </w:rPr>
        <w:t> </w:t>
      </w:r>
      <w:r w:rsidR="008757FF" w:rsidRPr="00423795">
        <w:rPr>
          <w:szCs w:val="24"/>
          <w:lang w:eastAsia="lt-LT"/>
        </w:rPr>
        <w:t xml:space="preserve">darbo dienas nuo Taisyklių </w:t>
      </w:r>
      <w:bookmarkStart w:id="19" w:name="_Hlk105748711"/>
      <w:r w:rsidR="00894FD2" w:rsidRPr="00423795">
        <w:rPr>
          <w:szCs w:val="24"/>
          <w:lang w:eastAsia="lt-LT"/>
        </w:rPr>
        <w:t>4</w:t>
      </w:r>
      <w:r w:rsidRPr="00423795">
        <w:rPr>
          <w:szCs w:val="24"/>
          <w:lang w:eastAsia="lt-LT"/>
        </w:rPr>
        <w:t>8</w:t>
      </w:r>
      <w:bookmarkEnd w:id="19"/>
      <w:r w:rsidR="008757FF" w:rsidRPr="00423795">
        <w:rPr>
          <w:szCs w:val="24"/>
          <w:lang w:eastAsia="lt-LT"/>
        </w:rPr>
        <w:t>.1–</w:t>
      </w:r>
      <w:r w:rsidR="00894FD2" w:rsidRPr="00423795">
        <w:rPr>
          <w:szCs w:val="24"/>
          <w:lang w:eastAsia="lt-LT"/>
        </w:rPr>
        <w:t>4</w:t>
      </w:r>
      <w:r w:rsidRPr="00423795">
        <w:rPr>
          <w:szCs w:val="24"/>
          <w:lang w:eastAsia="lt-LT"/>
        </w:rPr>
        <w:t>8</w:t>
      </w:r>
      <w:r w:rsidR="008757FF" w:rsidRPr="00423795">
        <w:rPr>
          <w:szCs w:val="24"/>
          <w:lang w:eastAsia="lt-LT"/>
        </w:rPr>
        <w:t xml:space="preserve">.3 papunkčiuose nurodytų sąrašų sudarymo pateikia šiuos sąrašus </w:t>
      </w:r>
      <w:r w:rsidR="007D7D45">
        <w:rPr>
          <w:szCs w:val="24"/>
          <w:lang w:eastAsia="lt-LT"/>
        </w:rPr>
        <w:t xml:space="preserve">tvirtinti </w:t>
      </w:r>
      <w:r w:rsidR="008757FF" w:rsidRPr="00423795">
        <w:rPr>
          <w:szCs w:val="24"/>
          <w:lang w:eastAsia="lt-LT"/>
        </w:rPr>
        <w:t>vidaus reikalų ministrui.</w:t>
      </w:r>
    </w:p>
    <w:p w14:paraId="701CAE54" w14:textId="77777777" w:rsidR="009822AE" w:rsidRPr="00423795" w:rsidRDefault="008757FF" w:rsidP="00273B83">
      <w:pPr>
        <w:suppressAutoHyphens/>
        <w:spacing w:line="276" w:lineRule="auto"/>
        <w:ind w:firstLine="540"/>
        <w:jc w:val="both"/>
        <w:textAlignment w:val="baseline"/>
        <w:rPr>
          <w:szCs w:val="24"/>
          <w:lang w:eastAsia="lt-LT"/>
        </w:rPr>
      </w:pPr>
      <w:r w:rsidRPr="00423795">
        <w:rPr>
          <w:szCs w:val="24"/>
          <w:lang w:eastAsia="lt-LT"/>
        </w:rPr>
        <w:t>5</w:t>
      </w:r>
      <w:r w:rsidR="000F5D8C" w:rsidRPr="00423795">
        <w:rPr>
          <w:szCs w:val="24"/>
          <w:lang w:eastAsia="lt-LT"/>
        </w:rPr>
        <w:t>0</w:t>
      </w:r>
      <w:r w:rsidRPr="00423795">
        <w:rPr>
          <w:szCs w:val="24"/>
          <w:lang w:eastAsia="lt-LT"/>
        </w:rPr>
        <w:t xml:space="preserve">. Taisyklių </w:t>
      </w:r>
      <w:r w:rsidR="00894FD2" w:rsidRPr="00423795">
        <w:rPr>
          <w:szCs w:val="24"/>
          <w:lang w:eastAsia="lt-LT"/>
        </w:rPr>
        <w:t>4</w:t>
      </w:r>
      <w:r w:rsidR="000F5D8C" w:rsidRPr="00423795">
        <w:rPr>
          <w:szCs w:val="24"/>
          <w:lang w:eastAsia="lt-LT"/>
        </w:rPr>
        <w:t>8</w:t>
      </w:r>
      <w:r w:rsidRPr="00423795">
        <w:rPr>
          <w:szCs w:val="24"/>
          <w:lang w:eastAsia="lt-LT"/>
        </w:rPr>
        <w:t xml:space="preserve">.1 ir </w:t>
      </w:r>
      <w:r w:rsidR="00894FD2" w:rsidRPr="00423795">
        <w:rPr>
          <w:szCs w:val="24"/>
          <w:lang w:eastAsia="lt-LT"/>
        </w:rPr>
        <w:t>4</w:t>
      </w:r>
      <w:r w:rsidR="000F5D8C" w:rsidRPr="00423795">
        <w:rPr>
          <w:szCs w:val="24"/>
          <w:lang w:eastAsia="lt-LT"/>
        </w:rPr>
        <w:t>8</w:t>
      </w:r>
      <w:r w:rsidRPr="00423795">
        <w:rPr>
          <w:szCs w:val="24"/>
          <w:lang w:eastAsia="lt-LT"/>
        </w:rPr>
        <w:t>.</w:t>
      </w:r>
      <w:r w:rsidR="00727072" w:rsidRPr="00423795">
        <w:rPr>
          <w:szCs w:val="24"/>
          <w:lang w:eastAsia="lt-LT"/>
        </w:rPr>
        <w:t>2</w:t>
      </w:r>
      <w:r w:rsidRPr="00423795">
        <w:rPr>
          <w:szCs w:val="24"/>
          <w:lang w:eastAsia="lt-LT"/>
        </w:rPr>
        <w:t xml:space="preserve"> papunkčiuose nurodyti vietos plėtros strategijų sąrašai sudaromi vietos plėtros strategijų surinktų balų mažėjimo tvarka (daugiausiai balų surinkusiai vietos plėtros strategijai suteikiama pirma vieta ir t. t.). Vietos plėtros strategijas įvertinus vienodu balų skaičiumi</w:t>
      </w:r>
      <w:r w:rsidR="00DC4D44">
        <w:rPr>
          <w:szCs w:val="24"/>
          <w:lang w:eastAsia="lt-LT"/>
        </w:rPr>
        <w:t>,</w:t>
      </w:r>
      <w:r w:rsidRPr="00423795">
        <w:rPr>
          <w:szCs w:val="24"/>
          <w:lang w:eastAsia="lt-LT"/>
        </w:rPr>
        <w:t xml:space="preserve"> aukštesnė pozicija sąraše suteikiama tai </w:t>
      </w:r>
      <w:r w:rsidR="00DC4D44">
        <w:rPr>
          <w:szCs w:val="24"/>
          <w:lang w:eastAsia="lt-LT"/>
        </w:rPr>
        <w:t xml:space="preserve">(toms) </w:t>
      </w:r>
      <w:r w:rsidRPr="00423795">
        <w:rPr>
          <w:szCs w:val="24"/>
          <w:lang w:eastAsia="lt-LT"/>
        </w:rPr>
        <w:t>vietos plėtros strategijai</w:t>
      </w:r>
      <w:r w:rsidR="00DC4D44">
        <w:rPr>
          <w:szCs w:val="24"/>
          <w:lang w:eastAsia="lt-LT"/>
        </w:rPr>
        <w:t> (-</w:t>
      </w:r>
      <w:proofErr w:type="spellStart"/>
      <w:r w:rsidR="00DC4D44">
        <w:rPr>
          <w:szCs w:val="24"/>
          <w:lang w:eastAsia="lt-LT"/>
        </w:rPr>
        <w:t>oms</w:t>
      </w:r>
      <w:proofErr w:type="spellEnd"/>
      <w:r w:rsidR="00DC4D44">
        <w:rPr>
          <w:szCs w:val="24"/>
          <w:lang w:eastAsia="lt-LT"/>
        </w:rPr>
        <w:t>)</w:t>
      </w:r>
      <w:r w:rsidRPr="00423795">
        <w:rPr>
          <w:szCs w:val="24"/>
          <w:lang w:eastAsia="lt-LT"/>
        </w:rPr>
        <w:t xml:space="preserve">, </w:t>
      </w:r>
      <w:bookmarkStart w:id="20" w:name="_Hlk105745541"/>
      <w:r w:rsidRPr="00423795">
        <w:rPr>
          <w:szCs w:val="24"/>
          <w:lang w:eastAsia="lt-LT"/>
        </w:rPr>
        <w:t>kuri</w:t>
      </w:r>
      <w:r w:rsidR="00DC4D44">
        <w:rPr>
          <w:szCs w:val="24"/>
          <w:lang w:eastAsia="lt-LT"/>
        </w:rPr>
        <w:t> </w:t>
      </w:r>
      <w:r w:rsidR="009822AE" w:rsidRPr="00423795">
        <w:rPr>
          <w:szCs w:val="24"/>
          <w:lang w:eastAsia="lt-LT"/>
        </w:rPr>
        <w:t>(-</w:t>
      </w:r>
      <w:proofErr w:type="spellStart"/>
      <w:r w:rsidR="009822AE" w:rsidRPr="00423795">
        <w:rPr>
          <w:szCs w:val="24"/>
          <w:lang w:eastAsia="lt-LT"/>
        </w:rPr>
        <w:t>ios</w:t>
      </w:r>
      <w:proofErr w:type="spellEnd"/>
      <w:r w:rsidR="009822AE" w:rsidRPr="00423795">
        <w:rPr>
          <w:szCs w:val="24"/>
          <w:lang w:eastAsia="lt-LT"/>
        </w:rPr>
        <w:t>)</w:t>
      </w:r>
      <w:r w:rsidR="006757CD" w:rsidRPr="00423795">
        <w:rPr>
          <w:szCs w:val="24"/>
          <w:lang w:eastAsia="lt-LT"/>
        </w:rPr>
        <w:t xml:space="preserve"> atitinka šiuos pirmumo kriterijus (kriterijai taikomi eilės tvarka)</w:t>
      </w:r>
      <w:r w:rsidR="009822AE" w:rsidRPr="00423795">
        <w:rPr>
          <w:szCs w:val="24"/>
          <w:lang w:eastAsia="lt-LT"/>
        </w:rPr>
        <w:t>:</w:t>
      </w:r>
    </w:p>
    <w:p w14:paraId="701CAE55" w14:textId="77777777" w:rsidR="00886ADF" w:rsidRPr="00423795" w:rsidRDefault="009822AE" w:rsidP="00273B83">
      <w:pPr>
        <w:suppressAutoHyphens/>
        <w:spacing w:line="276" w:lineRule="auto"/>
        <w:ind w:firstLine="540"/>
        <w:jc w:val="both"/>
        <w:textAlignment w:val="baseline"/>
        <w:rPr>
          <w:szCs w:val="24"/>
          <w:lang w:eastAsia="lt-LT"/>
        </w:rPr>
      </w:pPr>
      <w:r w:rsidRPr="00423795">
        <w:rPr>
          <w:szCs w:val="24"/>
          <w:lang w:eastAsia="lt-LT"/>
        </w:rPr>
        <w:t>5</w:t>
      </w:r>
      <w:r w:rsidR="000F5D8C" w:rsidRPr="00423795">
        <w:rPr>
          <w:szCs w:val="24"/>
          <w:lang w:eastAsia="lt-LT"/>
        </w:rPr>
        <w:t>0</w:t>
      </w:r>
      <w:r w:rsidRPr="00423795">
        <w:rPr>
          <w:szCs w:val="24"/>
          <w:lang w:eastAsia="lt-LT"/>
        </w:rPr>
        <w:t>.1.</w:t>
      </w:r>
      <w:r w:rsidR="00476770" w:rsidRPr="00423795">
        <w:rPr>
          <w:szCs w:val="24"/>
          <w:lang w:eastAsia="lt-LT"/>
        </w:rPr>
        <w:t xml:space="preserve"> </w:t>
      </w:r>
      <w:r w:rsidR="00886ADF" w:rsidRPr="00423795">
        <w:rPr>
          <w:szCs w:val="24"/>
          <w:lang w:eastAsia="lt-LT"/>
        </w:rPr>
        <w:t>numatyta didesn</w:t>
      </w:r>
      <w:r w:rsidR="00AD30DD" w:rsidRPr="00423795">
        <w:rPr>
          <w:szCs w:val="24"/>
          <w:lang w:eastAsia="lt-LT"/>
        </w:rPr>
        <w:t>ė</w:t>
      </w:r>
      <w:r w:rsidR="00886ADF" w:rsidRPr="00423795">
        <w:rPr>
          <w:szCs w:val="24"/>
          <w:lang w:eastAsia="lt-LT"/>
        </w:rPr>
        <w:t xml:space="preserve"> nuosavų lėšų </w:t>
      </w:r>
      <w:r w:rsidR="00AD30DD" w:rsidRPr="00423795">
        <w:rPr>
          <w:szCs w:val="24"/>
          <w:lang w:eastAsia="lt-LT"/>
        </w:rPr>
        <w:t>dalis</w:t>
      </w:r>
      <w:r w:rsidR="006757CD" w:rsidRPr="00423795">
        <w:rPr>
          <w:szCs w:val="24"/>
          <w:lang w:eastAsia="lt-LT"/>
        </w:rPr>
        <w:t xml:space="preserve"> vietos plėtros strategij</w:t>
      </w:r>
      <w:r w:rsidR="007D7D45">
        <w:rPr>
          <w:szCs w:val="24"/>
          <w:lang w:eastAsia="lt-LT"/>
        </w:rPr>
        <w:t>ai</w:t>
      </w:r>
      <w:r w:rsidR="006757CD" w:rsidRPr="00423795">
        <w:rPr>
          <w:szCs w:val="24"/>
          <w:lang w:eastAsia="lt-LT"/>
        </w:rPr>
        <w:t xml:space="preserve"> įgyvendin</w:t>
      </w:r>
      <w:r w:rsidR="007D7D45">
        <w:rPr>
          <w:szCs w:val="24"/>
          <w:lang w:eastAsia="lt-LT"/>
        </w:rPr>
        <w:t>t</w:t>
      </w:r>
      <w:r w:rsidR="006757CD" w:rsidRPr="00423795">
        <w:rPr>
          <w:szCs w:val="24"/>
          <w:lang w:eastAsia="lt-LT"/>
        </w:rPr>
        <w:t>i</w:t>
      </w:r>
      <w:r w:rsidR="00886ADF" w:rsidRPr="00423795">
        <w:rPr>
          <w:szCs w:val="24"/>
          <w:lang w:eastAsia="lt-LT"/>
        </w:rPr>
        <w:t>;</w:t>
      </w:r>
    </w:p>
    <w:p w14:paraId="701CAE56" w14:textId="77777777" w:rsidR="00D12E80" w:rsidRPr="00423795" w:rsidRDefault="009822AE" w:rsidP="00273B83">
      <w:pPr>
        <w:suppressAutoHyphens/>
        <w:spacing w:line="276" w:lineRule="auto"/>
        <w:ind w:firstLine="540"/>
        <w:jc w:val="both"/>
        <w:textAlignment w:val="baseline"/>
        <w:rPr>
          <w:szCs w:val="24"/>
          <w:lang w:eastAsia="lt-LT"/>
        </w:rPr>
      </w:pPr>
      <w:r w:rsidRPr="00423795">
        <w:rPr>
          <w:szCs w:val="24"/>
          <w:lang w:eastAsia="lt-LT"/>
        </w:rPr>
        <w:lastRenderedPageBreak/>
        <w:t>5</w:t>
      </w:r>
      <w:r w:rsidR="000F5D8C" w:rsidRPr="00423795">
        <w:rPr>
          <w:szCs w:val="24"/>
          <w:lang w:eastAsia="lt-LT"/>
        </w:rPr>
        <w:t>0</w:t>
      </w:r>
      <w:r w:rsidRPr="00423795">
        <w:rPr>
          <w:szCs w:val="24"/>
          <w:lang w:eastAsia="lt-LT"/>
        </w:rPr>
        <w:t xml:space="preserve">.2. </w:t>
      </w:r>
      <w:r w:rsidR="00476770" w:rsidRPr="00423795">
        <w:rPr>
          <w:szCs w:val="24"/>
          <w:lang w:eastAsia="lt-LT"/>
        </w:rPr>
        <w:t>be kitų tikslinių grupių</w:t>
      </w:r>
      <w:r w:rsidR="00482D44">
        <w:rPr>
          <w:szCs w:val="24"/>
          <w:lang w:eastAsia="lt-LT"/>
        </w:rPr>
        <w:t>,</w:t>
      </w:r>
      <w:r w:rsidR="00476770" w:rsidRPr="00423795">
        <w:rPr>
          <w:szCs w:val="24"/>
          <w:lang w:eastAsia="lt-LT"/>
        </w:rPr>
        <w:t xml:space="preserve"> planuoja investuoti į migrantų ir pabėgėlių socialinę integraciją</w:t>
      </w:r>
      <w:r w:rsidR="0099178A" w:rsidRPr="00423795">
        <w:rPr>
          <w:szCs w:val="24"/>
          <w:lang w:eastAsia="lt-LT"/>
        </w:rPr>
        <w:t xml:space="preserve"> (aukštesnė pozicija suteikiama tai vietos plėtros strategijai, kurios tikslinės grupės didesnę dalį sudaro migrantai ir (ar) pabėgėliai)</w:t>
      </w:r>
      <w:r w:rsidR="00D12E80" w:rsidRPr="00423795">
        <w:rPr>
          <w:szCs w:val="24"/>
          <w:lang w:eastAsia="lt-LT"/>
        </w:rPr>
        <w:t>;</w:t>
      </w:r>
    </w:p>
    <w:p w14:paraId="701CAE57" w14:textId="77777777" w:rsidR="008757FF" w:rsidRPr="00423795" w:rsidRDefault="00D12E80" w:rsidP="00273B83">
      <w:pPr>
        <w:suppressAutoHyphens/>
        <w:spacing w:line="276" w:lineRule="auto"/>
        <w:ind w:firstLine="540"/>
        <w:jc w:val="both"/>
        <w:textAlignment w:val="baseline"/>
      </w:pPr>
      <w:r w:rsidRPr="00423795">
        <w:rPr>
          <w:szCs w:val="24"/>
          <w:lang w:eastAsia="lt-LT"/>
        </w:rPr>
        <w:t>5</w:t>
      </w:r>
      <w:r w:rsidR="000F5D8C" w:rsidRPr="00423795">
        <w:rPr>
          <w:szCs w:val="24"/>
          <w:lang w:eastAsia="lt-LT"/>
        </w:rPr>
        <w:t>0</w:t>
      </w:r>
      <w:r w:rsidRPr="00423795">
        <w:rPr>
          <w:szCs w:val="24"/>
          <w:lang w:eastAsia="lt-LT"/>
        </w:rPr>
        <w:t xml:space="preserve">.3. registravimo </w:t>
      </w:r>
      <w:r w:rsidR="007D7D45">
        <w:rPr>
          <w:szCs w:val="24"/>
          <w:lang w:eastAsia="lt-LT"/>
        </w:rPr>
        <w:t>Vidaus reikalų m</w:t>
      </w:r>
      <w:r w:rsidR="007D7D45" w:rsidRPr="00423795">
        <w:rPr>
          <w:szCs w:val="24"/>
          <w:lang w:eastAsia="lt-LT"/>
        </w:rPr>
        <w:t>inisterij</w:t>
      </w:r>
      <w:r w:rsidR="007D7D45">
        <w:rPr>
          <w:szCs w:val="24"/>
          <w:lang w:eastAsia="lt-LT"/>
        </w:rPr>
        <w:t>o</w:t>
      </w:r>
      <w:r w:rsidRPr="00423795">
        <w:rPr>
          <w:szCs w:val="24"/>
          <w:lang w:eastAsia="lt-LT"/>
        </w:rPr>
        <w:t>je data ir laikas yra pirmesnis</w:t>
      </w:r>
      <w:r w:rsidR="008757FF" w:rsidRPr="00423795">
        <w:rPr>
          <w:szCs w:val="24"/>
          <w:lang w:eastAsia="lt-LT"/>
        </w:rPr>
        <w:t xml:space="preserve">. </w:t>
      </w:r>
    </w:p>
    <w:bookmarkEnd w:id="20"/>
    <w:p w14:paraId="701CAE58" w14:textId="77777777" w:rsidR="008757FF" w:rsidRPr="00423795" w:rsidRDefault="00727072" w:rsidP="00273B83">
      <w:pPr>
        <w:suppressAutoHyphens/>
        <w:spacing w:line="276" w:lineRule="auto"/>
        <w:ind w:firstLine="540"/>
        <w:jc w:val="both"/>
        <w:textAlignment w:val="baseline"/>
      </w:pPr>
      <w:r w:rsidRPr="00423795">
        <w:rPr>
          <w:szCs w:val="24"/>
          <w:lang w:eastAsia="lt-LT"/>
        </w:rPr>
        <w:t>5</w:t>
      </w:r>
      <w:r w:rsidR="000F5D8C" w:rsidRPr="00423795">
        <w:rPr>
          <w:szCs w:val="24"/>
          <w:lang w:eastAsia="lt-LT"/>
        </w:rPr>
        <w:t>1</w:t>
      </w:r>
      <w:r w:rsidR="008757FF" w:rsidRPr="00423795">
        <w:rPr>
          <w:szCs w:val="24"/>
          <w:lang w:eastAsia="lt-LT"/>
        </w:rPr>
        <w:t>. Į Taisyklių</w:t>
      </w:r>
      <w:r w:rsidR="008757FF" w:rsidRPr="00423795">
        <w:rPr>
          <w:b/>
          <w:szCs w:val="24"/>
          <w:lang w:eastAsia="lt-LT"/>
        </w:rPr>
        <w:t xml:space="preserve"> </w:t>
      </w:r>
      <w:r w:rsidR="00894FD2" w:rsidRPr="00423795">
        <w:rPr>
          <w:szCs w:val="24"/>
          <w:lang w:eastAsia="lt-LT"/>
        </w:rPr>
        <w:t>4</w:t>
      </w:r>
      <w:r w:rsidR="0031745F" w:rsidRPr="00423795">
        <w:rPr>
          <w:szCs w:val="24"/>
          <w:lang w:eastAsia="lt-LT"/>
        </w:rPr>
        <w:t>8</w:t>
      </w:r>
      <w:r w:rsidR="008757FF" w:rsidRPr="00423795">
        <w:rPr>
          <w:szCs w:val="24"/>
          <w:lang w:eastAsia="lt-LT"/>
        </w:rPr>
        <w:t>.</w:t>
      </w:r>
      <w:r w:rsidRPr="00423795">
        <w:rPr>
          <w:szCs w:val="24"/>
          <w:lang w:eastAsia="lt-LT"/>
        </w:rPr>
        <w:t>1</w:t>
      </w:r>
      <w:r w:rsidR="007D7D45">
        <w:rPr>
          <w:szCs w:val="24"/>
          <w:lang w:eastAsia="lt-LT"/>
        </w:rPr>
        <w:t> </w:t>
      </w:r>
      <w:r w:rsidR="008757FF" w:rsidRPr="00423795">
        <w:rPr>
          <w:szCs w:val="24"/>
          <w:lang w:eastAsia="lt-LT"/>
        </w:rPr>
        <w:t>papunktyje nurodytą sąrašą įtraukiamos vietos plėtros strategijos, kuri</w:t>
      </w:r>
      <w:r w:rsidR="007D7D45">
        <w:rPr>
          <w:szCs w:val="24"/>
          <w:lang w:eastAsia="lt-LT"/>
        </w:rPr>
        <w:t>oms</w:t>
      </w:r>
      <w:r w:rsidR="008757FF" w:rsidRPr="00423795">
        <w:rPr>
          <w:szCs w:val="24"/>
          <w:lang w:eastAsia="lt-LT"/>
        </w:rPr>
        <w:t xml:space="preserve"> įgyvendin</w:t>
      </w:r>
      <w:r w:rsidR="007D7D45">
        <w:rPr>
          <w:szCs w:val="24"/>
          <w:lang w:eastAsia="lt-LT"/>
        </w:rPr>
        <w:t>ti</w:t>
      </w:r>
      <w:r w:rsidR="008757FF" w:rsidRPr="00423795">
        <w:rPr>
          <w:szCs w:val="24"/>
          <w:lang w:eastAsia="lt-LT"/>
        </w:rPr>
        <w:t xml:space="preserve"> pagal Priemonę pakanka lėšų.</w:t>
      </w:r>
    </w:p>
    <w:p w14:paraId="701CAE59" w14:textId="77777777" w:rsidR="008757FF" w:rsidRPr="00423795" w:rsidRDefault="00727072" w:rsidP="00273B83">
      <w:pPr>
        <w:suppressAutoHyphens/>
        <w:spacing w:line="276" w:lineRule="auto"/>
        <w:ind w:firstLine="540"/>
        <w:jc w:val="both"/>
        <w:textAlignment w:val="baseline"/>
      </w:pPr>
      <w:r w:rsidRPr="00423795">
        <w:rPr>
          <w:szCs w:val="24"/>
          <w:lang w:eastAsia="lt-LT"/>
        </w:rPr>
        <w:t>5</w:t>
      </w:r>
      <w:r w:rsidR="000F5D8C" w:rsidRPr="00423795">
        <w:rPr>
          <w:szCs w:val="24"/>
          <w:lang w:eastAsia="lt-LT"/>
        </w:rPr>
        <w:t>2</w:t>
      </w:r>
      <w:r w:rsidR="008757FF" w:rsidRPr="00423795">
        <w:rPr>
          <w:szCs w:val="24"/>
          <w:lang w:eastAsia="lt-LT"/>
        </w:rPr>
        <w:t>. Į Taisyklių</w:t>
      </w:r>
      <w:r w:rsidR="008757FF" w:rsidRPr="00423795">
        <w:rPr>
          <w:b/>
          <w:szCs w:val="24"/>
          <w:lang w:eastAsia="lt-LT"/>
        </w:rPr>
        <w:t xml:space="preserve"> </w:t>
      </w:r>
      <w:r w:rsidR="00894FD2" w:rsidRPr="00423795">
        <w:rPr>
          <w:szCs w:val="24"/>
          <w:lang w:eastAsia="lt-LT"/>
        </w:rPr>
        <w:t>4</w:t>
      </w:r>
      <w:r w:rsidR="0031745F" w:rsidRPr="00423795">
        <w:rPr>
          <w:szCs w:val="24"/>
          <w:lang w:eastAsia="lt-LT"/>
        </w:rPr>
        <w:t>8</w:t>
      </w:r>
      <w:r w:rsidR="008757FF" w:rsidRPr="00423795">
        <w:rPr>
          <w:szCs w:val="24"/>
          <w:lang w:eastAsia="lt-LT"/>
        </w:rPr>
        <w:t>.</w:t>
      </w:r>
      <w:r w:rsidRPr="00423795">
        <w:rPr>
          <w:szCs w:val="24"/>
          <w:lang w:eastAsia="lt-LT"/>
        </w:rPr>
        <w:t>2</w:t>
      </w:r>
      <w:r w:rsidR="007D7D45">
        <w:rPr>
          <w:szCs w:val="24"/>
          <w:lang w:eastAsia="lt-LT"/>
        </w:rPr>
        <w:t> </w:t>
      </w:r>
      <w:r w:rsidR="008757FF" w:rsidRPr="00423795">
        <w:rPr>
          <w:szCs w:val="24"/>
          <w:lang w:eastAsia="lt-LT"/>
        </w:rPr>
        <w:t>papunktyje nurodytą sąrašą įtraukiamos vietos plėtros strategijos, kuri</w:t>
      </w:r>
      <w:r w:rsidR="007D7D45">
        <w:rPr>
          <w:szCs w:val="24"/>
          <w:lang w:eastAsia="lt-LT"/>
        </w:rPr>
        <w:t>oms</w:t>
      </w:r>
      <w:r w:rsidR="008757FF" w:rsidRPr="00423795">
        <w:rPr>
          <w:szCs w:val="24"/>
          <w:lang w:eastAsia="lt-LT"/>
        </w:rPr>
        <w:t xml:space="preserve"> įgyvendin</w:t>
      </w:r>
      <w:r w:rsidR="007D7D45">
        <w:rPr>
          <w:szCs w:val="24"/>
          <w:lang w:eastAsia="lt-LT"/>
        </w:rPr>
        <w:t>t</w:t>
      </w:r>
      <w:r w:rsidR="008757FF" w:rsidRPr="00423795">
        <w:rPr>
          <w:szCs w:val="24"/>
          <w:lang w:eastAsia="lt-LT"/>
        </w:rPr>
        <w:t>i pagal Priemonę lėšų nepakanka. Skyrus Priemonei papildomą finansavimą</w:t>
      </w:r>
      <w:r w:rsidR="008A4277">
        <w:rPr>
          <w:szCs w:val="24"/>
          <w:lang w:eastAsia="lt-LT"/>
        </w:rPr>
        <w:t>,</w:t>
      </w:r>
      <w:r w:rsidR="008757FF" w:rsidRPr="00423795">
        <w:rPr>
          <w:szCs w:val="24"/>
          <w:lang w:eastAsia="lt-LT"/>
        </w:rPr>
        <w:t xml:space="preserve"> vietos plėtros strategijos iš Taisyklių</w:t>
      </w:r>
      <w:r w:rsidR="008757FF" w:rsidRPr="00423795">
        <w:rPr>
          <w:b/>
          <w:szCs w:val="24"/>
          <w:lang w:eastAsia="lt-LT"/>
        </w:rPr>
        <w:t xml:space="preserve"> </w:t>
      </w:r>
      <w:r w:rsidR="00894FD2" w:rsidRPr="00423795">
        <w:rPr>
          <w:szCs w:val="24"/>
          <w:lang w:eastAsia="lt-LT"/>
        </w:rPr>
        <w:t>4</w:t>
      </w:r>
      <w:r w:rsidR="000F5D8C" w:rsidRPr="00423795">
        <w:rPr>
          <w:szCs w:val="24"/>
          <w:lang w:eastAsia="lt-LT"/>
        </w:rPr>
        <w:t>8</w:t>
      </w:r>
      <w:r w:rsidR="008757FF" w:rsidRPr="00423795">
        <w:rPr>
          <w:szCs w:val="24"/>
          <w:lang w:eastAsia="lt-LT"/>
        </w:rPr>
        <w:t>.</w:t>
      </w:r>
      <w:r w:rsidRPr="00423795">
        <w:rPr>
          <w:szCs w:val="24"/>
          <w:lang w:eastAsia="lt-LT"/>
        </w:rPr>
        <w:t>2</w:t>
      </w:r>
      <w:r w:rsidR="008757FF" w:rsidRPr="00423795">
        <w:rPr>
          <w:szCs w:val="24"/>
          <w:lang w:eastAsia="lt-LT"/>
        </w:rPr>
        <w:t xml:space="preserve"> papunktyje nurodyto sąrašo eilės tvarka perkeliamos į Taisyklių </w:t>
      </w:r>
      <w:r w:rsidR="00894FD2" w:rsidRPr="00423795">
        <w:rPr>
          <w:szCs w:val="24"/>
          <w:lang w:eastAsia="lt-LT"/>
        </w:rPr>
        <w:t>4</w:t>
      </w:r>
      <w:r w:rsidR="000F5D8C" w:rsidRPr="00423795">
        <w:rPr>
          <w:szCs w:val="24"/>
          <w:lang w:eastAsia="lt-LT"/>
        </w:rPr>
        <w:t>8</w:t>
      </w:r>
      <w:r w:rsidR="008757FF" w:rsidRPr="00423795">
        <w:rPr>
          <w:szCs w:val="24"/>
          <w:lang w:eastAsia="lt-LT"/>
        </w:rPr>
        <w:t>.</w:t>
      </w:r>
      <w:r w:rsidRPr="00423795">
        <w:rPr>
          <w:szCs w:val="24"/>
          <w:lang w:eastAsia="lt-LT"/>
        </w:rPr>
        <w:t>1</w:t>
      </w:r>
      <w:r w:rsidR="007E39A5">
        <w:rPr>
          <w:szCs w:val="24"/>
          <w:lang w:eastAsia="lt-LT"/>
        </w:rPr>
        <w:t> </w:t>
      </w:r>
      <w:r w:rsidR="008757FF" w:rsidRPr="00423795">
        <w:rPr>
          <w:szCs w:val="24"/>
          <w:lang w:eastAsia="lt-LT"/>
        </w:rPr>
        <w:t xml:space="preserve">papunktyje nurodytą sąrašą. </w:t>
      </w:r>
    </w:p>
    <w:p w14:paraId="701CAE5A" w14:textId="77777777" w:rsidR="008757FF" w:rsidRPr="00423795" w:rsidRDefault="00727072" w:rsidP="00273B83">
      <w:pPr>
        <w:suppressAutoHyphens/>
        <w:spacing w:line="276" w:lineRule="auto"/>
        <w:ind w:firstLine="540"/>
        <w:jc w:val="both"/>
        <w:textAlignment w:val="baseline"/>
      </w:pPr>
      <w:r w:rsidRPr="00423795">
        <w:rPr>
          <w:szCs w:val="24"/>
          <w:lang w:eastAsia="lt-LT"/>
        </w:rPr>
        <w:t>5</w:t>
      </w:r>
      <w:r w:rsidR="000F5D8C" w:rsidRPr="00423795">
        <w:rPr>
          <w:szCs w:val="24"/>
          <w:lang w:eastAsia="lt-LT"/>
        </w:rPr>
        <w:t>3</w:t>
      </w:r>
      <w:r w:rsidR="008757FF" w:rsidRPr="00423795">
        <w:rPr>
          <w:szCs w:val="24"/>
          <w:lang w:eastAsia="lt-LT"/>
        </w:rPr>
        <w:t xml:space="preserve">. Vietos plėtros strategijos, atitinkančios bent vieną Taisyklių </w:t>
      </w:r>
      <w:r w:rsidR="008C0987" w:rsidRPr="00423795">
        <w:rPr>
          <w:szCs w:val="24"/>
          <w:lang w:eastAsia="lt-LT"/>
        </w:rPr>
        <w:t>4</w:t>
      </w:r>
      <w:r w:rsidR="000F5D8C" w:rsidRPr="00423795">
        <w:rPr>
          <w:szCs w:val="24"/>
          <w:lang w:eastAsia="lt-LT"/>
        </w:rPr>
        <w:t>5</w:t>
      </w:r>
      <w:r w:rsidR="00D2455E" w:rsidRPr="00423795">
        <w:rPr>
          <w:szCs w:val="24"/>
          <w:lang w:eastAsia="lt-LT"/>
        </w:rPr>
        <w:t>.1</w:t>
      </w:r>
      <w:r w:rsidR="007F519C" w:rsidRPr="00423795">
        <w:rPr>
          <w:szCs w:val="24"/>
          <w:lang w:eastAsia="lt-LT"/>
        </w:rPr>
        <w:t>–</w:t>
      </w:r>
      <w:r w:rsidR="00D2455E" w:rsidRPr="00423795">
        <w:rPr>
          <w:szCs w:val="24"/>
          <w:lang w:eastAsia="lt-LT"/>
        </w:rPr>
        <w:t>4</w:t>
      </w:r>
      <w:r w:rsidR="000F5D8C" w:rsidRPr="00423795">
        <w:rPr>
          <w:szCs w:val="24"/>
          <w:lang w:eastAsia="lt-LT"/>
        </w:rPr>
        <w:t>5</w:t>
      </w:r>
      <w:r w:rsidR="00D2455E" w:rsidRPr="00423795">
        <w:rPr>
          <w:szCs w:val="24"/>
          <w:lang w:eastAsia="lt-LT"/>
        </w:rPr>
        <w:t>.</w:t>
      </w:r>
      <w:r w:rsidR="006569DA" w:rsidRPr="00423795">
        <w:rPr>
          <w:szCs w:val="24"/>
          <w:lang w:eastAsia="lt-LT"/>
        </w:rPr>
        <w:t>5</w:t>
      </w:r>
      <w:r w:rsidR="007E39A5">
        <w:rPr>
          <w:szCs w:val="24"/>
          <w:lang w:eastAsia="lt-LT"/>
        </w:rPr>
        <w:t> </w:t>
      </w:r>
      <w:r w:rsidR="004F09CD" w:rsidRPr="00423795">
        <w:rPr>
          <w:szCs w:val="24"/>
          <w:lang w:eastAsia="lt-LT"/>
        </w:rPr>
        <w:t>pa</w:t>
      </w:r>
      <w:r w:rsidR="008757FF" w:rsidRPr="00423795">
        <w:rPr>
          <w:szCs w:val="24"/>
          <w:lang w:eastAsia="lt-LT"/>
        </w:rPr>
        <w:t>punk</w:t>
      </w:r>
      <w:r w:rsidR="00D2455E" w:rsidRPr="00423795">
        <w:rPr>
          <w:szCs w:val="24"/>
          <w:lang w:eastAsia="lt-LT"/>
        </w:rPr>
        <w:t>čiuose</w:t>
      </w:r>
      <w:r w:rsidR="008757FF" w:rsidRPr="00423795">
        <w:rPr>
          <w:szCs w:val="24"/>
          <w:lang w:eastAsia="lt-LT"/>
        </w:rPr>
        <w:t xml:space="preserve"> nurodytą sąlygą, įtraukiamos į Taisyklių </w:t>
      </w:r>
      <w:r w:rsidR="00894FD2" w:rsidRPr="00423795">
        <w:rPr>
          <w:szCs w:val="24"/>
          <w:lang w:eastAsia="lt-LT"/>
        </w:rPr>
        <w:t>4</w:t>
      </w:r>
      <w:r w:rsidR="000F5D8C" w:rsidRPr="00423795">
        <w:rPr>
          <w:szCs w:val="24"/>
          <w:lang w:eastAsia="lt-LT"/>
        </w:rPr>
        <w:t>8</w:t>
      </w:r>
      <w:r w:rsidR="008757FF" w:rsidRPr="00423795">
        <w:rPr>
          <w:szCs w:val="24"/>
          <w:lang w:eastAsia="lt-LT"/>
        </w:rPr>
        <w:t>.</w:t>
      </w:r>
      <w:r w:rsidRPr="00423795">
        <w:rPr>
          <w:szCs w:val="24"/>
          <w:lang w:eastAsia="lt-LT"/>
        </w:rPr>
        <w:t>3</w:t>
      </w:r>
      <w:r w:rsidR="007E39A5">
        <w:rPr>
          <w:szCs w:val="24"/>
          <w:lang w:eastAsia="lt-LT"/>
        </w:rPr>
        <w:t> </w:t>
      </w:r>
      <w:r w:rsidR="008757FF" w:rsidRPr="00423795">
        <w:rPr>
          <w:szCs w:val="24"/>
          <w:lang w:eastAsia="lt-LT"/>
        </w:rPr>
        <w:t>papunktyje nurodytą sąrašą.</w:t>
      </w:r>
    </w:p>
    <w:p w14:paraId="701CAE5B" w14:textId="77777777" w:rsidR="008757FF" w:rsidRPr="00423795" w:rsidRDefault="009822AE" w:rsidP="00273B83">
      <w:pPr>
        <w:suppressAutoHyphens/>
        <w:spacing w:line="276" w:lineRule="auto"/>
        <w:ind w:firstLine="540"/>
        <w:jc w:val="both"/>
        <w:textAlignment w:val="baseline"/>
      </w:pPr>
      <w:r w:rsidRPr="00423795">
        <w:rPr>
          <w:szCs w:val="24"/>
          <w:lang w:eastAsia="lt-LT"/>
        </w:rPr>
        <w:t>5</w:t>
      </w:r>
      <w:r w:rsidR="000F5D8C" w:rsidRPr="00423795">
        <w:rPr>
          <w:szCs w:val="24"/>
          <w:lang w:eastAsia="lt-LT"/>
        </w:rPr>
        <w:t>4</w:t>
      </w:r>
      <w:r w:rsidR="008757FF" w:rsidRPr="00423795">
        <w:rPr>
          <w:szCs w:val="24"/>
          <w:lang w:eastAsia="lt-LT"/>
        </w:rPr>
        <w:t xml:space="preserve">. Komitetas, atlikdamas vietos plėtros strategijų atranką, gali priimti sprendimą </w:t>
      </w:r>
      <w:bookmarkStart w:id="21" w:name="_Hlk104889778"/>
      <w:r w:rsidR="008757FF" w:rsidRPr="00423795">
        <w:rPr>
          <w:szCs w:val="24"/>
          <w:lang w:eastAsia="lt-LT"/>
        </w:rPr>
        <w:t xml:space="preserve">pasiūlyti miesto VVG patikslinti vietos plėtros strategiją </w:t>
      </w:r>
      <w:bookmarkEnd w:id="21"/>
      <w:r w:rsidR="008757FF" w:rsidRPr="00423795">
        <w:rPr>
          <w:szCs w:val="24"/>
          <w:lang w:eastAsia="lt-LT"/>
        </w:rPr>
        <w:t>ir nustatyti terminą patikslintai vietos plėtros strategijai pateikti. Apie šį Komiteto sprendimą ne vėliau kaip per 5</w:t>
      </w:r>
      <w:r w:rsidR="007E39A5">
        <w:rPr>
          <w:szCs w:val="24"/>
          <w:lang w:eastAsia="lt-LT"/>
        </w:rPr>
        <w:t> </w:t>
      </w:r>
      <w:r w:rsidR="008757FF" w:rsidRPr="00423795">
        <w:rPr>
          <w:szCs w:val="24"/>
          <w:lang w:eastAsia="lt-LT"/>
        </w:rPr>
        <w:t xml:space="preserve">darbo dienas nuo Komiteto sprendimo priėmimo </w:t>
      </w:r>
      <w:r w:rsidR="007E39A5">
        <w:rPr>
          <w:szCs w:val="24"/>
          <w:lang w:eastAsia="lt-LT"/>
        </w:rPr>
        <w:t>Vidaus reikalų m</w:t>
      </w:r>
      <w:r w:rsidR="008757FF" w:rsidRPr="00423795">
        <w:rPr>
          <w:szCs w:val="24"/>
          <w:lang w:eastAsia="lt-LT"/>
        </w:rPr>
        <w:t xml:space="preserve">inisterijos </w:t>
      </w:r>
      <w:r w:rsidR="00727072" w:rsidRPr="00423795">
        <w:rPr>
          <w:color w:val="000000"/>
          <w:szCs w:val="24"/>
          <w:lang w:eastAsia="lt-LT"/>
        </w:rPr>
        <w:t>Europos Sąjungos investicijų ir tarptautinių programų</w:t>
      </w:r>
      <w:r w:rsidR="00727072" w:rsidRPr="00423795">
        <w:rPr>
          <w:szCs w:val="24"/>
          <w:lang w:eastAsia="lt-LT"/>
        </w:rPr>
        <w:t xml:space="preserve"> </w:t>
      </w:r>
      <w:r w:rsidR="008757FF" w:rsidRPr="00423795">
        <w:rPr>
          <w:szCs w:val="24"/>
          <w:lang w:eastAsia="lt-LT"/>
        </w:rPr>
        <w:t xml:space="preserve">departamentas raštu informuoja miesto VVG. Miesto VVG atsisakius patikslinti vietos </w:t>
      </w:r>
      <w:r w:rsidR="008757FF" w:rsidRPr="00423795">
        <w:rPr>
          <w:szCs w:val="24"/>
          <w:lang w:eastAsia="lt-LT"/>
        </w:rPr>
        <w:lastRenderedPageBreak/>
        <w:t xml:space="preserve">plėtros strategiją pagal Komiteto sprendimą ar nepateikus patikslintos vietos plėtros strategijos per Komiteto nustatytą terminą, Komitetas vietos plėtros strategiją įtraukia į Taisyklių </w:t>
      </w:r>
      <w:r w:rsidR="00894FD2" w:rsidRPr="00423795">
        <w:rPr>
          <w:szCs w:val="24"/>
          <w:lang w:eastAsia="lt-LT"/>
        </w:rPr>
        <w:t>4</w:t>
      </w:r>
      <w:r w:rsidR="0031745F" w:rsidRPr="00423795">
        <w:rPr>
          <w:szCs w:val="24"/>
          <w:lang w:eastAsia="lt-LT"/>
        </w:rPr>
        <w:t>8</w:t>
      </w:r>
      <w:r w:rsidR="008757FF" w:rsidRPr="00423795">
        <w:rPr>
          <w:szCs w:val="24"/>
          <w:lang w:eastAsia="lt-LT"/>
        </w:rPr>
        <w:t>.</w:t>
      </w:r>
      <w:r w:rsidR="00727072" w:rsidRPr="00423795">
        <w:rPr>
          <w:szCs w:val="24"/>
          <w:lang w:eastAsia="lt-LT"/>
        </w:rPr>
        <w:t>3</w:t>
      </w:r>
      <w:r w:rsidR="007E39A5">
        <w:rPr>
          <w:szCs w:val="24"/>
          <w:lang w:eastAsia="lt-LT"/>
        </w:rPr>
        <w:t> </w:t>
      </w:r>
      <w:r w:rsidR="008757FF" w:rsidRPr="00423795">
        <w:rPr>
          <w:szCs w:val="24"/>
          <w:lang w:eastAsia="lt-LT"/>
        </w:rPr>
        <w:t xml:space="preserve">papunktyje nurodytą sąrašą. </w:t>
      </w:r>
    </w:p>
    <w:p w14:paraId="701CAE5C" w14:textId="77777777" w:rsidR="008757FF" w:rsidRPr="00423795" w:rsidRDefault="009822AE" w:rsidP="00273B83">
      <w:pPr>
        <w:suppressAutoHyphens/>
        <w:spacing w:line="276" w:lineRule="auto"/>
        <w:ind w:firstLine="540"/>
        <w:jc w:val="both"/>
        <w:textAlignment w:val="baseline"/>
      </w:pPr>
      <w:r w:rsidRPr="00423795">
        <w:rPr>
          <w:szCs w:val="24"/>
          <w:lang w:eastAsia="lt-LT"/>
        </w:rPr>
        <w:t>5</w:t>
      </w:r>
      <w:r w:rsidR="000F5D8C" w:rsidRPr="00423795">
        <w:rPr>
          <w:szCs w:val="24"/>
          <w:lang w:eastAsia="lt-LT"/>
        </w:rPr>
        <w:t>5</w:t>
      </w:r>
      <w:r w:rsidR="008757FF" w:rsidRPr="00423795">
        <w:rPr>
          <w:szCs w:val="24"/>
          <w:lang w:eastAsia="lt-LT"/>
        </w:rPr>
        <w:t xml:space="preserve">. Komitetas, nepritaręs </w:t>
      </w:r>
      <w:r w:rsidR="007E39A5">
        <w:rPr>
          <w:szCs w:val="24"/>
          <w:lang w:eastAsia="lt-LT"/>
        </w:rPr>
        <w:t>Vidaus reikalų m</w:t>
      </w:r>
      <w:r w:rsidR="007E39A5" w:rsidRPr="00423795">
        <w:rPr>
          <w:szCs w:val="24"/>
          <w:lang w:eastAsia="lt-LT"/>
        </w:rPr>
        <w:t>inisterij</w:t>
      </w:r>
      <w:r w:rsidR="007E39A5">
        <w:rPr>
          <w:szCs w:val="24"/>
          <w:lang w:eastAsia="lt-LT"/>
        </w:rPr>
        <w:t>os</w:t>
      </w:r>
      <w:r w:rsidR="007E39A5" w:rsidRPr="00423795">
        <w:rPr>
          <w:szCs w:val="24"/>
          <w:lang w:eastAsia="lt-LT"/>
        </w:rPr>
        <w:t xml:space="preserve"> </w:t>
      </w:r>
      <w:r w:rsidR="00727072" w:rsidRPr="00423795">
        <w:rPr>
          <w:color w:val="000000"/>
          <w:szCs w:val="24"/>
          <w:lang w:eastAsia="lt-LT"/>
        </w:rPr>
        <w:t>Europos Sąjungos investicijų ir tarptautinių programų</w:t>
      </w:r>
      <w:r w:rsidR="00727072" w:rsidRPr="00423795">
        <w:rPr>
          <w:szCs w:val="24"/>
          <w:lang w:eastAsia="lt-LT"/>
        </w:rPr>
        <w:t xml:space="preserve"> </w:t>
      </w:r>
      <w:r w:rsidR="008757FF" w:rsidRPr="00423795">
        <w:rPr>
          <w:szCs w:val="24"/>
          <w:lang w:eastAsia="lt-LT"/>
        </w:rPr>
        <w:t xml:space="preserve">departamento naudos ir kokybės vertinimo metu vietos plėtros strategijai skirtai balų sumai, parengia išvadą dėl vertinimo tikslinimo ir grąžina vietos plėtros strategiją iš naujo vertinti </w:t>
      </w:r>
      <w:r w:rsidR="007E39A5">
        <w:rPr>
          <w:szCs w:val="24"/>
          <w:lang w:eastAsia="lt-LT"/>
        </w:rPr>
        <w:t>Vidaus reikalų m</w:t>
      </w:r>
      <w:r w:rsidR="007E39A5" w:rsidRPr="00423795">
        <w:rPr>
          <w:szCs w:val="24"/>
          <w:lang w:eastAsia="lt-LT"/>
        </w:rPr>
        <w:t>inisterij</w:t>
      </w:r>
      <w:r w:rsidR="007E39A5">
        <w:rPr>
          <w:szCs w:val="24"/>
          <w:lang w:eastAsia="lt-LT"/>
        </w:rPr>
        <w:t>os</w:t>
      </w:r>
      <w:r w:rsidR="007E39A5" w:rsidRPr="00423795">
        <w:rPr>
          <w:szCs w:val="24"/>
          <w:lang w:eastAsia="lt-LT"/>
        </w:rPr>
        <w:t xml:space="preserve"> </w:t>
      </w:r>
      <w:r w:rsidR="00727072" w:rsidRPr="00423795">
        <w:rPr>
          <w:color w:val="000000"/>
          <w:szCs w:val="24"/>
          <w:lang w:eastAsia="lt-LT"/>
        </w:rPr>
        <w:t>Europos Sąjungos investicijų ir tarptautinių programų</w:t>
      </w:r>
      <w:r w:rsidR="00727072" w:rsidRPr="00423795">
        <w:rPr>
          <w:szCs w:val="24"/>
          <w:lang w:eastAsia="lt-LT"/>
        </w:rPr>
        <w:t xml:space="preserve"> </w:t>
      </w:r>
      <w:r w:rsidR="008757FF" w:rsidRPr="00423795">
        <w:rPr>
          <w:szCs w:val="24"/>
          <w:lang w:eastAsia="lt-LT"/>
        </w:rPr>
        <w:t xml:space="preserve">departamentui. </w:t>
      </w:r>
    </w:p>
    <w:p w14:paraId="701CAE5D" w14:textId="77777777" w:rsidR="008757FF" w:rsidRPr="00423795" w:rsidRDefault="009822AE" w:rsidP="00273B83">
      <w:pPr>
        <w:suppressAutoHyphens/>
        <w:spacing w:line="276" w:lineRule="auto"/>
        <w:ind w:firstLine="540"/>
        <w:jc w:val="both"/>
        <w:textAlignment w:val="baseline"/>
      </w:pPr>
      <w:r w:rsidRPr="00423795">
        <w:rPr>
          <w:szCs w:val="24"/>
          <w:lang w:eastAsia="lt-LT"/>
        </w:rPr>
        <w:t>5</w:t>
      </w:r>
      <w:r w:rsidR="000F5D8C" w:rsidRPr="00423795">
        <w:rPr>
          <w:szCs w:val="24"/>
          <w:lang w:eastAsia="lt-LT"/>
        </w:rPr>
        <w:t>6</w:t>
      </w:r>
      <w:r w:rsidR="008757FF" w:rsidRPr="00423795">
        <w:rPr>
          <w:szCs w:val="24"/>
          <w:lang w:eastAsia="lt-LT"/>
        </w:rPr>
        <w:t xml:space="preserve">. </w:t>
      </w:r>
      <w:r w:rsidR="007E39A5">
        <w:rPr>
          <w:szCs w:val="24"/>
          <w:lang w:eastAsia="lt-LT"/>
        </w:rPr>
        <w:t>Vidaus reikalų m</w:t>
      </w:r>
      <w:r w:rsidR="007E39A5" w:rsidRPr="00423795">
        <w:rPr>
          <w:szCs w:val="24"/>
          <w:lang w:eastAsia="lt-LT"/>
        </w:rPr>
        <w:t>inisterij</w:t>
      </w:r>
      <w:r w:rsidR="007E39A5">
        <w:rPr>
          <w:szCs w:val="24"/>
          <w:lang w:eastAsia="lt-LT"/>
        </w:rPr>
        <w:t>os</w:t>
      </w:r>
      <w:r w:rsidR="007E39A5" w:rsidRPr="00423795">
        <w:rPr>
          <w:szCs w:val="24"/>
          <w:lang w:eastAsia="lt-LT"/>
        </w:rPr>
        <w:t xml:space="preserve"> </w:t>
      </w:r>
      <w:r w:rsidR="00727072" w:rsidRPr="00423795">
        <w:rPr>
          <w:color w:val="000000"/>
          <w:szCs w:val="24"/>
          <w:lang w:eastAsia="lt-LT"/>
        </w:rPr>
        <w:t>Europos Sąjungos investicijų ir tarptautinių programų</w:t>
      </w:r>
      <w:r w:rsidR="00727072" w:rsidRPr="00423795">
        <w:rPr>
          <w:szCs w:val="24"/>
          <w:lang w:eastAsia="lt-LT"/>
        </w:rPr>
        <w:t xml:space="preserve"> </w:t>
      </w:r>
      <w:r w:rsidR="008757FF" w:rsidRPr="00423795">
        <w:rPr>
          <w:szCs w:val="24"/>
          <w:lang w:eastAsia="lt-LT"/>
        </w:rPr>
        <w:t>departamentas per 10</w:t>
      </w:r>
      <w:r w:rsidR="007E39A5">
        <w:rPr>
          <w:szCs w:val="24"/>
          <w:lang w:eastAsia="lt-LT"/>
        </w:rPr>
        <w:t> </w:t>
      </w:r>
      <w:r w:rsidR="008757FF" w:rsidRPr="00423795">
        <w:rPr>
          <w:szCs w:val="24"/>
          <w:lang w:eastAsia="lt-LT"/>
        </w:rPr>
        <w:t xml:space="preserve">darbo dienų </w:t>
      </w:r>
      <w:r w:rsidR="001B41D6" w:rsidRPr="00423795">
        <w:rPr>
          <w:szCs w:val="24"/>
          <w:lang w:eastAsia="lt-LT"/>
        </w:rPr>
        <w:t>įvertina</w:t>
      </w:r>
      <w:r w:rsidR="008757FF" w:rsidRPr="00423795">
        <w:rPr>
          <w:szCs w:val="24"/>
          <w:lang w:eastAsia="lt-LT"/>
        </w:rPr>
        <w:t xml:space="preserve"> Komiteto išvadoje dėl vertinimo tikslinimo pateiktas pastabas ir pasiūlymus. </w:t>
      </w:r>
      <w:r w:rsidR="007E39A5">
        <w:rPr>
          <w:szCs w:val="24"/>
          <w:lang w:eastAsia="lt-LT"/>
        </w:rPr>
        <w:t>Vidaus reikalų m</w:t>
      </w:r>
      <w:r w:rsidR="007E39A5" w:rsidRPr="00423795">
        <w:rPr>
          <w:szCs w:val="24"/>
          <w:lang w:eastAsia="lt-LT"/>
        </w:rPr>
        <w:t>inisterij</w:t>
      </w:r>
      <w:r w:rsidR="007E39A5">
        <w:rPr>
          <w:szCs w:val="24"/>
          <w:lang w:eastAsia="lt-LT"/>
        </w:rPr>
        <w:t>os</w:t>
      </w:r>
      <w:r w:rsidR="007E39A5" w:rsidRPr="00423795">
        <w:rPr>
          <w:szCs w:val="24"/>
          <w:lang w:eastAsia="lt-LT"/>
        </w:rPr>
        <w:t xml:space="preserve"> </w:t>
      </w:r>
      <w:r w:rsidR="00076CA2" w:rsidRPr="00423795">
        <w:rPr>
          <w:color w:val="000000"/>
          <w:szCs w:val="24"/>
          <w:lang w:eastAsia="lt-LT"/>
        </w:rPr>
        <w:t>Europos Sąjungos investicijų ir tarptautinių programų</w:t>
      </w:r>
      <w:r w:rsidR="00076CA2" w:rsidRPr="00423795">
        <w:rPr>
          <w:szCs w:val="24"/>
          <w:lang w:eastAsia="lt-LT"/>
        </w:rPr>
        <w:t xml:space="preserve"> </w:t>
      </w:r>
      <w:r w:rsidR="008757FF" w:rsidRPr="00423795">
        <w:rPr>
          <w:szCs w:val="24"/>
          <w:lang w:eastAsia="lt-LT"/>
        </w:rPr>
        <w:t xml:space="preserve">departamentas parengia </w:t>
      </w:r>
      <w:r w:rsidR="00156E32" w:rsidRPr="00423795">
        <w:rPr>
          <w:szCs w:val="24"/>
          <w:lang w:eastAsia="lt-LT"/>
        </w:rPr>
        <w:t xml:space="preserve">miestų vietos veiklos plėtros strategijų </w:t>
      </w:r>
      <w:r w:rsidR="008757FF" w:rsidRPr="00423795">
        <w:rPr>
          <w:szCs w:val="24"/>
          <w:lang w:eastAsia="lt-LT"/>
        </w:rPr>
        <w:t xml:space="preserve">vertinimo ataskaitą ir kartu su vietos plėtros strategija pateikia Komitetui pakartotinei vietos plėtros strategijų atrankai. </w:t>
      </w:r>
    </w:p>
    <w:p w14:paraId="701CAE5E" w14:textId="77777777" w:rsidR="008757FF" w:rsidRPr="00423795" w:rsidRDefault="008757FF" w:rsidP="0030650F">
      <w:pPr>
        <w:suppressAutoHyphens/>
        <w:spacing w:line="276" w:lineRule="auto"/>
        <w:jc w:val="center"/>
        <w:textAlignment w:val="baseline"/>
      </w:pPr>
    </w:p>
    <w:p w14:paraId="701CAE5F" w14:textId="77777777" w:rsidR="008757FF" w:rsidRPr="00423795" w:rsidRDefault="00076CA2" w:rsidP="0030650F">
      <w:pPr>
        <w:suppressAutoHyphens/>
        <w:spacing w:line="276" w:lineRule="auto"/>
        <w:jc w:val="center"/>
        <w:textAlignment w:val="baseline"/>
      </w:pPr>
      <w:r w:rsidRPr="00423795">
        <w:rPr>
          <w:b/>
          <w:szCs w:val="24"/>
          <w:lang w:eastAsia="lt-LT"/>
        </w:rPr>
        <w:t>X</w:t>
      </w:r>
      <w:r w:rsidR="008757FF" w:rsidRPr="00423795">
        <w:rPr>
          <w:b/>
          <w:szCs w:val="24"/>
          <w:lang w:eastAsia="lt-LT"/>
        </w:rPr>
        <w:t xml:space="preserve"> </w:t>
      </w:r>
      <w:r w:rsidRPr="00423795">
        <w:rPr>
          <w:b/>
          <w:szCs w:val="24"/>
          <w:lang w:eastAsia="lt-LT"/>
        </w:rPr>
        <w:t>SKYRIUS</w:t>
      </w:r>
    </w:p>
    <w:p w14:paraId="701CAE60" w14:textId="77777777" w:rsidR="008757FF" w:rsidRPr="00423795" w:rsidRDefault="008757FF" w:rsidP="0030650F">
      <w:pPr>
        <w:suppressAutoHyphens/>
        <w:spacing w:line="276" w:lineRule="auto"/>
        <w:ind w:firstLine="567"/>
        <w:jc w:val="center"/>
        <w:textAlignment w:val="baseline"/>
      </w:pPr>
      <w:r w:rsidRPr="00423795">
        <w:rPr>
          <w:b/>
          <w:szCs w:val="24"/>
          <w:lang w:eastAsia="lt-LT"/>
        </w:rPr>
        <w:t>VIETOS PLĖTROS STRATEGIJŲ SĄRAŠŲ TVIRTINIMAS</w:t>
      </w:r>
    </w:p>
    <w:p w14:paraId="701CAE61" w14:textId="77777777" w:rsidR="008757FF" w:rsidRPr="00423795" w:rsidRDefault="008757FF" w:rsidP="00273B83">
      <w:pPr>
        <w:suppressAutoHyphens/>
        <w:spacing w:line="360" w:lineRule="auto"/>
        <w:ind w:firstLine="567"/>
        <w:jc w:val="center"/>
        <w:textAlignment w:val="baseline"/>
        <w:rPr>
          <w:b/>
          <w:szCs w:val="24"/>
          <w:lang w:eastAsia="lt-LT"/>
        </w:rPr>
      </w:pPr>
    </w:p>
    <w:p w14:paraId="701CAE62" w14:textId="77777777" w:rsidR="008757FF" w:rsidRPr="00423795" w:rsidRDefault="00894FD2" w:rsidP="00273B83">
      <w:pPr>
        <w:suppressAutoHyphens/>
        <w:spacing w:line="276" w:lineRule="auto"/>
        <w:ind w:firstLine="540"/>
        <w:jc w:val="both"/>
        <w:textAlignment w:val="baseline"/>
      </w:pPr>
      <w:r w:rsidRPr="00423795">
        <w:rPr>
          <w:szCs w:val="24"/>
          <w:lang w:eastAsia="lt-LT"/>
        </w:rPr>
        <w:lastRenderedPageBreak/>
        <w:t>5</w:t>
      </w:r>
      <w:r w:rsidR="000F5D8C" w:rsidRPr="00423795">
        <w:rPr>
          <w:szCs w:val="24"/>
          <w:lang w:eastAsia="lt-LT"/>
        </w:rPr>
        <w:t>7</w:t>
      </w:r>
      <w:r w:rsidR="008757FF" w:rsidRPr="00423795">
        <w:rPr>
          <w:szCs w:val="24"/>
          <w:lang w:eastAsia="lt-LT"/>
        </w:rPr>
        <w:t>. Taisyklių</w:t>
      </w:r>
      <w:r w:rsidR="008757FF" w:rsidRPr="00423795">
        <w:rPr>
          <w:b/>
          <w:szCs w:val="24"/>
          <w:lang w:eastAsia="lt-LT"/>
        </w:rPr>
        <w:t xml:space="preserve"> </w:t>
      </w:r>
      <w:r w:rsidRPr="00423795">
        <w:rPr>
          <w:szCs w:val="24"/>
          <w:lang w:eastAsia="lt-LT"/>
        </w:rPr>
        <w:t>4</w:t>
      </w:r>
      <w:r w:rsidR="000F5D8C" w:rsidRPr="00423795">
        <w:rPr>
          <w:szCs w:val="24"/>
          <w:lang w:eastAsia="lt-LT"/>
        </w:rPr>
        <w:t>8</w:t>
      </w:r>
      <w:r w:rsidR="008757FF" w:rsidRPr="00423795">
        <w:rPr>
          <w:szCs w:val="24"/>
          <w:lang w:eastAsia="lt-LT"/>
        </w:rPr>
        <w:t>.1–</w:t>
      </w:r>
      <w:r w:rsidRPr="00423795">
        <w:rPr>
          <w:szCs w:val="24"/>
          <w:lang w:eastAsia="lt-LT"/>
        </w:rPr>
        <w:t>4</w:t>
      </w:r>
      <w:r w:rsidR="000F5D8C" w:rsidRPr="00423795">
        <w:rPr>
          <w:szCs w:val="24"/>
          <w:lang w:eastAsia="lt-LT"/>
        </w:rPr>
        <w:t>8</w:t>
      </w:r>
      <w:r w:rsidR="008757FF" w:rsidRPr="00423795">
        <w:rPr>
          <w:szCs w:val="24"/>
          <w:lang w:eastAsia="lt-LT"/>
        </w:rPr>
        <w:t>.</w:t>
      </w:r>
      <w:r w:rsidR="00076CA2" w:rsidRPr="00423795">
        <w:rPr>
          <w:szCs w:val="24"/>
          <w:lang w:eastAsia="lt-LT"/>
        </w:rPr>
        <w:t>3</w:t>
      </w:r>
      <w:r w:rsidR="007E39A5">
        <w:rPr>
          <w:color w:val="000000"/>
          <w:szCs w:val="24"/>
          <w:lang w:eastAsia="lt-LT"/>
        </w:rPr>
        <w:t> </w:t>
      </w:r>
      <w:r w:rsidR="008757FF" w:rsidRPr="00423795">
        <w:rPr>
          <w:color w:val="000000"/>
          <w:szCs w:val="24"/>
          <w:lang w:eastAsia="lt-LT"/>
        </w:rPr>
        <w:t>papunkčiuose</w:t>
      </w:r>
      <w:r w:rsidR="008757FF" w:rsidRPr="00423795">
        <w:rPr>
          <w:szCs w:val="24"/>
          <w:lang w:eastAsia="lt-LT"/>
        </w:rPr>
        <w:t xml:space="preserve"> nurodytus sąrašus tvirtina vidaus reikalų ministras. </w:t>
      </w:r>
    </w:p>
    <w:p w14:paraId="701CAE63" w14:textId="77777777" w:rsidR="008757FF" w:rsidRPr="00423795" w:rsidRDefault="00894FD2" w:rsidP="00273B83">
      <w:pPr>
        <w:suppressAutoHyphens/>
        <w:spacing w:line="276" w:lineRule="auto"/>
        <w:ind w:firstLine="540"/>
        <w:jc w:val="both"/>
        <w:textAlignment w:val="baseline"/>
      </w:pPr>
      <w:r w:rsidRPr="00423795">
        <w:rPr>
          <w:szCs w:val="24"/>
          <w:lang w:eastAsia="lt-LT"/>
        </w:rPr>
        <w:t>5</w:t>
      </w:r>
      <w:r w:rsidR="000F5D8C" w:rsidRPr="00423795">
        <w:rPr>
          <w:szCs w:val="24"/>
          <w:lang w:eastAsia="lt-LT"/>
        </w:rPr>
        <w:t>8</w:t>
      </w:r>
      <w:r w:rsidR="008757FF" w:rsidRPr="00423795">
        <w:rPr>
          <w:szCs w:val="24"/>
          <w:lang w:eastAsia="lt-LT"/>
        </w:rPr>
        <w:t xml:space="preserve">. </w:t>
      </w:r>
      <w:r w:rsidR="007E39A5">
        <w:rPr>
          <w:szCs w:val="24"/>
          <w:lang w:eastAsia="lt-LT"/>
        </w:rPr>
        <w:t>V</w:t>
      </w:r>
      <w:r w:rsidR="008757FF" w:rsidRPr="00423795">
        <w:rPr>
          <w:szCs w:val="24"/>
          <w:lang w:eastAsia="lt-LT"/>
        </w:rPr>
        <w:t>idaus reikalų ministro patvirtinti Taisyklių</w:t>
      </w:r>
      <w:r w:rsidR="008757FF" w:rsidRPr="00423795">
        <w:rPr>
          <w:b/>
          <w:szCs w:val="24"/>
          <w:lang w:eastAsia="lt-LT"/>
        </w:rPr>
        <w:t xml:space="preserve"> </w:t>
      </w:r>
      <w:r w:rsidRPr="00423795">
        <w:rPr>
          <w:szCs w:val="24"/>
          <w:lang w:eastAsia="lt-LT"/>
        </w:rPr>
        <w:t>4</w:t>
      </w:r>
      <w:r w:rsidR="000F5D8C" w:rsidRPr="00423795">
        <w:rPr>
          <w:szCs w:val="24"/>
          <w:lang w:eastAsia="lt-LT"/>
        </w:rPr>
        <w:t>8</w:t>
      </w:r>
      <w:r w:rsidR="008757FF" w:rsidRPr="00423795">
        <w:rPr>
          <w:szCs w:val="24"/>
          <w:lang w:eastAsia="lt-LT"/>
        </w:rPr>
        <w:t>.1–</w:t>
      </w:r>
      <w:r w:rsidRPr="00423795">
        <w:rPr>
          <w:szCs w:val="24"/>
          <w:lang w:eastAsia="lt-LT"/>
        </w:rPr>
        <w:t>4</w:t>
      </w:r>
      <w:r w:rsidR="000F5D8C" w:rsidRPr="00423795">
        <w:rPr>
          <w:szCs w:val="24"/>
          <w:lang w:eastAsia="lt-LT"/>
        </w:rPr>
        <w:t>8</w:t>
      </w:r>
      <w:r w:rsidR="008757FF" w:rsidRPr="00423795">
        <w:rPr>
          <w:szCs w:val="24"/>
          <w:lang w:eastAsia="lt-LT"/>
        </w:rPr>
        <w:t>.</w:t>
      </w:r>
      <w:r w:rsidR="00076CA2" w:rsidRPr="00423795">
        <w:rPr>
          <w:szCs w:val="24"/>
          <w:lang w:eastAsia="lt-LT"/>
        </w:rPr>
        <w:t>3</w:t>
      </w:r>
      <w:r w:rsidR="007E39A5">
        <w:rPr>
          <w:szCs w:val="24"/>
          <w:lang w:eastAsia="lt-LT"/>
        </w:rPr>
        <w:t> </w:t>
      </w:r>
      <w:r w:rsidR="008757FF" w:rsidRPr="00423795">
        <w:rPr>
          <w:szCs w:val="24"/>
          <w:lang w:eastAsia="lt-LT"/>
        </w:rPr>
        <w:t xml:space="preserve">papunkčiuose nurodyti sąrašai su kiekvienai vietos plėtros strategijai </w:t>
      </w:r>
      <w:r w:rsidR="00E86768" w:rsidRPr="00423795">
        <w:rPr>
          <w:szCs w:val="24"/>
          <w:lang w:eastAsia="lt-LT"/>
        </w:rPr>
        <w:t xml:space="preserve">prašoma </w:t>
      </w:r>
      <w:r w:rsidR="008757FF" w:rsidRPr="00423795">
        <w:rPr>
          <w:szCs w:val="24"/>
          <w:lang w:eastAsia="lt-LT"/>
        </w:rPr>
        <w:t xml:space="preserve">finansavimo lėšų suma skelbiami </w:t>
      </w:r>
      <w:r w:rsidR="007E39A5">
        <w:rPr>
          <w:szCs w:val="24"/>
          <w:lang w:eastAsia="lt-LT"/>
        </w:rPr>
        <w:t xml:space="preserve">interneto </w:t>
      </w:r>
      <w:r w:rsidR="008757FF" w:rsidRPr="00423795">
        <w:rPr>
          <w:szCs w:val="24"/>
          <w:lang w:eastAsia="lt-LT"/>
        </w:rPr>
        <w:t>svetainė</w:t>
      </w:r>
      <w:r w:rsidR="00076CA2" w:rsidRPr="00423795">
        <w:rPr>
          <w:szCs w:val="24"/>
          <w:lang w:eastAsia="lt-LT"/>
        </w:rPr>
        <w:t>se</w:t>
      </w:r>
      <w:r w:rsidR="008757FF" w:rsidRPr="00423795">
        <w:rPr>
          <w:szCs w:val="24"/>
          <w:lang w:eastAsia="lt-LT"/>
        </w:rPr>
        <w:t xml:space="preserve"> www.vrm.lt, </w:t>
      </w:r>
      <w:r w:rsidR="00076CA2" w:rsidRPr="00423795">
        <w:rPr>
          <w:szCs w:val="24"/>
          <w:lang w:eastAsia="lt-LT"/>
        </w:rPr>
        <w:t>www.miestobendruomene.lt ir www.esinvesticijos.lt</w:t>
      </w:r>
      <w:r w:rsidR="008757FF" w:rsidRPr="00423795">
        <w:rPr>
          <w:szCs w:val="24"/>
          <w:lang w:eastAsia="lt-LT"/>
        </w:rPr>
        <w:t>.</w:t>
      </w:r>
    </w:p>
    <w:p w14:paraId="701CAE64" w14:textId="77777777" w:rsidR="008757FF" w:rsidRPr="00423795" w:rsidRDefault="000F5D8C" w:rsidP="00273B83">
      <w:pPr>
        <w:suppressAutoHyphens/>
        <w:spacing w:line="276" w:lineRule="auto"/>
        <w:ind w:firstLine="540"/>
        <w:jc w:val="both"/>
        <w:textAlignment w:val="baseline"/>
        <w:rPr>
          <w:szCs w:val="24"/>
          <w:lang w:eastAsia="lt-LT"/>
        </w:rPr>
      </w:pPr>
      <w:r w:rsidRPr="00423795">
        <w:rPr>
          <w:szCs w:val="24"/>
          <w:lang w:eastAsia="lt-LT"/>
        </w:rPr>
        <w:t>59</w:t>
      </w:r>
      <w:r w:rsidR="008757FF" w:rsidRPr="00423795">
        <w:rPr>
          <w:szCs w:val="24"/>
          <w:lang w:eastAsia="lt-LT"/>
        </w:rPr>
        <w:t>. Patvirtinus Taisyklių</w:t>
      </w:r>
      <w:r w:rsidR="008757FF" w:rsidRPr="00423795">
        <w:rPr>
          <w:b/>
          <w:szCs w:val="24"/>
          <w:lang w:eastAsia="lt-LT"/>
        </w:rPr>
        <w:t xml:space="preserve"> </w:t>
      </w:r>
      <w:r w:rsidR="00894FD2" w:rsidRPr="00423795">
        <w:rPr>
          <w:szCs w:val="24"/>
          <w:lang w:eastAsia="lt-LT"/>
        </w:rPr>
        <w:t>4</w:t>
      </w:r>
      <w:r w:rsidR="0031745F" w:rsidRPr="00423795">
        <w:rPr>
          <w:szCs w:val="24"/>
          <w:lang w:eastAsia="lt-LT"/>
        </w:rPr>
        <w:t>8</w:t>
      </w:r>
      <w:r w:rsidR="008757FF" w:rsidRPr="00423795">
        <w:rPr>
          <w:szCs w:val="24"/>
          <w:lang w:eastAsia="lt-LT"/>
        </w:rPr>
        <w:t>.1–</w:t>
      </w:r>
      <w:r w:rsidR="00894FD2" w:rsidRPr="00423795">
        <w:rPr>
          <w:szCs w:val="24"/>
          <w:lang w:eastAsia="lt-LT"/>
        </w:rPr>
        <w:t>4</w:t>
      </w:r>
      <w:r w:rsidR="0031745F" w:rsidRPr="00423795">
        <w:rPr>
          <w:szCs w:val="24"/>
          <w:lang w:eastAsia="lt-LT"/>
        </w:rPr>
        <w:t>8</w:t>
      </w:r>
      <w:r w:rsidR="008757FF" w:rsidRPr="00423795">
        <w:rPr>
          <w:szCs w:val="24"/>
          <w:lang w:eastAsia="lt-LT"/>
        </w:rPr>
        <w:t>.</w:t>
      </w:r>
      <w:r w:rsidR="00076CA2" w:rsidRPr="00423795">
        <w:rPr>
          <w:szCs w:val="24"/>
          <w:lang w:eastAsia="lt-LT"/>
        </w:rPr>
        <w:t>3</w:t>
      </w:r>
      <w:r w:rsidR="007E39A5">
        <w:rPr>
          <w:szCs w:val="24"/>
          <w:lang w:eastAsia="lt-LT"/>
        </w:rPr>
        <w:t> </w:t>
      </w:r>
      <w:r w:rsidR="008757FF" w:rsidRPr="00423795">
        <w:rPr>
          <w:szCs w:val="24"/>
          <w:lang w:eastAsia="lt-LT"/>
        </w:rPr>
        <w:t>papunkčiuose nurodytus sąrašus</w:t>
      </w:r>
      <w:r w:rsidR="007E39A5">
        <w:rPr>
          <w:szCs w:val="24"/>
          <w:lang w:eastAsia="lt-LT"/>
        </w:rPr>
        <w:t>,</w:t>
      </w:r>
      <w:r w:rsidR="008757FF" w:rsidRPr="00423795">
        <w:rPr>
          <w:szCs w:val="24"/>
          <w:lang w:eastAsia="lt-LT"/>
        </w:rPr>
        <w:t xml:space="preserve"> </w:t>
      </w:r>
      <w:r w:rsidR="007E39A5">
        <w:rPr>
          <w:szCs w:val="24"/>
          <w:lang w:eastAsia="lt-LT"/>
        </w:rPr>
        <w:t>Vidaus reikalų m</w:t>
      </w:r>
      <w:r w:rsidR="007E39A5" w:rsidRPr="00423795">
        <w:rPr>
          <w:szCs w:val="24"/>
          <w:lang w:eastAsia="lt-LT"/>
        </w:rPr>
        <w:t>inisterij</w:t>
      </w:r>
      <w:r w:rsidR="007E39A5">
        <w:rPr>
          <w:szCs w:val="24"/>
          <w:lang w:eastAsia="lt-LT"/>
        </w:rPr>
        <w:t>os</w:t>
      </w:r>
      <w:r w:rsidR="007E39A5" w:rsidRPr="00423795">
        <w:rPr>
          <w:szCs w:val="24"/>
          <w:lang w:eastAsia="lt-LT"/>
        </w:rPr>
        <w:t xml:space="preserve"> </w:t>
      </w:r>
      <w:r w:rsidR="00040F15" w:rsidRPr="00423795">
        <w:rPr>
          <w:szCs w:val="24"/>
          <w:lang w:eastAsia="lt-LT"/>
        </w:rPr>
        <w:t>raštu ir (ar) el</w:t>
      </w:r>
      <w:r w:rsidR="007E39A5">
        <w:rPr>
          <w:szCs w:val="24"/>
          <w:lang w:eastAsia="lt-LT"/>
        </w:rPr>
        <w:t>ektroniniu</w:t>
      </w:r>
      <w:r w:rsidR="00040F15" w:rsidRPr="00423795">
        <w:rPr>
          <w:szCs w:val="24"/>
          <w:lang w:eastAsia="lt-LT"/>
        </w:rPr>
        <w:t xml:space="preserve"> paštu </w:t>
      </w:r>
      <w:r w:rsidR="008757FF" w:rsidRPr="00423795">
        <w:rPr>
          <w:szCs w:val="24"/>
          <w:lang w:eastAsia="lt-LT"/>
        </w:rPr>
        <w:t>per 3</w:t>
      </w:r>
      <w:r w:rsidR="007E39A5">
        <w:rPr>
          <w:szCs w:val="24"/>
          <w:lang w:eastAsia="lt-LT"/>
        </w:rPr>
        <w:t> </w:t>
      </w:r>
      <w:r w:rsidR="008757FF" w:rsidRPr="00423795">
        <w:rPr>
          <w:szCs w:val="24"/>
          <w:lang w:eastAsia="lt-LT"/>
        </w:rPr>
        <w:t>darbo dienas miesto VVG išsiunčia pranešimą apie priimtą sprendimą.</w:t>
      </w:r>
    </w:p>
    <w:p w14:paraId="701CAE65" w14:textId="77777777" w:rsidR="008757FF" w:rsidRPr="00423795" w:rsidRDefault="008757FF" w:rsidP="00273B83">
      <w:pPr>
        <w:suppressAutoHyphens/>
        <w:spacing w:line="276" w:lineRule="auto"/>
        <w:ind w:firstLine="540"/>
        <w:jc w:val="both"/>
        <w:textAlignment w:val="baseline"/>
        <w:rPr>
          <w:bCs/>
          <w:szCs w:val="24"/>
          <w:lang w:eastAsia="lt-LT"/>
        </w:rPr>
      </w:pPr>
    </w:p>
    <w:p w14:paraId="701CAE66" w14:textId="77777777" w:rsidR="00992EA0" w:rsidRPr="00423795" w:rsidRDefault="00992EA0" w:rsidP="0030650F">
      <w:pPr>
        <w:spacing w:line="276" w:lineRule="auto"/>
        <w:ind w:firstLine="720"/>
        <w:jc w:val="both"/>
        <w:rPr>
          <w:szCs w:val="24"/>
          <w:lang w:eastAsia="lt-LT"/>
        </w:rPr>
      </w:pPr>
    </w:p>
    <w:p w14:paraId="701CAE67" w14:textId="77777777" w:rsidR="007D7D81" w:rsidRPr="00423795" w:rsidRDefault="002B5B57" w:rsidP="0030650F">
      <w:pPr>
        <w:spacing w:line="276" w:lineRule="auto"/>
        <w:ind w:firstLine="720"/>
        <w:jc w:val="center"/>
      </w:pPr>
      <w:r w:rsidRPr="00423795">
        <w:t xml:space="preserve"> </w:t>
      </w:r>
      <w:r w:rsidR="00645426" w:rsidRPr="00423795">
        <w:rPr>
          <w:szCs w:val="24"/>
        </w:rPr>
        <w:t>______________</w:t>
      </w:r>
    </w:p>
    <w:sectPr w:rsidR="007D7D81" w:rsidRPr="00423795" w:rsidSect="00FD5CB0">
      <w:headerReference w:type="default" r:id="rId8"/>
      <w:headerReference w:type="first" r:id="rId9"/>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DE6C5" w16cex:dateUtc="2022-03-17T14:56:00Z"/>
  <w16cex:commentExtensible w16cex:durableId="25DDE399" w16cex:dateUtc="2022-03-17T14:43:00Z"/>
  <w16cex:commentExtensible w16cex:durableId="25DD7FC8" w16cex:dateUtc="2022-03-17T07:37:00Z"/>
  <w16cex:commentExtensible w16cex:durableId="25DDE567" w16cex:dateUtc="2022-03-17T14:50:00Z"/>
  <w16cex:commentExtensible w16cex:durableId="25DDE5E6" w16cex:dateUtc="2022-03-17T14:52:00Z"/>
  <w16cex:commentExtensible w16cex:durableId="25D0A105" w16cex:dateUtc="2022-03-07T13:19:00Z"/>
  <w16cex:commentExtensible w16cex:durableId="25DDE730" w16cex:dateUtc="2022-03-17T14:58:00Z"/>
  <w16cex:commentExtensible w16cex:durableId="25DDF5D6" w16cex:dateUtc="2022-03-17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344D2F" w16cid:durableId="269F5FE2"/>
  <w16cid:commentId w16cid:paraId="03C4667A" w16cid:durableId="269F683E"/>
  <w16cid:commentId w16cid:paraId="4983D83E" w16cid:durableId="269F8739"/>
  <w16cid:commentId w16cid:paraId="7E0DCA9A" w16cid:durableId="269F5FE8"/>
  <w16cid:commentId w16cid:paraId="2BD7D6A5" w16cid:durableId="2697AF9A"/>
  <w16cid:commentId w16cid:paraId="2FBB9C70" w16cid:durableId="2697AF9C"/>
  <w16cid:commentId w16cid:paraId="74470600" w16cid:durableId="2697AF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CAE6B" w14:textId="77777777" w:rsidR="002906F8" w:rsidRDefault="002906F8" w:rsidP="00EF2A5B">
      <w:r>
        <w:separator/>
      </w:r>
    </w:p>
  </w:endnote>
  <w:endnote w:type="continuationSeparator" w:id="0">
    <w:p w14:paraId="701CAE6C" w14:textId="77777777" w:rsidR="002906F8" w:rsidRDefault="002906F8" w:rsidP="00EF2A5B">
      <w:r>
        <w:continuationSeparator/>
      </w:r>
    </w:p>
  </w:endnote>
  <w:endnote w:type="continuationNotice" w:id="1">
    <w:p w14:paraId="701CAE6D" w14:textId="77777777" w:rsidR="002906F8" w:rsidRDefault="00290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CAE68" w14:textId="77777777" w:rsidR="002906F8" w:rsidRDefault="002906F8" w:rsidP="00EF2A5B">
      <w:r>
        <w:separator/>
      </w:r>
    </w:p>
  </w:footnote>
  <w:footnote w:type="continuationSeparator" w:id="0">
    <w:p w14:paraId="701CAE69" w14:textId="77777777" w:rsidR="002906F8" w:rsidRDefault="002906F8" w:rsidP="00EF2A5B">
      <w:r>
        <w:continuationSeparator/>
      </w:r>
    </w:p>
  </w:footnote>
  <w:footnote w:type="continuationNotice" w:id="1">
    <w:p w14:paraId="701CAE6A" w14:textId="77777777" w:rsidR="002906F8" w:rsidRDefault="002906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19592"/>
      <w:docPartObj>
        <w:docPartGallery w:val="Page Numbers (Top of Page)"/>
        <w:docPartUnique/>
      </w:docPartObj>
    </w:sdtPr>
    <w:sdtEndPr>
      <w:rPr>
        <w:rFonts w:ascii="Times New Roman" w:hAnsi="Times New Roman"/>
        <w:sz w:val="24"/>
        <w:szCs w:val="24"/>
      </w:rPr>
    </w:sdtEndPr>
    <w:sdtContent>
      <w:p w14:paraId="701CAE6E" w14:textId="77777777" w:rsidR="009314AC" w:rsidRPr="0030650F" w:rsidRDefault="009314AC">
        <w:pPr>
          <w:pStyle w:val="Antrats"/>
          <w:jc w:val="center"/>
          <w:rPr>
            <w:rFonts w:ascii="Times New Roman" w:hAnsi="Times New Roman"/>
            <w:sz w:val="24"/>
            <w:szCs w:val="24"/>
          </w:rPr>
        </w:pPr>
        <w:r w:rsidRPr="0030650F">
          <w:rPr>
            <w:rFonts w:ascii="Times New Roman" w:hAnsi="Times New Roman"/>
            <w:sz w:val="24"/>
            <w:szCs w:val="24"/>
          </w:rPr>
          <w:fldChar w:fldCharType="begin"/>
        </w:r>
        <w:r w:rsidRPr="0030650F">
          <w:rPr>
            <w:rFonts w:ascii="Times New Roman" w:hAnsi="Times New Roman"/>
            <w:sz w:val="24"/>
            <w:szCs w:val="24"/>
          </w:rPr>
          <w:instrText>PAGE   \* MERGEFORMAT</w:instrText>
        </w:r>
        <w:r w:rsidRPr="0030650F">
          <w:rPr>
            <w:rFonts w:ascii="Times New Roman" w:hAnsi="Times New Roman"/>
            <w:sz w:val="24"/>
            <w:szCs w:val="24"/>
          </w:rPr>
          <w:fldChar w:fldCharType="separate"/>
        </w:r>
        <w:r w:rsidR="00A953DB" w:rsidRPr="00A953DB">
          <w:rPr>
            <w:rFonts w:ascii="Times New Roman" w:hAnsi="Times New Roman"/>
            <w:noProof/>
            <w:sz w:val="24"/>
            <w:szCs w:val="24"/>
            <w:lang w:val="lt-LT"/>
          </w:rPr>
          <w:t>14</w:t>
        </w:r>
        <w:r w:rsidRPr="0030650F">
          <w:rPr>
            <w:rFonts w:ascii="Times New Roman" w:hAnsi="Times New Roman"/>
            <w:sz w:val="24"/>
            <w:szCs w:val="24"/>
          </w:rPr>
          <w:fldChar w:fldCharType="end"/>
        </w:r>
      </w:p>
    </w:sdtContent>
  </w:sdt>
  <w:p w14:paraId="701CAE6F" w14:textId="77777777" w:rsidR="009314AC" w:rsidRPr="00EF2A5B" w:rsidRDefault="009314AC" w:rsidP="00EF2A5B">
    <w:pPr>
      <w:pStyle w:val="Antrats"/>
      <w:jc w:val="right"/>
      <w:rPr>
        <w:rFonts w:ascii="Times New Roman" w:hAnsi="Times New Roman"/>
        <w:b/>
        <w: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CAE70" w14:textId="77777777" w:rsidR="009314AC" w:rsidRPr="003C4844" w:rsidRDefault="009314AC" w:rsidP="009314AC">
    <w:pPr>
      <w:tabs>
        <w:tab w:val="center" w:pos="4819"/>
        <w:tab w:val="right" w:pos="9638"/>
      </w:tabs>
      <w:ind w:firstLine="720"/>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31DB2"/>
    <w:multiLevelType w:val="hybridMultilevel"/>
    <w:tmpl w:val="4D426B1C"/>
    <w:lvl w:ilvl="0" w:tplc="84B0FBFA">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2C2D4C"/>
    <w:multiLevelType w:val="hybridMultilevel"/>
    <w:tmpl w:val="2FDEA3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8D20BD"/>
    <w:multiLevelType w:val="hybridMultilevel"/>
    <w:tmpl w:val="2FDEA3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59"/>
    <w:rsid w:val="0000085D"/>
    <w:rsid w:val="000061D9"/>
    <w:rsid w:val="00007540"/>
    <w:rsid w:val="000143FF"/>
    <w:rsid w:val="00016013"/>
    <w:rsid w:val="00023260"/>
    <w:rsid w:val="00023DCC"/>
    <w:rsid w:val="00027927"/>
    <w:rsid w:val="000312F7"/>
    <w:rsid w:val="000355EA"/>
    <w:rsid w:val="00035F7B"/>
    <w:rsid w:val="00036007"/>
    <w:rsid w:val="00040F15"/>
    <w:rsid w:val="0004117D"/>
    <w:rsid w:val="00041D9C"/>
    <w:rsid w:val="00042278"/>
    <w:rsid w:val="000609A0"/>
    <w:rsid w:val="00066064"/>
    <w:rsid w:val="0006649F"/>
    <w:rsid w:val="000666D9"/>
    <w:rsid w:val="00071F84"/>
    <w:rsid w:val="000722E3"/>
    <w:rsid w:val="0007511B"/>
    <w:rsid w:val="00076CA2"/>
    <w:rsid w:val="0007766F"/>
    <w:rsid w:val="00091429"/>
    <w:rsid w:val="000915D1"/>
    <w:rsid w:val="00097018"/>
    <w:rsid w:val="000A0179"/>
    <w:rsid w:val="000A4A04"/>
    <w:rsid w:val="000B2A2D"/>
    <w:rsid w:val="000C2F78"/>
    <w:rsid w:val="000C3E7E"/>
    <w:rsid w:val="000D100C"/>
    <w:rsid w:val="000D52A3"/>
    <w:rsid w:val="000D7FE9"/>
    <w:rsid w:val="000E1DFC"/>
    <w:rsid w:val="000E1FB4"/>
    <w:rsid w:val="000E2B5B"/>
    <w:rsid w:val="000F5D8C"/>
    <w:rsid w:val="001005BE"/>
    <w:rsid w:val="00101375"/>
    <w:rsid w:val="00110909"/>
    <w:rsid w:val="00121734"/>
    <w:rsid w:val="001229EE"/>
    <w:rsid w:val="001260D9"/>
    <w:rsid w:val="00130438"/>
    <w:rsid w:val="001361F0"/>
    <w:rsid w:val="001410A9"/>
    <w:rsid w:val="001434B0"/>
    <w:rsid w:val="00152A9F"/>
    <w:rsid w:val="001548ED"/>
    <w:rsid w:val="00155E40"/>
    <w:rsid w:val="00156E32"/>
    <w:rsid w:val="0016207E"/>
    <w:rsid w:val="001646D2"/>
    <w:rsid w:val="0016547A"/>
    <w:rsid w:val="001740CB"/>
    <w:rsid w:val="00184D32"/>
    <w:rsid w:val="00187528"/>
    <w:rsid w:val="00187EFE"/>
    <w:rsid w:val="00192B9E"/>
    <w:rsid w:val="00195131"/>
    <w:rsid w:val="001A1DFE"/>
    <w:rsid w:val="001A3963"/>
    <w:rsid w:val="001A3B1E"/>
    <w:rsid w:val="001A783B"/>
    <w:rsid w:val="001B41D6"/>
    <w:rsid w:val="001B6276"/>
    <w:rsid w:val="001B6454"/>
    <w:rsid w:val="001B758D"/>
    <w:rsid w:val="001C5D66"/>
    <w:rsid w:val="001C78E2"/>
    <w:rsid w:val="001D252B"/>
    <w:rsid w:val="001D5BD3"/>
    <w:rsid w:val="001E036D"/>
    <w:rsid w:val="001E4941"/>
    <w:rsid w:val="001F0748"/>
    <w:rsid w:val="001F1685"/>
    <w:rsid w:val="00210419"/>
    <w:rsid w:val="00210BAE"/>
    <w:rsid w:val="00210E16"/>
    <w:rsid w:val="00217B78"/>
    <w:rsid w:val="00220ECA"/>
    <w:rsid w:val="00240329"/>
    <w:rsid w:val="00240C52"/>
    <w:rsid w:val="002410B3"/>
    <w:rsid w:val="0024163B"/>
    <w:rsid w:val="0024630B"/>
    <w:rsid w:val="00246C18"/>
    <w:rsid w:val="00253864"/>
    <w:rsid w:val="00256745"/>
    <w:rsid w:val="0026009F"/>
    <w:rsid w:val="0026316B"/>
    <w:rsid w:val="00273B83"/>
    <w:rsid w:val="002749A7"/>
    <w:rsid w:val="00275055"/>
    <w:rsid w:val="00276360"/>
    <w:rsid w:val="002854B0"/>
    <w:rsid w:val="0028656D"/>
    <w:rsid w:val="002906F8"/>
    <w:rsid w:val="002907D0"/>
    <w:rsid w:val="002A12F0"/>
    <w:rsid w:val="002A28B7"/>
    <w:rsid w:val="002A371B"/>
    <w:rsid w:val="002A4DF5"/>
    <w:rsid w:val="002A533E"/>
    <w:rsid w:val="002A7F26"/>
    <w:rsid w:val="002B00AA"/>
    <w:rsid w:val="002B444E"/>
    <w:rsid w:val="002B5B57"/>
    <w:rsid w:val="002C1131"/>
    <w:rsid w:val="002D0090"/>
    <w:rsid w:val="002D32E0"/>
    <w:rsid w:val="002E42C5"/>
    <w:rsid w:val="002E4C58"/>
    <w:rsid w:val="002E4C80"/>
    <w:rsid w:val="002E63B7"/>
    <w:rsid w:val="0030650F"/>
    <w:rsid w:val="00312D3E"/>
    <w:rsid w:val="0031745F"/>
    <w:rsid w:val="00320F73"/>
    <w:rsid w:val="003257AE"/>
    <w:rsid w:val="00337354"/>
    <w:rsid w:val="00341E15"/>
    <w:rsid w:val="00342603"/>
    <w:rsid w:val="00344087"/>
    <w:rsid w:val="00345FAE"/>
    <w:rsid w:val="00356C7B"/>
    <w:rsid w:val="00361310"/>
    <w:rsid w:val="00361359"/>
    <w:rsid w:val="00362C24"/>
    <w:rsid w:val="0036620E"/>
    <w:rsid w:val="003723F1"/>
    <w:rsid w:val="003800BC"/>
    <w:rsid w:val="0038240C"/>
    <w:rsid w:val="0038711B"/>
    <w:rsid w:val="0039257C"/>
    <w:rsid w:val="00395C21"/>
    <w:rsid w:val="00396703"/>
    <w:rsid w:val="00397476"/>
    <w:rsid w:val="003A4864"/>
    <w:rsid w:val="003A7ED5"/>
    <w:rsid w:val="003B0135"/>
    <w:rsid w:val="003B0788"/>
    <w:rsid w:val="003B0EBD"/>
    <w:rsid w:val="003B640D"/>
    <w:rsid w:val="003C2A7A"/>
    <w:rsid w:val="003C4257"/>
    <w:rsid w:val="003C4844"/>
    <w:rsid w:val="003C4F6B"/>
    <w:rsid w:val="003C573F"/>
    <w:rsid w:val="003D0794"/>
    <w:rsid w:val="003D16C1"/>
    <w:rsid w:val="003D76CD"/>
    <w:rsid w:val="003E0725"/>
    <w:rsid w:val="003E1C15"/>
    <w:rsid w:val="003E247F"/>
    <w:rsid w:val="003E32B0"/>
    <w:rsid w:val="003E4D91"/>
    <w:rsid w:val="003E5CBB"/>
    <w:rsid w:val="004000C3"/>
    <w:rsid w:val="00406A90"/>
    <w:rsid w:val="00413197"/>
    <w:rsid w:val="004132A5"/>
    <w:rsid w:val="00415D17"/>
    <w:rsid w:val="00422B5D"/>
    <w:rsid w:val="00423795"/>
    <w:rsid w:val="00426800"/>
    <w:rsid w:val="00427948"/>
    <w:rsid w:val="004314BF"/>
    <w:rsid w:val="00443D84"/>
    <w:rsid w:val="00446963"/>
    <w:rsid w:val="00447658"/>
    <w:rsid w:val="00451E21"/>
    <w:rsid w:val="00452538"/>
    <w:rsid w:val="004531F2"/>
    <w:rsid w:val="004552AD"/>
    <w:rsid w:val="0045750F"/>
    <w:rsid w:val="00465694"/>
    <w:rsid w:val="00465E66"/>
    <w:rsid w:val="00470965"/>
    <w:rsid w:val="004755BE"/>
    <w:rsid w:val="00476770"/>
    <w:rsid w:val="004768B4"/>
    <w:rsid w:val="00482D44"/>
    <w:rsid w:val="00483531"/>
    <w:rsid w:val="00486113"/>
    <w:rsid w:val="00487DF5"/>
    <w:rsid w:val="004910E7"/>
    <w:rsid w:val="00493D4A"/>
    <w:rsid w:val="004A1680"/>
    <w:rsid w:val="004A3321"/>
    <w:rsid w:val="004B2303"/>
    <w:rsid w:val="004B7C5B"/>
    <w:rsid w:val="004C44E2"/>
    <w:rsid w:val="004C720C"/>
    <w:rsid w:val="004D4114"/>
    <w:rsid w:val="004D567D"/>
    <w:rsid w:val="004E32D8"/>
    <w:rsid w:val="004F00EE"/>
    <w:rsid w:val="004F09CD"/>
    <w:rsid w:val="005011A3"/>
    <w:rsid w:val="00501358"/>
    <w:rsid w:val="00513005"/>
    <w:rsid w:val="0051490B"/>
    <w:rsid w:val="005167A8"/>
    <w:rsid w:val="00516EB2"/>
    <w:rsid w:val="00526014"/>
    <w:rsid w:val="0052637C"/>
    <w:rsid w:val="00530659"/>
    <w:rsid w:val="005313AB"/>
    <w:rsid w:val="00534DB8"/>
    <w:rsid w:val="00535BF1"/>
    <w:rsid w:val="005360F9"/>
    <w:rsid w:val="00547E7C"/>
    <w:rsid w:val="0055333E"/>
    <w:rsid w:val="00553864"/>
    <w:rsid w:val="005610AD"/>
    <w:rsid w:val="00561F82"/>
    <w:rsid w:val="005628F3"/>
    <w:rsid w:val="005658F6"/>
    <w:rsid w:val="00567F16"/>
    <w:rsid w:val="00575D28"/>
    <w:rsid w:val="005838AB"/>
    <w:rsid w:val="00586C05"/>
    <w:rsid w:val="00592E71"/>
    <w:rsid w:val="005A0F8C"/>
    <w:rsid w:val="005A30F2"/>
    <w:rsid w:val="005A508C"/>
    <w:rsid w:val="005B01F7"/>
    <w:rsid w:val="005B35BF"/>
    <w:rsid w:val="005B5B99"/>
    <w:rsid w:val="005B6F1E"/>
    <w:rsid w:val="005B7462"/>
    <w:rsid w:val="005C499B"/>
    <w:rsid w:val="005C4E6F"/>
    <w:rsid w:val="005C71E7"/>
    <w:rsid w:val="005D2513"/>
    <w:rsid w:val="005E42BD"/>
    <w:rsid w:val="005F3C6F"/>
    <w:rsid w:val="006058D4"/>
    <w:rsid w:val="006130A0"/>
    <w:rsid w:val="00622595"/>
    <w:rsid w:val="00622C42"/>
    <w:rsid w:val="00624E20"/>
    <w:rsid w:val="006264CC"/>
    <w:rsid w:val="00626BD7"/>
    <w:rsid w:val="006352CC"/>
    <w:rsid w:val="00635C76"/>
    <w:rsid w:val="00643A59"/>
    <w:rsid w:val="006443D0"/>
    <w:rsid w:val="00645426"/>
    <w:rsid w:val="006467BE"/>
    <w:rsid w:val="00652519"/>
    <w:rsid w:val="00653B40"/>
    <w:rsid w:val="006559F8"/>
    <w:rsid w:val="006562EF"/>
    <w:rsid w:val="006569DA"/>
    <w:rsid w:val="00657932"/>
    <w:rsid w:val="00660D50"/>
    <w:rsid w:val="0067097A"/>
    <w:rsid w:val="006709CF"/>
    <w:rsid w:val="0067241D"/>
    <w:rsid w:val="00672C6B"/>
    <w:rsid w:val="0067347F"/>
    <w:rsid w:val="006757CD"/>
    <w:rsid w:val="00677423"/>
    <w:rsid w:val="00677B74"/>
    <w:rsid w:val="0068056F"/>
    <w:rsid w:val="00684D66"/>
    <w:rsid w:val="006878C7"/>
    <w:rsid w:val="006904FA"/>
    <w:rsid w:val="00690F6A"/>
    <w:rsid w:val="00692CCE"/>
    <w:rsid w:val="00694214"/>
    <w:rsid w:val="00695A86"/>
    <w:rsid w:val="006A05D0"/>
    <w:rsid w:val="006A5EA4"/>
    <w:rsid w:val="006C08BC"/>
    <w:rsid w:val="006C1593"/>
    <w:rsid w:val="006C3357"/>
    <w:rsid w:val="006C4711"/>
    <w:rsid w:val="006C5B3C"/>
    <w:rsid w:val="006D003F"/>
    <w:rsid w:val="006D06DD"/>
    <w:rsid w:val="006D3349"/>
    <w:rsid w:val="006E0A82"/>
    <w:rsid w:val="006E28AE"/>
    <w:rsid w:val="006E5B2B"/>
    <w:rsid w:val="006F0642"/>
    <w:rsid w:val="006F2019"/>
    <w:rsid w:val="006F713C"/>
    <w:rsid w:val="00701F68"/>
    <w:rsid w:val="00703FB8"/>
    <w:rsid w:val="007043FB"/>
    <w:rsid w:val="00706218"/>
    <w:rsid w:val="00711E44"/>
    <w:rsid w:val="0071243C"/>
    <w:rsid w:val="00712CDC"/>
    <w:rsid w:val="00713165"/>
    <w:rsid w:val="00716087"/>
    <w:rsid w:val="00724423"/>
    <w:rsid w:val="007251DC"/>
    <w:rsid w:val="00726E3F"/>
    <w:rsid w:val="00727072"/>
    <w:rsid w:val="0073032B"/>
    <w:rsid w:val="007329B6"/>
    <w:rsid w:val="0073333D"/>
    <w:rsid w:val="007336A9"/>
    <w:rsid w:val="00740FCB"/>
    <w:rsid w:val="00742A4B"/>
    <w:rsid w:val="00750152"/>
    <w:rsid w:val="007509CF"/>
    <w:rsid w:val="0075153D"/>
    <w:rsid w:val="00753F38"/>
    <w:rsid w:val="00754DEC"/>
    <w:rsid w:val="0075720B"/>
    <w:rsid w:val="007605C8"/>
    <w:rsid w:val="00780181"/>
    <w:rsid w:val="00783B4A"/>
    <w:rsid w:val="00784B4E"/>
    <w:rsid w:val="00790B4C"/>
    <w:rsid w:val="007967B2"/>
    <w:rsid w:val="007A14E3"/>
    <w:rsid w:val="007A1A39"/>
    <w:rsid w:val="007A52C2"/>
    <w:rsid w:val="007B5C91"/>
    <w:rsid w:val="007B683A"/>
    <w:rsid w:val="007B7DAB"/>
    <w:rsid w:val="007C17D6"/>
    <w:rsid w:val="007C5A1E"/>
    <w:rsid w:val="007D0628"/>
    <w:rsid w:val="007D3ACA"/>
    <w:rsid w:val="007D7D45"/>
    <w:rsid w:val="007D7D81"/>
    <w:rsid w:val="007E0EEE"/>
    <w:rsid w:val="007E39A5"/>
    <w:rsid w:val="007E6DA5"/>
    <w:rsid w:val="007F1870"/>
    <w:rsid w:val="007F32E0"/>
    <w:rsid w:val="007F519C"/>
    <w:rsid w:val="007F5E48"/>
    <w:rsid w:val="00802E1F"/>
    <w:rsid w:val="0080658D"/>
    <w:rsid w:val="008104CE"/>
    <w:rsid w:val="00835F5E"/>
    <w:rsid w:val="00840A8F"/>
    <w:rsid w:val="00845974"/>
    <w:rsid w:val="00845BB0"/>
    <w:rsid w:val="00845C27"/>
    <w:rsid w:val="00847D4D"/>
    <w:rsid w:val="00850AF5"/>
    <w:rsid w:val="00861D12"/>
    <w:rsid w:val="00864F4B"/>
    <w:rsid w:val="00866017"/>
    <w:rsid w:val="00872CF9"/>
    <w:rsid w:val="00873CC5"/>
    <w:rsid w:val="008757FF"/>
    <w:rsid w:val="00875E11"/>
    <w:rsid w:val="00876AF3"/>
    <w:rsid w:val="00886ADF"/>
    <w:rsid w:val="00894FD2"/>
    <w:rsid w:val="008950AC"/>
    <w:rsid w:val="008A4277"/>
    <w:rsid w:val="008A5E47"/>
    <w:rsid w:val="008B015C"/>
    <w:rsid w:val="008C0987"/>
    <w:rsid w:val="008C0E78"/>
    <w:rsid w:val="008C174F"/>
    <w:rsid w:val="008C5DDE"/>
    <w:rsid w:val="008C74BC"/>
    <w:rsid w:val="008D5A5B"/>
    <w:rsid w:val="008E1C7D"/>
    <w:rsid w:val="008E3261"/>
    <w:rsid w:val="008E3362"/>
    <w:rsid w:val="008F49DD"/>
    <w:rsid w:val="009025FE"/>
    <w:rsid w:val="0090393E"/>
    <w:rsid w:val="00913D15"/>
    <w:rsid w:val="00916146"/>
    <w:rsid w:val="009236C4"/>
    <w:rsid w:val="00925BC2"/>
    <w:rsid w:val="00930802"/>
    <w:rsid w:val="009314AC"/>
    <w:rsid w:val="009321ED"/>
    <w:rsid w:val="00953DA3"/>
    <w:rsid w:val="0095508A"/>
    <w:rsid w:val="00977B74"/>
    <w:rsid w:val="00981578"/>
    <w:rsid w:val="00981D11"/>
    <w:rsid w:val="009822AE"/>
    <w:rsid w:val="00982724"/>
    <w:rsid w:val="0098576B"/>
    <w:rsid w:val="0098666F"/>
    <w:rsid w:val="0098690A"/>
    <w:rsid w:val="0099178A"/>
    <w:rsid w:val="00992EA0"/>
    <w:rsid w:val="00996D66"/>
    <w:rsid w:val="009A125D"/>
    <w:rsid w:val="009A1ED8"/>
    <w:rsid w:val="009A3328"/>
    <w:rsid w:val="009B0097"/>
    <w:rsid w:val="009C786B"/>
    <w:rsid w:val="009C7E55"/>
    <w:rsid w:val="009D0C66"/>
    <w:rsid w:val="009D10D9"/>
    <w:rsid w:val="009D6F6A"/>
    <w:rsid w:val="009E22E3"/>
    <w:rsid w:val="009E2F6B"/>
    <w:rsid w:val="009E6DF6"/>
    <w:rsid w:val="009F1DF2"/>
    <w:rsid w:val="009F51C3"/>
    <w:rsid w:val="009F5847"/>
    <w:rsid w:val="009F630D"/>
    <w:rsid w:val="00A01EDC"/>
    <w:rsid w:val="00A0522A"/>
    <w:rsid w:val="00A1110F"/>
    <w:rsid w:val="00A14D3E"/>
    <w:rsid w:val="00A155BC"/>
    <w:rsid w:val="00A16923"/>
    <w:rsid w:val="00A26EF0"/>
    <w:rsid w:val="00A2782F"/>
    <w:rsid w:val="00A27EE9"/>
    <w:rsid w:val="00A36798"/>
    <w:rsid w:val="00A36EE7"/>
    <w:rsid w:val="00A60345"/>
    <w:rsid w:val="00A65825"/>
    <w:rsid w:val="00A665BE"/>
    <w:rsid w:val="00A66CBC"/>
    <w:rsid w:val="00A66D1B"/>
    <w:rsid w:val="00A7154A"/>
    <w:rsid w:val="00A72973"/>
    <w:rsid w:val="00A7336C"/>
    <w:rsid w:val="00A77305"/>
    <w:rsid w:val="00A922AF"/>
    <w:rsid w:val="00A93A98"/>
    <w:rsid w:val="00A952A1"/>
    <w:rsid w:val="00A953DB"/>
    <w:rsid w:val="00AA3020"/>
    <w:rsid w:val="00AA5EB8"/>
    <w:rsid w:val="00AB184C"/>
    <w:rsid w:val="00AB1F62"/>
    <w:rsid w:val="00AB2293"/>
    <w:rsid w:val="00AB5A6B"/>
    <w:rsid w:val="00AC01A1"/>
    <w:rsid w:val="00AC14E8"/>
    <w:rsid w:val="00AC1AF1"/>
    <w:rsid w:val="00AC21BF"/>
    <w:rsid w:val="00AC581E"/>
    <w:rsid w:val="00AC6F91"/>
    <w:rsid w:val="00AC7513"/>
    <w:rsid w:val="00AC7658"/>
    <w:rsid w:val="00AD1B4E"/>
    <w:rsid w:val="00AD236E"/>
    <w:rsid w:val="00AD30DD"/>
    <w:rsid w:val="00AD32BC"/>
    <w:rsid w:val="00AE0536"/>
    <w:rsid w:val="00AE119E"/>
    <w:rsid w:val="00AE4B78"/>
    <w:rsid w:val="00AE62E4"/>
    <w:rsid w:val="00AF3EF3"/>
    <w:rsid w:val="00B02C18"/>
    <w:rsid w:val="00B03F80"/>
    <w:rsid w:val="00B0717D"/>
    <w:rsid w:val="00B131A5"/>
    <w:rsid w:val="00B131B7"/>
    <w:rsid w:val="00B13970"/>
    <w:rsid w:val="00B20A38"/>
    <w:rsid w:val="00B21C1C"/>
    <w:rsid w:val="00B21FB0"/>
    <w:rsid w:val="00B2524B"/>
    <w:rsid w:val="00B313C0"/>
    <w:rsid w:val="00B31BFD"/>
    <w:rsid w:val="00B403C7"/>
    <w:rsid w:val="00B4226E"/>
    <w:rsid w:val="00B424A2"/>
    <w:rsid w:val="00B43EFC"/>
    <w:rsid w:val="00B457C5"/>
    <w:rsid w:val="00B47D9B"/>
    <w:rsid w:val="00B53B30"/>
    <w:rsid w:val="00B60C11"/>
    <w:rsid w:val="00B60F81"/>
    <w:rsid w:val="00B67508"/>
    <w:rsid w:val="00B702EC"/>
    <w:rsid w:val="00B7742E"/>
    <w:rsid w:val="00B91F11"/>
    <w:rsid w:val="00B94182"/>
    <w:rsid w:val="00B976FC"/>
    <w:rsid w:val="00BA205F"/>
    <w:rsid w:val="00BA5FD4"/>
    <w:rsid w:val="00BB00B5"/>
    <w:rsid w:val="00BB11D3"/>
    <w:rsid w:val="00BC2A99"/>
    <w:rsid w:val="00BC442E"/>
    <w:rsid w:val="00BC5207"/>
    <w:rsid w:val="00BC5368"/>
    <w:rsid w:val="00BC7E1E"/>
    <w:rsid w:val="00BD0C72"/>
    <w:rsid w:val="00BD1C67"/>
    <w:rsid w:val="00BD1CB3"/>
    <w:rsid w:val="00BE2EA0"/>
    <w:rsid w:val="00BE6765"/>
    <w:rsid w:val="00BF3809"/>
    <w:rsid w:val="00C12161"/>
    <w:rsid w:val="00C130B8"/>
    <w:rsid w:val="00C211E5"/>
    <w:rsid w:val="00C21A8D"/>
    <w:rsid w:val="00C23C40"/>
    <w:rsid w:val="00C27581"/>
    <w:rsid w:val="00C3137D"/>
    <w:rsid w:val="00C31FF6"/>
    <w:rsid w:val="00C33AB8"/>
    <w:rsid w:val="00C33BA4"/>
    <w:rsid w:val="00C511A2"/>
    <w:rsid w:val="00C56B01"/>
    <w:rsid w:val="00C63B08"/>
    <w:rsid w:val="00C6677E"/>
    <w:rsid w:val="00C74199"/>
    <w:rsid w:val="00C744BD"/>
    <w:rsid w:val="00C75BA5"/>
    <w:rsid w:val="00C81559"/>
    <w:rsid w:val="00C9249C"/>
    <w:rsid w:val="00C92C56"/>
    <w:rsid w:val="00C93090"/>
    <w:rsid w:val="00CA313E"/>
    <w:rsid w:val="00CA3EA7"/>
    <w:rsid w:val="00CA4819"/>
    <w:rsid w:val="00CA4A6B"/>
    <w:rsid w:val="00CB16A9"/>
    <w:rsid w:val="00CC32E8"/>
    <w:rsid w:val="00CC5120"/>
    <w:rsid w:val="00CD55BD"/>
    <w:rsid w:val="00CE0F42"/>
    <w:rsid w:val="00CE75F7"/>
    <w:rsid w:val="00CE7680"/>
    <w:rsid w:val="00CF2327"/>
    <w:rsid w:val="00CF28D4"/>
    <w:rsid w:val="00D12257"/>
    <w:rsid w:val="00D12E80"/>
    <w:rsid w:val="00D1404A"/>
    <w:rsid w:val="00D1554C"/>
    <w:rsid w:val="00D15CB4"/>
    <w:rsid w:val="00D2407C"/>
    <w:rsid w:val="00D243DE"/>
    <w:rsid w:val="00D2455E"/>
    <w:rsid w:val="00D248AF"/>
    <w:rsid w:val="00D24F84"/>
    <w:rsid w:val="00D30EC8"/>
    <w:rsid w:val="00D33250"/>
    <w:rsid w:val="00D37E2E"/>
    <w:rsid w:val="00D40346"/>
    <w:rsid w:val="00D427AC"/>
    <w:rsid w:val="00D42E40"/>
    <w:rsid w:val="00D46619"/>
    <w:rsid w:val="00D50380"/>
    <w:rsid w:val="00D514DF"/>
    <w:rsid w:val="00D62577"/>
    <w:rsid w:val="00D64382"/>
    <w:rsid w:val="00D66EB0"/>
    <w:rsid w:val="00D66EBA"/>
    <w:rsid w:val="00D70123"/>
    <w:rsid w:val="00D718C9"/>
    <w:rsid w:val="00D728D5"/>
    <w:rsid w:val="00D72914"/>
    <w:rsid w:val="00D81C43"/>
    <w:rsid w:val="00D90988"/>
    <w:rsid w:val="00D92D78"/>
    <w:rsid w:val="00D92EDD"/>
    <w:rsid w:val="00D9386E"/>
    <w:rsid w:val="00DA1B2E"/>
    <w:rsid w:val="00DB1693"/>
    <w:rsid w:val="00DB3F65"/>
    <w:rsid w:val="00DC4D44"/>
    <w:rsid w:val="00DD099D"/>
    <w:rsid w:val="00DD7FA9"/>
    <w:rsid w:val="00DE1E1C"/>
    <w:rsid w:val="00DE2C48"/>
    <w:rsid w:val="00DE78B2"/>
    <w:rsid w:val="00DF304B"/>
    <w:rsid w:val="00E00387"/>
    <w:rsid w:val="00E1335B"/>
    <w:rsid w:val="00E166E2"/>
    <w:rsid w:val="00E226B6"/>
    <w:rsid w:val="00E23088"/>
    <w:rsid w:val="00E26BF8"/>
    <w:rsid w:val="00E27B28"/>
    <w:rsid w:val="00E330B7"/>
    <w:rsid w:val="00E3491E"/>
    <w:rsid w:val="00E37673"/>
    <w:rsid w:val="00E43AE7"/>
    <w:rsid w:val="00E46330"/>
    <w:rsid w:val="00E465E0"/>
    <w:rsid w:val="00E468C9"/>
    <w:rsid w:val="00E47E82"/>
    <w:rsid w:val="00E57852"/>
    <w:rsid w:val="00E740B1"/>
    <w:rsid w:val="00E853AC"/>
    <w:rsid w:val="00E86768"/>
    <w:rsid w:val="00E9216B"/>
    <w:rsid w:val="00EA21F7"/>
    <w:rsid w:val="00EB21C1"/>
    <w:rsid w:val="00EB7577"/>
    <w:rsid w:val="00EB7D6D"/>
    <w:rsid w:val="00EC1AE4"/>
    <w:rsid w:val="00EC2C25"/>
    <w:rsid w:val="00EC5639"/>
    <w:rsid w:val="00ED1C2C"/>
    <w:rsid w:val="00ED3B2E"/>
    <w:rsid w:val="00ED579F"/>
    <w:rsid w:val="00ED5EAD"/>
    <w:rsid w:val="00ED7E9C"/>
    <w:rsid w:val="00EE07F5"/>
    <w:rsid w:val="00EE4C96"/>
    <w:rsid w:val="00EE5786"/>
    <w:rsid w:val="00EF025F"/>
    <w:rsid w:val="00EF2A5B"/>
    <w:rsid w:val="00EF2F26"/>
    <w:rsid w:val="00EF4552"/>
    <w:rsid w:val="00F018F7"/>
    <w:rsid w:val="00F1185B"/>
    <w:rsid w:val="00F13D64"/>
    <w:rsid w:val="00F17835"/>
    <w:rsid w:val="00F32622"/>
    <w:rsid w:val="00F34A66"/>
    <w:rsid w:val="00F36F58"/>
    <w:rsid w:val="00F44B89"/>
    <w:rsid w:val="00F45028"/>
    <w:rsid w:val="00F452BD"/>
    <w:rsid w:val="00F5027F"/>
    <w:rsid w:val="00F57FA2"/>
    <w:rsid w:val="00F61BAD"/>
    <w:rsid w:val="00F708DC"/>
    <w:rsid w:val="00F74B7F"/>
    <w:rsid w:val="00F764BC"/>
    <w:rsid w:val="00F8538E"/>
    <w:rsid w:val="00F8663A"/>
    <w:rsid w:val="00F87510"/>
    <w:rsid w:val="00F90CAA"/>
    <w:rsid w:val="00F912D3"/>
    <w:rsid w:val="00F92251"/>
    <w:rsid w:val="00F922F7"/>
    <w:rsid w:val="00F924FE"/>
    <w:rsid w:val="00F92F59"/>
    <w:rsid w:val="00F9701D"/>
    <w:rsid w:val="00FA2E14"/>
    <w:rsid w:val="00FA4EBF"/>
    <w:rsid w:val="00FA519C"/>
    <w:rsid w:val="00FB5ADE"/>
    <w:rsid w:val="00FC3748"/>
    <w:rsid w:val="00FC4231"/>
    <w:rsid w:val="00FD3404"/>
    <w:rsid w:val="00FD5CB0"/>
    <w:rsid w:val="00FE3AE6"/>
    <w:rsid w:val="00FE41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1CAD73"/>
  <w15:chartTrackingRefBased/>
  <w15:docId w15:val="{04F08388-235D-4A76-A9B3-2D4190CB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658D"/>
    <w:rPr>
      <w:rFonts w:ascii="Times New Roman" w:eastAsia="Times New Roman" w:hAnsi="Times New Roman"/>
      <w:sz w:val="24"/>
      <w:lang w:eastAsia="en-US"/>
    </w:rPr>
  </w:style>
  <w:style w:type="paragraph" w:styleId="Antrat1">
    <w:name w:val="heading 1"/>
    <w:basedOn w:val="prastasis"/>
    <w:next w:val="prastasis"/>
    <w:link w:val="Antrat1Diagrama"/>
    <w:qFormat/>
    <w:rsid w:val="00645426"/>
    <w:pPr>
      <w:keepNext/>
      <w:spacing w:before="240" w:after="60"/>
      <w:ind w:firstLine="720"/>
      <w:outlineLvl w:val="0"/>
    </w:pPr>
    <w:rPr>
      <w:rFonts w:ascii="Calibri Light" w:hAnsi="Calibri Light"/>
      <w:b/>
      <w:bCs/>
      <w:kern w:val="32"/>
      <w:sz w:val="32"/>
      <w:szCs w:val="32"/>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rsid w:val="00643A59"/>
    <w:pPr>
      <w:suppressLineNumbers/>
      <w:suppressAutoHyphens/>
    </w:pPr>
    <w:rPr>
      <w:szCs w:val="24"/>
      <w:lang w:eastAsia="zh-CN"/>
    </w:rPr>
  </w:style>
  <w:style w:type="character" w:customStyle="1" w:styleId="Antrat1Diagrama">
    <w:name w:val="Antraštė 1 Diagrama"/>
    <w:link w:val="Antrat1"/>
    <w:rsid w:val="00645426"/>
    <w:rPr>
      <w:rFonts w:ascii="Calibri Light" w:eastAsia="Times New Roman" w:hAnsi="Calibri Light" w:cs="Times New Roman"/>
      <w:b/>
      <w:bCs/>
      <w:kern w:val="32"/>
      <w:sz w:val="32"/>
      <w:szCs w:val="32"/>
      <w:lang w:eastAsia="lt-LT"/>
    </w:rPr>
  </w:style>
  <w:style w:type="character" w:customStyle="1" w:styleId="DebesliotekstasDiagrama">
    <w:name w:val="Debesėlio tekstas Diagrama"/>
    <w:link w:val="Debesliotekstas"/>
    <w:rsid w:val="00645426"/>
    <w:rPr>
      <w:rFonts w:ascii="Tahoma" w:eastAsia="Times New Roman" w:hAnsi="Tahoma" w:cs="Tahoma"/>
      <w:sz w:val="16"/>
      <w:szCs w:val="16"/>
    </w:rPr>
  </w:style>
  <w:style w:type="paragraph" w:styleId="Debesliotekstas">
    <w:name w:val="Balloon Text"/>
    <w:basedOn w:val="prastasis"/>
    <w:link w:val="DebesliotekstasDiagrama"/>
    <w:rsid w:val="00645426"/>
    <w:rPr>
      <w:rFonts w:ascii="Tahoma" w:hAnsi="Tahoma"/>
      <w:sz w:val="16"/>
      <w:szCs w:val="16"/>
      <w:lang w:val="x-none" w:eastAsia="x-none"/>
    </w:rPr>
  </w:style>
  <w:style w:type="character" w:customStyle="1" w:styleId="PuslapioinaostekstasDiagrama">
    <w:name w:val="Puslapio išnašos tekstas Diagrama"/>
    <w:link w:val="Puslapioinaostekstas"/>
    <w:rsid w:val="00645426"/>
    <w:rPr>
      <w:rFonts w:cstheme="minorBidi"/>
      <w:sz w:val="22"/>
      <w:szCs w:val="22"/>
      <w:lang w:eastAsia="en-US"/>
    </w:rPr>
  </w:style>
  <w:style w:type="paragraph" w:styleId="Puslapioinaostekstas">
    <w:name w:val="footnote text"/>
    <w:basedOn w:val="prastasis"/>
    <w:link w:val="PuslapioinaostekstasDiagrama"/>
    <w:unhideWhenUsed/>
    <w:rsid w:val="00645426"/>
    <w:rPr>
      <w:rFonts w:ascii="Calibri" w:eastAsia="Calibri" w:hAnsi="Calibri" w:cstheme="minorBidi"/>
      <w:sz w:val="22"/>
      <w:szCs w:val="22"/>
    </w:rPr>
  </w:style>
  <w:style w:type="character" w:customStyle="1" w:styleId="KomentarotekstasDiagrama">
    <w:name w:val="Komentaro tekstas Diagrama"/>
    <w:link w:val="Komentarotekstas"/>
    <w:rsid w:val="00645426"/>
    <w:rPr>
      <w:rFonts w:cstheme="minorBidi"/>
      <w:sz w:val="22"/>
      <w:szCs w:val="22"/>
      <w:lang w:eastAsia="en-US"/>
    </w:rPr>
  </w:style>
  <w:style w:type="paragraph" w:styleId="Komentarotekstas">
    <w:name w:val="annotation text"/>
    <w:basedOn w:val="prastasis"/>
    <w:link w:val="KomentarotekstasDiagrama"/>
    <w:unhideWhenUsed/>
    <w:rsid w:val="00645426"/>
    <w:rPr>
      <w:rFonts w:ascii="Calibri" w:eastAsia="Calibri" w:hAnsi="Calibri" w:cstheme="minorBidi"/>
      <w:sz w:val="22"/>
      <w:szCs w:val="22"/>
    </w:rPr>
  </w:style>
  <w:style w:type="character" w:customStyle="1" w:styleId="AntratsDiagrama">
    <w:name w:val="Antraštės Diagrama"/>
    <w:link w:val="Antrats"/>
    <w:uiPriority w:val="99"/>
    <w:rsid w:val="00645426"/>
    <w:rPr>
      <w:rFonts w:ascii="Arial" w:eastAsia="Times New Roman" w:hAnsi="Arial" w:cs="Arial"/>
      <w:sz w:val="20"/>
      <w:szCs w:val="20"/>
      <w:lang w:eastAsia="lt-LT"/>
    </w:rPr>
  </w:style>
  <w:style w:type="paragraph" w:styleId="Antrats">
    <w:name w:val="header"/>
    <w:basedOn w:val="prastasis"/>
    <w:link w:val="AntratsDiagrama"/>
    <w:uiPriority w:val="99"/>
    <w:unhideWhenUsed/>
    <w:rsid w:val="00645426"/>
    <w:pPr>
      <w:tabs>
        <w:tab w:val="center" w:pos="4819"/>
        <w:tab w:val="right" w:pos="9638"/>
      </w:tabs>
      <w:ind w:firstLine="720"/>
    </w:pPr>
    <w:rPr>
      <w:rFonts w:ascii="Arial" w:hAnsi="Arial"/>
      <w:sz w:val="20"/>
      <w:lang w:val="x-none" w:eastAsia="lt-LT"/>
    </w:rPr>
  </w:style>
  <w:style w:type="character" w:customStyle="1" w:styleId="PoratDiagrama">
    <w:name w:val="Poraštė Diagrama"/>
    <w:link w:val="Porat"/>
    <w:uiPriority w:val="99"/>
    <w:rsid w:val="00645426"/>
    <w:rPr>
      <w:rFonts w:ascii="Arial" w:eastAsia="Times New Roman" w:hAnsi="Arial" w:cs="Arial"/>
      <w:sz w:val="20"/>
      <w:szCs w:val="20"/>
      <w:lang w:eastAsia="lt-LT"/>
    </w:rPr>
  </w:style>
  <w:style w:type="paragraph" w:styleId="Porat">
    <w:name w:val="footer"/>
    <w:basedOn w:val="prastasis"/>
    <w:link w:val="PoratDiagrama"/>
    <w:uiPriority w:val="99"/>
    <w:unhideWhenUsed/>
    <w:rsid w:val="00645426"/>
    <w:pPr>
      <w:tabs>
        <w:tab w:val="center" w:pos="4819"/>
        <w:tab w:val="right" w:pos="9638"/>
      </w:tabs>
      <w:ind w:firstLine="720"/>
    </w:pPr>
    <w:rPr>
      <w:rFonts w:ascii="Arial" w:hAnsi="Arial"/>
      <w:sz w:val="20"/>
      <w:lang w:val="x-none" w:eastAsia="lt-LT"/>
    </w:rPr>
  </w:style>
  <w:style w:type="character" w:customStyle="1" w:styleId="PagrindinistekstasDiagrama">
    <w:name w:val="Pagrindinis tekstas Diagrama"/>
    <w:link w:val="Pagrindinistekstas"/>
    <w:rsid w:val="00645426"/>
    <w:rPr>
      <w:rFonts w:ascii="Arial" w:hAnsi="Arial" w:cs="Arial"/>
      <w:sz w:val="22"/>
      <w:szCs w:val="22"/>
      <w:lang w:eastAsia="en-US"/>
    </w:rPr>
  </w:style>
  <w:style w:type="paragraph" w:styleId="Pagrindinistekstas">
    <w:name w:val="Body Text"/>
    <w:basedOn w:val="prastasis"/>
    <w:link w:val="PagrindinistekstasDiagrama"/>
    <w:unhideWhenUsed/>
    <w:rsid w:val="00645426"/>
    <w:pPr>
      <w:spacing w:after="120"/>
      <w:ind w:firstLine="720"/>
    </w:pPr>
    <w:rPr>
      <w:rFonts w:ascii="Arial" w:eastAsia="Calibri" w:hAnsi="Arial" w:cs="Arial"/>
      <w:sz w:val="22"/>
      <w:szCs w:val="22"/>
    </w:rPr>
  </w:style>
  <w:style w:type="character" w:customStyle="1" w:styleId="KomentarotemaDiagrama">
    <w:name w:val="Komentaro tema Diagrama"/>
    <w:link w:val="Komentarotema"/>
    <w:rsid w:val="00645426"/>
    <w:rPr>
      <w:rFonts w:cstheme="minorBidi"/>
      <w:b/>
      <w:bCs/>
      <w:sz w:val="22"/>
      <w:szCs w:val="22"/>
      <w:lang w:eastAsia="en-US"/>
    </w:rPr>
  </w:style>
  <w:style w:type="paragraph" w:styleId="Komentarotema">
    <w:name w:val="annotation subject"/>
    <w:basedOn w:val="Komentarotekstas"/>
    <w:next w:val="Komentarotekstas"/>
    <w:link w:val="KomentarotemaDiagrama"/>
    <w:unhideWhenUsed/>
    <w:rsid w:val="00645426"/>
    <w:rPr>
      <w:b/>
      <w:bCs/>
    </w:rPr>
  </w:style>
  <w:style w:type="character" w:styleId="Komentaronuoroda">
    <w:name w:val="annotation reference"/>
    <w:semiHidden/>
    <w:unhideWhenUsed/>
    <w:rsid w:val="0024630B"/>
    <w:rPr>
      <w:sz w:val="16"/>
      <w:szCs w:val="16"/>
    </w:rPr>
  </w:style>
  <w:style w:type="character" w:styleId="Hipersaitas">
    <w:name w:val="Hyperlink"/>
    <w:basedOn w:val="Numatytasispastraiposriftas"/>
    <w:uiPriority w:val="99"/>
    <w:unhideWhenUsed/>
    <w:rsid w:val="003D0794"/>
    <w:rPr>
      <w:color w:val="0563C1" w:themeColor="hyperlink"/>
      <w:u w:val="single"/>
    </w:rPr>
  </w:style>
  <w:style w:type="character" w:customStyle="1" w:styleId="Neapdorotaspaminjimas1">
    <w:name w:val="Neapdorotas paminėjimas1"/>
    <w:uiPriority w:val="99"/>
    <w:semiHidden/>
    <w:unhideWhenUsed/>
    <w:rsid w:val="003D0794"/>
    <w:rPr>
      <w:color w:val="605E5C"/>
      <w:shd w:val="clear" w:color="auto" w:fill="E1DFDD"/>
    </w:rPr>
  </w:style>
  <w:style w:type="character" w:customStyle="1" w:styleId="Neapdorotaspaminjimas2">
    <w:name w:val="Neapdorotas paminėjimas2"/>
    <w:basedOn w:val="Numatytasispastraiposriftas"/>
    <w:uiPriority w:val="99"/>
    <w:semiHidden/>
    <w:unhideWhenUsed/>
    <w:rsid w:val="00320F73"/>
    <w:rPr>
      <w:color w:val="605E5C"/>
      <w:shd w:val="clear" w:color="auto" w:fill="E1DFDD"/>
    </w:rPr>
  </w:style>
  <w:style w:type="paragraph" w:styleId="Pataisymai">
    <w:name w:val="Revision"/>
    <w:hidden/>
    <w:uiPriority w:val="99"/>
    <w:semiHidden/>
    <w:rsid w:val="00B424A2"/>
    <w:rPr>
      <w:rFonts w:ascii="Times New Roman" w:eastAsia="Times New Roman" w:hAnsi="Times New Roman"/>
      <w:sz w:val="24"/>
      <w:lang w:eastAsia="en-US"/>
    </w:rPr>
  </w:style>
  <w:style w:type="character" w:customStyle="1" w:styleId="UnresolvedMention1">
    <w:name w:val="Unresolved Mention1"/>
    <w:basedOn w:val="Numatytasispastraiposriftas"/>
    <w:uiPriority w:val="99"/>
    <w:semiHidden/>
    <w:unhideWhenUsed/>
    <w:rsid w:val="00AD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980371">
      <w:bodyDiv w:val="1"/>
      <w:marLeft w:val="0"/>
      <w:marRight w:val="0"/>
      <w:marTop w:val="0"/>
      <w:marBottom w:val="0"/>
      <w:divBdr>
        <w:top w:val="none" w:sz="0" w:space="0" w:color="auto"/>
        <w:left w:val="none" w:sz="0" w:space="0" w:color="auto"/>
        <w:bottom w:val="none" w:sz="0" w:space="0" w:color="auto"/>
        <w:right w:val="none" w:sz="0" w:space="0" w:color="auto"/>
      </w:divBdr>
    </w:div>
    <w:div w:id="2098625147">
      <w:bodyDiv w:val="1"/>
      <w:marLeft w:val="0"/>
      <w:marRight w:val="0"/>
      <w:marTop w:val="0"/>
      <w:marBottom w:val="0"/>
      <w:divBdr>
        <w:top w:val="none" w:sz="0" w:space="0" w:color="auto"/>
        <w:left w:val="none" w:sz="0" w:space="0" w:color="auto"/>
        <w:bottom w:val="none" w:sz="0" w:space="0" w:color="auto"/>
        <w:right w:val="none" w:sz="0" w:space="0" w:color="auto"/>
      </w:divBdr>
      <w:divsChild>
        <w:div w:id="2128742392">
          <w:marLeft w:val="0"/>
          <w:marRight w:val="0"/>
          <w:marTop w:val="0"/>
          <w:marBottom w:val="0"/>
          <w:divBdr>
            <w:top w:val="none" w:sz="0" w:space="0" w:color="auto"/>
            <w:left w:val="none" w:sz="0" w:space="0" w:color="auto"/>
            <w:bottom w:val="none" w:sz="0" w:space="0" w:color="auto"/>
            <w:right w:val="none" w:sz="0" w:space="0" w:color="auto"/>
          </w:divBdr>
        </w:div>
        <w:div w:id="1246722310">
          <w:marLeft w:val="0"/>
          <w:marRight w:val="0"/>
          <w:marTop w:val="0"/>
          <w:marBottom w:val="0"/>
          <w:divBdr>
            <w:top w:val="none" w:sz="0" w:space="0" w:color="auto"/>
            <w:left w:val="none" w:sz="0" w:space="0" w:color="auto"/>
            <w:bottom w:val="none" w:sz="0" w:space="0" w:color="auto"/>
            <w:right w:val="none" w:sz="0" w:space="0" w:color="auto"/>
          </w:divBdr>
        </w:div>
        <w:div w:id="2030445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B2E4-F278-47A3-8616-AE7A99DE0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29779</Words>
  <Characters>16975</Characters>
  <Application>Microsoft Office Word</Application>
  <DocSecurity>4</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Laimonas Gailius</dc:creator>
  <cp:keywords/>
  <cp:lastModifiedBy>Viktorija Pociute</cp:lastModifiedBy>
  <cp:revision>2</cp:revision>
  <cp:lastPrinted>2022-08-05T08:07:00Z</cp:lastPrinted>
  <dcterms:created xsi:type="dcterms:W3CDTF">2022-09-01T10:24:00Z</dcterms:created>
  <dcterms:modified xsi:type="dcterms:W3CDTF">2022-09-01T10:24:00Z</dcterms:modified>
</cp:coreProperties>
</file>