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FE11AF">
        <w:rPr>
          <w:rFonts w:ascii="Times New Roman" w:eastAsia="Times New Roman" w:hAnsi="Times New Roman" w:cs="Times New Roman"/>
          <w:b/>
          <w:bCs/>
          <w:sz w:val="24"/>
          <w:szCs w:val="24"/>
        </w:rPr>
        <w:t>Ą</w:t>
      </w:r>
    </w:p>
    <w:p w:rsidR="007A39F1" w:rsidRPr="00873A28" w:rsidRDefault="003B22E5" w:rsidP="6CE1E7ED">
      <w:pPr>
        <w:spacing w:after="0" w:line="240" w:lineRule="auto"/>
        <w:jc w:val="center"/>
        <w:rPr>
          <w:rFonts w:ascii="Times New Roman" w:eastAsia="Times New Roman" w:hAnsi="Times New Roman" w:cs="Times New Roman"/>
          <w:b/>
          <w:bCs/>
          <w:sz w:val="24"/>
          <w:szCs w:val="24"/>
        </w:rPr>
      </w:pPr>
      <w:r w:rsidRPr="00CA5F90">
        <w:rPr>
          <w:rFonts w:ascii="Times New Roman" w:hAnsi="Times New Roman" w:cs="Times New Roman"/>
          <w:b/>
          <w:sz w:val="24"/>
          <w:szCs w:val="24"/>
        </w:rPr>
        <w:t>„UŽIMTUMO PLATFORMOS SUKŪRIMAS“</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7F15E3" w:rsidRDefault="003B22E5" w:rsidP="00AE07EC">
      <w:pPr>
        <w:spacing w:after="0" w:line="240" w:lineRule="auto"/>
        <w:jc w:val="center"/>
        <w:rPr>
          <w:rFonts w:ascii="Times New Roman" w:hAnsi="Times New Roman" w:cs="Times New Roman"/>
          <w:i/>
          <w:iCs/>
          <w:sz w:val="24"/>
          <w:szCs w:val="24"/>
        </w:rPr>
      </w:pPr>
      <w:r w:rsidRPr="007F15E3">
        <w:rPr>
          <w:rFonts w:ascii="Times New Roman" w:hAnsi="Times New Roman" w:cs="Times New Roman"/>
          <w:bCs/>
          <w:sz w:val="24"/>
          <w:szCs w:val="24"/>
        </w:rPr>
        <w:t>Nr.</w:t>
      </w:r>
      <w:r w:rsidRPr="007F15E3">
        <w:rPr>
          <w:rFonts w:ascii="Times New Roman" w:hAnsi="Times New Roman" w:cs="Times New Roman"/>
          <w:sz w:val="24"/>
          <w:szCs w:val="24"/>
        </w:rPr>
        <w:t xml:space="preserve"> 07-002-P</w:t>
      </w:r>
      <w:r w:rsidR="006E33E6" w:rsidRPr="007F15E3">
        <w:rPr>
          <w:rFonts w:ascii="Times New Roman" w:hAnsi="Times New Roman" w:cs="Times New Roman"/>
          <w:i/>
          <w:iCs/>
          <w:sz w:val="24"/>
          <w:szCs w:val="24"/>
        </w:rPr>
        <w:t xml:space="preserve"> </w:t>
      </w:r>
    </w:p>
    <w:p w:rsidR="00244F72" w:rsidRPr="007F15E3" w:rsidRDefault="00244F72" w:rsidP="00AE07EC">
      <w:pPr>
        <w:spacing w:after="0" w:line="240" w:lineRule="auto"/>
        <w:jc w:val="center"/>
        <w:rPr>
          <w:rFonts w:ascii="Times New Roman" w:hAnsi="Times New Roman" w:cs="Times New Roman"/>
          <w:i/>
          <w:iCs/>
          <w:sz w:val="24"/>
          <w:szCs w:val="24"/>
        </w:rPr>
      </w:pPr>
    </w:p>
    <w:p w:rsidR="00A60B9A" w:rsidRPr="002E1FBF" w:rsidRDefault="003B22E5" w:rsidP="3A2C37A1">
      <w:pPr>
        <w:spacing w:after="0" w:line="240" w:lineRule="auto"/>
        <w:ind w:firstLine="567"/>
        <w:jc w:val="both"/>
      </w:pPr>
      <w:r w:rsidRPr="002A3C0E">
        <w:rPr>
          <w:rFonts w:ascii="Times New Roman" w:hAnsi="Times New Roman" w:cs="Times New Roman"/>
          <w:iCs/>
        </w:rPr>
        <w:t xml:space="preserve">Kvietimas parengtas vadovaujantis </w:t>
      </w:r>
      <w:r w:rsidRPr="002A3C0E">
        <w:rPr>
          <w:rFonts w:ascii="Times New Roman" w:hAnsi="Times New Roman" w:cs="Times New Roman"/>
        </w:rPr>
        <w:t xml:space="preserve">2021–2030 metų plėtros programos valdytojos Lietuvos Respublikos socialinės apsaugos ir darbo ministerijos įtraukios darbo rinkos plėtros programos pažangos priemonės Nr. 09-001-02-03-04 „Efektyvinti </w:t>
      </w:r>
      <w:r w:rsidR="00FE11AF">
        <w:rPr>
          <w:rFonts w:ascii="Times New Roman" w:hAnsi="Times New Roman" w:cs="Times New Roman"/>
        </w:rPr>
        <w:t>U</w:t>
      </w:r>
      <w:r w:rsidRPr="002A3C0E">
        <w:rPr>
          <w:rFonts w:ascii="Times New Roman" w:hAnsi="Times New Roman" w:cs="Times New Roman"/>
        </w:rPr>
        <w:t xml:space="preserve">žimtumo tarnybos prie Lietuvos Respublikos socialinės apsaugos ir darbo ministerijos veiklos procesus ir funkcijas“ projektų finansavimo sąlygų aprašu (toliau - PFSA) patvirtintu </w:t>
      </w:r>
      <w:r w:rsidRPr="002A3C0E">
        <w:rPr>
          <w:rFonts w:ascii="Times New Roman" w:hAnsi="Times New Roman" w:cs="Times New Roman"/>
          <w:iCs/>
        </w:rPr>
        <w:t xml:space="preserve">Lietuvos Respublikos socialinės apsaugos ir darbo ministro 2022 m. rugpjūčio </w:t>
      </w:r>
      <w:r w:rsidRPr="002A3C0E">
        <w:rPr>
          <w:rFonts w:ascii="Times New Roman" w:hAnsi="Times New Roman" w:cs="Times New Roman"/>
          <w:iCs/>
          <w:lang w:val="en-US"/>
        </w:rPr>
        <w:t xml:space="preserve">3 </w:t>
      </w:r>
      <w:r w:rsidRPr="002A3C0E">
        <w:rPr>
          <w:rFonts w:ascii="Times New Roman" w:hAnsi="Times New Roman" w:cs="Times New Roman"/>
          <w:iCs/>
        </w:rPr>
        <w:t xml:space="preserve">d. įsakymu Nr. </w:t>
      </w:r>
      <w:r w:rsidRPr="002A3C0E">
        <w:rPr>
          <w:rFonts w:ascii="Times New Roman" w:hAnsi="Times New Roman" w:cs="Times New Roman"/>
        </w:rPr>
        <w:t xml:space="preserve">A1-518 „Dėl Lietuvos Respublikos socialinės apsaugos ir darbo ministro 2022 m. balandžio 12 d. įsakymo Nr. A1-270 „Dėl 2021-2030 metų plėtros programos valdytojos Lietuvos Respublikos socialinės apsaugos ir darbo ministerijos įtraukios darbo rinkos plėtros programos pažangos priemonės Nr. 09-001-02-03-04 „Efektyvinti </w:t>
      </w:r>
      <w:r w:rsidR="00FE11AF">
        <w:rPr>
          <w:rFonts w:ascii="Times New Roman" w:hAnsi="Times New Roman" w:cs="Times New Roman"/>
        </w:rPr>
        <w:t>U</w:t>
      </w:r>
      <w:r w:rsidRPr="002A3C0E">
        <w:rPr>
          <w:rFonts w:ascii="Times New Roman" w:hAnsi="Times New Roman" w:cs="Times New Roman"/>
        </w:rPr>
        <w:t>žimtumo tarnybos prie Lietuvos Respublikos socialinės apsaugos ir darbo ministerijos veiklos procesus ir funkcijas“ aprašo patvirtinimo“ pakeitimo“</w:t>
      </w:r>
      <w:r>
        <w:rPr>
          <w:rFonts w:ascii="Times New Roman" w:hAnsi="Times New Roman" w:cs="Times New Roman"/>
        </w:rPr>
        <w:t>, jo pakeitim</w:t>
      </w:r>
      <w:r w:rsidR="008D5CA5">
        <w:rPr>
          <w:rFonts w:ascii="Times New Roman" w:hAnsi="Times New Roman" w:cs="Times New Roman"/>
        </w:rPr>
        <w:t>u</w:t>
      </w:r>
      <w:r>
        <w:rPr>
          <w:rFonts w:ascii="Times New Roman" w:hAnsi="Times New Roman" w:cs="Times New Roman"/>
        </w:rPr>
        <w:t xml:space="preserve"> patvirtint</w:t>
      </w:r>
      <w:r w:rsidR="008D5CA5">
        <w:rPr>
          <w:rFonts w:ascii="Times New Roman" w:hAnsi="Times New Roman" w:cs="Times New Roman"/>
        </w:rPr>
        <w:t>u</w:t>
      </w:r>
      <w:r>
        <w:rPr>
          <w:rFonts w:ascii="Times New Roman" w:hAnsi="Times New Roman" w:cs="Times New Roman"/>
        </w:rPr>
        <w:t xml:space="preserve"> </w:t>
      </w:r>
      <w:r w:rsidRPr="002A3C0E">
        <w:rPr>
          <w:rFonts w:ascii="Times New Roman" w:hAnsi="Times New Roman" w:cs="Times New Roman"/>
          <w:iCs/>
        </w:rPr>
        <w:t xml:space="preserve">Lietuvos Respublikos socialinės apsaugos ir darbo ministro 2022 m. </w:t>
      </w:r>
      <w:r>
        <w:rPr>
          <w:rFonts w:ascii="Times New Roman" w:hAnsi="Times New Roman" w:cs="Times New Roman"/>
          <w:iCs/>
        </w:rPr>
        <w:t>rugsėjo</w:t>
      </w:r>
      <w:r w:rsidRPr="002A3C0E">
        <w:rPr>
          <w:rFonts w:ascii="Times New Roman" w:hAnsi="Times New Roman" w:cs="Times New Roman"/>
          <w:iCs/>
        </w:rPr>
        <w:t xml:space="preserve"> </w:t>
      </w:r>
      <w:r>
        <w:rPr>
          <w:rFonts w:ascii="Times New Roman" w:hAnsi="Times New Roman" w:cs="Times New Roman"/>
          <w:iCs/>
          <w:lang w:val="en-US"/>
        </w:rPr>
        <w:t>8</w:t>
      </w:r>
      <w:r w:rsidRPr="002A3C0E">
        <w:rPr>
          <w:rFonts w:ascii="Times New Roman" w:hAnsi="Times New Roman" w:cs="Times New Roman"/>
          <w:iCs/>
          <w:lang w:val="en-US"/>
        </w:rPr>
        <w:t xml:space="preserve"> </w:t>
      </w:r>
      <w:r w:rsidRPr="002A3C0E">
        <w:rPr>
          <w:rFonts w:ascii="Times New Roman" w:hAnsi="Times New Roman" w:cs="Times New Roman"/>
          <w:iCs/>
        </w:rPr>
        <w:t xml:space="preserve">d. įsakymu Nr. </w:t>
      </w:r>
      <w:r w:rsidRPr="002A3C0E">
        <w:rPr>
          <w:rFonts w:ascii="Times New Roman" w:hAnsi="Times New Roman" w:cs="Times New Roman"/>
        </w:rPr>
        <w:t>A1-5</w:t>
      </w:r>
      <w:r>
        <w:rPr>
          <w:rFonts w:ascii="Times New Roman" w:hAnsi="Times New Roman" w:cs="Times New Roman"/>
        </w:rPr>
        <w:t xml:space="preserve">92 </w:t>
      </w:r>
      <w:r w:rsidRPr="0050694A">
        <w:rPr>
          <w:rFonts w:ascii="Times New Roman" w:hAnsi="Times New Roman" w:cs="Times New Roman"/>
        </w:rPr>
        <w:t xml:space="preserve">„Dėl Lietuvos Respublikos socialinės apsaugos ir darbo ministro 2022 m. balandžio 12 d. įsakymo Nr. A1-270 „Dėl 2021–2030 metų plėtros programos valdytojos Lietuvos Respublikos socialinės apsaugos ir darbo ministerijos įtraukios darbo rinkos plėtros programos pažangos priemonės Nr. 09-001-02-03-04 „Efektyvinti </w:t>
      </w:r>
      <w:r w:rsidR="00FE11AF">
        <w:rPr>
          <w:rFonts w:ascii="Times New Roman" w:hAnsi="Times New Roman" w:cs="Times New Roman"/>
        </w:rPr>
        <w:t>U</w:t>
      </w:r>
      <w:r w:rsidRPr="0050694A">
        <w:rPr>
          <w:rFonts w:ascii="Times New Roman" w:hAnsi="Times New Roman" w:cs="Times New Roman"/>
        </w:rPr>
        <w:t xml:space="preserve">žimtumo Tarnybos prie Lietuvos </w:t>
      </w:r>
      <w:r w:rsidR="00B22CB9">
        <w:rPr>
          <w:rFonts w:ascii="Times New Roman" w:hAnsi="Times New Roman" w:cs="Times New Roman"/>
        </w:rPr>
        <w:t>R</w:t>
      </w:r>
      <w:r w:rsidRPr="0050694A">
        <w:rPr>
          <w:rFonts w:ascii="Times New Roman" w:hAnsi="Times New Roman" w:cs="Times New Roman"/>
        </w:rPr>
        <w:t xml:space="preserve">espublikos socialinės apsaugos ir darbo </w:t>
      </w:r>
      <w:r w:rsidR="00FE11AF">
        <w:rPr>
          <w:rFonts w:ascii="Times New Roman" w:hAnsi="Times New Roman" w:cs="Times New Roman"/>
        </w:rPr>
        <w:t>m</w:t>
      </w:r>
      <w:r w:rsidRPr="0050694A">
        <w:rPr>
          <w:rFonts w:ascii="Times New Roman" w:hAnsi="Times New Roman" w:cs="Times New Roman"/>
        </w:rPr>
        <w:t>inisterijos veiklos procesus ir funkcijas“ aprašo patvirtinimo“ pakeitimo</w:t>
      </w:r>
      <w:r w:rsidR="008D5CA5">
        <w:rPr>
          <w:rFonts w:ascii="Times New Roman" w:hAnsi="Times New Roman" w:cs="Times New Roman"/>
        </w:rPr>
        <w:t>“</w:t>
      </w:r>
      <w:r w:rsidRPr="0050694A">
        <w:rPr>
          <w:rFonts w:ascii="Times New Roman" w:hAnsi="Times New Roman" w:cs="Times New Roman"/>
        </w:rPr>
        <w:t xml:space="preserve"> ir </w:t>
      </w:r>
      <w:r w:rsidRPr="0050694A">
        <w:rPr>
          <w:rFonts w:ascii="Times New Roman" w:hAnsi="Times New Roman" w:cs="Times New Roman"/>
          <w:color w:val="212529"/>
          <w:shd w:val="clear" w:color="auto" w:fill="FFFFFF"/>
        </w:rPr>
        <w:t>Lietuvos</w:t>
      </w:r>
      <w:r w:rsidRPr="002A3C0E">
        <w:rPr>
          <w:rFonts w:ascii="Times New Roman" w:hAnsi="Times New Roman" w:cs="Times New Roman"/>
          <w:color w:val="212529"/>
          <w:shd w:val="clear" w:color="auto" w:fill="FFFFFF"/>
        </w:rPr>
        <w:t xml:space="preserve"> Respublikos socialinės apsaugos ir darbo ministerijos pateiktu Kvietimų teikti projektų įgyvendinimo planus planu.</w:t>
      </w:r>
      <w:r w:rsidR="005C1521" w:rsidRPr="3A2C37A1">
        <w:rPr>
          <w:rFonts w:ascii="Times New Roman" w:hAnsi="Times New Roman" w:cs="Times New Roman"/>
          <w:color w:val="808080" w:themeColor="background1" w:themeShade="80"/>
          <w:sz w:val="24"/>
          <w:szCs w:val="24"/>
        </w:rPr>
        <w:t xml:space="preserve">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rsidTr="002E1FBF">
        <w:trPr>
          <w:trHeight w:val="415"/>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rsidR="00962A9D" w:rsidRPr="00DC7931" w:rsidRDefault="003B22E5" w:rsidP="009E74D0">
            <w:pPr>
              <w:rPr>
                <w:rFonts w:ascii="Times New Roman" w:eastAsia="Times New Roman" w:hAnsi="Times New Roman" w:cs="Times New Roman"/>
                <w:b/>
                <w:iCs/>
              </w:rPr>
            </w:pPr>
            <w:r w:rsidRPr="00F00308">
              <w:rPr>
                <w:rFonts w:ascii="Times New Roman" w:hAnsi="Times New Roman" w:cs="Times New Roman"/>
              </w:rPr>
              <w:t>09-001-02-03-04</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rsidR="003B22E5" w:rsidRPr="00DC7931" w:rsidRDefault="003B22E5" w:rsidP="003B22E5">
            <w:pPr>
              <w:rPr>
                <w:rFonts w:ascii="Times New Roman" w:eastAsia="Times New Roman" w:hAnsi="Times New Roman" w:cs="Times New Roman"/>
                <w:b/>
                <w:iCs/>
              </w:rPr>
            </w:pPr>
            <w:r w:rsidRPr="00F00308">
              <w:rPr>
                <w:rFonts w:ascii="Times New Roman" w:hAnsi="Times New Roman" w:cs="Times New Roman"/>
              </w:rPr>
              <w:t xml:space="preserve">Efektyvinti </w:t>
            </w:r>
            <w:r w:rsidR="00B635F5">
              <w:rPr>
                <w:rFonts w:ascii="Times New Roman" w:hAnsi="Times New Roman" w:cs="Times New Roman"/>
              </w:rPr>
              <w:t>U</w:t>
            </w:r>
            <w:r w:rsidRPr="00F00308">
              <w:rPr>
                <w:rFonts w:ascii="Times New Roman" w:hAnsi="Times New Roman" w:cs="Times New Roman"/>
              </w:rPr>
              <w:t>žimtumo tarnybos prie Lietuvos Respublikos socialinės apsaugos ir darbo ministerijos veiklos procesus ir funkcijas</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rsidR="003B22E5" w:rsidRPr="00DC7931" w:rsidRDefault="003B22E5" w:rsidP="003B22E5">
            <w:pPr>
              <w:rPr>
                <w:rFonts w:ascii="Times New Roman" w:hAnsi="Times New Roman" w:cs="Times New Roman"/>
                <w:i/>
                <w:iCs/>
              </w:rPr>
            </w:pPr>
            <w:r w:rsidRPr="00F00308">
              <w:rPr>
                <w:rFonts w:ascii="Times New Roman" w:hAnsi="Times New Roman" w:cs="Times New Roman"/>
                <w:bCs/>
              </w:rPr>
              <w:t>8 604 500,00</w:t>
            </w:r>
            <w:r w:rsidRPr="00F00308">
              <w:rPr>
                <w:rFonts w:ascii="Times New Roman" w:hAnsi="Times New Roman" w:cs="Times New Roman"/>
                <w:b/>
              </w:rPr>
              <w:t xml:space="preserve"> </w:t>
            </w:r>
            <w:r w:rsidRPr="00F00308">
              <w:rPr>
                <w:rFonts w:ascii="Times New Roman" w:hAnsi="Times New Roman" w:cs="Times New Roman"/>
                <w:bCs/>
              </w:rPr>
              <w:t>Eur.</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rsidR="003B22E5" w:rsidRPr="00EA4E5E" w:rsidRDefault="00000000" w:rsidP="003B22E5">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valstybės valdymas, regioninė politika ir viešasis administravimas;</w:t>
            </w:r>
          </w:p>
          <w:p w:rsidR="003B22E5" w:rsidRPr="00EA4E5E" w:rsidRDefault="00000000" w:rsidP="003B22E5">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aplinka, miškai ir klimato kaita;</w:t>
            </w:r>
          </w:p>
          <w:p w:rsidR="003B22E5" w:rsidRPr="00EA4E5E" w:rsidRDefault="00000000" w:rsidP="003B22E5">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xml:space="preserve"> energetika;</w:t>
            </w:r>
          </w:p>
          <w:p w:rsidR="003B22E5" w:rsidRPr="00EA4E5E" w:rsidRDefault="00000000" w:rsidP="003B22E5">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xml:space="preserve"> viešieji finansai ir oficialioji statistika;</w:t>
            </w:r>
          </w:p>
          <w:p w:rsidR="003B22E5" w:rsidRPr="00EA4E5E" w:rsidRDefault="00000000" w:rsidP="003B22E5">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ekonomikos konkurencingumas ir valstybės informaciniai ištekliai;</w:t>
            </w:r>
          </w:p>
          <w:p w:rsidR="003B22E5" w:rsidRPr="00EA4E5E" w:rsidRDefault="00000000" w:rsidP="003B22E5">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xml:space="preserve"> valstybės saugumas ir gynyba;</w:t>
            </w:r>
          </w:p>
          <w:p w:rsidR="003B22E5" w:rsidRPr="00EA4E5E" w:rsidRDefault="00000000" w:rsidP="003B22E5">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xml:space="preserve"> viešasis saugumas;</w:t>
            </w:r>
          </w:p>
          <w:p w:rsidR="003B22E5" w:rsidRPr="00EA4E5E" w:rsidRDefault="00000000" w:rsidP="003B22E5">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xml:space="preserve"> kultūra ir visuomenės informavimas;</w:t>
            </w:r>
          </w:p>
          <w:p w:rsidR="003B22E5" w:rsidRPr="00EA4E5E" w:rsidRDefault="00000000" w:rsidP="003B22E5">
            <w:pPr>
              <w:rPr>
                <w:rFonts w:ascii="Times New Roman" w:hAnsi="Times New Roman" w:cs="Times New Roman"/>
              </w:rPr>
            </w:pPr>
            <w:sdt>
              <w:sdtPr>
                <w:rPr>
                  <w:rFonts w:ascii="Times New Roman" w:hAnsi="Times New Roman" w:cs="Times New Roman"/>
                </w:rPr>
                <w:id w:val="1911818296"/>
                <w14:checkbox>
                  <w14:checked w14:val="1"/>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EA4E5E">
              <w:rPr>
                <w:rFonts w:ascii="Times New Roman" w:hAnsi="Times New Roman" w:cs="Times New Roman"/>
              </w:rPr>
              <w:t> socialinė apsauga ir užimtumas;</w:t>
            </w:r>
          </w:p>
          <w:p w:rsidR="003B22E5" w:rsidRPr="00EA4E5E" w:rsidRDefault="00000000" w:rsidP="003B22E5">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xml:space="preserve"> transportas ir ryšiai;</w:t>
            </w:r>
          </w:p>
          <w:p w:rsidR="003B22E5" w:rsidRPr="00EA4E5E" w:rsidRDefault="00000000" w:rsidP="003B22E5">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xml:space="preserve"> sveikata;</w:t>
            </w:r>
          </w:p>
          <w:p w:rsidR="003B22E5" w:rsidRPr="00EA4E5E" w:rsidRDefault="00000000" w:rsidP="003B22E5">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EA4E5E">
              <w:rPr>
                <w:rFonts w:ascii="Times New Roman" w:hAnsi="Times New Roman" w:cs="Times New Roman"/>
              </w:rPr>
              <w:t> švietimas, mokslas ir sportas;</w:t>
            </w:r>
          </w:p>
          <w:p w:rsidR="003B22E5" w:rsidRPr="00EA4E5E" w:rsidRDefault="00000000" w:rsidP="003B22E5">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teisingumas;</w:t>
            </w:r>
          </w:p>
          <w:p w:rsidR="003B22E5" w:rsidRPr="00EA4E5E" w:rsidRDefault="00000000" w:rsidP="003B22E5">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užsienio politika;</w:t>
            </w:r>
          </w:p>
          <w:p w:rsidR="003B22E5" w:rsidRPr="00DC7931" w:rsidRDefault="00000000" w:rsidP="003B22E5">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3B22E5" w:rsidRPr="00EA4E5E">
                  <w:rPr>
                    <w:rFonts w:ascii="Segoe UI Symbol" w:eastAsia="MS Gothic" w:hAnsi="Segoe UI Symbol" w:cs="Segoe UI Symbol"/>
                  </w:rPr>
                  <w:t>☐</w:t>
                </w:r>
              </w:sdtContent>
            </w:sdt>
            <w:r w:rsidR="003B22E5" w:rsidRPr="00EA4E5E">
              <w:rPr>
                <w:rFonts w:ascii="Times New Roman" w:hAnsi="Times New Roman" w:cs="Times New Roman"/>
              </w:rPr>
              <w:t> žemės ir maisto ūkis, kaimo plėtra, žuvininkystė, veterinarija ir žemės tvarkymas</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rsidR="003B22E5" w:rsidRDefault="00000000" w:rsidP="003B22E5">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DC7931">
              <w:rPr>
                <w:rFonts w:ascii="Times New Roman" w:eastAsia="Times New Roman" w:hAnsi="Times New Roman" w:cs="Times New Roman"/>
                <w:iCs/>
              </w:rPr>
              <w:t xml:space="preserve"> </w:t>
            </w:r>
            <w:r w:rsidR="003B22E5">
              <w:rPr>
                <w:rFonts w:ascii="Times New Roman" w:eastAsia="Times New Roman" w:hAnsi="Times New Roman" w:cs="Times New Roman"/>
                <w:iCs/>
              </w:rPr>
              <w:t>P</w:t>
            </w:r>
            <w:r w:rsidR="003B22E5" w:rsidRPr="00DC7931">
              <w:rPr>
                <w:rFonts w:ascii="Times New Roman" w:eastAsia="Times New Roman" w:hAnsi="Times New Roman" w:cs="Times New Roman"/>
                <w:iCs/>
              </w:rPr>
              <w:t>lanavimas</w:t>
            </w:r>
          </w:p>
          <w:p w:rsidR="003B22E5" w:rsidRPr="00DC7931" w:rsidRDefault="003B22E5" w:rsidP="003B22E5">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3B22E5" w:rsidRPr="00DC7931" w:rsidRDefault="003B22E5" w:rsidP="003B22E5">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3B22E5" w:rsidRPr="00DC7931" w:rsidRDefault="003B22E5" w:rsidP="003B22E5">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rsidR="003B22E5" w:rsidRPr="00DC7931" w:rsidRDefault="00000000" w:rsidP="003B22E5">
            <w:pPr>
              <w:rPr>
                <w:rFonts w:ascii="Times New Roman" w:eastAsia="Times New Roman" w:hAnsi="Times New Roman" w:cs="Times New Roman"/>
                <w:iCs/>
              </w:rPr>
            </w:pPr>
            <w:sdt>
              <w:sdtPr>
                <w:rPr>
                  <w:rFonts w:ascii="Times New Roman" w:hAnsi="Times New Roman" w:cs="Times New Roman"/>
                </w:rPr>
                <w:id w:val="1333257987"/>
                <w14:checkbox>
                  <w14:checked w14:val="1"/>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DC7931">
              <w:rPr>
                <w:rFonts w:ascii="Times New Roman" w:eastAsia="Times New Roman" w:hAnsi="Times New Roman" w:cs="Times New Roman"/>
                <w:iCs/>
              </w:rPr>
              <w:t xml:space="preserve"> Netaikoma</w:t>
            </w:r>
          </w:p>
          <w:p w:rsidR="003B22E5" w:rsidRPr="00DC7931" w:rsidRDefault="003B22E5" w:rsidP="003B22E5">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3B22E5" w:rsidRPr="00DC7931" w:rsidRDefault="003B22E5" w:rsidP="003B22E5">
            <w:pPr>
              <w:rPr>
                <w:rFonts w:ascii="Times New Roman" w:eastAsia="Times New Roman" w:hAnsi="Times New Roman" w:cs="Times New Roman"/>
                <w:b/>
                <w:bCs/>
                <w:i/>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rsidR="003B22E5" w:rsidRPr="00DC7931" w:rsidRDefault="003B22E5" w:rsidP="003B22E5">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rsidR="003B22E5" w:rsidRPr="00DC7931" w:rsidRDefault="00000000" w:rsidP="003B22E5">
            <w:pPr>
              <w:rPr>
                <w:rFonts w:ascii="Times New Roman" w:hAnsi="Times New Roman" w:cs="Times New Roman"/>
                <w:i/>
              </w:rPr>
            </w:pPr>
            <w:sdt>
              <w:sdtPr>
                <w:rPr>
                  <w:rFonts w:ascii="Times New Roman" w:hAnsi="Times New Roman" w:cs="Times New Roman"/>
                </w:rPr>
                <w:id w:val="1306432067"/>
                <w14:checkbox>
                  <w14:checked w14:val="1"/>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DC7931">
              <w:rPr>
                <w:rFonts w:ascii="Times New Roman" w:eastAsia="Times New Roman" w:hAnsi="Times New Roman" w:cs="Times New Roman"/>
                <w:iCs/>
              </w:rPr>
              <w:t xml:space="preserve"> </w:t>
            </w:r>
            <w:r w:rsidR="003B22E5">
              <w:rPr>
                <w:rFonts w:ascii="Times New Roman" w:eastAsia="Times New Roman" w:hAnsi="Times New Roman" w:cs="Times New Roman"/>
                <w:iCs/>
              </w:rPr>
              <w:t>Planas „</w:t>
            </w:r>
            <w:r w:rsidR="003B22E5" w:rsidRPr="00DC7931">
              <w:rPr>
                <w:rFonts w:ascii="Times New Roman" w:eastAsia="Times New Roman" w:hAnsi="Times New Roman" w:cs="Times New Roman"/>
                <w:iCs/>
              </w:rPr>
              <w:t>Naujos kartos Lietuva</w:t>
            </w:r>
            <w:r w:rsidR="003B22E5">
              <w:rPr>
                <w:rFonts w:ascii="Times New Roman" w:eastAsia="Times New Roman" w:hAnsi="Times New Roman" w:cs="Times New Roman"/>
                <w:iCs/>
              </w:rPr>
              <w:t>“</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rsidR="003B22E5" w:rsidRPr="003B22E5" w:rsidRDefault="003B22E5" w:rsidP="003B22E5">
            <w:pPr>
              <w:rPr>
                <w:rFonts w:ascii="Times New Roman" w:eastAsia="Times New Roman" w:hAnsi="Times New Roman" w:cs="Times New Roman"/>
                <w:b/>
                <w:i/>
                <w:iCs/>
              </w:rPr>
            </w:pPr>
            <w:r w:rsidRPr="003B22E5">
              <w:rPr>
                <w:rFonts w:ascii="Times New Roman" w:hAnsi="Times New Roman" w:cs="Times New Roman"/>
              </w:rPr>
              <w:t>Lietuvos Respublikos socialinės apsaugos ir darbo ministerija</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rPr>
            </w:pPr>
            <w:r w:rsidRPr="00DC7931">
              <w:rPr>
                <w:rFonts w:ascii="Times New Roman" w:hAnsi="Times New Roman" w:cs="Times New Roman"/>
                <w:b/>
              </w:rPr>
              <w:t>P</w:t>
            </w:r>
            <w:r>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rsidR="003B22E5" w:rsidRPr="003B22E5" w:rsidRDefault="003B22E5" w:rsidP="003B22E5">
            <w:pPr>
              <w:jc w:val="both"/>
              <w:rPr>
                <w:rFonts w:ascii="Times New Roman" w:hAnsi="Times New Roman" w:cs="Times New Roman"/>
              </w:rPr>
            </w:pPr>
            <w:r w:rsidRPr="003B22E5">
              <w:rPr>
                <w:rFonts w:ascii="Times New Roman" w:hAnsi="Times New Roman" w:cs="Times New Roman"/>
              </w:rPr>
              <w:t xml:space="preserve">Pažangos priemonė yra skirta įgyvendinti EGADP reformą - Į klientą orientuotas užimtumo rėmimas. </w:t>
            </w:r>
          </w:p>
          <w:p w:rsidR="003B22E5" w:rsidRPr="003B22E5" w:rsidRDefault="003B22E5" w:rsidP="003B22E5">
            <w:pPr>
              <w:jc w:val="both"/>
              <w:rPr>
                <w:rFonts w:ascii="Times New Roman" w:hAnsi="Times New Roman" w:cs="Times New Roman"/>
              </w:rPr>
            </w:pPr>
            <w:r w:rsidRPr="003B22E5">
              <w:rPr>
                <w:rFonts w:ascii="Times New Roman" w:hAnsi="Times New Roman" w:cs="Times New Roman"/>
              </w:rPr>
              <w:t xml:space="preserve">Finansavimo šaltiniai: </w:t>
            </w:r>
          </w:p>
          <w:p w:rsidR="003B22E5" w:rsidRPr="003B22E5" w:rsidRDefault="003B22E5" w:rsidP="003B22E5">
            <w:pPr>
              <w:pStyle w:val="ListParagraph"/>
              <w:numPr>
                <w:ilvl w:val="1"/>
                <w:numId w:val="25"/>
              </w:numPr>
              <w:jc w:val="both"/>
              <w:rPr>
                <w:rFonts w:ascii="Times New Roman" w:hAnsi="Times New Roman" w:cs="Times New Roman"/>
              </w:rPr>
            </w:pPr>
            <w:r w:rsidRPr="003B22E5">
              <w:rPr>
                <w:rFonts w:ascii="Times New Roman" w:hAnsi="Times New Roman" w:cs="Times New Roman"/>
                <w:b/>
              </w:rPr>
              <w:t>Valstybės biudžeto lėšos</w:t>
            </w:r>
            <w:r w:rsidRPr="003B22E5">
              <w:rPr>
                <w:rFonts w:ascii="Times New Roman" w:hAnsi="Times New Roman" w:cs="Times New Roman"/>
              </w:rPr>
              <w:t>.</w:t>
            </w:r>
          </w:p>
          <w:p w:rsidR="003B22E5" w:rsidRPr="003B22E5" w:rsidRDefault="003B22E5" w:rsidP="003B22E5">
            <w:pPr>
              <w:jc w:val="both"/>
              <w:rPr>
                <w:rFonts w:ascii="Times New Roman" w:hAnsi="Times New Roman" w:cs="Times New Roman"/>
              </w:rPr>
            </w:pPr>
            <w:r w:rsidRPr="003B22E5">
              <w:rPr>
                <w:rFonts w:ascii="Times New Roman" w:hAnsi="Times New Roman" w:cs="Times New Roman"/>
                <w:lang w:val="en-US"/>
              </w:rPr>
              <w:t>1.</w:t>
            </w:r>
            <w:r w:rsidRPr="003B22E5">
              <w:rPr>
                <w:rFonts w:ascii="Times New Roman" w:hAnsi="Times New Roman" w:cs="Times New Roman"/>
              </w:rPr>
              <w:t>1.1.1.2. Valstybės biudžeto lėšos, skirtos apmokėti bendrai finansuojamų iš ES fondų lėšų projektų netinkamam finansuoti iš ES fondų lėšų pirkimo ir (arba) importo PVM</w:t>
            </w:r>
          </w:p>
          <w:p w:rsidR="003B22E5" w:rsidRPr="003B22E5" w:rsidRDefault="003B22E5" w:rsidP="003B22E5">
            <w:pPr>
              <w:jc w:val="both"/>
              <w:rPr>
                <w:rFonts w:ascii="Times New Roman" w:hAnsi="Times New Roman" w:cs="Times New Roman"/>
                <w:b/>
              </w:rPr>
            </w:pPr>
            <w:r w:rsidRPr="003B22E5">
              <w:rPr>
                <w:rFonts w:ascii="Times New Roman" w:hAnsi="Times New Roman" w:cs="Times New Roman"/>
                <w:b/>
              </w:rPr>
              <w:t>1.3. Europos Sąjungos ir kitos tarptautinės finansinės paramos lėšos.</w:t>
            </w:r>
          </w:p>
          <w:p w:rsidR="003B22E5" w:rsidRPr="003B22E5" w:rsidRDefault="003B22E5" w:rsidP="003B22E5">
            <w:pPr>
              <w:jc w:val="both"/>
              <w:rPr>
                <w:rFonts w:ascii="Times New Roman" w:eastAsia="Times New Roman" w:hAnsi="Times New Roman" w:cs="Times New Roman"/>
                <w:bCs/>
                <w:iCs/>
              </w:rPr>
            </w:pPr>
            <w:r w:rsidRPr="003B22E5">
              <w:rPr>
                <w:rFonts w:ascii="Times New Roman" w:hAnsi="Times New Roman" w:cs="Times New Roman"/>
              </w:rPr>
              <w:t>1.3.3.1.57. Ekonomikos gaivinimo ir atsparumo didinimo priemonės lėšos</w:t>
            </w:r>
          </w:p>
        </w:tc>
      </w:tr>
      <w:tr w:rsidR="00DC7931" w:rsidRPr="00DC7931" w:rsidTr="002E1FBF">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rsidR="0087646E" w:rsidRDefault="0087646E" w:rsidP="009E74D0">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3B22E5" w:rsidTr="00381877">
              <w:tc>
                <w:tcPr>
                  <w:tcW w:w="2280" w:type="dxa"/>
                </w:tcPr>
                <w:p w:rsidR="003B22E5" w:rsidRPr="00FF332F" w:rsidRDefault="003B22E5" w:rsidP="003B22E5">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rsidR="003B22E5" w:rsidRPr="00FF332F" w:rsidRDefault="003B22E5" w:rsidP="003B22E5">
                  <w:pPr>
                    <w:jc w:val="center"/>
                    <w:rPr>
                      <w:rFonts w:ascii="Times New Roman" w:hAnsi="Times New Roman" w:cs="Times New Roman"/>
                      <w:bCs/>
                      <w:i/>
                      <w:iCs/>
                    </w:rPr>
                  </w:pPr>
                  <w:r w:rsidRPr="00FF332F">
                    <w:rPr>
                      <w:rFonts w:ascii="Times New Roman" w:hAnsi="Times New Roman" w:cs="Times New Roman"/>
                      <w:b/>
                    </w:rPr>
                    <w:t>Siektina reikšmė</w:t>
                  </w:r>
                </w:p>
              </w:tc>
              <w:tc>
                <w:tcPr>
                  <w:tcW w:w="2280" w:type="dxa"/>
                </w:tcPr>
                <w:p w:rsidR="003B22E5" w:rsidRPr="00FF332F" w:rsidRDefault="003B22E5" w:rsidP="003B22E5">
                  <w:pPr>
                    <w:jc w:val="center"/>
                    <w:rPr>
                      <w:rFonts w:ascii="Times New Roman" w:hAnsi="Times New Roman" w:cs="Times New Roman"/>
                      <w:bCs/>
                      <w:i/>
                      <w:iCs/>
                    </w:rPr>
                  </w:pPr>
                  <w:r w:rsidRPr="00FF332F">
                    <w:rPr>
                      <w:rFonts w:ascii="Times New Roman" w:hAnsi="Times New Roman" w:cs="Times New Roman"/>
                      <w:b/>
                    </w:rPr>
                    <w:t>Matavimo vienetai</w:t>
                  </w:r>
                </w:p>
              </w:tc>
            </w:tr>
            <w:tr w:rsidR="003B22E5" w:rsidTr="00381877">
              <w:tc>
                <w:tcPr>
                  <w:tcW w:w="2280" w:type="dxa"/>
                </w:tcPr>
                <w:p w:rsidR="003B22E5" w:rsidRPr="000464A8" w:rsidRDefault="003B22E5" w:rsidP="003B22E5">
                  <w:pPr>
                    <w:rPr>
                      <w:rFonts w:ascii="Times New Roman" w:hAnsi="Times New Roman" w:cs="Times New Roman"/>
                      <w:bCs/>
                      <w:i/>
                      <w:iCs/>
                    </w:rPr>
                  </w:pPr>
                  <w:r w:rsidRPr="000464A8">
                    <w:rPr>
                      <w:rFonts w:ascii="Times New Roman" w:hAnsi="Times New Roman" w:cs="Times New Roman"/>
                    </w:rPr>
                    <w:t>Įgyvendinta Užimtumo tarnybos skaitmeninė transformacija</w:t>
                  </w:r>
                </w:p>
              </w:tc>
              <w:tc>
                <w:tcPr>
                  <w:tcW w:w="2280" w:type="dxa"/>
                </w:tcPr>
                <w:p w:rsidR="003B22E5" w:rsidRPr="000464A8" w:rsidRDefault="003B22E5" w:rsidP="003B22E5">
                  <w:pPr>
                    <w:jc w:val="center"/>
                    <w:rPr>
                      <w:rFonts w:ascii="Times New Roman" w:hAnsi="Times New Roman" w:cs="Times New Roman"/>
                      <w:bCs/>
                      <w:i/>
                      <w:iCs/>
                    </w:rPr>
                  </w:pPr>
                  <w:r w:rsidRPr="000464A8">
                    <w:rPr>
                      <w:rFonts w:ascii="Times New Roman" w:hAnsi="Times New Roman" w:cs="Times New Roman"/>
                    </w:rPr>
                    <w:t>90 (2024 m. III ketv.)</w:t>
                  </w:r>
                </w:p>
              </w:tc>
              <w:tc>
                <w:tcPr>
                  <w:tcW w:w="2280" w:type="dxa"/>
                </w:tcPr>
                <w:p w:rsidR="003B22E5" w:rsidRPr="000464A8" w:rsidRDefault="003B22E5" w:rsidP="003B22E5">
                  <w:pPr>
                    <w:jc w:val="center"/>
                    <w:rPr>
                      <w:rFonts w:ascii="Times New Roman" w:hAnsi="Times New Roman" w:cs="Times New Roman"/>
                      <w:bCs/>
                      <w:i/>
                      <w:iCs/>
                    </w:rPr>
                  </w:pPr>
                  <w:r w:rsidRPr="000464A8">
                    <w:rPr>
                      <w:rFonts w:ascii="Times New Roman" w:hAnsi="Times New Roman" w:cs="Times New Roman"/>
                      <w:iCs/>
                    </w:rPr>
                    <w:t>Procentai</w:t>
                  </w:r>
                </w:p>
              </w:tc>
            </w:tr>
            <w:tr w:rsidR="003B22E5" w:rsidTr="00381877">
              <w:tc>
                <w:tcPr>
                  <w:tcW w:w="2280" w:type="dxa"/>
                </w:tcPr>
                <w:p w:rsidR="003B22E5" w:rsidRPr="000464A8" w:rsidRDefault="003B22E5" w:rsidP="003B22E5">
                  <w:pPr>
                    <w:rPr>
                      <w:rFonts w:ascii="Times New Roman" w:hAnsi="Times New Roman" w:cs="Times New Roman"/>
                      <w:bCs/>
                      <w:i/>
                      <w:iCs/>
                    </w:rPr>
                  </w:pPr>
                  <w:r w:rsidRPr="000464A8">
                    <w:rPr>
                      <w:rFonts w:ascii="Times New Roman" w:hAnsi="Times New Roman" w:cs="Times New Roman"/>
                    </w:rPr>
                    <w:t>Baigti viešieji pirkimai skaitmeninei užimtumo platformai sukurti</w:t>
                  </w:r>
                </w:p>
              </w:tc>
              <w:tc>
                <w:tcPr>
                  <w:tcW w:w="2280" w:type="dxa"/>
                </w:tcPr>
                <w:p w:rsidR="003B22E5" w:rsidRPr="000464A8" w:rsidRDefault="003B22E5" w:rsidP="003B22E5">
                  <w:pPr>
                    <w:jc w:val="center"/>
                    <w:rPr>
                      <w:rFonts w:ascii="Times New Roman" w:hAnsi="Times New Roman" w:cs="Times New Roman"/>
                      <w:bCs/>
                      <w:i/>
                      <w:iCs/>
                    </w:rPr>
                  </w:pPr>
                  <w:r w:rsidRPr="000464A8">
                    <w:rPr>
                      <w:rFonts w:ascii="Times New Roman" w:hAnsi="Times New Roman" w:cs="Times New Roman"/>
                    </w:rPr>
                    <w:t>1 (2022 m. IV ketv.)</w:t>
                  </w:r>
                </w:p>
              </w:tc>
              <w:tc>
                <w:tcPr>
                  <w:tcW w:w="2280" w:type="dxa"/>
                </w:tcPr>
                <w:p w:rsidR="003B22E5" w:rsidRPr="000464A8" w:rsidRDefault="003B22E5" w:rsidP="003B22E5">
                  <w:pPr>
                    <w:jc w:val="center"/>
                    <w:rPr>
                      <w:rFonts w:ascii="Times New Roman" w:hAnsi="Times New Roman" w:cs="Times New Roman"/>
                      <w:bCs/>
                      <w:i/>
                      <w:iCs/>
                    </w:rPr>
                  </w:pPr>
                  <w:r w:rsidRPr="000464A8">
                    <w:rPr>
                      <w:rFonts w:ascii="Times New Roman" w:hAnsi="Times New Roman" w:cs="Times New Roman"/>
                      <w:iCs/>
                    </w:rPr>
                    <w:t>Vienetai</w:t>
                  </w:r>
                </w:p>
              </w:tc>
            </w:tr>
            <w:tr w:rsidR="003B22E5" w:rsidTr="00381877">
              <w:tc>
                <w:tcPr>
                  <w:tcW w:w="2280" w:type="dxa"/>
                </w:tcPr>
                <w:p w:rsidR="003B22E5" w:rsidRPr="000464A8" w:rsidRDefault="003B22E5" w:rsidP="003B22E5">
                  <w:pPr>
                    <w:rPr>
                      <w:rFonts w:ascii="Times New Roman" w:hAnsi="Times New Roman" w:cs="Times New Roman"/>
                      <w:bCs/>
                      <w:i/>
                      <w:iCs/>
                    </w:rPr>
                  </w:pPr>
                  <w:r w:rsidRPr="000464A8">
                    <w:rPr>
                      <w:rFonts w:ascii="Times New Roman" w:hAnsi="Times New Roman" w:cs="Times New Roman"/>
                    </w:rPr>
                    <w:t>Skaitmeninės užimtumo platformos plėtra</w:t>
                  </w:r>
                </w:p>
              </w:tc>
              <w:tc>
                <w:tcPr>
                  <w:tcW w:w="2280" w:type="dxa"/>
                </w:tcPr>
                <w:p w:rsidR="003B22E5" w:rsidRPr="000464A8" w:rsidRDefault="003B22E5" w:rsidP="003B22E5">
                  <w:pPr>
                    <w:jc w:val="center"/>
                    <w:rPr>
                      <w:rFonts w:ascii="Times New Roman" w:hAnsi="Times New Roman" w:cs="Times New Roman"/>
                      <w:bCs/>
                      <w:i/>
                      <w:iCs/>
                    </w:rPr>
                  </w:pPr>
                  <w:r w:rsidRPr="000464A8">
                    <w:rPr>
                      <w:rFonts w:ascii="Times New Roman" w:hAnsi="Times New Roman" w:cs="Times New Roman"/>
                    </w:rPr>
                    <w:t>1 (2023 m. IV ketv.)</w:t>
                  </w:r>
                </w:p>
              </w:tc>
              <w:tc>
                <w:tcPr>
                  <w:tcW w:w="2280" w:type="dxa"/>
                </w:tcPr>
                <w:p w:rsidR="003B22E5" w:rsidRPr="000464A8" w:rsidRDefault="003B22E5" w:rsidP="003B22E5">
                  <w:pPr>
                    <w:jc w:val="center"/>
                    <w:rPr>
                      <w:rFonts w:ascii="Times New Roman" w:hAnsi="Times New Roman" w:cs="Times New Roman"/>
                      <w:bCs/>
                      <w:i/>
                      <w:iCs/>
                    </w:rPr>
                  </w:pPr>
                  <w:r w:rsidRPr="000464A8">
                    <w:rPr>
                      <w:rFonts w:ascii="Times New Roman" w:hAnsi="Times New Roman" w:cs="Times New Roman"/>
                      <w:iCs/>
                    </w:rPr>
                    <w:t>Vienetai</w:t>
                  </w:r>
                </w:p>
              </w:tc>
            </w:tr>
            <w:tr w:rsidR="003B22E5" w:rsidTr="00381877">
              <w:tc>
                <w:tcPr>
                  <w:tcW w:w="2280" w:type="dxa"/>
                </w:tcPr>
                <w:p w:rsidR="003B22E5" w:rsidRPr="000464A8" w:rsidRDefault="003B22E5" w:rsidP="003B22E5">
                  <w:pPr>
                    <w:rPr>
                      <w:rFonts w:ascii="Times New Roman" w:hAnsi="Times New Roman" w:cs="Times New Roman"/>
                      <w:bCs/>
                      <w:i/>
                      <w:iCs/>
                    </w:rPr>
                  </w:pPr>
                  <w:r w:rsidRPr="000464A8">
                    <w:rPr>
                      <w:rFonts w:ascii="Times New Roman" w:hAnsi="Times New Roman" w:cs="Times New Roman"/>
                    </w:rPr>
                    <w:t>Naujų ir patobulintų viešųjų skaitmeninių paslaugų, produktų ir procesų naudotojai</w:t>
                  </w:r>
                </w:p>
              </w:tc>
              <w:tc>
                <w:tcPr>
                  <w:tcW w:w="2280" w:type="dxa"/>
                </w:tcPr>
                <w:p w:rsidR="003B22E5" w:rsidRPr="000464A8" w:rsidRDefault="003B22E5" w:rsidP="003B22E5">
                  <w:pPr>
                    <w:jc w:val="center"/>
                    <w:rPr>
                      <w:rFonts w:ascii="Times New Roman" w:hAnsi="Times New Roman" w:cs="Times New Roman"/>
                      <w:bCs/>
                      <w:i/>
                      <w:iCs/>
                    </w:rPr>
                  </w:pPr>
                  <w:r w:rsidRPr="000464A8">
                    <w:rPr>
                      <w:rFonts w:ascii="Times New Roman" w:hAnsi="Times New Roman" w:cs="Times New Roman"/>
                    </w:rPr>
                    <w:t>n/a (2027 m. I ketv.)</w:t>
                  </w:r>
                </w:p>
              </w:tc>
              <w:tc>
                <w:tcPr>
                  <w:tcW w:w="2280" w:type="dxa"/>
                </w:tcPr>
                <w:p w:rsidR="003B22E5" w:rsidRPr="000464A8" w:rsidRDefault="003B22E5" w:rsidP="003B22E5">
                  <w:pPr>
                    <w:jc w:val="center"/>
                    <w:rPr>
                      <w:rFonts w:ascii="Times New Roman" w:hAnsi="Times New Roman" w:cs="Times New Roman"/>
                      <w:bCs/>
                      <w:i/>
                      <w:iCs/>
                    </w:rPr>
                  </w:pPr>
                  <w:r w:rsidRPr="000464A8">
                    <w:rPr>
                      <w:rFonts w:ascii="Times New Roman" w:hAnsi="Times New Roman" w:cs="Times New Roman"/>
                      <w:iCs/>
                    </w:rPr>
                    <w:t>Naudotojai per metus</w:t>
                  </w:r>
                </w:p>
              </w:tc>
            </w:tr>
          </w:tbl>
          <w:p w:rsidR="003B22E5" w:rsidRPr="00421A95" w:rsidRDefault="003B22E5" w:rsidP="009E74D0">
            <w:pPr>
              <w:rPr>
                <w:rFonts w:ascii="Times New Roman" w:eastAsia="Times New Roman" w:hAnsi="Times New Roman" w:cs="Times New Roman"/>
                <w:bCs/>
                <w:i/>
                <w:iCs/>
              </w:rPr>
            </w:pP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EB37DD" w:rsidRDefault="003B22E5" w:rsidP="003B22E5">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rsidR="003B22E5" w:rsidRPr="00EB37DD" w:rsidRDefault="003B22E5" w:rsidP="003B22E5">
            <w:pPr>
              <w:rPr>
                <w:rFonts w:ascii="Times New Roman" w:eastAsia="Times New Roman" w:hAnsi="Times New Roman" w:cs="Times New Roman"/>
                <w:b/>
                <w:iCs/>
              </w:rPr>
            </w:pPr>
            <w:r w:rsidRPr="0040031F">
              <w:rPr>
                <w:rFonts w:ascii="Times New Roman" w:hAnsi="Times New Roman" w:cs="Times New Roman"/>
              </w:rPr>
              <w:t>Užimtumo platformos sukūrimas</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rsidR="003B22E5" w:rsidRPr="00421A95" w:rsidRDefault="003B22E5" w:rsidP="003B22E5">
            <w:pPr>
              <w:rPr>
                <w:rFonts w:ascii="Times New Roman" w:eastAsia="Times New Roman" w:hAnsi="Times New Roman" w:cs="Times New Roman"/>
                <w:i/>
              </w:rPr>
            </w:pPr>
            <w:r>
              <w:rPr>
                <w:rFonts w:ascii="Times New Roman" w:eastAsia="Times New Roman" w:hAnsi="Times New Roman" w:cs="Times New Roman"/>
                <w:i/>
              </w:rPr>
              <w:t>-</w:t>
            </w:r>
          </w:p>
        </w:tc>
      </w:tr>
      <w:tr w:rsidR="003B22E5" w:rsidRPr="00DC7931" w:rsidTr="002E1FBF">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205" w:type="dxa"/>
          </w:tcPr>
          <w:p w:rsidR="003B22E5" w:rsidRPr="00DC7931" w:rsidRDefault="003B22E5" w:rsidP="003B22E5">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rsidR="003B22E5" w:rsidRPr="00421A95" w:rsidRDefault="003B22E5" w:rsidP="003B22E5">
            <w:pPr>
              <w:jc w:val="both"/>
              <w:rPr>
                <w:rFonts w:ascii="Times New Roman" w:eastAsia="Times New Roman" w:hAnsi="Times New Roman" w:cs="Times New Roman"/>
                <w:i/>
              </w:rPr>
            </w:pPr>
            <w:r w:rsidRPr="00381A22">
              <w:rPr>
                <w:rFonts w:ascii="Times New Roman" w:hAnsi="Times New Roman" w:cs="Times New Roman"/>
                <w:caps/>
              </w:rPr>
              <w:t>2021</w:t>
            </w:r>
            <w:r w:rsidRPr="00381A22">
              <w:rPr>
                <w:rFonts w:ascii="Times New Roman" w:hAnsi="Times New Roman" w:cs="Times New Roman"/>
                <w:lang w:eastAsia="lt-LT"/>
              </w:rPr>
              <w:t xml:space="preserve">–2030 metų </w:t>
            </w:r>
            <w:r w:rsidRPr="00381A22">
              <w:rPr>
                <w:rFonts w:ascii="Times New Roman" w:hAnsi="Times New Roman" w:cs="Times New Roman"/>
              </w:rPr>
              <w:t xml:space="preserve">plėtros programos valdytojos Lietuvos Respublikos socialinės apsaugos ir darbo ministerijos įtraukios darbo rinkos plėtros programos pažangos priemonės </w:t>
            </w:r>
            <w:r w:rsidRPr="00381A22">
              <w:rPr>
                <w:rFonts w:ascii="Times New Roman" w:hAnsi="Times New Roman" w:cs="Times New Roman"/>
                <w:lang w:eastAsia="lt-LT"/>
              </w:rPr>
              <w:t>Nr.</w:t>
            </w:r>
            <w:r w:rsidRPr="00381A22">
              <w:rPr>
                <w:rFonts w:ascii="Times New Roman" w:hAnsi="Times New Roman" w:cs="Times New Roman"/>
                <w:i/>
                <w:lang w:eastAsia="lt-LT"/>
              </w:rPr>
              <w:t xml:space="preserve"> </w:t>
            </w:r>
            <w:r w:rsidRPr="00381A22">
              <w:rPr>
                <w:rFonts w:ascii="Times New Roman" w:hAnsi="Times New Roman" w:cs="Times New Roman"/>
                <w:iCs/>
                <w:color w:val="000000"/>
                <w:lang w:eastAsia="lt-LT"/>
              </w:rPr>
              <w:t>09-001-02-03-04</w:t>
            </w:r>
            <w:r w:rsidRPr="00381A22">
              <w:rPr>
                <w:rFonts w:ascii="Times New Roman" w:hAnsi="Times New Roman" w:cs="Times New Roman"/>
                <w:i/>
                <w:color w:val="000000"/>
                <w:lang w:eastAsia="lt-LT"/>
              </w:rPr>
              <w:t xml:space="preserve"> </w:t>
            </w:r>
            <w:r w:rsidRPr="00381A22">
              <w:rPr>
                <w:rFonts w:ascii="Times New Roman" w:hAnsi="Times New Roman" w:cs="Times New Roman"/>
                <w:color w:val="000000"/>
                <w:lang w:eastAsia="lt-LT"/>
              </w:rPr>
              <w:t xml:space="preserve">„Efektyvinti </w:t>
            </w:r>
            <w:r w:rsidR="009C5326">
              <w:rPr>
                <w:rFonts w:ascii="Times New Roman" w:hAnsi="Times New Roman" w:cs="Times New Roman"/>
                <w:color w:val="000000"/>
                <w:lang w:eastAsia="lt-LT"/>
              </w:rPr>
              <w:t>U</w:t>
            </w:r>
            <w:r w:rsidRPr="00381A22">
              <w:rPr>
                <w:rFonts w:ascii="Times New Roman" w:hAnsi="Times New Roman" w:cs="Times New Roman"/>
                <w:color w:val="000000"/>
                <w:lang w:eastAsia="lt-LT"/>
              </w:rPr>
              <w:t>žimtumo tarnybos prie Lietuvos Respublikos socialinės apsaugos ir darbo ministerijos veiklos procesus ir funkcijas“</w:t>
            </w:r>
            <w:r w:rsidRPr="00381A22">
              <w:rPr>
                <w:rFonts w:ascii="Times New Roman" w:hAnsi="Times New Roman" w:cs="Times New Roman"/>
                <w:i/>
                <w:lang w:eastAsia="lt-LT"/>
              </w:rPr>
              <w:t xml:space="preserve"> </w:t>
            </w:r>
            <w:r w:rsidRPr="00381A22">
              <w:rPr>
                <w:rFonts w:ascii="Times New Roman" w:hAnsi="Times New Roman" w:cs="Times New Roman"/>
                <w:lang w:eastAsia="lt-LT"/>
              </w:rPr>
              <w:t xml:space="preserve">aprašas </w:t>
            </w:r>
            <w:hyperlink r:id="rId11" w:history="1">
              <w:r w:rsidRPr="00381A22">
                <w:rPr>
                  <w:rStyle w:val="Hyperlink"/>
                  <w:rFonts w:ascii="Times New Roman" w:hAnsi="Times New Roman" w:cs="Times New Roman"/>
                </w:rPr>
                <w:t>https://www.e-tar.lt/portal/lt/legalAct/cede8f50ba8d11ec8d9390588bf2de65</w:t>
              </w:r>
            </w:hyperlink>
          </w:p>
        </w:tc>
      </w:tr>
    </w:tbl>
    <w:p w:rsidR="002E1FBF" w:rsidRDefault="002E1FBF"/>
    <w:tbl>
      <w:tblPr>
        <w:tblStyle w:val="TableGrid"/>
        <w:tblW w:w="10037" w:type="dxa"/>
        <w:tblInd w:w="-5" w:type="dxa"/>
        <w:tblLayout w:type="fixed"/>
        <w:tblLook w:val="04A0" w:firstRow="1" w:lastRow="0" w:firstColumn="1" w:lastColumn="0" w:noHBand="0" w:noVBand="1"/>
      </w:tblPr>
      <w:tblGrid>
        <w:gridCol w:w="766"/>
        <w:gridCol w:w="2636"/>
        <w:gridCol w:w="2268"/>
        <w:gridCol w:w="851"/>
        <w:gridCol w:w="1134"/>
        <w:gridCol w:w="2382"/>
      </w:tblGrid>
      <w:tr w:rsidR="00DC7931" w:rsidRPr="00DC7931" w:rsidTr="002E1FBF">
        <w:tc>
          <w:tcPr>
            <w:tcW w:w="766" w:type="dxa"/>
          </w:tcPr>
          <w:p w:rsidR="00DC7931" w:rsidRPr="00DC7931" w:rsidRDefault="00DC7931" w:rsidP="00DC7931">
            <w:pPr>
              <w:pStyle w:val="Heading1"/>
              <w:spacing w:before="0"/>
              <w:ind w:left="0" w:firstLine="0"/>
              <w:outlineLvl w:val="0"/>
            </w:pPr>
          </w:p>
        </w:tc>
        <w:tc>
          <w:tcPr>
            <w:tcW w:w="9271"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3B22E5" w:rsidRPr="00DC7931" w:rsidTr="009D3F8C">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636" w:type="dxa"/>
          </w:tcPr>
          <w:p w:rsidR="003B22E5" w:rsidRPr="002E1FBF" w:rsidRDefault="003B22E5" w:rsidP="003B22E5">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635" w:type="dxa"/>
            <w:gridSpan w:val="4"/>
          </w:tcPr>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aplinkos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5A4F85">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ekonomikos ir inovacijų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5A4F85">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energetikos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finansų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krašto apsaugos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kultūros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1"/>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socialinės apsaugos ir darbo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susisiekimo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sveikatos apsaugos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švietimo, mokslo ir sporto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vidaus reikalų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Lietuvos Respublikos žemės ūkio ministerija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Vilniaus regiono plėtros taryba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Alytaus regiono plėtros taryba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Kauno regiono plėtros taryba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Klaipėdos regiono plėtros taryba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Marijampolės regiono plėtros taryba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Panevėžio regiono plėtros taryba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Šiaulių regiono plėtros taryba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Tauragės regiono plėtros taryba </w:t>
            </w:r>
          </w:p>
          <w:p w:rsidR="003B22E5" w:rsidRPr="00421A95" w:rsidRDefault="00000000" w:rsidP="003B22E5">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Telšių regiono plėtros taryba </w:t>
            </w:r>
          </w:p>
          <w:p w:rsidR="003B22E5" w:rsidRPr="00B735DF" w:rsidRDefault="00000000" w:rsidP="003B22E5">
            <w:pPr>
              <w:jc w:val="both"/>
              <w:rPr>
                <w:rFonts w:ascii="Times New Roman" w:eastAsia="Times New Roman" w:hAnsi="Times New Roman" w:cs="Times New Roman"/>
                <w:i/>
                <w:iCs/>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3A0079">
              <w:rPr>
                <w:rFonts w:ascii="Times New Roman" w:eastAsia="Times New Roman" w:hAnsi="Times New Roman" w:cs="Times New Roman"/>
              </w:rPr>
              <w:t xml:space="preserve"> </w:t>
            </w:r>
            <w:r w:rsidR="003B22E5" w:rsidRPr="00421A95">
              <w:rPr>
                <w:rFonts w:ascii="Times New Roman" w:eastAsia="Times New Roman" w:hAnsi="Times New Roman" w:cs="Times New Roman"/>
              </w:rPr>
              <w:t xml:space="preserve">Utenos regiono plėtros taryba </w:t>
            </w:r>
          </w:p>
        </w:tc>
      </w:tr>
      <w:tr w:rsidR="003B22E5" w:rsidRPr="00DC7931" w:rsidTr="009D3F8C">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636" w:type="dxa"/>
          </w:tcPr>
          <w:p w:rsidR="003B22E5" w:rsidRPr="002E1FBF" w:rsidRDefault="003B22E5" w:rsidP="003B22E5">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635" w:type="dxa"/>
            <w:gridSpan w:val="4"/>
          </w:tcPr>
          <w:p w:rsidR="003B22E5" w:rsidRPr="00DC7931" w:rsidRDefault="003B22E5" w:rsidP="003B22E5">
            <w:pPr>
              <w:jc w:val="both"/>
              <w:rPr>
                <w:rFonts w:ascii="Times New Roman" w:hAnsi="Times New Roman" w:cs="Times New Roman"/>
                <w:i/>
                <w:iCs/>
                <w:kern w:val="16"/>
              </w:rPr>
            </w:pPr>
            <w:r w:rsidRPr="00B11218">
              <w:rPr>
                <w:rFonts w:ascii="Times New Roman" w:eastAsia="Calibri" w:hAnsi="Times New Roman" w:cs="Times New Roman"/>
                <w:iCs/>
              </w:rPr>
              <w:t>Viešoji įstaiga Centrinė projektų valdymo agentūra (toliau-CPVA)</w:t>
            </w:r>
          </w:p>
        </w:tc>
      </w:tr>
      <w:tr w:rsidR="003B22E5" w:rsidRPr="00DC7931" w:rsidTr="007B7061">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636" w:type="dxa"/>
          </w:tcPr>
          <w:p w:rsidR="003B22E5" w:rsidRPr="002E1FBF" w:rsidRDefault="003B22E5" w:rsidP="003B22E5">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119" w:type="dxa"/>
            <w:gridSpan w:val="2"/>
          </w:tcPr>
          <w:p w:rsidR="003B22E5" w:rsidRPr="00DC7931" w:rsidRDefault="003B22E5" w:rsidP="003B22E5">
            <w:pPr>
              <w:jc w:val="both"/>
              <w:rPr>
                <w:rFonts w:ascii="Times New Roman" w:hAnsi="Times New Roman" w:cs="Times New Roman"/>
                <w:i/>
              </w:rPr>
            </w:pPr>
            <w:r w:rsidRPr="00681884">
              <w:rPr>
                <w:rFonts w:ascii="Times New Roman" w:hAnsi="Times New Roman" w:cs="Times New Roman"/>
              </w:rPr>
              <w:t>Nuo</w:t>
            </w:r>
            <w:r w:rsidRPr="00681884">
              <w:rPr>
                <w:rFonts w:ascii="Times New Roman" w:hAnsi="Times New Roman" w:cs="Times New Roman"/>
                <w:i/>
                <w:color w:val="808080"/>
              </w:rPr>
              <w:t xml:space="preserve"> </w:t>
            </w:r>
            <w:r w:rsidRPr="00681884">
              <w:rPr>
                <w:rFonts w:ascii="Times New Roman" w:hAnsi="Times New Roman" w:cs="Times New Roman"/>
                <w:iCs/>
                <w:lang w:val="en-US"/>
              </w:rPr>
              <w:t xml:space="preserve">2022 m. </w:t>
            </w:r>
            <w:r w:rsidRPr="00681884">
              <w:rPr>
                <w:rFonts w:ascii="Times New Roman" w:hAnsi="Times New Roman" w:cs="Times New Roman"/>
                <w:iCs/>
              </w:rPr>
              <w:t xml:space="preserve">rugsėjo </w:t>
            </w:r>
            <w:r w:rsidRPr="00681884">
              <w:rPr>
                <w:rFonts w:ascii="Times New Roman" w:hAnsi="Times New Roman" w:cs="Times New Roman"/>
                <w:iCs/>
                <w:lang w:val="en-US"/>
              </w:rPr>
              <w:t>2</w:t>
            </w:r>
            <w:r w:rsidR="00BE3D88">
              <w:rPr>
                <w:rFonts w:ascii="Times New Roman" w:hAnsi="Times New Roman" w:cs="Times New Roman"/>
                <w:iCs/>
                <w:lang w:val="en-US"/>
              </w:rPr>
              <w:t>7</w:t>
            </w:r>
            <w:r w:rsidRPr="00681884">
              <w:rPr>
                <w:rFonts w:ascii="Times New Roman" w:hAnsi="Times New Roman" w:cs="Times New Roman"/>
                <w:iCs/>
                <w:lang w:val="en-US"/>
              </w:rPr>
              <w:t xml:space="preserve"> d.</w:t>
            </w:r>
            <w:r w:rsidRPr="00681884">
              <w:rPr>
                <w:rFonts w:ascii="Times New Roman" w:hAnsi="Times New Roman" w:cs="Times New Roman"/>
                <w:iCs/>
              </w:rPr>
              <w:t xml:space="preserve"> 8 val. 00 min.</w:t>
            </w:r>
          </w:p>
        </w:tc>
        <w:tc>
          <w:tcPr>
            <w:tcW w:w="3516" w:type="dxa"/>
            <w:gridSpan w:val="2"/>
          </w:tcPr>
          <w:p w:rsidR="003B22E5" w:rsidRPr="00DC7931" w:rsidRDefault="00BE16AD" w:rsidP="003B22E5">
            <w:pPr>
              <w:jc w:val="both"/>
              <w:rPr>
                <w:rFonts w:ascii="Times New Roman" w:hAnsi="Times New Roman" w:cs="Times New Roman"/>
                <w:i/>
              </w:rPr>
            </w:pPr>
            <w:r>
              <w:rPr>
                <w:rFonts w:ascii="Times New Roman" w:hAnsi="Times New Roman" w:cs="Times New Roman"/>
              </w:rPr>
              <w:t>Iki</w:t>
            </w:r>
            <w:r w:rsidR="003B22E5" w:rsidRPr="00681884">
              <w:rPr>
                <w:rFonts w:ascii="Times New Roman" w:hAnsi="Times New Roman" w:cs="Times New Roman"/>
                <w:i/>
                <w:color w:val="808080"/>
              </w:rPr>
              <w:t xml:space="preserve"> </w:t>
            </w:r>
            <w:r w:rsidR="003B22E5" w:rsidRPr="00681884">
              <w:rPr>
                <w:rFonts w:ascii="Times New Roman" w:hAnsi="Times New Roman" w:cs="Times New Roman"/>
                <w:iCs/>
                <w:lang w:val="en-US"/>
              </w:rPr>
              <w:t xml:space="preserve">2022 m. </w:t>
            </w:r>
            <w:r w:rsidR="000D2005">
              <w:rPr>
                <w:rFonts w:ascii="Times New Roman" w:hAnsi="Times New Roman" w:cs="Times New Roman"/>
                <w:iCs/>
              </w:rPr>
              <w:t>lapkričio</w:t>
            </w:r>
            <w:r w:rsidR="003B22E5" w:rsidRPr="00681884">
              <w:rPr>
                <w:rFonts w:ascii="Times New Roman" w:hAnsi="Times New Roman" w:cs="Times New Roman"/>
                <w:iCs/>
              </w:rPr>
              <w:t xml:space="preserve"> </w:t>
            </w:r>
            <w:r w:rsidR="000D2005">
              <w:rPr>
                <w:rFonts w:ascii="Times New Roman" w:hAnsi="Times New Roman" w:cs="Times New Roman"/>
                <w:iCs/>
                <w:lang w:val="en-US"/>
              </w:rPr>
              <w:t>30</w:t>
            </w:r>
            <w:r w:rsidR="003B22E5" w:rsidRPr="00681884">
              <w:rPr>
                <w:rFonts w:ascii="Times New Roman" w:hAnsi="Times New Roman" w:cs="Times New Roman"/>
                <w:iCs/>
                <w:lang w:val="en-US"/>
              </w:rPr>
              <w:t xml:space="preserve"> d.</w:t>
            </w:r>
            <w:r w:rsidR="003B22E5" w:rsidRPr="00681884">
              <w:rPr>
                <w:rFonts w:ascii="Times New Roman" w:hAnsi="Times New Roman" w:cs="Times New Roman"/>
                <w:iCs/>
              </w:rPr>
              <w:t xml:space="preserve"> </w:t>
            </w:r>
            <w:r w:rsidR="000D2005">
              <w:rPr>
                <w:rFonts w:ascii="Times New Roman" w:hAnsi="Times New Roman" w:cs="Times New Roman"/>
                <w:iCs/>
              </w:rPr>
              <w:t>17</w:t>
            </w:r>
            <w:r w:rsidR="003B22E5" w:rsidRPr="00681884">
              <w:rPr>
                <w:rFonts w:ascii="Times New Roman" w:hAnsi="Times New Roman" w:cs="Times New Roman"/>
                <w:iCs/>
              </w:rPr>
              <w:t xml:space="preserve"> val. 00 min.</w:t>
            </w:r>
          </w:p>
        </w:tc>
      </w:tr>
      <w:tr w:rsidR="003B22E5" w:rsidRPr="00DC7931" w:rsidTr="009D3F8C">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636" w:type="dxa"/>
          </w:tcPr>
          <w:p w:rsidR="003B22E5" w:rsidRPr="002E1FBF" w:rsidRDefault="003B22E5" w:rsidP="003B22E5">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6635" w:type="dxa"/>
            <w:gridSpan w:val="4"/>
          </w:tcPr>
          <w:p w:rsidR="003B22E5" w:rsidRPr="000B40DF" w:rsidRDefault="003B22E5" w:rsidP="003B22E5">
            <w:pPr>
              <w:rPr>
                <w:rFonts w:ascii="Times New Roman" w:eastAsia="Times New Roman" w:hAnsi="Times New Roman" w:cs="Times New Roman"/>
                <w:iCs/>
              </w:rPr>
            </w:pPr>
            <w:r w:rsidRPr="000B40DF">
              <w:rPr>
                <w:rFonts w:ascii="Segoe UI Symbol" w:eastAsia="MS Gothic" w:hAnsi="Segoe UI Symbol" w:cs="Segoe UI Symbol"/>
                <w:iCs/>
              </w:rPr>
              <w:t>☐</w:t>
            </w:r>
            <w:r w:rsidRPr="000B40DF">
              <w:rPr>
                <w:rFonts w:ascii="Times New Roman" w:eastAsia="Times New Roman" w:hAnsi="Times New Roman" w:cs="Times New Roman"/>
                <w:iCs/>
              </w:rPr>
              <w:t xml:space="preserve"> ES fondų investicijų programa</w:t>
            </w:r>
          </w:p>
          <w:p w:rsidR="003B22E5" w:rsidRPr="00DC7931" w:rsidRDefault="00000000" w:rsidP="003B22E5">
            <w:pPr>
              <w:rPr>
                <w:rFonts w:ascii="Times New Roman" w:eastAsia="Times New Roman" w:hAnsi="Times New Roman" w:cs="Times New Roman"/>
              </w:rPr>
            </w:pPr>
            <w:sdt>
              <w:sdtPr>
                <w:rPr>
                  <w:rFonts w:ascii="Times New Roman" w:hAnsi="Times New Roman" w:cs="Times New Roman"/>
                </w:rPr>
                <w:id w:val="1232890597"/>
                <w14:checkbox>
                  <w14:checked w14:val="1"/>
                  <w14:checkedState w14:val="2612" w14:font="MS Gothic"/>
                  <w14:uncheckedState w14:val="2610" w14:font="MS Gothic"/>
                </w14:checkbox>
              </w:sdtPr>
              <w:sdtContent>
                <w:r w:rsidR="003B22E5" w:rsidRPr="000B40DF">
                  <w:rPr>
                    <w:rFonts w:ascii="MS Gothic" w:eastAsia="MS Gothic" w:hAnsi="MS Gothic" w:cs="Times New Roman" w:hint="eastAsia"/>
                  </w:rPr>
                  <w:t>☒</w:t>
                </w:r>
              </w:sdtContent>
            </w:sdt>
            <w:r w:rsidR="003B22E5" w:rsidRPr="000B40DF">
              <w:rPr>
                <w:rFonts w:ascii="Times New Roman" w:eastAsia="Times New Roman" w:hAnsi="Times New Roman" w:cs="Times New Roman"/>
                <w:iCs/>
              </w:rPr>
              <w:t xml:space="preserve"> </w:t>
            </w:r>
            <w:r w:rsidR="003B22E5" w:rsidRPr="000B40DF">
              <w:rPr>
                <w:rFonts w:ascii="Times New Roman" w:eastAsia="Times New Roman" w:hAnsi="Times New Roman" w:cs="Times New Roman"/>
              </w:rPr>
              <w:t>Planas „Naujos kartos Lietuva“</w:t>
            </w:r>
          </w:p>
        </w:tc>
      </w:tr>
      <w:tr w:rsidR="003B22E5" w:rsidRPr="00DC7931" w:rsidTr="009D3F8C">
        <w:tc>
          <w:tcPr>
            <w:tcW w:w="766" w:type="dxa"/>
          </w:tcPr>
          <w:p w:rsidR="003B22E5" w:rsidRPr="00DC7931" w:rsidRDefault="003B22E5" w:rsidP="003B22E5">
            <w:pPr>
              <w:pStyle w:val="Heading2"/>
              <w:spacing w:before="0"/>
              <w:ind w:left="0" w:firstLine="0"/>
              <w:outlineLvl w:val="1"/>
              <w:rPr>
                <w:rFonts w:ascii="Times New Roman" w:hAnsi="Times New Roman" w:cs="Times New Roman"/>
                <w:sz w:val="22"/>
                <w:szCs w:val="22"/>
              </w:rPr>
            </w:pPr>
          </w:p>
        </w:tc>
        <w:tc>
          <w:tcPr>
            <w:tcW w:w="2636" w:type="dxa"/>
          </w:tcPr>
          <w:p w:rsidR="003B22E5" w:rsidRPr="002E1FBF" w:rsidRDefault="003B22E5" w:rsidP="003B22E5">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635" w:type="dxa"/>
            <w:gridSpan w:val="4"/>
          </w:tcPr>
          <w:p w:rsidR="003B22E5" w:rsidRPr="00DC7931" w:rsidRDefault="00000000" w:rsidP="003B22E5">
            <w:pPr>
              <w:rPr>
                <w:rFonts w:ascii="Times New Roman" w:eastAsia="Times New Roman" w:hAnsi="Times New Roman" w:cs="Times New Roman"/>
                <w:iCs/>
              </w:rPr>
            </w:pPr>
            <w:sdt>
              <w:sdtPr>
                <w:rPr>
                  <w:rFonts w:ascii="Times New Roman" w:hAnsi="Times New Roman" w:cs="Times New Roman"/>
                </w:rPr>
                <w:id w:val="-2024700892"/>
                <w14:checkbox>
                  <w14:checked w14:val="1"/>
                  <w14:checkedState w14:val="2612" w14:font="MS Gothic"/>
                  <w14:uncheckedState w14:val="2610" w14:font="MS Gothic"/>
                </w14:checkbox>
              </w:sdtPr>
              <w:sdtContent>
                <w:r w:rsidR="003B22E5">
                  <w:rPr>
                    <w:rFonts w:ascii="MS Gothic" w:eastAsia="MS Gothic" w:hAnsi="MS Gothic" w:cs="Times New Roman" w:hint="eastAsia"/>
                  </w:rPr>
                  <w:t>☒</w:t>
                </w:r>
              </w:sdtContent>
            </w:sdt>
            <w:r w:rsidR="003B22E5" w:rsidRPr="00DC7931">
              <w:rPr>
                <w:rFonts w:ascii="Times New Roman" w:eastAsia="Times New Roman" w:hAnsi="Times New Roman" w:cs="Times New Roman"/>
                <w:iCs/>
              </w:rPr>
              <w:t xml:space="preserve"> Netaikoma</w:t>
            </w:r>
          </w:p>
          <w:p w:rsidR="003B22E5" w:rsidRPr="00DC7931" w:rsidRDefault="003B22E5" w:rsidP="003B22E5">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3B22E5" w:rsidRPr="00DC7931" w:rsidRDefault="003B22E5" w:rsidP="003B22E5">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436BF4" w:rsidRPr="00DC7931" w:rsidTr="009D3F8C">
        <w:tc>
          <w:tcPr>
            <w:tcW w:w="766" w:type="dxa"/>
          </w:tcPr>
          <w:p w:rsidR="00436BF4" w:rsidRPr="00DC7931" w:rsidRDefault="00436BF4" w:rsidP="00436BF4">
            <w:pPr>
              <w:pStyle w:val="Heading2"/>
              <w:spacing w:before="0"/>
              <w:ind w:left="0" w:firstLine="0"/>
              <w:outlineLvl w:val="1"/>
              <w:rPr>
                <w:rFonts w:ascii="Times New Roman" w:hAnsi="Times New Roman" w:cs="Times New Roman"/>
                <w:sz w:val="22"/>
                <w:szCs w:val="22"/>
              </w:rPr>
            </w:pPr>
          </w:p>
        </w:tc>
        <w:tc>
          <w:tcPr>
            <w:tcW w:w="2636" w:type="dxa"/>
          </w:tcPr>
          <w:p w:rsidR="00436BF4" w:rsidRPr="002E1FBF" w:rsidRDefault="00436BF4" w:rsidP="00436BF4">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635" w:type="dxa"/>
            <w:gridSpan w:val="4"/>
          </w:tcPr>
          <w:p w:rsidR="00436BF4" w:rsidRPr="00EA4E5E" w:rsidRDefault="00000000" w:rsidP="00436BF4">
            <w:pPr>
              <w:jc w:val="both"/>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Pr>
                <w:rFonts w:ascii="Times New Roman" w:hAnsi="Times New Roman" w:cs="Times New Roman"/>
              </w:rPr>
              <w:t xml:space="preserve"> </w:t>
            </w:r>
            <w:r w:rsidR="00436BF4" w:rsidRPr="00EA4E5E">
              <w:rPr>
                <w:rFonts w:ascii="Times New Roman" w:hAnsi="Times New Roman" w:cs="Times New Roman"/>
              </w:rPr>
              <w:t>valstybės valdymas, regioninė politika ir viešasis administravimas;</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aplinka, miškai ir klimato kaita;</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xml:space="preserve"> energetika;</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xml:space="preserve"> viešieji finansai ir oficialioji statistika;</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ekonomikos konkurencingumas ir valstybės informaciniai ištekliai;</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xml:space="preserve"> valstybės saugumas ir gynyba;</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xml:space="preserve"> viešasis saugumas;</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xml:space="preserve"> kultūra ir visuomenės informavimas;</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2032557730"/>
                <w14:checkbox>
                  <w14:checked w14:val="1"/>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sidRPr="00EA4E5E">
              <w:rPr>
                <w:rFonts w:ascii="Times New Roman" w:hAnsi="Times New Roman" w:cs="Times New Roman"/>
              </w:rPr>
              <w:t> socialinė apsauga ir užimtumas;</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xml:space="preserve"> transportas ir ryšiai;</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xml:space="preserve"> sveikata;</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švietimas, mokslas ir sportas;</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teisingumas;</w:t>
            </w:r>
          </w:p>
          <w:p w:rsidR="00436BF4" w:rsidRPr="00EA4E5E" w:rsidRDefault="00000000" w:rsidP="00436BF4">
            <w:pPr>
              <w:jc w:val="both"/>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užsienio politika;</w:t>
            </w:r>
          </w:p>
          <w:p w:rsidR="00436BF4" w:rsidRPr="002E1FBF" w:rsidRDefault="00000000" w:rsidP="00436BF4">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436BF4" w:rsidRPr="00EA4E5E">
                  <w:rPr>
                    <w:rFonts w:ascii="Segoe UI Symbol" w:eastAsia="MS Gothic" w:hAnsi="Segoe UI Symbol" w:cs="Segoe UI Symbol"/>
                  </w:rPr>
                  <w:t>☐</w:t>
                </w:r>
              </w:sdtContent>
            </w:sdt>
            <w:r w:rsidR="00436BF4" w:rsidRPr="00EA4E5E">
              <w:rPr>
                <w:rFonts w:ascii="Times New Roman" w:hAnsi="Times New Roman" w:cs="Times New Roman"/>
              </w:rPr>
              <w:t> žemės ir maisto ūkis, kaimo plėtra, žuvininkystė, veterinarija ir žemės tvarkymas</w:t>
            </w:r>
          </w:p>
        </w:tc>
      </w:tr>
      <w:tr w:rsidR="00436BF4" w:rsidRPr="00DC7931" w:rsidTr="009D3F8C">
        <w:tc>
          <w:tcPr>
            <w:tcW w:w="766" w:type="dxa"/>
          </w:tcPr>
          <w:p w:rsidR="00436BF4" w:rsidRPr="00DC7931" w:rsidRDefault="00436BF4" w:rsidP="00436BF4">
            <w:pPr>
              <w:pStyle w:val="Heading2"/>
              <w:spacing w:before="0"/>
              <w:ind w:left="0" w:firstLine="0"/>
              <w:outlineLvl w:val="1"/>
              <w:rPr>
                <w:rFonts w:ascii="Times New Roman" w:hAnsi="Times New Roman" w:cs="Times New Roman"/>
                <w:sz w:val="22"/>
                <w:szCs w:val="22"/>
              </w:rPr>
            </w:pPr>
          </w:p>
        </w:tc>
        <w:tc>
          <w:tcPr>
            <w:tcW w:w="2636" w:type="dxa"/>
          </w:tcPr>
          <w:p w:rsidR="00436BF4" w:rsidRPr="002E1FBF" w:rsidRDefault="00436BF4" w:rsidP="00436BF4">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635" w:type="dxa"/>
            <w:gridSpan w:val="4"/>
          </w:tcPr>
          <w:p w:rsidR="00436BF4" w:rsidRDefault="00000000" w:rsidP="00436BF4">
            <w:pPr>
              <w:rPr>
                <w:rFonts w:ascii="Times New Roman" w:eastAsia="Times New Roman" w:hAnsi="Times New Roman" w:cs="Times New Roman"/>
                <w:iCs/>
              </w:rPr>
            </w:pPr>
            <w:sdt>
              <w:sdtPr>
                <w:rPr>
                  <w:rFonts w:ascii="Times New Roman" w:hAnsi="Times New Roman" w:cs="Times New Roman"/>
                </w:rPr>
                <w:id w:val="-1970195091"/>
                <w14:checkbox>
                  <w14:checked w14:val="1"/>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sidRPr="00DC7931">
              <w:rPr>
                <w:rFonts w:ascii="Times New Roman" w:eastAsia="Times New Roman" w:hAnsi="Times New Roman" w:cs="Times New Roman"/>
                <w:iCs/>
              </w:rPr>
              <w:t xml:space="preserve"> </w:t>
            </w:r>
            <w:r w:rsidR="00436BF4">
              <w:rPr>
                <w:rFonts w:ascii="Times New Roman" w:eastAsia="Times New Roman" w:hAnsi="Times New Roman" w:cs="Times New Roman"/>
                <w:iCs/>
              </w:rPr>
              <w:t>P</w:t>
            </w:r>
            <w:r w:rsidR="00436BF4" w:rsidRPr="00DC7931">
              <w:rPr>
                <w:rFonts w:ascii="Times New Roman" w:eastAsia="Times New Roman" w:hAnsi="Times New Roman" w:cs="Times New Roman"/>
                <w:iCs/>
              </w:rPr>
              <w:t>lanavimas</w:t>
            </w:r>
          </w:p>
          <w:p w:rsidR="00436BF4" w:rsidRPr="00DC7931" w:rsidRDefault="00436BF4" w:rsidP="00436BF4">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436BF4" w:rsidRPr="00DC7931" w:rsidRDefault="00436BF4" w:rsidP="00436BF4">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436BF4" w:rsidRPr="002E1FBF" w:rsidRDefault="00436BF4" w:rsidP="00436BF4">
            <w:pPr>
              <w:rPr>
                <w:rFonts w:ascii="Times New Roman" w:eastAsia="Times New Roman" w:hAnsi="Times New Roman" w:cs="Times New Roman"/>
                <w:i/>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tc>
      </w:tr>
      <w:tr w:rsidR="00436BF4" w:rsidRPr="00DC7931" w:rsidTr="009D3F8C">
        <w:tc>
          <w:tcPr>
            <w:tcW w:w="766" w:type="dxa"/>
          </w:tcPr>
          <w:p w:rsidR="00436BF4" w:rsidRPr="00DC7931" w:rsidRDefault="00436BF4" w:rsidP="00436BF4">
            <w:pPr>
              <w:pStyle w:val="Heading2"/>
              <w:spacing w:before="0"/>
              <w:ind w:left="0" w:firstLine="0"/>
              <w:outlineLvl w:val="1"/>
              <w:rPr>
                <w:rFonts w:ascii="Times New Roman" w:hAnsi="Times New Roman" w:cs="Times New Roman"/>
                <w:sz w:val="22"/>
                <w:szCs w:val="22"/>
              </w:rPr>
            </w:pPr>
          </w:p>
        </w:tc>
        <w:tc>
          <w:tcPr>
            <w:tcW w:w="2636" w:type="dxa"/>
          </w:tcPr>
          <w:p w:rsidR="00436BF4" w:rsidRPr="002E1FBF" w:rsidRDefault="00436BF4" w:rsidP="00436BF4">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635" w:type="dxa"/>
            <w:gridSpan w:val="4"/>
          </w:tcPr>
          <w:p w:rsidR="00436BF4" w:rsidRPr="006B59A9" w:rsidRDefault="00000000" w:rsidP="00436BF4">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Pr>
                <w:rFonts w:ascii="Times New Roman" w:eastAsia="Times New Roman" w:hAnsi="Times New Roman" w:cs="Times New Roman"/>
              </w:rPr>
              <w:t xml:space="preserve"> 01 </w:t>
            </w:r>
            <w:r w:rsidR="00436BF4" w:rsidRPr="006B59A9">
              <w:rPr>
                <w:rFonts w:ascii="Times New Roman" w:eastAsia="Times New Roman" w:hAnsi="Times New Roman" w:cs="Times New Roman"/>
              </w:rPr>
              <w:t>Dotacija</w:t>
            </w:r>
          </w:p>
          <w:p w:rsidR="00436BF4" w:rsidRPr="006B59A9" w:rsidRDefault="00000000" w:rsidP="00436BF4">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Pr>
                <w:rFonts w:ascii="Times New Roman" w:eastAsia="Times New Roman" w:hAnsi="Times New Roman" w:cs="Times New Roman"/>
              </w:rPr>
              <w:t xml:space="preserve"> 02 </w:t>
            </w:r>
            <w:r w:rsidR="00436BF4" w:rsidRPr="006B59A9">
              <w:rPr>
                <w:rFonts w:ascii="Times New Roman" w:eastAsia="Times New Roman" w:hAnsi="Times New Roman" w:cs="Times New Roman"/>
              </w:rPr>
              <w:t>Naudojantis finansinėmis priemonėmis teikiama parama: nuosavas arba kvazinuosavas kapitalas</w:t>
            </w:r>
          </w:p>
          <w:p w:rsidR="00436BF4" w:rsidRPr="006B59A9" w:rsidRDefault="00000000" w:rsidP="00436BF4">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Pr>
                <w:rFonts w:ascii="Times New Roman" w:eastAsia="Times New Roman" w:hAnsi="Times New Roman" w:cs="Times New Roman"/>
              </w:rPr>
              <w:t xml:space="preserve"> 03 </w:t>
            </w:r>
            <w:r w:rsidR="00436BF4" w:rsidRPr="006B59A9">
              <w:rPr>
                <w:rFonts w:ascii="Times New Roman" w:eastAsia="Times New Roman" w:hAnsi="Times New Roman" w:cs="Times New Roman"/>
              </w:rPr>
              <w:t>Naudojantis finansinėmis priemonėmis teikiama parama: paskola</w:t>
            </w:r>
          </w:p>
          <w:p w:rsidR="00436BF4" w:rsidRPr="006B59A9" w:rsidRDefault="00000000" w:rsidP="00436BF4">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Pr>
                <w:rFonts w:ascii="Times New Roman" w:eastAsia="Times New Roman" w:hAnsi="Times New Roman" w:cs="Times New Roman"/>
              </w:rPr>
              <w:t xml:space="preserve"> 04 </w:t>
            </w:r>
            <w:r w:rsidR="00436BF4" w:rsidRPr="006B59A9">
              <w:rPr>
                <w:rFonts w:ascii="Times New Roman" w:eastAsia="Times New Roman" w:hAnsi="Times New Roman" w:cs="Times New Roman"/>
              </w:rPr>
              <w:t>Naudojantis finansinėmis priemonėmis teikiama parama: garantija</w:t>
            </w:r>
          </w:p>
          <w:p w:rsidR="00436BF4" w:rsidRPr="006B59A9" w:rsidRDefault="00000000" w:rsidP="00436BF4">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Pr>
                <w:rFonts w:ascii="Times New Roman" w:eastAsia="Times New Roman" w:hAnsi="Times New Roman" w:cs="Times New Roman"/>
              </w:rPr>
              <w:t xml:space="preserve"> 05 </w:t>
            </w:r>
            <w:r w:rsidR="00436BF4" w:rsidRPr="006B59A9">
              <w:rPr>
                <w:rFonts w:ascii="Times New Roman" w:eastAsia="Times New Roman" w:hAnsi="Times New Roman" w:cs="Times New Roman"/>
              </w:rPr>
              <w:t>Naudojantis finansinėmis priemonėmis teikiama parama: dotacijos, suteiktos vykdant finansinės priemonės veiksmą</w:t>
            </w:r>
          </w:p>
          <w:p w:rsidR="00436BF4" w:rsidRPr="002E1FBF" w:rsidRDefault="00000000" w:rsidP="00436BF4">
            <w:pPr>
              <w:rPr>
                <w:rFonts w:ascii="Times New Roman" w:eastAsia="Times New Roman" w:hAnsi="Times New Roman" w:cs="Times New Roman"/>
                <w:i/>
                <w:iCs/>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Pr>
                <w:rFonts w:ascii="Times New Roman" w:eastAsia="Times New Roman" w:hAnsi="Times New Roman" w:cs="Times New Roman"/>
              </w:rPr>
              <w:t xml:space="preserve"> 06 </w:t>
            </w:r>
            <w:r w:rsidR="00436BF4" w:rsidRPr="006B59A9">
              <w:rPr>
                <w:rFonts w:ascii="Times New Roman" w:eastAsia="Times New Roman" w:hAnsi="Times New Roman" w:cs="Times New Roman"/>
              </w:rPr>
              <w:t>Apdovanojimas</w:t>
            </w:r>
          </w:p>
        </w:tc>
      </w:tr>
      <w:tr w:rsidR="00DC7931" w:rsidRPr="00DC7931" w:rsidTr="009D3F8C">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636"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635" w:type="dxa"/>
            <w:gridSpan w:val="4"/>
          </w:tcPr>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Judame neteršdami aplinkos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Žiedinės ekonomikos link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ŠESD absorbcinių pajėgumų didinimas</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orientuotos paslaugos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„Žingsnis 5G link“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Mokestinių prievolių vykdymo gerinimas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rsidR="00436BF4" w:rsidRPr="00421A95"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rsidR="00436BF4" w:rsidRDefault="00000000" w:rsidP="00436BF4">
            <w:pPr>
              <w:rPr>
                <w:rFonts w:ascii="Times New Roman" w:hAnsi="Times New Roman" w:cs="Times New Roman"/>
              </w:rPr>
            </w:pPr>
            <w:sdt>
              <w:sdtPr>
                <w:rPr>
                  <w:rFonts w:ascii="Times New Roman" w:hAnsi="Times New Roman" w:cs="Times New Roman"/>
                </w:rPr>
                <w:id w:val="-1137178348"/>
                <w14:checkbox>
                  <w14:checked w14:val="1"/>
                  <w14:checkedState w14:val="2612" w14:font="MS Gothic"/>
                  <w14:uncheckedState w14:val="2610" w14:font="MS Gothic"/>
                </w14:checkbox>
              </w:sdtPr>
              <w:sdtContent>
                <w:r w:rsidR="00436BF4">
                  <w:rPr>
                    <w:rFonts w:ascii="MS Gothic" w:eastAsia="MS Gothic" w:hAnsi="MS Gothic" w:cs="Times New Roman" w:hint="eastAsia"/>
                  </w:rPr>
                  <w:t>☒</w:t>
                </w:r>
              </w:sdtContent>
            </w:sdt>
            <w:r w:rsidR="00436BF4">
              <w:rPr>
                <w:rFonts w:ascii="Times New Roman" w:eastAsia="Times New Roman" w:hAnsi="Times New Roman" w:cs="Times New Roman"/>
                <w:iCs/>
              </w:rPr>
              <w:t xml:space="preserve">   </w:t>
            </w:r>
            <w:r w:rsidR="00436BF4" w:rsidRPr="00421A95">
              <w:rPr>
                <w:rFonts w:ascii="Times New Roman" w:hAnsi="Times New Roman" w:cs="Times New Roman"/>
              </w:rPr>
              <w:t xml:space="preserve">Į klientą orientuotas užimtumo rėmimas </w:t>
            </w:r>
          </w:p>
          <w:p w:rsidR="00436BF4" w:rsidRDefault="00436BF4" w:rsidP="00436BF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prieigą prie vandens ir tvarią vandentvarką</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436BF4" w:rsidRPr="00CB39A5" w:rsidRDefault="00436BF4" w:rsidP="00436BF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436BF4" w:rsidRPr="00CB39A5" w:rsidRDefault="00436BF4" w:rsidP="00436BF4">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436BF4" w:rsidRPr="00CB39A5" w:rsidRDefault="00436BF4" w:rsidP="00436BF4">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436BF4" w:rsidRPr="00CB39A5" w:rsidRDefault="00436BF4" w:rsidP="00436BF4">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436BF4" w:rsidRPr="00CB39A5" w:rsidRDefault="00436BF4" w:rsidP="00436BF4">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436BF4" w:rsidP="00436BF4">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4D6B9F" w:rsidRPr="00DC7931" w:rsidTr="009D3F8C">
        <w:tc>
          <w:tcPr>
            <w:tcW w:w="766" w:type="dxa"/>
          </w:tcPr>
          <w:p w:rsidR="004D6B9F" w:rsidRPr="00DC7931" w:rsidRDefault="004D6B9F" w:rsidP="004D6B9F">
            <w:pPr>
              <w:pStyle w:val="Heading2"/>
              <w:spacing w:before="0"/>
              <w:ind w:left="0" w:firstLine="0"/>
              <w:outlineLvl w:val="1"/>
              <w:rPr>
                <w:rFonts w:ascii="Times New Roman" w:hAnsi="Times New Roman" w:cs="Times New Roman"/>
                <w:sz w:val="22"/>
                <w:szCs w:val="22"/>
              </w:rPr>
            </w:pPr>
          </w:p>
        </w:tc>
        <w:tc>
          <w:tcPr>
            <w:tcW w:w="2636" w:type="dxa"/>
          </w:tcPr>
          <w:p w:rsidR="004D6B9F" w:rsidRPr="00DC7931" w:rsidRDefault="004D6B9F" w:rsidP="004D6B9F">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635" w:type="dxa"/>
            <w:gridSpan w:val="4"/>
          </w:tcPr>
          <w:p w:rsidR="004D6B9F" w:rsidRPr="006F0B78" w:rsidRDefault="004D6B9F" w:rsidP="004D6B9F">
            <w:pPr>
              <w:rPr>
                <w:rFonts w:ascii="Times New Roman" w:hAnsi="Times New Roman" w:cs="Times New Roman"/>
                <w:i/>
                <w:iCs/>
              </w:rPr>
            </w:pPr>
            <w:r w:rsidRPr="00B11218">
              <w:rPr>
                <w:rFonts w:ascii="Times New Roman" w:hAnsi="Times New Roman" w:cs="Times New Roman"/>
                <w:bCs/>
              </w:rPr>
              <w:t>8 604 480,00 Eur.</w:t>
            </w:r>
          </w:p>
        </w:tc>
      </w:tr>
      <w:tr w:rsidR="004D6B9F" w:rsidRPr="00DC7931" w:rsidTr="009D3F8C">
        <w:tc>
          <w:tcPr>
            <w:tcW w:w="766" w:type="dxa"/>
          </w:tcPr>
          <w:p w:rsidR="004D6B9F" w:rsidRPr="00DC7931" w:rsidRDefault="004D6B9F" w:rsidP="004D6B9F">
            <w:pPr>
              <w:pStyle w:val="Heading2"/>
              <w:spacing w:before="0"/>
              <w:ind w:left="0" w:firstLine="0"/>
              <w:outlineLvl w:val="1"/>
              <w:rPr>
                <w:rFonts w:ascii="Times New Roman" w:hAnsi="Times New Roman" w:cs="Times New Roman"/>
                <w:sz w:val="22"/>
                <w:szCs w:val="22"/>
              </w:rPr>
            </w:pPr>
          </w:p>
        </w:tc>
        <w:tc>
          <w:tcPr>
            <w:tcW w:w="2636" w:type="dxa"/>
          </w:tcPr>
          <w:p w:rsidR="004D6B9F" w:rsidRPr="001B02B8" w:rsidRDefault="004D6B9F" w:rsidP="004D6B9F">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635" w:type="dxa"/>
            <w:gridSpan w:val="4"/>
          </w:tcPr>
          <w:p w:rsidR="004D6B9F" w:rsidRPr="00056965" w:rsidRDefault="004D6B9F" w:rsidP="004D6B9F">
            <w:pPr>
              <w:rPr>
                <w:rFonts w:ascii="Times New Roman" w:eastAsia="Times New Roman" w:hAnsi="Times New Roman" w:cs="Times New Roman"/>
                <w:i/>
                <w:iCs/>
                <w:color w:val="FF0000"/>
              </w:rPr>
            </w:pPr>
            <w:r w:rsidRPr="00B11218">
              <w:rPr>
                <w:rFonts w:ascii="Times New Roman" w:hAnsi="Times New Roman" w:cs="Times New Roman"/>
                <w:bCs/>
              </w:rPr>
              <w:t>8 604 480,00 Eur.</w:t>
            </w: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2E1FBF">
        <w:tc>
          <w:tcPr>
            <w:tcW w:w="766" w:type="dxa"/>
          </w:tcPr>
          <w:p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9D3F8C">
        <w:tc>
          <w:tcPr>
            <w:tcW w:w="766" w:type="dxa"/>
          </w:tcPr>
          <w:p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636" w:type="dxa"/>
          </w:tcPr>
          <w:p w:rsidR="004D6B9F" w:rsidRPr="00DC7931" w:rsidRDefault="004D6B9F" w:rsidP="00C77D01">
            <w:pPr>
              <w:jc w:val="both"/>
              <w:rPr>
                <w:rFonts w:ascii="Times New Roman" w:hAnsi="Times New Roman" w:cs="Times New Roman"/>
                <w:i/>
              </w:rPr>
            </w:pPr>
            <w:r w:rsidRPr="00C77D01">
              <w:rPr>
                <w:rFonts w:ascii="Times New Roman" w:hAnsi="Times New Roman" w:cs="Times New Roman"/>
              </w:rPr>
              <w:t>09-001-02-03-04-02-01</w:t>
            </w:r>
          </w:p>
        </w:tc>
        <w:tc>
          <w:tcPr>
            <w:tcW w:w="6635" w:type="dxa"/>
            <w:gridSpan w:val="4"/>
          </w:tcPr>
          <w:p w:rsidR="004D6B9F" w:rsidRPr="00DC7931" w:rsidRDefault="004D6B9F" w:rsidP="009E74D0">
            <w:pPr>
              <w:jc w:val="both"/>
              <w:rPr>
                <w:rFonts w:ascii="Times New Roman" w:hAnsi="Times New Roman" w:cs="Times New Roman"/>
                <w:i/>
              </w:rPr>
            </w:pPr>
            <w:r w:rsidRPr="00B11218">
              <w:rPr>
                <w:rFonts w:ascii="Times New Roman" w:hAnsi="Times New Roman" w:cs="Times New Roman"/>
                <w:lang w:eastAsia="lt-LT"/>
              </w:rPr>
              <w:t>Užimtumo platformos sukūrimas</w:t>
            </w:r>
          </w:p>
        </w:tc>
      </w:tr>
      <w:tr w:rsidR="004D6B9F" w:rsidRPr="00DC7931" w:rsidTr="009D3F8C">
        <w:tc>
          <w:tcPr>
            <w:tcW w:w="766" w:type="dxa"/>
          </w:tcPr>
          <w:p w:rsidR="004D6B9F" w:rsidRPr="00C37239" w:rsidRDefault="004D6B9F" w:rsidP="004D6B9F">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636" w:type="dxa"/>
          </w:tcPr>
          <w:p w:rsidR="004D6B9F" w:rsidRPr="00DC7931" w:rsidRDefault="004D6B9F" w:rsidP="004D6B9F">
            <w:pPr>
              <w:jc w:val="both"/>
              <w:rPr>
                <w:rFonts w:ascii="Times New Roman" w:hAnsi="Times New Roman" w:cs="Times New Roman"/>
                <w:bCs/>
              </w:rPr>
            </w:pPr>
            <w:r w:rsidRPr="00DC7931">
              <w:rPr>
                <w:rFonts w:ascii="Times New Roman" w:hAnsi="Times New Roman" w:cs="Times New Roman"/>
                <w:bCs/>
              </w:rPr>
              <w:t>Tikslinės grupės</w:t>
            </w:r>
          </w:p>
        </w:tc>
        <w:tc>
          <w:tcPr>
            <w:tcW w:w="6635" w:type="dxa"/>
            <w:gridSpan w:val="4"/>
          </w:tcPr>
          <w:p w:rsidR="004D6B9F" w:rsidRPr="006F0B78" w:rsidRDefault="004D6B9F" w:rsidP="004D6B9F">
            <w:pPr>
              <w:jc w:val="both"/>
              <w:rPr>
                <w:rFonts w:ascii="Times New Roman" w:hAnsi="Times New Roman" w:cs="Times New Roman"/>
                <w:b/>
                <w:bCs/>
              </w:rPr>
            </w:pPr>
            <w:r w:rsidRPr="00B11218">
              <w:rPr>
                <w:rFonts w:ascii="Times New Roman" w:hAnsi="Times New Roman" w:cs="Times New Roman"/>
                <w:iCs/>
              </w:rPr>
              <w:t>Darbo ieškantys asmenys, darbdaviai, savivaldybės, socialiniai partneriai, nevyriausybinės organizacijos, Užimtumo tarnybos darbuotojai.</w:t>
            </w:r>
          </w:p>
        </w:tc>
      </w:tr>
      <w:tr w:rsidR="004D6B9F" w:rsidRPr="00DC7931" w:rsidTr="009D3F8C">
        <w:tc>
          <w:tcPr>
            <w:tcW w:w="766" w:type="dxa"/>
          </w:tcPr>
          <w:p w:rsidR="004D6B9F" w:rsidRPr="00C37239" w:rsidRDefault="004D6B9F" w:rsidP="004D6B9F">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636" w:type="dxa"/>
          </w:tcPr>
          <w:p w:rsidR="004D6B9F" w:rsidRPr="00DC7931" w:rsidRDefault="004D6B9F" w:rsidP="004D6B9F">
            <w:pPr>
              <w:jc w:val="both"/>
              <w:rPr>
                <w:rFonts w:ascii="Times New Roman" w:hAnsi="Times New Roman" w:cs="Times New Roman"/>
                <w:bCs/>
              </w:rPr>
            </w:pPr>
            <w:r w:rsidRPr="00DC7931">
              <w:rPr>
                <w:rFonts w:ascii="Times New Roman" w:hAnsi="Times New Roman" w:cs="Times New Roman"/>
                <w:bCs/>
              </w:rPr>
              <w:t>Galimi pareiškėjai</w:t>
            </w:r>
          </w:p>
        </w:tc>
        <w:tc>
          <w:tcPr>
            <w:tcW w:w="6635" w:type="dxa"/>
            <w:gridSpan w:val="4"/>
          </w:tcPr>
          <w:p w:rsidR="004D6B9F" w:rsidRPr="006F0B78" w:rsidRDefault="004D6B9F" w:rsidP="004D6B9F">
            <w:pPr>
              <w:jc w:val="both"/>
              <w:rPr>
                <w:rFonts w:ascii="Times New Roman" w:hAnsi="Times New Roman" w:cs="Times New Roman"/>
                <w:b/>
                <w:bCs/>
              </w:rPr>
            </w:pPr>
            <w:r w:rsidRPr="00B11218">
              <w:rPr>
                <w:rFonts w:ascii="Times New Roman" w:hAnsi="Times New Roman" w:cs="Times New Roman"/>
                <w:lang w:eastAsia="lt-LT"/>
              </w:rPr>
              <w:t>Užimtumo tarnyba prie Lietuvos Respublikos socialinės apsaugos ir darbo ministerijos (toliau -Užimtumo tarnyba)</w:t>
            </w:r>
          </w:p>
        </w:tc>
      </w:tr>
      <w:tr w:rsidR="004D6B9F" w:rsidRPr="00DC7931" w:rsidTr="009D3F8C">
        <w:tc>
          <w:tcPr>
            <w:tcW w:w="766" w:type="dxa"/>
          </w:tcPr>
          <w:p w:rsidR="004D6B9F" w:rsidRPr="00C37239" w:rsidRDefault="004D6B9F" w:rsidP="004D6B9F">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636" w:type="dxa"/>
          </w:tcPr>
          <w:p w:rsidR="004D6B9F" w:rsidRPr="00DC7931" w:rsidRDefault="004D6B9F" w:rsidP="004D6B9F">
            <w:pPr>
              <w:jc w:val="both"/>
              <w:rPr>
                <w:rFonts w:ascii="Times New Roman" w:hAnsi="Times New Roman" w:cs="Times New Roman"/>
                <w:bCs/>
              </w:rPr>
            </w:pPr>
            <w:r w:rsidRPr="00DC7931">
              <w:rPr>
                <w:rFonts w:ascii="Times New Roman" w:hAnsi="Times New Roman" w:cs="Times New Roman"/>
                <w:bCs/>
              </w:rPr>
              <w:t>Galimi partneriai</w:t>
            </w:r>
          </w:p>
        </w:tc>
        <w:tc>
          <w:tcPr>
            <w:tcW w:w="6635" w:type="dxa"/>
            <w:gridSpan w:val="4"/>
          </w:tcPr>
          <w:p w:rsidR="004D6B9F" w:rsidRPr="006F0B78" w:rsidRDefault="004D6B9F" w:rsidP="004D6B9F">
            <w:pPr>
              <w:jc w:val="both"/>
              <w:rPr>
                <w:rFonts w:ascii="Times New Roman" w:hAnsi="Times New Roman" w:cs="Times New Roman"/>
                <w:b/>
                <w:bCs/>
              </w:rPr>
            </w:pPr>
            <w:r>
              <w:rPr>
                <w:rFonts w:ascii="Times New Roman" w:hAnsi="Times New Roman" w:cs="Times New Roman"/>
                <w:i/>
              </w:rPr>
              <w:t>-</w:t>
            </w:r>
          </w:p>
        </w:tc>
      </w:tr>
      <w:tr w:rsidR="004D6B9F" w:rsidRPr="00DC7931" w:rsidTr="009D3F8C">
        <w:tc>
          <w:tcPr>
            <w:tcW w:w="766" w:type="dxa"/>
          </w:tcPr>
          <w:p w:rsidR="004D6B9F" w:rsidRPr="00C37239" w:rsidRDefault="004D6B9F" w:rsidP="004D6B9F">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636" w:type="dxa"/>
          </w:tcPr>
          <w:p w:rsidR="004D6B9F" w:rsidRPr="00F0057E" w:rsidRDefault="004D6B9F" w:rsidP="004D6B9F">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635" w:type="dxa"/>
            <w:gridSpan w:val="4"/>
          </w:tcPr>
          <w:p w:rsidR="004D6B9F" w:rsidRPr="00F0057E" w:rsidRDefault="004D6B9F" w:rsidP="004D6B9F">
            <w:pPr>
              <w:jc w:val="both"/>
              <w:rPr>
                <w:rFonts w:ascii="Times New Roman" w:hAnsi="Times New Roman" w:cs="Times New Roman"/>
                <w:i/>
              </w:rPr>
            </w:pPr>
            <w:r>
              <w:rPr>
                <w:rFonts w:ascii="Times New Roman" w:hAnsi="Times New Roman" w:cs="Times New Roman"/>
                <w:i/>
              </w:rPr>
              <w:t>-</w:t>
            </w:r>
          </w:p>
        </w:tc>
      </w:tr>
      <w:tr w:rsidR="006D6EFF" w:rsidRPr="00DC7931" w:rsidTr="002E1FBF">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2E1FBF">
        <w:tc>
          <w:tcPr>
            <w:tcW w:w="766" w:type="dxa"/>
          </w:tcPr>
          <w:p w:rsidR="00851675" w:rsidRDefault="00851675" w:rsidP="0074741F">
            <w:pPr>
              <w:pStyle w:val="Heading3"/>
              <w:ind w:left="0" w:firstLine="0"/>
              <w:outlineLvl w:val="2"/>
            </w:pPr>
          </w:p>
        </w:tc>
        <w:tc>
          <w:tcPr>
            <w:tcW w:w="9271" w:type="dxa"/>
            <w:gridSpan w:val="5"/>
          </w:tcPr>
          <w:p w:rsidR="009B7442" w:rsidRPr="00956B66" w:rsidRDefault="009B7442" w:rsidP="009B7442">
            <w:pPr>
              <w:tabs>
                <w:tab w:val="left" w:pos="426"/>
              </w:tabs>
              <w:jc w:val="both"/>
              <w:rPr>
                <w:rFonts w:ascii="Times New Roman" w:hAnsi="Times New Roman" w:cs="Times New Roman"/>
              </w:rPr>
            </w:pPr>
            <w:r w:rsidRPr="00956B66">
              <w:rPr>
                <w:rFonts w:ascii="Times New Roman" w:hAnsi="Times New Roman" w:cs="Times New Roman"/>
              </w:rPr>
              <w:t>1. Projekto išlaidos turi atitikti Projektų administravimo taisyklių VII skyriuje išdėstytus projekto išlaidoms taikomus reikalavimus.</w:t>
            </w:r>
          </w:p>
          <w:p w:rsidR="009B7442" w:rsidRPr="00956B66" w:rsidRDefault="009B7442" w:rsidP="009B7442">
            <w:pPr>
              <w:jc w:val="both"/>
              <w:rPr>
                <w:rFonts w:ascii="Times New Roman" w:hAnsi="Times New Roman" w:cs="Times New Roman"/>
              </w:rPr>
            </w:pPr>
            <w:r w:rsidRPr="00956B66">
              <w:rPr>
                <w:rFonts w:ascii="Times New Roman" w:hAnsi="Times New Roman" w:cs="Times New Roman"/>
              </w:rPr>
              <w:t>2. Pridėtinės vertės mokestis (toliau – PVM) nėra tinkamas finansuoti EGADP lėšomis. PVM gali būti finansuojamas valstybės biudžeto lėšomis, vadovaujantis Tvarkos aprašo nuostatomis, o įsigaliojus Europos Komisijos įgyvendinimo sprendimui, kuriuo patvirtinama 2021–2027 metų Europos Sąjungos fondų investicijų programa, – Projektų administravimo ir finansavimo taisyklių ketvirtajame skirsnyje nustatyta tvarka.</w:t>
            </w:r>
          </w:p>
          <w:p w:rsidR="009B7442" w:rsidRPr="00956B66" w:rsidRDefault="009B7442" w:rsidP="009B7442">
            <w:pPr>
              <w:tabs>
                <w:tab w:val="left" w:pos="426"/>
              </w:tabs>
              <w:jc w:val="both"/>
              <w:rPr>
                <w:rFonts w:ascii="Times New Roman" w:hAnsi="Times New Roman" w:cs="Times New Roman"/>
              </w:rPr>
            </w:pPr>
            <w:r w:rsidRPr="00956B66">
              <w:rPr>
                <w:rFonts w:ascii="Times New Roman" w:hAnsi="Times New Roman" w:cs="Times New Roman"/>
              </w:rPr>
              <w:t xml:space="preserve">3. Netinkamos pagal Aprašą finansuoti išlaidos yra įgyvendinant projektą naudojamo ilgalaikio turto (amortizacijos) sąnaudos bei nepiniginis projekto vykdytojo įnašas. </w:t>
            </w:r>
          </w:p>
          <w:p w:rsidR="009B7442" w:rsidRPr="00956B66" w:rsidRDefault="009B7442" w:rsidP="009B7442">
            <w:pPr>
              <w:tabs>
                <w:tab w:val="left" w:pos="426"/>
                <w:tab w:val="left" w:pos="709"/>
              </w:tabs>
              <w:jc w:val="both"/>
              <w:rPr>
                <w:rFonts w:ascii="Times New Roman" w:hAnsi="Times New Roman" w:cs="Times New Roman"/>
              </w:rPr>
            </w:pPr>
            <w:r w:rsidRPr="00956B66">
              <w:rPr>
                <w:rFonts w:ascii="Times New Roman" w:hAnsi="Times New Roman" w:cs="Times New Roman"/>
              </w:rPr>
              <w:t>4. Kryžminis finansavimas netaikomas.</w:t>
            </w:r>
          </w:p>
          <w:p w:rsidR="009B7442" w:rsidRPr="00956B66" w:rsidRDefault="009B7442" w:rsidP="009B7442">
            <w:pPr>
              <w:jc w:val="both"/>
              <w:rPr>
                <w:rFonts w:ascii="Times New Roman" w:hAnsi="Times New Roman" w:cs="Times New Roman"/>
              </w:rPr>
            </w:pPr>
            <w:r w:rsidRPr="00956B66">
              <w:rPr>
                <w:rFonts w:ascii="Times New Roman" w:hAnsi="Times New Roman" w:cs="Times New Roman"/>
              </w:rPr>
              <w:t>5. Didžiausia galima projekto finansuojamoji dalis – 100 proc. visų tinkamų finansuoti projekto išlaidų. Netinkamos finansuoti išlaidos ir projekto tinkamų finansuoti išlaidų dalis, kurios nepadengia projektui skiriamo finansavimo lėšos, turi būti finansuojamos iš projekto vykdytojo lėšų.</w:t>
            </w:r>
          </w:p>
          <w:p w:rsidR="00851675" w:rsidRPr="00F0057E" w:rsidRDefault="009B7442" w:rsidP="009B7442">
            <w:pPr>
              <w:jc w:val="both"/>
              <w:rPr>
                <w:rFonts w:ascii="Times New Roman" w:hAnsi="Times New Roman" w:cs="Times New Roman"/>
                <w:i/>
              </w:rPr>
            </w:pPr>
            <w:r w:rsidRPr="00956B66">
              <w:rPr>
                <w:rFonts w:ascii="Times New Roman" w:hAnsi="Times New Roman" w:cs="Times New Roman"/>
              </w:rPr>
              <w:t>6. Pareiškėjas savo iniciatyva bei savo ir (arba) kitų šaltinių lėšomis gali prisidėti prie projekto įgyvendinimo.</w:t>
            </w:r>
          </w:p>
        </w:tc>
      </w:tr>
      <w:tr w:rsidR="00851675" w:rsidRPr="00DC7931" w:rsidTr="002E1FBF">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rsidR="00851675" w:rsidRPr="00421A95" w:rsidRDefault="00C77D01" w:rsidP="009E74D0">
            <w:pPr>
              <w:jc w:val="both"/>
              <w:rPr>
                <w:rFonts w:ascii="Times New Roman" w:hAnsi="Times New Roman" w:cs="Times New Roman"/>
                <w:b/>
                <w:bCs/>
                <w:iCs/>
              </w:rPr>
            </w:pPr>
            <w:r>
              <w:rPr>
                <w:rFonts w:ascii="Times New Roman" w:hAnsi="Times New Roman" w:cs="Times New Roman"/>
                <w:b/>
                <w:bCs/>
                <w:iCs/>
              </w:rPr>
              <w:t>P</w:t>
            </w:r>
            <w:r w:rsidR="005B1590" w:rsidRPr="00421A95">
              <w:rPr>
                <w:rFonts w:ascii="Times New Roman" w:hAnsi="Times New Roman" w:cs="Times New Roman"/>
                <w:b/>
                <w:bCs/>
                <w:iCs/>
              </w:rPr>
              <w:t>rojektų veiklų įgyvendinimui taikomi supaprastintai apmokamų išlaidų dydžiai</w:t>
            </w:r>
          </w:p>
        </w:tc>
      </w:tr>
      <w:tr w:rsidR="00851675" w:rsidRPr="00DC7931" w:rsidTr="002E1FBF">
        <w:trPr>
          <w:trHeight w:val="1284"/>
        </w:trPr>
        <w:tc>
          <w:tcPr>
            <w:tcW w:w="76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984"/>
              <w:gridCol w:w="2835"/>
              <w:gridCol w:w="2454"/>
            </w:tblGrid>
            <w:tr w:rsidR="00F0057E" w:rsidRPr="00650248" w:rsidTr="000C4AA8">
              <w:trPr>
                <w:trHeight w:val="893"/>
              </w:trPr>
              <w:tc>
                <w:tcPr>
                  <w:tcW w:w="9092" w:type="dxa"/>
                  <w:gridSpan w:val="4"/>
                </w:tcPr>
                <w:p w:rsidR="00650248" w:rsidRPr="00650248" w:rsidRDefault="00646E33" w:rsidP="00650248">
                  <w:pPr>
                    <w:spacing w:line="240" w:lineRule="auto"/>
                    <w:rPr>
                      <w:rFonts w:ascii="Times New Roman" w:hAnsi="Times New Roman" w:cs="Times New Roman"/>
                      <w:b/>
                    </w:rPr>
                  </w:pPr>
                  <w:r w:rsidRPr="00650248">
                    <w:rPr>
                      <w:rFonts w:ascii="Times New Roman" w:hAnsi="Times New Roman" w:cs="Times New Roman"/>
                      <w:b/>
                    </w:rPr>
                    <w:t xml:space="preserve"> </w:t>
                  </w:r>
                  <w:r w:rsidR="00650248" w:rsidRPr="00650248">
                    <w:rPr>
                      <w:rFonts w:ascii="Times New Roman" w:hAnsi="Times New Roman" w:cs="Times New Roman"/>
                      <w:b/>
                    </w:rPr>
                    <w:t>Indeksuojama</w:t>
                  </w:r>
                </w:p>
                <w:p w:rsidR="00646E33" w:rsidRPr="00650248" w:rsidRDefault="00650248" w:rsidP="00650248">
                  <w:pPr>
                    <w:spacing w:line="240" w:lineRule="auto"/>
                    <w:rPr>
                      <w:rFonts w:ascii="Times New Roman" w:eastAsia="Times New Roman" w:hAnsi="Times New Roman" w:cs="Times New Roman"/>
                      <w:i/>
                      <w:iCs/>
                      <w:sz w:val="20"/>
                      <w:szCs w:val="20"/>
                    </w:rPr>
                  </w:pPr>
                  <w:r w:rsidRPr="00650248">
                    <w:rPr>
                      <w:rFonts w:ascii="Segoe UI Symbol" w:eastAsia="Calibri" w:hAnsi="Segoe UI Symbol" w:cs="Segoe UI Symbol"/>
                    </w:rPr>
                    <w:t>☒</w:t>
                  </w:r>
                  <w:r w:rsidRPr="00650248">
                    <w:rPr>
                      <w:b/>
                    </w:rPr>
                    <w:t xml:space="preserve"> </w:t>
                  </w:r>
                  <w:r w:rsidRPr="00650248">
                    <w:rPr>
                      <w:rFonts w:ascii="Times New Roman" w:hAnsi="Times New Roman" w:cs="Times New Roman"/>
                      <w:b/>
                    </w:rPr>
                    <w:t>Neindeksuojama</w:t>
                  </w:r>
                </w:p>
              </w:tc>
            </w:tr>
            <w:tr w:rsidR="00F0057E" w:rsidRPr="00650248" w:rsidTr="00650248">
              <w:trPr>
                <w:trHeight w:val="1051"/>
              </w:trPr>
              <w:tc>
                <w:tcPr>
                  <w:tcW w:w="1819" w:type="dxa"/>
                </w:tcPr>
                <w:p w:rsidR="00646E33" w:rsidRPr="00650248" w:rsidRDefault="00646E33" w:rsidP="00650248">
                  <w:pPr>
                    <w:jc w:val="center"/>
                    <w:rPr>
                      <w:rFonts w:ascii="Times New Roman" w:hAnsi="Times New Roman" w:cs="Times New Roman"/>
                      <w:b/>
                    </w:rPr>
                  </w:pPr>
                  <w:r w:rsidRPr="00650248">
                    <w:rPr>
                      <w:rFonts w:ascii="Times New Roman" w:hAnsi="Times New Roman" w:cs="Times New Roman"/>
                      <w:b/>
                    </w:rPr>
                    <w:t>Supaprastintai apmokamų išlaidų dydžio kodas</w:t>
                  </w:r>
                </w:p>
              </w:tc>
              <w:tc>
                <w:tcPr>
                  <w:tcW w:w="1984" w:type="dxa"/>
                </w:tcPr>
                <w:p w:rsidR="00646E33" w:rsidRPr="00650248" w:rsidRDefault="00646E33" w:rsidP="00650248">
                  <w:pPr>
                    <w:jc w:val="center"/>
                    <w:rPr>
                      <w:rFonts w:ascii="Times New Roman" w:hAnsi="Times New Roman" w:cs="Times New Roman"/>
                      <w:b/>
                    </w:rPr>
                  </w:pPr>
                  <w:r w:rsidRPr="00650248">
                    <w:rPr>
                      <w:rFonts w:ascii="Times New Roman" w:hAnsi="Times New Roman" w:cs="Times New Roman"/>
                      <w:b/>
                    </w:rPr>
                    <w:t>Supaprastintai apmokamų išlaidų dydžio versija</w:t>
                  </w:r>
                </w:p>
              </w:tc>
              <w:tc>
                <w:tcPr>
                  <w:tcW w:w="2835" w:type="dxa"/>
                </w:tcPr>
                <w:p w:rsidR="00646E33" w:rsidRPr="00650248" w:rsidRDefault="00646E33" w:rsidP="00650248">
                  <w:pPr>
                    <w:jc w:val="center"/>
                    <w:rPr>
                      <w:rFonts w:ascii="Times New Roman" w:hAnsi="Times New Roman" w:cs="Times New Roman"/>
                      <w:b/>
                    </w:rPr>
                  </w:pPr>
                  <w:r w:rsidRPr="00650248">
                    <w:rPr>
                      <w:rFonts w:ascii="Times New Roman" w:hAnsi="Times New Roman" w:cs="Times New Roman"/>
                      <w:b/>
                    </w:rPr>
                    <w:t>Supaprastintai apmokamų išlaidų dydžio pavadinimas</w:t>
                  </w:r>
                </w:p>
              </w:tc>
              <w:tc>
                <w:tcPr>
                  <w:tcW w:w="2454" w:type="dxa"/>
                </w:tcPr>
                <w:p w:rsidR="00646E33" w:rsidRPr="00650248" w:rsidRDefault="42799B58" w:rsidP="00650248">
                  <w:pPr>
                    <w:jc w:val="center"/>
                    <w:rPr>
                      <w:rFonts w:ascii="Times New Roman" w:hAnsi="Times New Roman" w:cs="Times New Roman"/>
                      <w:b/>
                    </w:rPr>
                  </w:pPr>
                  <w:r w:rsidRPr="00650248">
                    <w:rPr>
                      <w:rFonts w:ascii="Times New Roman" w:hAnsi="Times New Roman" w:cs="Times New Roman"/>
                      <w:b/>
                      <w:bCs/>
                    </w:rPr>
                    <w:t>Papildoma informacija</w:t>
                  </w:r>
                </w:p>
              </w:tc>
            </w:tr>
            <w:tr w:rsidR="00650248" w:rsidRPr="00650248" w:rsidTr="00650248">
              <w:trPr>
                <w:trHeight w:val="433"/>
              </w:trPr>
              <w:tc>
                <w:tcPr>
                  <w:tcW w:w="1819" w:type="dxa"/>
                </w:tcPr>
                <w:p w:rsidR="00650248" w:rsidRPr="00650248" w:rsidRDefault="00650248" w:rsidP="00650248">
                  <w:pPr>
                    <w:rPr>
                      <w:rFonts w:ascii="Times New Roman" w:hAnsi="Times New Roman" w:cs="Times New Roman"/>
                    </w:rPr>
                  </w:pPr>
                  <w:r w:rsidRPr="00650248">
                    <w:rPr>
                      <w:rFonts w:ascii="Times New Roman" w:hAnsi="Times New Roman" w:cs="Times New Roman"/>
                    </w:rPr>
                    <w:t>FN-01</w:t>
                  </w:r>
                </w:p>
              </w:tc>
              <w:tc>
                <w:tcPr>
                  <w:tcW w:w="1984" w:type="dxa"/>
                </w:tcPr>
                <w:p w:rsidR="00650248" w:rsidRPr="00650248" w:rsidRDefault="00650248" w:rsidP="00650248">
                  <w:pPr>
                    <w:jc w:val="center"/>
                    <w:rPr>
                      <w:rFonts w:ascii="Times New Roman" w:hAnsi="Times New Roman" w:cs="Times New Roman"/>
                    </w:rPr>
                  </w:pPr>
                  <w:r w:rsidRPr="00650248">
                    <w:rPr>
                      <w:rFonts w:ascii="Times New Roman" w:hAnsi="Times New Roman" w:cs="Times New Roman"/>
                    </w:rPr>
                    <w:t>01</w:t>
                  </w:r>
                </w:p>
              </w:tc>
              <w:tc>
                <w:tcPr>
                  <w:tcW w:w="2835" w:type="dxa"/>
                </w:tcPr>
                <w:p w:rsidR="00650248" w:rsidRPr="00650248" w:rsidRDefault="00650248" w:rsidP="00650248">
                  <w:pPr>
                    <w:jc w:val="both"/>
                    <w:rPr>
                      <w:rFonts w:ascii="Times New Roman" w:hAnsi="Times New Roman" w:cs="Times New Roman"/>
                    </w:rPr>
                  </w:pPr>
                  <w:r w:rsidRPr="00650248">
                    <w:rPr>
                      <w:rFonts w:ascii="Times New Roman" w:hAnsi="Times New Roman" w:cs="Times New Roman"/>
                    </w:rPr>
                    <w:t>7 proc. netiesioginių išlaidų fiksuotoji norma</w:t>
                  </w:r>
                </w:p>
              </w:tc>
              <w:tc>
                <w:tcPr>
                  <w:tcW w:w="2454" w:type="dxa"/>
                  <w:vMerge w:val="restart"/>
                </w:tcPr>
                <w:p w:rsidR="00650248" w:rsidRPr="00650248" w:rsidRDefault="00650248" w:rsidP="00650248">
                  <w:pPr>
                    <w:jc w:val="both"/>
                    <w:rPr>
                      <w:rFonts w:ascii="Times New Roman" w:hAnsi="Times New Roman" w:cs="Times New Roman"/>
                      <w:i/>
                    </w:rPr>
                  </w:pPr>
                  <w:r w:rsidRPr="00650248">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650248">
                      <w:rPr>
                        <w:rStyle w:val="Hyperlink"/>
                        <w:rFonts w:ascii="Times New Roman" w:hAnsi="Times New Roman" w:cs="Times New Roman"/>
                      </w:rPr>
                      <w:t>https://www.esf.lt/lt/dokumentai-ir-leidiniai/metodines-pagalbos-centras/803</w:t>
                    </w:r>
                  </w:hyperlink>
                  <w:r w:rsidRPr="00650248">
                    <w:rPr>
                      <w:rFonts w:ascii="Times New Roman" w:hAnsi="Times New Roman" w:cs="Times New Roman"/>
                      <w:i/>
                    </w:rPr>
                    <w:t>.</w:t>
                  </w:r>
                </w:p>
              </w:tc>
            </w:tr>
            <w:tr w:rsidR="00650248" w:rsidRPr="00650248" w:rsidTr="00650248">
              <w:trPr>
                <w:trHeight w:val="433"/>
              </w:trPr>
              <w:tc>
                <w:tcPr>
                  <w:tcW w:w="1819" w:type="dxa"/>
                </w:tcPr>
                <w:p w:rsidR="00650248" w:rsidRPr="00650248" w:rsidRDefault="00650248" w:rsidP="00650248">
                  <w:pPr>
                    <w:rPr>
                      <w:rFonts w:ascii="Times New Roman" w:hAnsi="Times New Roman" w:cs="Times New Roman"/>
                      <w:i/>
                    </w:rPr>
                  </w:pPr>
                  <w:r w:rsidRPr="00650248">
                    <w:rPr>
                      <w:rFonts w:ascii="Times New Roman" w:hAnsi="Times New Roman" w:cs="Times New Roman"/>
                    </w:rPr>
                    <w:t>FS-01-03</w:t>
                  </w:r>
                </w:p>
              </w:tc>
              <w:tc>
                <w:tcPr>
                  <w:tcW w:w="1984" w:type="dxa"/>
                </w:tcPr>
                <w:p w:rsidR="00650248" w:rsidRPr="00650248" w:rsidRDefault="00650248" w:rsidP="00650248">
                  <w:pPr>
                    <w:jc w:val="center"/>
                    <w:rPr>
                      <w:rFonts w:ascii="Times New Roman" w:hAnsi="Times New Roman" w:cs="Times New Roman"/>
                      <w:i/>
                    </w:rPr>
                  </w:pPr>
                  <w:r w:rsidRPr="00650248">
                    <w:rPr>
                      <w:rFonts w:ascii="Times New Roman" w:hAnsi="Times New Roman" w:cs="Times New Roman"/>
                    </w:rPr>
                    <w:t>01</w:t>
                  </w:r>
                </w:p>
              </w:tc>
              <w:tc>
                <w:tcPr>
                  <w:tcW w:w="2835" w:type="dxa"/>
                </w:tcPr>
                <w:p w:rsidR="00650248" w:rsidRPr="00650248" w:rsidRDefault="00650248" w:rsidP="00650248">
                  <w:pPr>
                    <w:jc w:val="both"/>
                    <w:rPr>
                      <w:rFonts w:ascii="Times New Roman" w:hAnsi="Times New Roman" w:cs="Times New Roman"/>
                      <w:i/>
                      <w:iCs/>
                    </w:rPr>
                  </w:pPr>
                  <w:r w:rsidRPr="00650248">
                    <w:rPr>
                      <w:rFonts w:ascii="Times New Roman" w:hAnsi="Times New Roman" w:cs="Times New Roman"/>
                    </w:rPr>
                    <w:t>Įgyvendintų privalomų matomumo ir informavimo apie Europos Sąjungos fondų investicijų veiklas priemonių fiksuotoji suma, antrojo rinkinio fiksuoji suma be PVM</w:t>
                  </w:r>
                </w:p>
              </w:tc>
              <w:tc>
                <w:tcPr>
                  <w:tcW w:w="2454" w:type="dxa"/>
                  <w:vMerge/>
                </w:tcPr>
                <w:p w:rsidR="00650248" w:rsidRPr="00650248" w:rsidRDefault="00650248" w:rsidP="00650248">
                  <w:pPr>
                    <w:rPr>
                      <w:rFonts w:ascii="Times New Roman" w:hAnsi="Times New Roman" w:cs="Times New Roman"/>
                      <w:i/>
                      <w:iCs/>
                      <w:sz w:val="20"/>
                      <w:szCs w:val="20"/>
                    </w:rPr>
                  </w:pPr>
                </w:p>
              </w:tc>
            </w:tr>
            <w:tr w:rsidR="00650248" w:rsidRPr="00650248" w:rsidTr="00650248">
              <w:trPr>
                <w:trHeight w:val="433"/>
              </w:trPr>
              <w:tc>
                <w:tcPr>
                  <w:tcW w:w="1819" w:type="dxa"/>
                </w:tcPr>
                <w:p w:rsidR="00650248" w:rsidRPr="00650248" w:rsidRDefault="00650248" w:rsidP="00650248">
                  <w:pPr>
                    <w:rPr>
                      <w:rFonts w:ascii="Times New Roman" w:hAnsi="Times New Roman" w:cs="Times New Roman"/>
                      <w:i/>
                    </w:rPr>
                  </w:pPr>
                  <w:r w:rsidRPr="00650248">
                    <w:rPr>
                      <w:rFonts w:ascii="Times New Roman" w:hAnsi="Times New Roman" w:cs="Times New Roman"/>
                    </w:rPr>
                    <w:t>FS-01-04</w:t>
                  </w:r>
                </w:p>
              </w:tc>
              <w:tc>
                <w:tcPr>
                  <w:tcW w:w="1984" w:type="dxa"/>
                </w:tcPr>
                <w:p w:rsidR="00650248" w:rsidRPr="00650248" w:rsidRDefault="00650248" w:rsidP="00650248">
                  <w:pPr>
                    <w:jc w:val="center"/>
                    <w:rPr>
                      <w:rFonts w:ascii="Times New Roman" w:hAnsi="Times New Roman" w:cs="Times New Roman"/>
                      <w:i/>
                    </w:rPr>
                  </w:pPr>
                  <w:r w:rsidRPr="00650248">
                    <w:rPr>
                      <w:rFonts w:ascii="Times New Roman" w:hAnsi="Times New Roman" w:cs="Times New Roman"/>
                    </w:rPr>
                    <w:t>01</w:t>
                  </w:r>
                </w:p>
              </w:tc>
              <w:tc>
                <w:tcPr>
                  <w:tcW w:w="2835" w:type="dxa"/>
                </w:tcPr>
                <w:p w:rsidR="00650248" w:rsidRPr="00650248" w:rsidRDefault="00650248" w:rsidP="00650248">
                  <w:pPr>
                    <w:jc w:val="both"/>
                    <w:rPr>
                      <w:rFonts w:ascii="Times New Roman" w:hAnsi="Times New Roman" w:cs="Times New Roman"/>
                      <w:i/>
                      <w:iCs/>
                    </w:rPr>
                  </w:pPr>
                  <w:r w:rsidRPr="00650248">
                    <w:rPr>
                      <w:rFonts w:ascii="Times New Roman" w:hAnsi="Times New Roman" w:cs="Times New Roman"/>
                    </w:rPr>
                    <w:t>Įgyvendintų privalomų matomumo ir informavimo apie Europos Sąjungos fondų investicijų veiklas priemonių fiksuotoji suma, antrojo rinkinio fiksuotoji suma su PVM</w:t>
                  </w:r>
                </w:p>
              </w:tc>
              <w:tc>
                <w:tcPr>
                  <w:tcW w:w="2454" w:type="dxa"/>
                  <w:vMerge/>
                </w:tcPr>
                <w:p w:rsidR="00650248" w:rsidRPr="00650248" w:rsidRDefault="00650248" w:rsidP="00650248">
                  <w:pPr>
                    <w:rPr>
                      <w:rFonts w:ascii="Times New Roman" w:hAnsi="Times New Roman" w:cs="Times New Roman"/>
                      <w:i/>
                      <w:iCs/>
                      <w:sz w:val="20"/>
                      <w:szCs w:val="20"/>
                    </w:rPr>
                  </w:pPr>
                </w:p>
              </w:tc>
            </w:tr>
          </w:tbl>
          <w:p w:rsidR="00851675" w:rsidRPr="00650248" w:rsidRDefault="00851675" w:rsidP="009E74D0">
            <w:pPr>
              <w:jc w:val="both"/>
              <w:rPr>
                <w:rFonts w:ascii="Times New Roman" w:hAnsi="Times New Roman" w:cs="Times New Roman"/>
                <w:i/>
                <w:sz w:val="20"/>
                <w:szCs w:val="20"/>
              </w:rPr>
            </w:pPr>
          </w:p>
        </w:tc>
      </w:tr>
      <w:tr w:rsidR="009E74D0" w:rsidRPr="00DC7931" w:rsidTr="002E1FBF">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650248" w:rsidRPr="00DC7931" w:rsidTr="009D3F8C">
        <w:tc>
          <w:tcPr>
            <w:tcW w:w="3402" w:type="dxa"/>
            <w:gridSpan w:val="2"/>
          </w:tcPr>
          <w:p w:rsidR="00650248" w:rsidRPr="00421A95" w:rsidRDefault="00650248" w:rsidP="00650248">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268" w:type="dxa"/>
          </w:tcPr>
          <w:p w:rsidR="00650248" w:rsidRPr="00DC7931" w:rsidRDefault="00650248" w:rsidP="00650248">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gridSpan w:val="2"/>
          </w:tcPr>
          <w:p w:rsidR="00650248" w:rsidRPr="00DC7931" w:rsidRDefault="00650248" w:rsidP="00650248">
            <w:pPr>
              <w:jc w:val="center"/>
              <w:rPr>
                <w:rFonts w:ascii="Times New Roman" w:hAnsi="Times New Roman" w:cs="Times New Roman"/>
                <w:i/>
                <w:iCs/>
              </w:rPr>
            </w:pPr>
            <w:r w:rsidRPr="00DC7931">
              <w:rPr>
                <w:rFonts w:ascii="Times New Roman" w:hAnsi="Times New Roman" w:cs="Times New Roman"/>
                <w:b/>
                <w:bCs/>
              </w:rPr>
              <w:t>Matavimo vienetai</w:t>
            </w:r>
          </w:p>
        </w:tc>
        <w:tc>
          <w:tcPr>
            <w:tcW w:w="2382" w:type="dxa"/>
          </w:tcPr>
          <w:p w:rsidR="00650248" w:rsidRPr="00DC7931" w:rsidRDefault="00650248" w:rsidP="00650248">
            <w:pPr>
              <w:jc w:val="center"/>
              <w:rPr>
                <w:rFonts w:ascii="Times New Roman" w:hAnsi="Times New Roman" w:cs="Times New Roman"/>
                <w:b/>
                <w:bCs/>
              </w:rPr>
            </w:pPr>
            <w:r w:rsidRPr="00DC7931">
              <w:rPr>
                <w:rFonts w:ascii="Times New Roman" w:hAnsi="Times New Roman" w:cs="Times New Roman"/>
                <w:b/>
                <w:bCs/>
              </w:rPr>
              <w:t>Siektina reikšmė</w:t>
            </w:r>
          </w:p>
        </w:tc>
      </w:tr>
      <w:tr w:rsidR="00650248" w:rsidRPr="00DC7931" w:rsidTr="009D3F8C">
        <w:tc>
          <w:tcPr>
            <w:tcW w:w="3402" w:type="dxa"/>
            <w:gridSpan w:val="2"/>
          </w:tcPr>
          <w:p w:rsidR="00650248" w:rsidRPr="00F0057E" w:rsidRDefault="00650248" w:rsidP="009D3F8C">
            <w:pPr>
              <w:jc w:val="both"/>
              <w:rPr>
                <w:rFonts w:ascii="Times New Roman" w:hAnsi="Times New Roman" w:cs="Times New Roman"/>
                <w:i/>
                <w:iCs/>
              </w:rPr>
            </w:pPr>
            <w:r w:rsidRPr="00B36635">
              <w:rPr>
                <w:rFonts w:ascii="Times New Roman" w:hAnsi="Times New Roman" w:cs="Times New Roman"/>
              </w:rPr>
              <w:t>Baigti viešieji pirkimai skaitmeninei užimtumo platformai sukurti</w:t>
            </w:r>
          </w:p>
        </w:tc>
        <w:tc>
          <w:tcPr>
            <w:tcW w:w="2268" w:type="dxa"/>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rPr>
              <w:t>P-09-001-02-03-04-04</w:t>
            </w:r>
          </w:p>
        </w:tc>
        <w:tc>
          <w:tcPr>
            <w:tcW w:w="1985" w:type="dxa"/>
            <w:gridSpan w:val="2"/>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iCs/>
              </w:rPr>
              <w:t>Vienetai</w:t>
            </w:r>
          </w:p>
        </w:tc>
        <w:tc>
          <w:tcPr>
            <w:tcW w:w="2382" w:type="dxa"/>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iCs/>
              </w:rPr>
              <w:t xml:space="preserve">1 </w:t>
            </w:r>
            <w:r w:rsidRPr="00B36635">
              <w:rPr>
                <w:rFonts w:ascii="Times New Roman" w:hAnsi="Times New Roman" w:cs="Times New Roman"/>
              </w:rPr>
              <w:t>(2022 m. IV ketv.)</w:t>
            </w:r>
          </w:p>
        </w:tc>
      </w:tr>
      <w:tr w:rsidR="00650248" w:rsidRPr="00DC7931" w:rsidTr="009D3F8C">
        <w:tc>
          <w:tcPr>
            <w:tcW w:w="3402" w:type="dxa"/>
            <w:gridSpan w:val="2"/>
          </w:tcPr>
          <w:p w:rsidR="00650248" w:rsidRPr="00F0057E" w:rsidRDefault="00650248" w:rsidP="009D3F8C">
            <w:pPr>
              <w:jc w:val="both"/>
              <w:rPr>
                <w:rFonts w:ascii="Times New Roman" w:hAnsi="Times New Roman" w:cs="Times New Roman"/>
                <w:i/>
                <w:iCs/>
              </w:rPr>
            </w:pPr>
            <w:r w:rsidRPr="00B36635">
              <w:rPr>
                <w:rFonts w:ascii="Times New Roman" w:hAnsi="Times New Roman" w:cs="Times New Roman"/>
              </w:rPr>
              <w:t>Skaitmeninės užimtumo platformos plėtra</w:t>
            </w:r>
          </w:p>
        </w:tc>
        <w:tc>
          <w:tcPr>
            <w:tcW w:w="2268" w:type="dxa"/>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rPr>
              <w:t>P-09-001-02-03-04-05</w:t>
            </w:r>
          </w:p>
        </w:tc>
        <w:tc>
          <w:tcPr>
            <w:tcW w:w="1985" w:type="dxa"/>
            <w:gridSpan w:val="2"/>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iCs/>
              </w:rPr>
              <w:t>Vienetai</w:t>
            </w:r>
          </w:p>
        </w:tc>
        <w:tc>
          <w:tcPr>
            <w:tcW w:w="2382" w:type="dxa"/>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iCs/>
              </w:rPr>
              <w:t xml:space="preserve">1 </w:t>
            </w:r>
            <w:r w:rsidRPr="00B36635">
              <w:rPr>
                <w:rFonts w:ascii="Times New Roman" w:hAnsi="Times New Roman" w:cs="Times New Roman"/>
              </w:rPr>
              <w:t>(2023 m. IV ketv.)</w:t>
            </w:r>
          </w:p>
        </w:tc>
      </w:tr>
      <w:tr w:rsidR="00650248" w:rsidRPr="00DC7931" w:rsidTr="009D3F8C">
        <w:tc>
          <w:tcPr>
            <w:tcW w:w="3402" w:type="dxa"/>
            <w:gridSpan w:val="2"/>
          </w:tcPr>
          <w:p w:rsidR="00650248" w:rsidRPr="00F0057E" w:rsidRDefault="00650248" w:rsidP="009D3F8C">
            <w:pPr>
              <w:jc w:val="both"/>
              <w:rPr>
                <w:rFonts w:ascii="Times New Roman" w:hAnsi="Times New Roman" w:cs="Times New Roman"/>
                <w:i/>
                <w:iCs/>
              </w:rPr>
            </w:pPr>
            <w:r w:rsidRPr="00B36635">
              <w:rPr>
                <w:rFonts w:ascii="Times New Roman" w:hAnsi="Times New Roman" w:cs="Times New Roman"/>
              </w:rPr>
              <w:t>Įgyvendinta Užimtumo tarnybos skaitmeninė transformacija</w:t>
            </w:r>
          </w:p>
        </w:tc>
        <w:tc>
          <w:tcPr>
            <w:tcW w:w="2268" w:type="dxa"/>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rPr>
              <w:t>R-09-001-02-03-04-02</w:t>
            </w:r>
          </w:p>
        </w:tc>
        <w:tc>
          <w:tcPr>
            <w:tcW w:w="1985" w:type="dxa"/>
            <w:gridSpan w:val="2"/>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iCs/>
              </w:rPr>
              <w:t>Procentai</w:t>
            </w:r>
          </w:p>
        </w:tc>
        <w:tc>
          <w:tcPr>
            <w:tcW w:w="2382" w:type="dxa"/>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iCs/>
              </w:rPr>
              <w:t xml:space="preserve">90 </w:t>
            </w:r>
            <w:r w:rsidRPr="00B36635">
              <w:rPr>
                <w:rFonts w:ascii="Times New Roman" w:hAnsi="Times New Roman" w:cs="Times New Roman"/>
              </w:rPr>
              <w:t>(2024 m. III ketv.)</w:t>
            </w:r>
          </w:p>
        </w:tc>
      </w:tr>
      <w:tr w:rsidR="00650248" w:rsidRPr="00DC7931" w:rsidTr="009D3F8C">
        <w:tc>
          <w:tcPr>
            <w:tcW w:w="3402" w:type="dxa"/>
            <w:gridSpan w:val="2"/>
          </w:tcPr>
          <w:p w:rsidR="00650248" w:rsidRPr="00F0057E" w:rsidRDefault="00650248" w:rsidP="009D3F8C">
            <w:pPr>
              <w:jc w:val="both"/>
              <w:rPr>
                <w:rFonts w:ascii="Times New Roman" w:hAnsi="Times New Roman" w:cs="Times New Roman"/>
                <w:i/>
                <w:iCs/>
              </w:rPr>
            </w:pPr>
            <w:r w:rsidRPr="00B36635">
              <w:rPr>
                <w:rFonts w:ascii="Times New Roman" w:hAnsi="Times New Roman" w:cs="Times New Roman"/>
              </w:rPr>
              <w:t>Naujų ir patobulintų viešųjų skaitmeninių paslaugų, produktų ir procesų naudotojai</w:t>
            </w:r>
          </w:p>
        </w:tc>
        <w:tc>
          <w:tcPr>
            <w:tcW w:w="2268" w:type="dxa"/>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rPr>
              <w:t>R-09-001-02-03-04-06</w:t>
            </w:r>
          </w:p>
        </w:tc>
        <w:tc>
          <w:tcPr>
            <w:tcW w:w="1985" w:type="dxa"/>
            <w:gridSpan w:val="2"/>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iCs/>
              </w:rPr>
              <w:t>Naudotojai per metus</w:t>
            </w:r>
          </w:p>
        </w:tc>
        <w:tc>
          <w:tcPr>
            <w:tcW w:w="2382" w:type="dxa"/>
          </w:tcPr>
          <w:p w:rsidR="00650248" w:rsidRPr="006F0B78" w:rsidRDefault="00650248" w:rsidP="00650248">
            <w:pPr>
              <w:jc w:val="center"/>
              <w:rPr>
                <w:rFonts w:ascii="Times New Roman" w:hAnsi="Times New Roman" w:cs="Times New Roman"/>
                <w:i/>
                <w:iCs/>
              </w:rPr>
            </w:pPr>
            <w:r w:rsidRPr="00B36635">
              <w:rPr>
                <w:rFonts w:ascii="Times New Roman" w:hAnsi="Times New Roman" w:cs="Times New Roman"/>
                <w:iCs/>
              </w:rPr>
              <w:t>n/a</w:t>
            </w:r>
          </w:p>
        </w:tc>
      </w:tr>
      <w:tr w:rsidR="009E74D0" w:rsidRPr="00DC7931" w:rsidTr="002E1FBF">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rsidTr="002E1FBF">
        <w:tc>
          <w:tcPr>
            <w:tcW w:w="766" w:type="dxa"/>
            <w:vMerge/>
          </w:tcPr>
          <w:p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rsidR="00C77D01" w:rsidRPr="000A0A6A" w:rsidRDefault="00C77D01" w:rsidP="00C77D01">
            <w:pPr>
              <w:tabs>
                <w:tab w:val="left" w:pos="426"/>
                <w:tab w:val="left" w:pos="709"/>
              </w:tabs>
              <w:jc w:val="both"/>
              <w:rPr>
                <w:rFonts w:ascii="Times New Roman" w:hAnsi="Times New Roman" w:cs="Times New Roman"/>
              </w:rPr>
            </w:pPr>
            <w:r w:rsidRPr="000A0A6A">
              <w:rPr>
                <w:rFonts w:ascii="Times New Roman" w:hAnsi="Times New Roman" w:cs="Times New Roman"/>
              </w:rPr>
              <w:t xml:space="preserve">Reikalavimai, taikomi projekto įgyvendinimo metu: </w:t>
            </w:r>
          </w:p>
          <w:p w:rsidR="00C77D01" w:rsidRPr="000A0A6A" w:rsidRDefault="00C77D01" w:rsidP="00C77D01">
            <w:pPr>
              <w:tabs>
                <w:tab w:val="left" w:pos="426"/>
                <w:tab w:val="left" w:pos="709"/>
              </w:tabs>
              <w:jc w:val="both"/>
              <w:rPr>
                <w:rFonts w:ascii="Times New Roman" w:hAnsi="Times New Roman" w:cs="Times New Roman"/>
              </w:rPr>
            </w:pPr>
            <w:r w:rsidRPr="000A0A6A">
              <w:rPr>
                <w:rFonts w:ascii="Times New Roman" w:hAnsi="Times New Roman" w:cs="Times New Roman"/>
              </w:rPr>
              <w:t xml:space="preserve">1. Atsižvelgiant į Lietuvos Respublikos valstybės informacinių išteklių valdymo įstatymo 30 straipsnio 2 dalies reikalavimus, kurdama valstybės informacinę sistemą, institucija turi parengti valstybės informacinės sistemos nuostatų ir valstybės informacinės sistemos saugos nuostatų projektus; valstybės informacinė sistema laikoma įsteigta nuo </w:t>
            </w:r>
            <w:r w:rsidRPr="000A0A6A">
              <w:rPr>
                <w:rFonts w:ascii="Times New Roman" w:hAnsi="Times New Roman" w:cs="Times New Roman"/>
                <w:color w:val="000000"/>
              </w:rPr>
              <w:t>v</w:t>
            </w:r>
            <w:r w:rsidRPr="000A0A6A">
              <w:rPr>
                <w:rFonts w:ascii="Times New Roman" w:hAnsi="Times New Roman" w:cs="Times New Roman"/>
              </w:rPr>
              <w:t>alstybės informacinės sistemos nuostatų patvirtinimo.</w:t>
            </w:r>
          </w:p>
          <w:p w:rsidR="00C77D01" w:rsidRPr="000A0A6A" w:rsidRDefault="00C77D01" w:rsidP="00C77D01">
            <w:pPr>
              <w:tabs>
                <w:tab w:val="left" w:pos="426"/>
                <w:tab w:val="left" w:pos="709"/>
              </w:tabs>
              <w:jc w:val="both"/>
              <w:rPr>
                <w:rFonts w:ascii="Times New Roman" w:hAnsi="Times New Roman" w:cs="Times New Roman"/>
              </w:rPr>
            </w:pPr>
            <w:r w:rsidRPr="000A0A6A">
              <w:rPr>
                <w:rFonts w:ascii="Times New Roman" w:hAnsi="Times New Roman" w:cs="Times New Roman"/>
              </w:rPr>
              <w:t>2. Sukūrus ar modernizavus elektronines paslaugas, turi būti atliktas atsparumo įsilaužimams testas, kaip tai numatyta Elektroninių paslaugų kūrimo metodikoje; nustačius kritinių klaidų, jos turi būti ištaisytos iki projekto veiklų pabaigos.</w:t>
            </w:r>
          </w:p>
          <w:p w:rsidR="00C77D01" w:rsidRPr="000A0A6A" w:rsidRDefault="00C77D01" w:rsidP="00C77D01">
            <w:pPr>
              <w:jc w:val="both"/>
              <w:rPr>
                <w:rFonts w:ascii="Times New Roman" w:hAnsi="Times New Roman" w:cs="Times New Roman"/>
              </w:rPr>
            </w:pPr>
            <w:r w:rsidRPr="000A0A6A">
              <w:rPr>
                <w:rFonts w:ascii="Times New Roman" w:hAnsi="Times New Roman" w:cs="Times New Roman"/>
              </w:rPr>
              <w:t>3. Sukūrus ar modernizavus elektronines paslaugas, turi būti patvirtintas sukurtos arba modernizuotos informacinės sistemos priėmimo ir tinkamumo eksploatuoti aktas, kaip tai nustatyta Valstybės informacinių sistemų gyvavimo ciklo valdymo metodikoje.</w:t>
            </w:r>
          </w:p>
          <w:p w:rsidR="009E74D0" w:rsidRPr="00421A95" w:rsidRDefault="00C77D01" w:rsidP="00C77D01">
            <w:pPr>
              <w:jc w:val="both"/>
              <w:rPr>
                <w:rFonts w:ascii="Times New Roman" w:hAnsi="Times New Roman" w:cs="Times New Roman"/>
                <w:i/>
                <w:iCs/>
              </w:rPr>
            </w:pPr>
            <w:r w:rsidRPr="000A0A6A">
              <w:rPr>
                <w:rFonts w:ascii="Times New Roman" w:hAnsi="Times New Roman" w:cs="Times New Roman"/>
              </w:rPr>
              <w:t>4. Projekto įgyvendinimo metu kuriamos ar modernizuojamos elektroninės paslaugos turi būti kuriamos ar modernizuojamos taip, kad veiktų informacinių technologijų</w:t>
            </w:r>
            <w:r w:rsidRPr="000A0A6A">
              <w:rPr>
                <w:rFonts w:ascii="Times New Roman" w:hAnsi="Times New Roman" w:cs="Times New Roman"/>
                <w:shd w:val="clear" w:color="auto" w:fill="FFFFFF"/>
              </w:rPr>
              <w:t xml:space="preserve"> </w:t>
            </w:r>
            <w:r w:rsidRPr="000A0A6A">
              <w:rPr>
                <w:rFonts w:ascii="Times New Roman" w:hAnsi="Times New Roman" w:cs="Times New Roman"/>
              </w:rPr>
              <w:t xml:space="preserve">paslaugų teikėjo infrastruktūroje (vadovaujantis Nutarimu </w:t>
            </w:r>
            <w:r w:rsidRPr="000A0A6A">
              <w:rPr>
                <w:rFonts w:ascii="Times New Roman" w:hAnsi="Times New Roman" w:cs="Times New Roman"/>
                <w:bCs/>
              </w:rPr>
              <w:t>dėl valstybės informacinių technologijų infrastruktūros konsolidavimo ir jos valdymo optimizavimo)</w:t>
            </w:r>
            <w:r w:rsidRPr="000A0A6A">
              <w:rPr>
                <w:rFonts w:ascii="Times New Roman" w:hAnsi="Times New Roman" w:cs="Times New Roman"/>
              </w:rPr>
              <w:t>.</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2E1FBF">
        <w:trPr>
          <w:trHeight w:val="464"/>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B27863" w:rsidRPr="000A0A6A" w:rsidRDefault="00B27863" w:rsidP="00B27863">
            <w:pPr>
              <w:jc w:val="both"/>
              <w:rPr>
                <w:rFonts w:ascii="Times New Roman" w:hAnsi="Times New Roman" w:cs="Times New Roman"/>
              </w:rPr>
            </w:pPr>
            <w:r w:rsidRPr="000A0A6A">
              <w:rPr>
                <w:rFonts w:ascii="Times New Roman" w:hAnsi="Times New Roman" w:cs="Times New Roman"/>
              </w:rPr>
              <w:t xml:space="preserve">1. Projekto įgyvendinimo metu neturi būti pažeidžiami HP: </w:t>
            </w:r>
            <w:r w:rsidRPr="000A0A6A">
              <w:rPr>
                <w:rFonts w:ascii="Times New Roman" w:hAnsi="Times New Roman" w:cs="Times New Roman"/>
                <w:b/>
                <w:bCs/>
              </w:rPr>
              <w:t>darnaus vystymosi</w:t>
            </w:r>
            <w:r w:rsidRPr="000A0A6A">
              <w:rPr>
                <w:rFonts w:ascii="Times New Roman" w:hAnsi="Times New Roman" w:cs="Times New Roman"/>
              </w:rPr>
              <w:t xml:space="preserve">, įskaitant reikšmingos žalos nedarymo principą; </w:t>
            </w:r>
            <w:r w:rsidRPr="000A0A6A">
              <w:rPr>
                <w:rFonts w:ascii="Times New Roman" w:hAnsi="Times New Roman" w:cs="Times New Roman"/>
                <w:b/>
                <w:bCs/>
              </w:rPr>
              <w:t>lygių galimybių ir nediskriminavimo</w:t>
            </w:r>
            <w:r w:rsidRPr="000A0A6A">
              <w:rPr>
                <w:rFonts w:ascii="Times New Roman" w:hAnsi="Times New Roman" w:cs="Times New Roman"/>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ir (ar) informacinės aplinkos ir pan.); </w:t>
            </w:r>
            <w:r w:rsidRPr="000A0A6A">
              <w:rPr>
                <w:rFonts w:ascii="Times New Roman" w:hAnsi="Times New Roman" w:cs="Times New Roman"/>
                <w:b/>
                <w:bCs/>
              </w:rPr>
              <w:t>inovatyvumo (kūrybingumo)</w:t>
            </w:r>
            <w:r w:rsidRPr="000A0A6A">
              <w:rPr>
                <w:rFonts w:ascii="Times New Roman" w:hAnsi="Times New Roman" w:cs="Times New Roman"/>
              </w:rPr>
              <w:t xml:space="preserve"> (vykdomi inovatyvūs viešieji pirkimai, taikomos naujos technologijos, kuriami ar diegiami inovatyvūs sprendimai ir pan.); projekte neturi būti numatyta veiksmų, kurie turėtų neigiamą poveikį įgyvendinant HP.</w:t>
            </w:r>
          </w:p>
          <w:p w:rsidR="00B27863" w:rsidRPr="000A0A6A" w:rsidRDefault="00B27863" w:rsidP="00B27863">
            <w:pPr>
              <w:jc w:val="both"/>
              <w:rPr>
                <w:rFonts w:ascii="Times New Roman" w:hAnsi="Times New Roman" w:cs="Times New Roman"/>
              </w:rPr>
            </w:pPr>
            <w:r w:rsidRPr="000A0A6A">
              <w:rPr>
                <w:rFonts w:ascii="Times New Roman" w:hAnsi="Times New Roman" w:cs="Times New Roman"/>
              </w:rPr>
              <w:t>2. Projektas turi tiesiogiai prisidėti prie 2021–2030 metų Nacionaliniame pažangos plane numatytų HP įgyvendinimo:</w:t>
            </w:r>
          </w:p>
          <w:p w:rsidR="00B27863" w:rsidRPr="000A0A6A" w:rsidRDefault="00B27863" w:rsidP="00B27863">
            <w:pPr>
              <w:jc w:val="both"/>
              <w:rPr>
                <w:rFonts w:ascii="Times New Roman" w:hAnsi="Times New Roman" w:cs="Times New Roman"/>
              </w:rPr>
            </w:pPr>
            <w:r w:rsidRPr="000A0A6A">
              <w:rPr>
                <w:rFonts w:ascii="Times New Roman" w:hAnsi="Times New Roman" w:cs="Times New Roman"/>
              </w:rPr>
              <w:t xml:space="preserve">2.1. projektas turi prisidėti prie </w:t>
            </w:r>
            <w:r w:rsidRPr="000A0A6A">
              <w:rPr>
                <w:rFonts w:ascii="Times New Roman" w:hAnsi="Times New Roman" w:cs="Times New Roman"/>
                <w:b/>
                <w:bCs/>
              </w:rPr>
              <w:t xml:space="preserve">lygių galimybių principo </w:t>
            </w:r>
            <w:r w:rsidRPr="000A0A6A">
              <w:rPr>
                <w:rFonts w:ascii="Times New Roman" w:hAnsi="Times New Roman" w:cs="Times New Roman"/>
              </w:rPr>
              <w:t>įgyvendinimo, t. y. projekto veiklos ir rezultatai turi būti prieinami visiems dalyviams, taip pat ir turintiems individualių poreikių (judėjimo, klausos ar kitą negalią turintiems asmenims ir pan.);</w:t>
            </w:r>
          </w:p>
          <w:p w:rsidR="00B27863" w:rsidRPr="000A0A6A" w:rsidRDefault="00B27863" w:rsidP="00B27863">
            <w:pPr>
              <w:jc w:val="both"/>
              <w:rPr>
                <w:rFonts w:ascii="Times New Roman" w:hAnsi="Times New Roman" w:cs="Times New Roman"/>
              </w:rPr>
            </w:pPr>
            <w:r w:rsidRPr="000A0A6A">
              <w:rPr>
                <w:rFonts w:ascii="Times New Roman" w:hAnsi="Times New Roman" w:cs="Times New Roman"/>
              </w:rPr>
              <w:t xml:space="preserve">2.2. projektas turi prisidėti prie </w:t>
            </w:r>
            <w:r w:rsidRPr="000A0A6A">
              <w:rPr>
                <w:rFonts w:ascii="Times New Roman" w:hAnsi="Times New Roman" w:cs="Times New Roman"/>
                <w:b/>
                <w:bCs/>
              </w:rPr>
              <w:t>darnaus vystymosi</w:t>
            </w:r>
            <w:r w:rsidRPr="000A0A6A">
              <w:rPr>
                <w:rFonts w:ascii="Times New Roman" w:hAnsi="Times New Roman" w:cs="Times New Roman"/>
              </w:rPr>
              <w:t xml:space="preserve"> </w:t>
            </w:r>
            <w:r w:rsidRPr="000A0A6A">
              <w:rPr>
                <w:rFonts w:ascii="Times New Roman" w:hAnsi="Times New Roman" w:cs="Times New Roman"/>
                <w:b/>
                <w:bCs/>
              </w:rPr>
              <w:t>principo</w:t>
            </w:r>
            <w:r w:rsidRPr="000A0A6A">
              <w:rPr>
                <w:rFonts w:ascii="Times New Roman" w:hAnsi="Times New Roman" w:cs="Times New Roman"/>
              </w:rPr>
              <w:t xml:space="preserve"> įgyvendinimo padedant bedarbiams ir užimtiems asmenims integruotis ir (ar) išlikti darbo rinkoje, kelti kvalifikaciją ir (ar) kompetencijas, remti verslo kūrimą, taip prisidedant prie skurdo ar socialinės atskirties mažinimo;</w:t>
            </w:r>
          </w:p>
          <w:p w:rsidR="009E74D0" w:rsidRPr="00F0057E" w:rsidRDefault="00B27863" w:rsidP="00B27863">
            <w:pPr>
              <w:jc w:val="both"/>
              <w:rPr>
                <w:rFonts w:ascii="Times New Roman" w:hAnsi="Times New Roman" w:cs="Times New Roman"/>
                <w:b/>
                <w:bCs/>
              </w:rPr>
            </w:pPr>
            <w:r w:rsidRPr="000A0A6A">
              <w:rPr>
                <w:rFonts w:ascii="Times New Roman" w:hAnsi="Times New Roman" w:cs="Times New Roman"/>
              </w:rPr>
              <w:t>2.3.</w:t>
            </w:r>
            <w:r w:rsidRPr="000A0A6A">
              <w:rPr>
                <w:rFonts w:ascii="Times New Roman" w:eastAsia="Calibri" w:hAnsi="Times New Roman" w:cs="Times New Roman"/>
                <w:bCs/>
              </w:rPr>
              <w:t xml:space="preserve"> projektas turi prisidėti prie </w:t>
            </w:r>
            <w:r w:rsidRPr="000A0A6A">
              <w:rPr>
                <w:rFonts w:ascii="Times New Roman" w:eastAsia="Calibri" w:hAnsi="Times New Roman" w:cs="Times New Roman"/>
                <w:b/>
              </w:rPr>
              <w:t>inovatyvumo (kūrybingumo) principo</w:t>
            </w:r>
            <w:r w:rsidRPr="000A0A6A">
              <w:rPr>
                <w:rFonts w:ascii="Times New Roman" w:eastAsia="Calibri" w:hAnsi="Times New Roman" w:cs="Times New Roman"/>
                <w:bCs/>
              </w:rPr>
              <w:t xml:space="preserve"> įgyvendinimo siekiant padėti bedarbiams ir užimtiems asmenims prisitaikyti prie besikeičiančios darbo rinkos ir jos poreikių.</w:t>
            </w:r>
          </w:p>
        </w:tc>
      </w:tr>
      <w:tr w:rsidR="0094685E" w:rsidRPr="00DC7931" w:rsidTr="002E1FBF">
        <w:tc>
          <w:tcPr>
            <w:tcW w:w="766" w:type="dxa"/>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rsidTr="002E1FBF">
        <w:trPr>
          <w:trHeight w:val="431"/>
        </w:trPr>
        <w:tc>
          <w:tcPr>
            <w:tcW w:w="766" w:type="dxa"/>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421A95" w:rsidRDefault="00B27863" w:rsidP="009E74D0">
            <w:pPr>
              <w:jc w:val="both"/>
              <w:rPr>
                <w:rFonts w:ascii="Times New Roman" w:hAnsi="Times New Roman" w:cs="Times New Roman"/>
                <w:i/>
                <w:iCs/>
              </w:rPr>
            </w:pPr>
            <w:r w:rsidRPr="00B27863">
              <w:rPr>
                <w:rFonts w:ascii="Times New Roman" w:hAnsi="Times New Roman" w:cs="Times New Roman"/>
                <w:szCs w:val="24"/>
              </w:rPr>
              <w:t>Papildomi reikalavimai, nenurodyti Taisyklėse ir Projektų administravimo taisyklėse, įgyvendinus projekto veiklas, netaikomi.</w:t>
            </w:r>
          </w:p>
        </w:tc>
      </w:tr>
      <w:tr w:rsidR="00DC7931" w:rsidRPr="00DC7931" w:rsidTr="002E1FBF">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rsidTr="00B27863">
        <w:trPr>
          <w:trHeight w:val="401"/>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B27863" w:rsidP="009E74D0">
            <w:pPr>
              <w:jc w:val="both"/>
              <w:rPr>
                <w:rFonts w:ascii="Times New Roman" w:hAnsi="Times New Roman" w:cs="Times New Roman"/>
                <w:i/>
                <w:iCs/>
              </w:rPr>
            </w:pPr>
            <w:r w:rsidRPr="000A0A6A">
              <w:rPr>
                <w:rFonts w:ascii="Times New Roman" w:hAnsi="Times New Roman" w:cs="Times New Roman"/>
              </w:rPr>
              <w:t>Projekto veiklos turi būti įgyvendintos iki 2024 m. rugsėjo 30 d.</w:t>
            </w:r>
          </w:p>
        </w:tc>
      </w:tr>
      <w:tr w:rsidR="00DC7931" w:rsidRPr="00DC7931" w:rsidTr="002E1FBF">
        <w:trPr>
          <w:trHeight w:val="281"/>
        </w:trPr>
        <w:tc>
          <w:tcPr>
            <w:tcW w:w="766" w:type="dxa"/>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2E1FBF">
        <w:trPr>
          <w:trHeight w:val="529"/>
        </w:trPr>
        <w:tc>
          <w:tcPr>
            <w:tcW w:w="766" w:type="dxa"/>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rsidR="00DC7931" w:rsidRPr="00421A95" w:rsidRDefault="00B27863" w:rsidP="009E74D0">
            <w:pPr>
              <w:jc w:val="both"/>
              <w:rPr>
                <w:rFonts w:ascii="Times New Roman" w:hAnsi="Times New Roman" w:cs="Times New Roman"/>
                <w:i/>
                <w:iCs/>
              </w:rPr>
            </w:pPr>
            <w:r w:rsidRPr="000A0A6A">
              <w:rPr>
                <w:rFonts w:ascii="Times New Roman" w:hAnsi="Times New Roman" w:cs="Times New Roman"/>
              </w:rPr>
              <w:t xml:space="preserve">Pagal Aprašą valstybės pagalba, kaip ji apibrėžta Sutarties dėl Europos Sąjungos veikimo 107 straipsnyje, ir </w:t>
            </w:r>
            <w:r w:rsidRPr="000A0A6A">
              <w:rPr>
                <w:rFonts w:ascii="Times New Roman" w:hAnsi="Times New Roman" w:cs="Times New Roman"/>
                <w:i/>
                <w:iCs/>
              </w:rPr>
              <w:t>de minimis</w:t>
            </w:r>
            <w:r w:rsidRPr="000A0A6A">
              <w:rPr>
                <w:rFonts w:ascii="Times New Roman" w:hAnsi="Times New Roman" w:cs="Times New Roman"/>
              </w:rPr>
              <w:t xml:space="preserve"> pagalba, kuri atitinka 2013 m. gruodžio 18 d. Komisijos reglamento (ES) Nr. 1407/2013 dėl Sutarties dėl Europos Sąjungos veikimo 107 ir 108 straipsnių taikymo </w:t>
            </w:r>
            <w:r w:rsidRPr="000A0A6A">
              <w:rPr>
                <w:rFonts w:ascii="Times New Roman" w:hAnsi="Times New Roman" w:cs="Times New Roman"/>
                <w:i/>
                <w:iCs/>
              </w:rPr>
              <w:t>de</w:t>
            </w:r>
            <w:r w:rsidRPr="000A0A6A">
              <w:rPr>
                <w:rFonts w:ascii="Times New Roman" w:hAnsi="Times New Roman" w:cs="Times New Roman"/>
              </w:rPr>
              <w:t xml:space="preserve"> </w:t>
            </w:r>
            <w:r w:rsidRPr="000A0A6A">
              <w:rPr>
                <w:rFonts w:ascii="Times New Roman" w:hAnsi="Times New Roman" w:cs="Times New Roman"/>
                <w:i/>
                <w:iCs/>
              </w:rPr>
              <w:t>minimis</w:t>
            </w:r>
            <w:r w:rsidRPr="000A0A6A">
              <w:rPr>
                <w:rFonts w:ascii="Times New Roman" w:hAnsi="Times New Roman" w:cs="Times New Roman"/>
              </w:rPr>
              <w:t xml:space="preserve"> pagalbai nuostatas, neteikiama.</w:t>
            </w:r>
          </w:p>
        </w:tc>
      </w:tr>
      <w:tr w:rsidR="006E0B11" w:rsidRPr="00DC7931" w:rsidTr="002E1FBF">
        <w:trPr>
          <w:trHeight w:val="423"/>
        </w:trPr>
        <w:tc>
          <w:tcPr>
            <w:tcW w:w="766" w:type="dxa"/>
            <w:vMerge w:val="restart"/>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rsidTr="002E1FBF">
        <w:trPr>
          <w:trHeight w:val="423"/>
        </w:trPr>
        <w:tc>
          <w:tcPr>
            <w:tcW w:w="766" w:type="dxa"/>
            <w:vMerge/>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6E0B11" w:rsidRPr="00F0057E" w:rsidRDefault="00B27863" w:rsidP="009E74D0">
            <w:pPr>
              <w:jc w:val="both"/>
              <w:rPr>
                <w:rFonts w:ascii="Times New Roman" w:hAnsi="Times New Roman" w:cs="Times New Roman"/>
                <w:bCs/>
              </w:rPr>
            </w:pPr>
            <w:r w:rsidRPr="00B27863">
              <w:rPr>
                <w:rFonts w:ascii="Times New Roman" w:hAnsi="Times New Roman" w:cs="Times New Roman"/>
                <w:szCs w:val="24"/>
              </w:rPr>
              <w:t xml:space="preserve">Projektas turi atitikti bendruosius atrankos kriterijus, nustatytus Projektų administravimo taisyklių 2 priede. </w:t>
            </w: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9E74D0" w:rsidRPr="00DC7931" w:rsidTr="002E1FBF">
        <w:trPr>
          <w:trHeight w:val="423"/>
        </w:trPr>
        <w:tc>
          <w:tcPr>
            <w:tcW w:w="766" w:type="dxa"/>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rsidTr="009D3F8C">
        <w:tc>
          <w:tcPr>
            <w:tcW w:w="766" w:type="dxa"/>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2636" w:type="dxa"/>
          </w:tcPr>
          <w:p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6635" w:type="dxa"/>
            <w:gridSpan w:val="4"/>
          </w:tcPr>
          <w:p w:rsidR="009E74D0" w:rsidRPr="006F0B78" w:rsidRDefault="00ED1BE2" w:rsidP="009E74D0">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sidR="00645465">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sidR="00B94AC9">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DC7931" w:rsidRPr="00DC7931" w:rsidTr="009D3F8C">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636"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635" w:type="dxa"/>
            <w:gridSpan w:val="4"/>
          </w:tcPr>
          <w:p w:rsidR="00632DC4" w:rsidRPr="006E0119" w:rsidRDefault="00632DC4" w:rsidP="00632DC4">
            <w:pPr>
              <w:pStyle w:val="ListParagraph"/>
              <w:numPr>
                <w:ilvl w:val="0"/>
                <w:numId w:val="26"/>
              </w:numPr>
              <w:tabs>
                <w:tab w:val="left" w:pos="171"/>
                <w:tab w:val="left" w:pos="426"/>
              </w:tabs>
              <w:ind w:left="29" w:hanging="29"/>
              <w:jc w:val="both"/>
              <w:rPr>
                <w:rFonts w:ascii="Times New Roman" w:hAnsi="Times New Roman" w:cs="Times New Roman"/>
              </w:rPr>
            </w:pPr>
            <w:r>
              <w:rPr>
                <w:rFonts w:ascii="Times New Roman" w:hAnsi="Times New Roman" w:cs="Times New Roman"/>
              </w:rPr>
              <w:t xml:space="preserve"> </w:t>
            </w:r>
            <w:r w:rsidRPr="006E0119">
              <w:rPr>
                <w:rFonts w:ascii="Times New Roman" w:hAnsi="Times New Roman" w:cs="Times New Roman"/>
              </w:rPr>
              <w:t xml:space="preserve">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„Dėl Investicijų projektų, kuriems siekiama gauti finansavimą iš Europos Sąjungos struktūrinės paramos ir / ar valstybės biudžeto lėšų, rengimo metodikos patvirtinimo“, kuri paskelbta </w:t>
            </w:r>
            <w:hyperlink r:id="rId14" w:history="1">
              <w:r w:rsidRPr="006E0119">
                <w:rPr>
                  <w:rStyle w:val="Hyperlink"/>
                  <w:rFonts w:ascii="Times New Roman" w:hAnsi="Times New Roman" w:cs="Times New Roman"/>
                </w:rPr>
                <w:t>https://www.ppplietuva.lt/</w:t>
              </w:r>
            </w:hyperlink>
            <w:r w:rsidRPr="006E0119">
              <w:rPr>
                <w:rFonts w:ascii="Times New Roman" w:hAnsi="Times New Roman" w:cs="Times New Roman"/>
                <w:u w:val="single"/>
              </w:rPr>
              <w:t xml:space="preserve"> </w:t>
            </w:r>
            <w:r w:rsidRPr="006E0119">
              <w:rPr>
                <w:rFonts w:ascii="Times New Roman" w:hAnsi="Times New Roman" w:cs="Times New Roman"/>
              </w:rPr>
              <w:t>skiltyje „Viešųjų investicijų projektų rengimas“ prie „Rengimas ir vertinimas“.</w:t>
            </w:r>
          </w:p>
          <w:p w:rsidR="009E74D0" w:rsidRPr="006F0B78" w:rsidRDefault="00632DC4" w:rsidP="00632DC4">
            <w:pPr>
              <w:jc w:val="both"/>
              <w:rPr>
                <w:rFonts w:ascii="Times New Roman" w:hAnsi="Times New Roman" w:cs="Times New Roman"/>
                <w:i/>
              </w:rPr>
            </w:pPr>
            <w:r>
              <w:rPr>
                <w:rFonts w:ascii="Times New Roman" w:hAnsi="Times New Roman" w:cs="Times New Roman"/>
              </w:rPr>
              <w:t>2</w:t>
            </w:r>
            <w:r w:rsidRPr="006E0119">
              <w:rPr>
                <w:rFonts w:ascii="Times New Roman" w:hAnsi="Times New Roman" w:cs="Times New Roman"/>
              </w:rPr>
              <w:t>. Dokumentai, pagrindžiantys projekto išlaidų pagrįstumą (pvz.: sudarytų sutarčių kopijos, komerciniai pasiūlymai), taip pat pateikiamos nuorodos į rinkoje esančias kainas (pvz., Centrinėje viešųjų pirkimų informacinėje sistemoje); jeigu išlaidos grindžiamos tiekėjų pasiūlymais, teikiami paklausimai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p>
        </w:tc>
      </w:tr>
      <w:tr w:rsidR="00DC7931" w:rsidRPr="00DC7931" w:rsidTr="009D3F8C">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636" w:type="dxa"/>
          </w:tcPr>
          <w:p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635" w:type="dxa"/>
            <w:gridSpan w:val="4"/>
          </w:tcPr>
          <w:p w:rsidR="009E74D0" w:rsidRPr="006F0B78" w:rsidRDefault="002F4D7E" w:rsidP="009E74D0">
            <w:pPr>
              <w:jc w:val="both"/>
              <w:rPr>
                <w:rFonts w:ascii="Times New Roman" w:hAnsi="Times New Roman" w:cs="Times New Roman"/>
                <w:i/>
              </w:rPr>
            </w:pPr>
            <w:r w:rsidRPr="00371240">
              <w:rPr>
                <w:rFonts w:ascii="Times New Roman" w:hAnsi="Times New Roman" w:cs="Times New Roman"/>
              </w:rPr>
              <w:t>Užimtumo tarnybos parengtas projekto įgyvendinimo planas elektroninių ryšių priemonėmis turi būti suderintas su Lietuvos Respublikos socialinės apsaugos ir darbo ministerija prieš pateikiant jį vertinti administruojančiajai institucijai – CPVA.</w:t>
            </w:r>
          </w:p>
        </w:tc>
      </w:tr>
      <w:tr w:rsidR="00DC7931" w:rsidRPr="00DC7931" w:rsidTr="009D3F8C">
        <w:tc>
          <w:tcPr>
            <w:tcW w:w="766" w:type="dxa"/>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636"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635" w:type="dxa"/>
            <w:gridSpan w:val="4"/>
          </w:tcPr>
          <w:p w:rsidR="009E74D0" w:rsidRPr="006F0B78" w:rsidRDefault="002F4D7E" w:rsidP="002F4D7E">
            <w:pPr>
              <w:jc w:val="both"/>
              <w:rPr>
                <w:rFonts w:ascii="Times New Roman" w:hAnsi="Times New Roman" w:cs="Times New Roman"/>
                <w:i/>
              </w:rPr>
            </w:pPr>
            <w:r w:rsidRPr="002A3C0E">
              <w:rPr>
                <w:rFonts w:ascii="Times New Roman" w:hAnsi="Times New Roman" w:cs="Times New Roman"/>
              </w:rPr>
              <w:t>CPVA Struktūrinių ir investicijų fondų programos Informacinės visuomenės plėtros projektų skyriaus vyresnioji projektų vadovė Sonata Matakaitė-Čečotė, tel. 8 6</w:t>
            </w:r>
            <w:r w:rsidRPr="002A3C0E">
              <w:rPr>
                <w:rFonts w:ascii="Times New Roman" w:hAnsi="Times New Roman" w:cs="Times New Roman"/>
                <w:lang w:val="en-US"/>
              </w:rPr>
              <w:t>85 72246</w:t>
            </w:r>
            <w:r w:rsidRPr="002A3C0E">
              <w:rPr>
                <w:rFonts w:ascii="Times New Roman" w:hAnsi="Times New Roman" w:cs="Times New Roman"/>
              </w:rPr>
              <w:t xml:space="preserve">, el. p. </w:t>
            </w:r>
            <w:hyperlink r:id="rId15" w:history="1">
              <w:r w:rsidRPr="00E56C06">
                <w:rPr>
                  <w:rStyle w:val="Hyperlink"/>
                  <w:rFonts w:ascii="Times New Roman" w:hAnsi="Times New Roman" w:cs="Times New Roman"/>
                </w:rPr>
                <w:t>s.matakaite-cecote@cpva.lt</w:t>
              </w:r>
            </w:hyperlink>
          </w:p>
        </w:tc>
      </w:tr>
      <w:tr w:rsidR="00DC7931" w:rsidRPr="00DC7931" w:rsidTr="009D3F8C">
        <w:tc>
          <w:tcPr>
            <w:tcW w:w="766" w:type="dxa"/>
          </w:tcPr>
          <w:p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636" w:type="dxa"/>
          </w:tcPr>
          <w:p w:rsidR="009E74D0" w:rsidRPr="00DC7931" w:rsidRDefault="009E74D0" w:rsidP="0005507D">
            <w:pPr>
              <w:spacing w:after="120"/>
              <w:rPr>
                <w:rFonts w:ascii="Times New Roman" w:hAnsi="Times New Roman" w:cs="Times New Roman"/>
                <w:b/>
              </w:rPr>
            </w:pPr>
            <w:r w:rsidRPr="00DC7931">
              <w:rPr>
                <w:rFonts w:ascii="Times New Roman" w:hAnsi="Times New Roman" w:cs="Times New Roman"/>
                <w:b/>
              </w:rPr>
              <w:t>Kita informacija</w:t>
            </w:r>
          </w:p>
        </w:tc>
        <w:tc>
          <w:tcPr>
            <w:tcW w:w="6635" w:type="dxa"/>
            <w:gridSpan w:val="4"/>
          </w:tcPr>
          <w:p w:rsidR="009E74D0" w:rsidRPr="006F0B78" w:rsidRDefault="002F4D7E" w:rsidP="009E74D0">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6" w:history="1">
              <w:r w:rsidRPr="002A3C0E">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94685E" w:rsidRPr="00DC7931" w:rsidTr="009D3F8C">
        <w:tc>
          <w:tcPr>
            <w:tcW w:w="766" w:type="dxa"/>
          </w:tcPr>
          <w:p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636" w:type="dxa"/>
          </w:tcPr>
          <w:p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6635" w:type="dxa"/>
            <w:gridSpan w:val="4"/>
          </w:tcPr>
          <w:p w:rsidR="00DF32E6" w:rsidRDefault="00DF32E6" w:rsidP="00DF32E6">
            <w:pPr>
              <w:jc w:val="both"/>
              <w:rPr>
                <w:rFonts w:ascii="Times New Roman" w:hAnsi="Times New Roman" w:cs="Times New Roman"/>
                <w:iCs/>
              </w:rPr>
            </w:pPr>
            <w:r w:rsidRPr="003A00FD">
              <w:rPr>
                <w:rFonts w:ascii="Times New Roman" w:hAnsi="Times New Roman" w:cs="Times New Roman"/>
                <w:bCs/>
                <w:szCs w:val="24"/>
              </w:rPr>
              <w:t>2021–2030 metų plėtros programos valdytojos Lietuvos Respublikos socialinės apsaugos ir darbo ministerijos įtraukios darbo rinkos plėtros programos pažangos priemonės Nr. 09-001-02-03-04 „</w:t>
            </w:r>
            <w:r w:rsidRPr="003A00FD">
              <w:rPr>
                <w:rFonts w:ascii="Times New Roman" w:hAnsi="Times New Roman" w:cs="Times New Roman"/>
                <w:bCs/>
                <w:szCs w:val="24"/>
                <w:lang w:eastAsia="lt-LT"/>
              </w:rPr>
              <w:t xml:space="preserve">Efektyvinti </w:t>
            </w:r>
            <w:r w:rsidR="003A7F5E">
              <w:rPr>
                <w:rFonts w:ascii="Times New Roman" w:hAnsi="Times New Roman" w:cs="Times New Roman"/>
                <w:bCs/>
                <w:szCs w:val="24"/>
                <w:lang w:eastAsia="lt-LT"/>
              </w:rPr>
              <w:t>U</w:t>
            </w:r>
            <w:r w:rsidRPr="003A00FD">
              <w:rPr>
                <w:rFonts w:ascii="Times New Roman" w:hAnsi="Times New Roman" w:cs="Times New Roman"/>
                <w:bCs/>
                <w:szCs w:val="24"/>
                <w:lang w:eastAsia="lt-LT"/>
              </w:rPr>
              <w:t>žimtumo tarnybos prie Lietuvos Respublikos socialinės apsaugos ir darbo ministerijos veiklos procesus ir funkcijas</w:t>
            </w:r>
            <w:r w:rsidRPr="003A00FD">
              <w:rPr>
                <w:rFonts w:ascii="Times New Roman" w:hAnsi="Times New Roman" w:cs="Times New Roman"/>
                <w:bCs/>
                <w:szCs w:val="24"/>
              </w:rPr>
              <w:t>“ projektų finansavimo sąlygų aprašas</w:t>
            </w:r>
            <w:r w:rsidR="00AC5E35">
              <w:rPr>
                <w:rFonts w:ascii="Times New Roman" w:hAnsi="Times New Roman" w:cs="Times New Roman"/>
                <w:bCs/>
                <w:szCs w:val="24"/>
              </w:rPr>
              <w:t xml:space="preserve"> (su visais pakeitimais)</w:t>
            </w:r>
            <w:r>
              <w:rPr>
                <w:b/>
                <w:szCs w:val="24"/>
              </w:rPr>
              <w:t xml:space="preserve"> </w:t>
            </w:r>
            <w:hyperlink r:id="rId17" w:history="1">
              <w:r w:rsidRPr="00273727">
                <w:rPr>
                  <w:rStyle w:val="Hyperlink"/>
                  <w:rFonts w:ascii="Times New Roman" w:hAnsi="Times New Roman" w:cs="Times New Roman"/>
                  <w:iCs/>
                </w:rPr>
                <w:t>https://www.e-tar.lt/portal/lt/legalAct/cede8f50ba8d11ec8d9390588bf2de65/bWawYuuFVJ</w:t>
              </w:r>
            </w:hyperlink>
          </w:p>
          <w:p w:rsidR="00DF32E6" w:rsidRPr="0088124B" w:rsidRDefault="00DF32E6" w:rsidP="00DF32E6">
            <w:pPr>
              <w:jc w:val="both"/>
              <w:rPr>
                <w:rFonts w:ascii="Times New Roman" w:hAnsi="Times New Roman" w:cs="Times New Roman"/>
                <w:i/>
              </w:rPr>
            </w:pPr>
            <w:r w:rsidRPr="0088124B">
              <w:rPr>
                <w:rFonts w:ascii="Times New Roman" w:hAnsi="Times New Roman" w:cs="Times New Roman"/>
                <w:iCs/>
              </w:rPr>
              <w:t>Kiti priedai:</w:t>
            </w:r>
          </w:p>
          <w:p w:rsidR="00DF32E6" w:rsidRPr="0088124B" w:rsidRDefault="00DF32E6" w:rsidP="00DF32E6">
            <w:pPr>
              <w:rPr>
                <w:rFonts w:ascii="Times New Roman" w:hAnsi="Times New Roman" w:cs="Times New Roman"/>
              </w:rPr>
            </w:pPr>
            <w:r w:rsidRPr="0088124B">
              <w:rPr>
                <w:rFonts w:ascii="Times New Roman" w:hAnsi="Times New Roman" w:cs="Times New Roman"/>
              </w:rPr>
              <w:t>Projekto įgyvendinimo plano forma, 3</w:t>
            </w:r>
            <w:r w:rsidRPr="0088124B">
              <w:rPr>
                <w:rFonts w:ascii="Times New Roman" w:hAnsi="Times New Roman" w:cs="Times New Roman"/>
                <w:lang w:val="en-US"/>
              </w:rPr>
              <w:t>2</w:t>
            </w:r>
            <w:r w:rsidRPr="0088124B">
              <w:rPr>
                <w:rFonts w:ascii="Times New Roman" w:hAnsi="Times New Roman" w:cs="Times New Roman"/>
              </w:rPr>
              <w:t xml:space="preserve"> lapai. </w:t>
            </w:r>
          </w:p>
          <w:p w:rsidR="00DF32E6" w:rsidRPr="0088124B" w:rsidRDefault="00DF32E6" w:rsidP="00DF32E6">
            <w:pPr>
              <w:rPr>
                <w:rFonts w:ascii="Times New Roman" w:hAnsi="Times New Roman" w:cs="Times New Roman"/>
              </w:rPr>
            </w:pPr>
            <w:r w:rsidRPr="0088124B">
              <w:rPr>
                <w:rFonts w:ascii="Times New Roman" w:hAnsi="Times New Roman" w:cs="Times New Roman"/>
              </w:rPr>
              <w:t xml:space="preserve">Projekto tinkamumo finansuoti vertinimo patikros lapas, 9 lapai. </w:t>
            </w:r>
          </w:p>
          <w:p w:rsidR="00F81EA7" w:rsidRPr="006F0B78" w:rsidRDefault="00DF32E6" w:rsidP="00DF32E6">
            <w:pPr>
              <w:jc w:val="both"/>
              <w:rPr>
                <w:rFonts w:ascii="Times New Roman" w:hAnsi="Times New Roman" w:cs="Times New Roman"/>
                <w:i/>
              </w:rPr>
            </w:pPr>
            <w:r w:rsidRPr="0088124B">
              <w:rPr>
                <w:rFonts w:ascii="Times New Roman" w:hAnsi="Times New Roman" w:cs="Times New Roman"/>
              </w:rPr>
              <w:t>Projekto sutarties forma, 37 lapai.</w:t>
            </w: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D50" w:rsidRDefault="00510D50" w:rsidP="00213DCB">
      <w:pPr>
        <w:spacing w:after="0" w:line="240" w:lineRule="auto"/>
      </w:pPr>
      <w:r>
        <w:separator/>
      </w:r>
    </w:p>
  </w:endnote>
  <w:endnote w:type="continuationSeparator" w:id="0">
    <w:p w:rsidR="00510D50" w:rsidRDefault="00510D50" w:rsidP="00213DCB">
      <w:pPr>
        <w:spacing w:after="0" w:line="240" w:lineRule="auto"/>
      </w:pPr>
      <w:r>
        <w:continuationSeparator/>
      </w:r>
    </w:p>
  </w:endnote>
  <w:endnote w:type="continuationNotice" w:id="1">
    <w:p w:rsidR="00510D50" w:rsidRDefault="00510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D50" w:rsidRDefault="00510D50" w:rsidP="00213DCB">
      <w:pPr>
        <w:spacing w:after="0" w:line="240" w:lineRule="auto"/>
      </w:pPr>
      <w:r>
        <w:separator/>
      </w:r>
    </w:p>
  </w:footnote>
  <w:footnote w:type="continuationSeparator" w:id="0">
    <w:p w:rsidR="00510D50" w:rsidRDefault="00510D50" w:rsidP="00213DCB">
      <w:pPr>
        <w:spacing w:after="0" w:line="240" w:lineRule="auto"/>
      </w:pPr>
      <w:r>
        <w:continuationSeparator/>
      </w:r>
    </w:p>
  </w:footnote>
  <w:footnote w:type="continuationNotice" w:id="1">
    <w:p w:rsidR="00510D50" w:rsidRDefault="00510D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3F01863"/>
    <w:multiLevelType w:val="hybridMultilevel"/>
    <w:tmpl w:val="C5001E8C"/>
    <w:lvl w:ilvl="0" w:tplc="65329812">
      <w:start w:val="1"/>
      <w:numFmt w:val="decimal"/>
      <w:lvlText w:val="%1."/>
      <w:lvlJc w:val="left"/>
      <w:pPr>
        <w:ind w:left="720" w:hanging="360"/>
      </w:pPr>
      <w:rPr>
        <w:rFonts w:ascii="Times New Roman" w:eastAsia="Times New Roman" w:hAnsi="Times New Roman" w:cs="Times New Roman"/>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5F3594"/>
    <w:multiLevelType w:val="multilevel"/>
    <w:tmpl w:val="67B4EE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79247913">
    <w:abstractNumId w:val="7"/>
  </w:num>
  <w:num w:numId="2" w16cid:durableId="217933840">
    <w:abstractNumId w:val="11"/>
  </w:num>
  <w:num w:numId="3" w16cid:durableId="1875535749">
    <w:abstractNumId w:val="1"/>
  </w:num>
  <w:num w:numId="4" w16cid:durableId="288825174">
    <w:abstractNumId w:val="0"/>
  </w:num>
  <w:num w:numId="5" w16cid:durableId="670567132">
    <w:abstractNumId w:val="8"/>
  </w:num>
  <w:num w:numId="6" w16cid:durableId="1266304388">
    <w:abstractNumId w:val="16"/>
  </w:num>
  <w:num w:numId="7" w16cid:durableId="914508158">
    <w:abstractNumId w:val="5"/>
  </w:num>
  <w:num w:numId="8" w16cid:durableId="966737280">
    <w:abstractNumId w:val="3"/>
  </w:num>
  <w:num w:numId="9" w16cid:durableId="175077917">
    <w:abstractNumId w:val="4"/>
  </w:num>
  <w:num w:numId="10" w16cid:durableId="1807626796">
    <w:abstractNumId w:val="18"/>
  </w:num>
  <w:num w:numId="11" w16cid:durableId="1900762">
    <w:abstractNumId w:val="9"/>
  </w:num>
  <w:num w:numId="12" w16cid:durableId="683633749">
    <w:abstractNumId w:val="12"/>
  </w:num>
  <w:num w:numId="13" w16cid:durableId="156502336">
    <w:abstractNumId w:val="18"/>
    <w:lvlOverride w:ilvl="0"/>
    <w:lvlOverride w:ilvl="1">
      <w:startOverride w:val="2"/>
    </w:lvlOverride>
    <w:lvlOverride w:ilvl="2"/>
    <w:lvlOverride w:ilvl="3"/>
    <w:lvlOverride w:ilvl="4"/>
    <w:lvlOverride w:ilvl="5"/>
    <w:lvlOverride w:ilvl="6"/>
    <w:lvlOverride w:ilvl="7"/>
    <w:lvlOverride w:ilvl="8"/>
  </w:num>
  <w:num w:numId="14" w16cid:durableId="1144663626">
    <w:abstractNumId w:val="15"/>
  </w:num>
  <w:num w:numId="15" w16cid:durableId="552041307">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8474797">
    <w:abstractNumId w:val="18"/>
  </w:num>
  <w:num w:numId="17" w16cid:durableId="1605066512">
    <w:abstractNumId w:val="18"/>
  </w:num>
  <w:num w:numId="18" w16cid:durableId="270482269">
    <w:abstractNumId w:val="18"/>
  </w:num>
  <w:num w:numId="19" w16cid:durableId="1443694259">
    <w:abstractNumId w:val="18"/>
  </w:num>
  <w:num w:numId="20" w16cid:durableId="949093205">
    <w:abstractNumId w:val="18"/>
  </w:num>
  <w:num w:numId="21" w16cid:durableId="1049458473">
    <w:abstractNumId w:val="18"/>
  </w:num>
  <w:num w:numId="22" w16cid:durableId="727454349">
    <w:abstractNumId w:val="14"/>
  </w:num>
  <w:num w:numId="23" w16cid:durableId="1596281393">
    <w:abstractNumId w:val="2"/>
  </w:num>
  <w:num w:numId="24" w16cid:durableId="134222771">
    <w:abstractNumId w:val="6"/>
  </w:num>
  <w:num w:numId="25" w16cid:durableId="205726513">
    <w:abstractNumId w:val="17"/>
  </w:num>
  <w:num w:numId="26" w16cid:durableId="830101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1" w:cryptProviderType="rsaAES" w:cryptAlgorithmClass="hash" w:cryptAlgorithmType="typeAny" w:cryptAlgorithmSid="14" w:cryptSpinCount="100000" w:hash="937fz1IXdwrGw7C23Nfy3mLcqEoRPk4hIsFwbYmPSn0vYZP90sHCyjLAYhyJ8k25PobAgvkqY/vw8Tgs3n/d6w==" w:salt="sZxstyEkFVuGq1IwWy+UV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47431"/>
    <w:rsid w:val="00050112"/>
    <w:rsid w:val="000545EB"/>
    <w:rsid w:val="0005507D"/>
    <w:rsid w:val="00056965"/>
    <w:rsid w:val="00066F03"/>
    <w:rsid w:val="00067059"/>
    <w:rsid w:val="000707D3"/>
    <w:rsid w:val="000718C3"/>
    <w:rsid w:val="0007583C"/>
    <w:rsid w:val="00084D42"/>
    <w:rsid w:val="00085A23"/>
    <w:rsid w:val="00090A80"/>
    <w:rsid w:val="00090B84"/>
    <w:rsid w:val="000912AC"/>
    <w:rsid w:val="00091A50"/>
    <w:rsid w:val="000A24FA"/>
    <w:rsid w:val="000A3B35"/>
    <w:rsid w:val="000A4A0E"/>
    <w:rsid w:val="000A63A5"/>
    <w:rsid w:val="000B3230"/>
    <w:rsid w:val="000B74A2"/>
    <w:rsid w:val="000C08D7"/>
    <w:rsid w:val="000C4AA8"/>
    <w:rsid w:val="000C5DD6"/>
    <w:rsid w:val="000D1AA0"/>
    <w:rsid w:val="000D2005"/>
    <w:rsid w:val="000D22A1"/>
    <w:rsid w:val="000D2EE0"/>
    <w:rsid w:val="000D39DD"/>
    <w:rsid w:val="000D491F"/>
    <w:rsid w:val="000E2FBB"/>
    <w:rsid w:val="000E346E"/>
    <w:rsid w:val="000E470D"/>
    <w:rsid w:val="000E48A7"/>
    <w:rsid w:val="000E4E2B"/>
    <w:rsid w:val="000E7875"/>
    <w:rsid w:val="000F143C"/>
    <w:rsid w:val="000F3553"/>
    <w:rsid w:val="000F39F8"/>
    <w:rsid w:val="000F45D7"/>
    <w:rsid w:val="0011104C"/>
    <w:rsid w:val="00124C82"/>
    <w:rsid w:val="001321D5"/>
    <w:rsid w:val="001447FD"/>
    <w:rsid w:val="001522ED"/>
    <w:rsid w:val="00154A45"/>
    <w:rsid w:val="00162CF9"/>
    <w:rsid w:val="00165330"/>
    <w:rsid w:val="00165589"/>
    <w:rsid w:val="00175392"/>
    <w:rsid w:val="00182BD9"/>
    <w:rsid w:val="0018706D"/>
    <w:rsid w:val="001912A4"/>
    <w:rsid w:val="00193AE5"/>
    <w:rsid w:val="001A1453"/>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BB9"/>
    <w:rsid w:val="00202ED4"/>
    <w:rsid w:val="002059E9"/>
    <w:rsid w:val="00211761"/>
    <w:rsid w:val="0021267E"/>
    <w:rsid w:val="002139C6"/>
    <w:rsid w:val="00213DCB"/>
    <w:rsid w:val="0021491E"/>
    <w:rsid w:val="00215ECD"/>
    <w:rsid w:val="00233087"/>
    <w:rsid w:val="00236325"/>
    <w:rsid w:val="00237FE8"/>
    <w:rsid w:val="00243187"/>
    <w:rsid w:val="00244F72"/>
    <w:rsid w:val="00247A62"/>
    <w:rsid w:val="00254FF3"/>
    <w:rsid w:val="00262D22"/>
    <w:rsid w:val="002637B8"/>
    <w:rsid w:val="00271B16"/>
    <w:rsid w:val="002723D7"/>
    <w:rsid w:val="0027459F"/>
    <w:rsid w:val="00283428"/>
    <w:rsid w:val="002860C1"/>
    <w:rsid w:val="00286F8E"/>
    <w:rsid w:val="002B1D34"/>
    <w:rsid w:val="002D2648"/>
    <w:rsid w:val="002E1FBF"/>
    <w:rsid w:val="002E3CDE"/>
    <w:rsid w:val="002E43F9"/>
    <w:rsid w:val="002E50B8"/>
    <w:rsid w:val="002F2264"/>
    <w:rsid w:val="002F347F"/>
    <w:rsid w:val="002F4D7E"/>
    <w:rsid w:val="003025E2"/>
    <w:rsid w:val="00304F2D"/>
    <w:rsid w:val="003060E6"/>
    <w:rsid w:val="00314101"/>
    <w:rsid w:val="00316854"/>
    <w:rsid w:val="00316F75"/>
    <w:rsid w:val="003203F6"/>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7522"/>
    <w:rsid w:val="00397C7E"/>
    <w:rsid w:val="003A0079"/>
    <w:rsid w:val="003A1F3C"/>
    <w:rsid w:val="003A4F2F"/>
    <w:rsid w:val="003A5339"/>
    <w:rsid w:val="003A5A7B"/>
    <w:rsid w:val="003A7F5E"/>
    <w:rsid w:val="003B05F0"/>
    <w:rsid w:val="003B22E5"/>
    <w:rsid w:val="003B48F1"/>
    <w:rsid w:val="003B7319"/>
    <w:rsid w:val="003C04F3"/>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179F1"/>
    <w:rsid w:val="00421A95"/>
    <w:rsid w:val="00423D9F"/>
    <w:rsid w:val="00425B02"/>
    <w:rsid w:val="00427626"/>
    <w:rsid w:val="00432999"/>
    <w:rsid w:val="00434A7A"/>
    <w:rsid w:val="00435ACE"/>
    <w:rsid w:val="00436BF4"/>
    <w:rsid w:val="004413D8"/>
    <w:rsid w:val="00442063"/>
    <w:rsid w:val="00447940"/>
    <w:rsid w:val="004508EF"/>
    <w:rsid w:val="004515F8"/>
    <w:rsid w:val="00461FAB"/>
    <w:rsid w:val="00462C28"/>
    <w:rsid w:val="004632C4"/>
    <w:rsid w:val="00470EE3"/>
    <w:rsid w:val="00472770"/>
    <w:rsid w:val="00472A75"/>
    <w:rsid w:val="004754E3"/>
    <w:rsid w:val="004758BB"/>
    <w:rsid w:val="004801D0"/>
    <w:rsid w:val="00480A60"/>
    <w:rsid w:val="00481807"/>
    <w:rsid w:val="00483C51"/>
    <w:rsid w:val="00485BCE"/>
    <w:rsid w:val="004861F2"/>
    <w:rsid w:val="00487B9F"/>
    <w:rsid w:val="00487D1C"/>
    <w:rsid w:val="00492AB8"/>
    <w:rsid w:val="004A499E"/>
    <w:rsid w:val="004B0562"/>
    <w:rsid w:val="004B2993"/>
    <w:rsid w:val="004B6AF9"/>
    <w:rsid w:val="004C764E"/>
    <w:rsid w:val="004D61B5"/>
    <w:rsid w:val="004D695C"/>
    <w:rsid w:val="004D6B9F"/>
    <w:rsid w:val="004E4A5D"/>
    <w:rsid w:val="004E6496"/>
    <w:rsid w:val="004F1B70"/>
    <w:rsid w:val="004F5BF0"/>
    <w:rsid w:val="004F5CD1"/>
    <w:rsid w:val="004F5E04"/>
    <w:rsid w:val="005051CB"/>
    <w:rsid w:val="00510319"/>
    <w:rsid w:val="00510D50"/>
    <w:rsid w:val="00510F98"/>
    <w:rsid w:val="005131E1"/>
    <w:rsid w:val="00513BD1"/>
    <w:rsid w:val="00514106"/>
    <w:rsid w:val="00515052"/>
    <w:rsid w:val="005154CE"/>
    <w:rsid w:val="00523376"/>
    <w:rsid w:val="00524CAB"/>
    <w:rsid w:val="00527F46"/>
    <w:rsid w:val="005362EC"/>
    <w:rsid w:val="0054650C"/>
    <w:rsid w:val="00552F31"/>
    <w:rsid w:val="0056345E"/>
    <w:rsid w:val="0057146A"/>
    <w:rsid w:val="00571D7C"/>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B9"/>
    <w:rsid w:val="006020EE"/>
    <w:rsid w:val="0062493A"/>
    <w:rsid w:val="006261C2"/>
    <w:rsid w:val="00626C7E"/>
    <w:rsid w:val="0062896B"/>
    <w:rsid w:val="00632740"/>
    <w:rsid w:val="00632D78"/>
    <w:rsid w:val="00632DC4"/>
    <w:rsid w:val="00634C52"/>
    <w:rsid w:val="006354E9"/>
    <w:rsid w:val="006448EC"/>
    <w:rsid w:val="00645465"/>
    <w:rsid w:val="00646B22"/>
    <w:rsid w:val="00646E33"/>
    <w:rsid w:val="00647479"/>
    <w:rsid w:val="0064CEF1"/>
    <w:rsid w:val="00650248"/>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856C7"/>
    <w:rsid w:val="00690B9E"/>
    <w:rsid w:val="006A2DBF"/>
    <w:rsid w:val="006B59A9"/>
    <w:rsid w:val="006B7560"/>
    <w:rsid w:val="006C2504"/>
    <w:rsid w:val="006C6CDD"/>
    <w:rsid w:val="006D088B"/>
    <w:rsid w:val="006D4202"/>
    <w:rsid w:val="006D6EFF"/>
    <w:rsid w:val="006E0B11"/>
    <w:rsid w:val="006E33E6"/>
    <w:rsid w:val="006F06CD"/>
    <w:rsid w:val="006F0B78"/>
    <w:rsid w:val="006F2AF7"/>
    <w:rsid w:val="00700157"/>
    <w:rsid w:val="00711012"/>
    <w:rsid w:val="00712EBD"/>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51864"/>
    <w:rsid w:val="00760202"/>
    <w:rsid w:val="00760903"/>
    <w:rsid w:val="007671F7"/>
    <w:rsid w:val="0076780D"/>
    <w:rsid w:val="007759B7"/>
    <w:rsid w:val="007826EA"/>
    <w:rsid w:val="00793E91"/>
    <w:rsid w:val="007977F8"/>
    <w:rsid w:val="007A0B56"/>
    <w:rsid w:val="007A1BEF"/>
    <w:rsid w:val="007A39F1"/>
    <w:rsid w:val="007A7CED"/>
    <w:rsid w:val="007B3D98"/>
    <w:rsid w:val="007B41D6"/>
    <w:rsid w:val="007B7061"/>
    <w:rsid w:val="007B7592"/>
    <w:rsid w:val="007C3556"/>
    <w:rsid w:val="007C4EF9"/>
    <w:rsid w:val="007C579D"/>
    <w:rsid w:val="007C7C7B"/>
    <w:rsid w:val="007D1344"/>
    <w:rsid w:val="007D4DCE"/>
    <w:rsid w:val="007E1C77"/>
    <w:rsid w:val="007E2FA4"/>
    <w:rsid w:val="007E7B9F"/>
    <w:rsid w:val="007F15E3"/>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66A0"/>
    <w:rsid w:val="00877B32"/>
    <w:rsid w:val="00877B73"/>
    <w:rsid w:val="00877C98"/>
    <w:rsid w:val="0088030F"/>
    <w:rsid w:val="00881503"/>
    <w:rsid w:val="00892DB5"/>
    <w:rsid w:val="0089339D"/>
    <w:rsid w:val="008A24A5"/>
    <w:rsid w:val="008A5EAB"/>
    <w:rsid w:val="008B1098"/>
    <w:rsid w:val="008B5B85"/>
    <w:rsid w:val="008B685E"/>
    <w:rsid w:val="008C0DB8"/>
    <w:rsid w:val="008C26E5"/>
    <w:rsid w:val="008C2F6A"/>
    <w:rsid w:val="008C4DD3"/>
    <w:rsid w:val="008C52ED"/>
    <w:rsid w:val="008C6891"/>
    <w:rsid w:val="008D04FE"/>
    <w:rsid w:val="008D5CA5"/>
    <w:rsid w:val="008E0A3D"/>
    <w:rsid w:val="008E4059"/>
    <w:rsid w:val="008F48E1"/>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936"/>
    <w:rsid w:val="009B1DDE"/>
    <w:rsid w:val="009B436F"/>
    <w:rsid w:val="009B5D6F"/>
    <w:rsid w:val="009B7442"/>
    <w:rsid w:val="009C089C"/>
    <w:rsid w:val="009C218E"/>
    <w:rsid w:val="009C4241"/>
    <w:rsid w:val="009C4AB2"/>
    <w:rsid w:val="009C5210"/>
    <w:rsid w:val="009C5326"/>
    <w:rsid w:val="009C6525"/>
    <w:rsid w:val="009C674C"/>
    <w:rsid w:val="009C781E"/>
    <w:rsid w:val="009D3F8C"/>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48A1"/>
    <w:rsid w:val="00A35DBA"/>
    <w:rsid w:val="00A373DD"/>
    <w:rsid w:val="00A42472"/>
    <w:rsid w:val="00A429A9"/>
    <w:rsid w:val="00A45FB6"/>
    <w:rsid w:val="00A505DD"/>
    <w:rsid w:val="00A51476"/>
    <w:rsid w:val="00A51F54"/>
    <w:rsid w:val="00A53759"/>
    <w:rsid w:val="00A57C1D"/>
    <w:rsid w:val="00A60B9A"/>
    <w:rsid w:val="00A63DD0"/>
    <w:rsid w:val="00A70171"/>
    <w:rsid w:val="00A7422A"/>
    <w:rsid w:val="00A87A0E"/>
    <w:rsid w:val="00A91394"/>
    <w:rsid w:val="00A913E0"/>
    <w:rsid w:val="00A9199A"/>
    <w:rsid w:val="00A91CE9"/>
    <w:rsid w:val="00A92A59"/>
    <w:rsid w:val="00A944A0"/>
    <w:rsid w:val="00AA113B"/>
    <w:rsid w:val="00AA11C5"/>
    <w:rsid w:val="00AB1535"/>
    <w:rsid w:val="00AC082E"/>
    <w:rsid w:val="00AC09E1"/>
    <w:rsid w:val="00AC304D"/>
    <w:rsid w:val="00AC5E35"/>
    <w:rsid w:val="00AD3664"/>
    <w:rsid w:val="00AD6B25"/>
    <w:rsid w:val="00AE00C3"/>
    <w:rsid w:val="00AE07EC"/>
    <w:rsid w:val="00AE1A7E"/>
    <w:rsid w:val="00AE7825"/>
    <w:rsid w:val="00AF361D"/>
    <w:rsid w:val="00AF57CF"/>
    <w:rsid w:val="00AF6987"/>
    <w:rsid w:val="00AF6EC6"/>
    <w:rsid w:val="00B042B8"/>
    <w:rsid w:val="00B066F1"/>
    <w:rsid w:val="00B207ED"/>
    <w:rsid w:val="00B20E6B"/>
    <w:rsid w:val="00B22CB9"/>
    <w:rsid w:val="00B23AA6"/>
    <w:rsid w:val="00B25537"/>
    <w:rsid w:val="00B266B4"/>
    <w:rsid w:val="00B27863"/>
    <w:rsid w:val="00B30B3D"/>
    <w:rsid w:val="00B32E89"/>
    <w:rsid w:val="00B3759D"/>
    <w:rsid w:val="00B405EC"/>
    <w:rsid w:val="00B41BA6"/>
    <w:rsid w:val="00B47FAC"/>
    <w:rsid w:val="00B52657"/>
    <w:rsid w:val="00B57F19"/>
    <w:rsid w:val="00B6180E"/>
    <w:rsid w:val="00B635F5"/>
    <w:rsid w:val="00B671C7"/>
    <w:rsid w:val="00B67F36"/>
    <w:rsid w:val="00B72A24"/>
    <w:rsid w:val="00B735DF"/>
    <w:rsid w:val="00B76FCA"/>
    <w:rsid w:val="00B84932"/>
    <w:rsid w:val="00B856AF"/>
    <w:rsid w:val="00B94AC9"/>
    <w:rsid w:val="00B976C7"/>
    <w:rsid w:val="00BA0138"/>
    <w:rsid w:val="00BA1538"/>
    <w:rsid w:val="00BA37A8"/>
    <w:rsid w:val="00BA54ED"/>
    <w:rsid w:val="00BA5CC3"/>
    <w:rsid w:val="00BB3EDB"/>
    <w:rsid w:val="00BD43A4"/>
    <w:rsid w:val="00BD77D9"/>
    <w:rsid w:val="00BE16AD"/>
    <w:rsid w:val="00BE312D"/>
    <w:rsid w:val="00BE3D88"/>
    <w:rsid w:val="00BF21D6"/>
    <w:rsid w:val="00C036F9"/>
    <w:rsid w:val="00C0435B"/>
    <w:rsid w:val="00C109F5"/>
    <w:rsid w:val="00C111FA"/>
    <w:rsid w:val="00C1744A"/>
    <w:rsid w:val="00C21211"/>
    <w:rsid w:val="00C304D7"/>
    <w:rsid w:val="00C32EE2"/>
    <w:rsid w:val="00C33291"/>
    <w:rsid w:val="00C349AE"/>
    <w:rsid w:val="00C37239"/>
    <w:rsid w:val="00C41C30"/>
    <w:rsid w:val="00C51620"/>
    <w:rsid w:val="00C52080"/>
    <w:rsid w:val="00C54877"/>
    <w:rsid w:val="00C56F8E"/>
    <w:rsid w:val="00C572DA"/>
    <w:rsid w:val="00C61EBD"/>
    <w:rsid w:val="00C628D7"/>
    <w:rsid w:val="00C6468C"/>
    <w:rsid w:val="00C72117"/>
    <w:rsid w:val="00C77D01"/>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32E6"/>
    <w:rsid w:val="00DF73BB"/>
    <w:rsid w:val="00E0725F"/>
    <w:rsid w:val="00E13F8A"/>
    <w:rsid w:val="00E20AFE"/>
    <w:rsid w:val="00E21C3E"/>
    <w:rsid w:val="00E23DC5"/>
    <w:rsid w:val="00E278EC"/>
    <w:rsid w:val="00E42B01"/>
    <w:rsid w:val="00E446F2"/>
    <w:rsid w:val="00E5252A"/>
    <w:rsid w:val="00E54C71"/>
    <w:rsid w:val="00E568FF"/>
    <w:rsid w:val="00E57235"/>
    <w:rsid w:val="00E57765"/>
    <w:rsid w:val="00E6204D"/>
    <w:rsid w:val="00E65073"/>
    <w:rsid w:val="00E7123D"/>
    <w:rsid w:val="00E805AA"/>
    <w:rsid w:val="00E85A98"/>
    <w:rsid w:val="00E96981"/>
    <w:rsid w:val="00EA0B78"/>
    <w:rsid w:val="00EA4E5E"/>
    <w:rsid w:val="00EA5DD1"/>
    <w:rsid w:val="00EB2760"/>
    <w:rsid w:val="00EB2A8F"/>
    <w:rsid w:val="00EB37DD"/>
    <w:rsid w:val="00EC3050"/>
    <w:rsid w:val="00EC32F1"/>
    <w:rsid w:val="00EC53E3"/>
    <w:rsid w:val="00ED1BE2"/>
    <w:rsid w:val="00EE5AF1"/>
    <w:rsid w:val="00EF2493"/>
    <w:rsid w:val="00EF3D91"/>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571FF"/>
    <w:rsid w:val="00F63F78"/>
    <w:rsid w:val="00F809FC"/>
    <w:rsid w:val="00F81EA7"/>
    <w:rsid w:val="00F82DC2"/>
    <w:rsid w:val="00F87E19"/>
    <w:rsid w:val="00F93B44"/>
    <w:rsid w:val="00F96C32"/>
    <w:rsid w:val="00FA33E9"/>
    <w:rsid w:val="00FB166A"/>
    <w:rsid w:val="00FB3F79"/>
    <w:rsid w:val="00FB4D6E"/>
    <w:rsid w:val="00FC07A6"/>
    <w:rsid w:val="00FC3089"/>
    <w:rsid w:val="00FC38EC"/>
    <w:rsid w:val="00FC5343"/>
    <w:rsid w:val="00FC75EF"/>
    <w:rsid w:val="00FD0DF6"/>
    <w:rsid w:val="00FD1160"/>
    <w:rsid w:val="00FD229B"/>
    <w:rsid w:val="00FD6C1B"/>
    <w:rsid w:val="00FE11AF"/>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DF32E6"/>
    <w:rPr>
      <w:color w:val="605E5C"/>
      <w:shd w:val="clear" w:color="auto" w:fill="E1DFDD"/>
    </w:rPr>
  </w:style>
  <w:style w:type="character" w:styleId="FollowedHyperlink">
    <w:name w:val="FollowedHyperlink"/>
    <w:basedOn w:val="DefaultParagraphFont"/>
    <w:uiPriority w:val="99"/>
    <w:semiHidden/>
    <w:unhideWhenUsed/>
    <w:rsid w:val="00B94A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https://www.e-tar.lt/portal/lt/legalAct/cede8f50ba8d11ec8d9390588bf2de65/bWawYuuFVJ" TargetMode="External"/><Relationship Id="rId2" Type="http://schemas.openxmlformats.org/officeDocument/2006/relationships/customXml" Target="../customXml/item2.xml"/><Relationship Id="rId16" Type="http://schemas.openxmlformats.org/officeDocument/2006/relationships/hyperlink" Target="http://www.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ede8f50ba8d11ec8d9390588bf2de65" TargetMode="External"/><Relationship Id="rId5" Type="http://schemas.openxmlformats.org/officeDocument/2006/relationships/numbering" Target="numbering.xml"/><Relationship Id="rId15" Type="http://schemas.openxmlformats.org/officeDocument/2006/relationships/hyperlink" Target="mailto:s.matakaite-cecote@c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pp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Sonata Matakaitė-Čečotė</DisplayName>
        <AccountId>1160</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4c9bf40351b236492682a2d3473eac02">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9b6eb721e51d17af17b6113f417a729"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3.xml><?xml version="1.0" encoding="utf-8"?>
<ds:datastoreItem xmlns:ds="http://schemas.openxmlformats.org/officeDocument/2006/customXml" ds:itemID="{F8226486-017A-4547-BBD7-9C96291D6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3774</Words>
  <Characters>21518</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Kvietimas teikti PIP_07_002_P</vt:lpstr>
    </vt:vector>
  </TitlesOfParts>
  <Company>HP Inc.</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PIP_07_002_P</dc:title>
  <dc:subject/>
  <dc:creator>Zita  Markevičienė</dc:creator>
  <cp:keywords/>
  <cp:lastModifiedBy>Rasa Povilaikė</cp:lastModifiedBy>
  <cp:revision>1</cp:revision>
  <dcterms:created xsi:type="dcterms:W3CDTF">2022-09-26T19:08:00Z</dcterms:created>
  <dcterms:modified xsi:type="dcterms:W3CDTF">2022-09-26T19:08:00Z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vt:lpwstr>
  </property>
  <property fmtid="{D5CDD505-2E9C-101B-9397-08002B2CF9AE}" pid="5" name="DmsPermissionsUsers">
    <vt:lpwstr>1160;#Sonata Matakaitė-Čečotė;#90;#Laura Neliupšytė</vt:lpwstr>
  </property>
  <property fmtid="{D5CDD505-2E9C-101B-9397-08002B2CF9AE}" pid="6" name="TaxCatchAll">
    <vt:lpwstr/>
  </property>
  <property fmtid="{D5CDD505-2E9C-101B-9397-08002B2CF9AE}" pid="7" name="DmsWaitingForSign">
    <vt:bool>true</vt:bool>
  </property>
</Properties>
</file>