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5E3EF" w14:textId="3C6A3AC7" w:rsidR="00546445" w:rsidRDefault="00546445" w:rsidP="00406848">
      <w:pPr>
        <w:widowControl w:val="0"/>
        <w:spacing w:line="360" w:lineRule="atLeast"/>
        <w:ind w:left="7938"/>
        <w:textAlignment w:val="baseline"/>
        <w:rPr>
          <w:rFonts w:ascii="Times New Roman" w:hAnsi="Times New Roman" w:cs="Times New Roman"/>
          <w:b/>
          <w:bCs/>
          <w:sz w:val="24"/>
          <w:szCs w:val="24"/>
        </w:rPr>
      </w:pPr>
      <w:r w:rsidRPr="00B605E3">
        <w:rPr>
          <w:rFonts w:ascii="Times New Roman" w:hAnsi="Times New Roman" w:cs="Times New Roman"/>
          <w:b/>
          <w:bCs/>
          <w:sz w:val="24"/>
          <w:szCs w:val="24"/>
        </w:rPr>
        <w:t xml:space="preserve">1 </w:t>
      </w:r>
      <w:r w:rsidR="00406848">
        <w:rPr>
          <w:rFonts w:ascii="Times New Roman" w:hAnsi="Times New Roman" w:cs="Times New Roman"/>
          <w:b/>
          <w:bCs/>
          <w:sz w:val="24"/>
          <w:szCs w:val="24"/>
        </w:rPr>
        <w:t>priedas</w:t>
      </w:r>
    </w:p>
    <w:p w14:paraId="525DA927" w14:textId="77777777" w:rsidR="00406848" w:rsidRPr="00B605E3" w:rsidRDefault="00406848" w:rsidP="00406848">
      <w:pPr>
        <w:widowControl w:val="0"/>
        <w:spacing w:line="360" w:lineRule="atLeast"/>
        <w:ind w:left="7938"/>
        <w:textAlignment w:val="baseline"/>
        <w:rPr>
          <w:rFonts w:ascii="Times New Roman" w:hAnsi="Times New Roman" w:cs="Times New Roman"/>
          <w:b/>
          <w:bCs/>
          <w:sz w:val="24"/>
          <w:szCs w:val="24"/>
        </w:rPr>
      </w:pPr>
    </w:p>
    <w:p w14:paraId="6F158FD2" w14:textId="77777777" w:rsidR="00363D3C" w:rsidRPr="00B605E3" w:rsidRDefault="00363D3C" w:rsidP="00BF4840">
      <w:pPr>
        <w:shd w:val="clear" w:color="auto" w:fill="FFFFFF"/>
        <w:jc w:val="center"/>
        <w:rPr>
          <w:rFonts w:ascii="Times New Roman" w:hAnsi="Times New Roman" w:cs="Times New Roman"/>
          <w:b/>
          <w:color w:val="000000"/>
          <w:sz w:val="24"/>
          <w:szCs w:val="24"/>
        </w:rPr>
      </w:pPr>
      <w:r w:rsidRPr="00B605E3">
        <w:rPr>
          <w:rFonts w:ascii="Times New Roman" w:hAnsi="Times New Roman" w:cs="Times New Roman"/>
          <w:b/>
          <w:color w:val="000000"/>
          <w:sz w:val="24"/>
          <w:szCs w:val="24"/>
        </w:rPr>
        <w:t>PASIŪLYMAS KEISTI 20</w:t>
      </w:r>
      <w:r w:rsidR="00482842" w:rsidRPr="00B605E3">
        <w:rPr>
          <w:rFonts w:ascii="Times New Roman" w:hAnsi="Times New Roman" w:cs="Times New Roman"/>
          <w:b/>
          <w:color w:val="000000"/>
          <w:sz w:val="24"/>
          <w:szCs w:val="24"/>
        </w:rPr>
        <w:t>21</w:t>
      </w:r>
      <w:r w:rsidRPr="00B605E3">
        <w:rPr>
          <w:rFonts w:ascii="Times New Roman" w:hAnsi="Times New Roman" w:cs="Times New Roman"/>
          <w:b/>
          <w:color w:val="000000"/>
          <w:sz w:val="24"/>
          <w:szCs w:val="24"/>
        </w:rPr>
        <w:t>–202</w:t>
      </w:r>
      <w:r w:rsidR="00482842" w:rsidRPr="00B605E3">
        <w:rPr>
          <w:rFonts w:ascii="Times New Roman" w:hAnsi="Times New Roman" w:cs="Times New Roman"/>
          <w:b/>
          <w:color w:val="000000"/>
          <w:sz w:val="24"/>
          <w:szCs w:val="24"/>
        </w:rPr>
        <w:t>7</w:t>
      </w:r>
      <w:r w:rsidRPr="00B605E3">
        <w:rPr>
          <w:rFonts w:ascii="Times New Roman" w:hAnsi="Times New Roman" w:cs="Times New Roman"/>
          <w:b/>
          <w:color w:val="000000"/>
          <w:sz w:val="24"/>
          <w:szCs w:val="24"/>
        </w:rPr>
        <w:t xml:space="preserve"> M. EUROPOS SĄJUNGOS FONDŲ INVESTICIJŲ PROGRAMĄ</w:t>
      </w:r>
    </w:p>
    <w:p w14:paraId="293B529E" w14:textId="77777777" w:rsidR="00363D3C" w:rsidRPr="00B605E3" w:rsidRDefault="00363D3C" w:rsidP="00BF4840">
      <w:pPr>
        <w:widowControl w:val="0"/>
        <w:shd w:val="clear" w:color="auto" w:fill="FFFFFF"/>
        <w:jc w:val="center"/>
        <w:textAlignment w:val="baseline"/>
        <w:rPr>
          <w:rFonts w:ascii="Times New Roman" w:hAnsi="Times New Roman" w:cs="Times New Roman"/>
          <w:color w:val="000000"/>
          <w:sz w:val="24"/>
          <w:szCs w:val="24"/>
        </w:rPr>
      </w:pPr>
    </w:p>
    <w:p w14:paraId="63DD3D74" w14:textId="1F281E30" w:rsidR="00363D3C" w:rsidRPr="00B605E3" w:rsidRDefault="00363D3C" w:rsidP="00BF4840">
      <w:pPr>
        <w:widowControl w:val="0"/>
        <w:shd w:val="clear" w:color="auto" w:fill="FFFFFF"/>
        <w:jc w:val="center"/>
        <w:textAlignment w:val="baseline"/>
        <w:rPr>
          <w:rFonts w:ascii="Times New Roman" w:hAnsi="Times New Roman" w:cs="Times New Roman"/>
          <w:color w:val="000000"/>
          <w:sz w:val="24"/>
          <w:szCs w:val="24"/>
        </w:rPr>
      </w:pPr>
      <w:r w:rsidRPr="00B605E3">
        <w:rPr>
          <w:rFonts w:ascii="Times New Roman" w:hAnsi="Times New Roman" w:cs="Times New Roman"/>
          <w:color w:val="000000"/>
          <w:sz w:val="24"/>
          <w:szCs w:val="24"/>
        </w:rPr>
        <w:t>20</w:t>
      </w:r>
      <w:r w:rsidR="004832F7" w:rsidRPr="00B605E3">
        <w:rPr>
          <w:rFonts w:ascii="Times New Roman" w:hAnsi="Times New Roman" w:cs="Times New Roman"/>
          <w:color w:val="000000"/>
          <w:sz w:val="24"/>
          <w:szCs w:val="24"/>
        </w:rPr>
        <w:t>22</w:t>
      </w:r>
      <w:r w:rsidRPr="00B605E3">
        <w:rPr>
          <w:rFonts w:ascii="Times New Roman" w:hAnsi="Times New Roman" w:cs="Times New Roman"/>
          <w:color w:val="000000"/>
          <w:sz w:val="24"/>
          <w:szCs w:val="24"/>
        </w:rPr>
        <w:t xml:space="preserve"> m</w:t>
      </w:r>
      <w:r w:rsidR="00E63F10" w:rsidRPr="00B605E3">
        <w:rPr>
          <w:rFonts w:ascii="Times New Roman" w:hAnsi="Times New Roman" w:cs="Times New Roman"/>
          <w:color w:val="000000"/>
          <w:sz w:val="24"/>
          <w:szCs w:val="24"/>
        </w:rPr>
        <w:t xml:space="preserve">. </w:t>
      </w:r>
      <w:r w:rsidR="00482842" w:rsidRPr="00B605E3">
        <w:rPr>
          <w:rFonts w:ascii="Times New Roman" w:hAnsi="Times New Roman" w:cs="Times New Roman"/>
          <w:color w:val="000000"/>
          <w:sz w:val="24"/>
          <w:szCs w:val="24"/>
        </w:rPr>
        <w:t>spalio</w:t>
      </w:r>
      <w:r w:rsidR="009E4B9B" w:rsidRPr="00B605E3">
        <w:rPr>
          <w:rFonts w:ascii="Times New Roman" w:hAnsi="Times New Roman" w:cs="Times New Roman"/>
          <w:color w:val="000000"/>
          <w:sz w:val="24"/>
          <w:szCs w:val="24"/>
        </w:rPr>
        <w:t xml:space="preserve"> </w:t>
      </w:r>
      <w:r w:rsidR="009A0137" w:rsidRPr="00B605E3">
        <w:rPr>
          <w:rFonts w:ascii="Times New Roman" w:hAnsi="Times New Roman" w:cs="Times New Roman"/>
          <w:color w:val="000000"/>
          <w:sz w:val="24"/>
          <w:szCs w:val="24"/>
        </w:rPr>
        <w:t>1</w:t>
      </w:r>
      <w:r w:rsidR="00406848">
        <w:rPr>
          <w:rFonts w:ascii="Times New Roman" w:hAnsi="Times New Roman" w:cs="Times New Roman"/>
          <w:color w:val="000000"/>
          <w:sz w:val="24"/>
          <w:szCs w:val="24"/>
        </w:rPr>
        <w:t>4</w:t>
      </w:r>
      <w:r w:rsidR="009A0137" w:rsidRPr="00B605E3">
        <w:rPr>
          <w:rFonts w:ascii="Times New Roman" w:hAnsi="Times New Roman" w:cs="Times New Roman"/>
          <w:color w:val="000000"/>
          <w:sz w:val="24"/>
          <w:szCs w:val="24"/>
        </w:rPr>
        <w:t xml:space="preserve"> </w:t>
      </w:r>
      <w:r w:rsidR="001131A5" w:rsidRPr="00B605E3">
        <w:rPr>
          <w:rFonts w:ascii="Times New Roman" w:hAnsi="Times New Roman" w:cs="Times New Roman"/>
          <w:color w:val="000000"/>
          <w:sz w:val="24"/>
          <w:szCs w:val="24"/>
        </w:rPr>
        <w:t>d.</w:t>
      </w:r>
    </w:p>
    <w:p w14:paraId="398B84FA" w14:textId="77777777" w:rsidR="00645016" w:rsidRPr="00B605E3" w:rsidRDefault="00645016" w:rsidP="00BF4840">
      <w:pPr>
        <w:widowControl w:val="0"/>
        <w:shd w:val="clear" w:color="auto" w:fill="FFFFFF"/>
        <w:jc w:val="center"/>
        <w:textAlignment w:val="baseline"/>
        <w:rPr>
          <w:rFonts w:ascii="Times New Roman" w:hAnsi="Times New Roman" w:cs="Times New Roman"/>
          <w:color w:val="000000"/>
          <w:sz w:val="24"/>
          <w:szCs w:val="24"/>
        </w:rPr>
      </w:pPr>
    </w:p>
    <w:p w14:paraId="38792BA2" w14:textId="77777777" w:rsidR="00244C29" w:rsidRPr="00B605E3" w:rsidRDefault="00244C29" w:rsidP="00BF4840">
      <w:pPr>
        <w:widowControl w:val="0"/>
        <w:shd w:val="clear" w:color="auto" w:fill="FFFFFF"/>
        <w:jc w:val="center"/>
        <w:textAlignment w:val="baseline"/>
        <w:rPr>
          <w:rFonts w:ascii="Times New Roman" w:hAnsi="Times New Roman" w:cs="Times New Roman"/>
          <w:color w:val="000000"/>
          <w:sz w:val="24"/>
          <w:szCs w:val="24"/>
        </w:rPr>
      </w:pPr>
    </w:p>
    <w:p w14:paraId="1B8BC444" w14:textId="7C824502" w:rsidR="00287663" w:rsidRPr="00B605E3" w:rsidRDefault="0086289E" w:rsidP="00D945E9">
      <w:pPr>
        <w:pStyle w:val="Sraopastraipa"/>
        <w:widowControl w:val="0"/>
        <w:numPr>
          <w:ilvl w:val="0"/>
          <w:numId w:val="3"/>
        </w:numPr>
        <w:shd w:val="clear" w:color="auto" w:fill="FFFFFF"/>
        <w:spacing w:before="120" w:after="120"/>
        <w:contextualSpacing w:val="0"/>
        <w:jc w:val="both"/>
        <w:textAlignment w:val="baseline"/>
        <w:rPr>
          <w:rFonts w:ascii="Times New Roman" w:hAnsi="Times New Roman" w:cs="Times New Roman"/>
          <w:color w:val="000000"/>
          <w:sz w:val="24"/>
          <w:szCs w:val="24"/>
        </w:rPr>
      </w:pPr>
      <w:r w:rsidRPr="00B605E3">
        <w:rPr>
          <w:rFonts w:ascii="Times New Roman" w:hAnsi="Times New Roman" w:cs="Times New Roman"/>
          <w:i/>
          <w:color w:val="000000"/>
          <w:sz w:val="24"/>
          <w:szCs w:val="24"/>
        </w:rPr>
        <w:t xml:space="preserve">Siūlymas pakeisti </w:t>
      </w:r>
      <w:r w:rsidR="00482842" w:rsidRPr="00B605E3">
        <w:rPr>
          <w:rFonts w:ascii="Times New Roman" w:hAnsi="Times New Roman" w:cs="Times New Roman"/>
          <w:i/>
          <w:color w:val="000000"/>
          <w:sz w:val="24"/>
          <w:szCs w:val="24"/>
        </w:rPr>
        <w:t>Investicijų</w:t>
      </w:r>
      <w:r w:rsidR="00287663" w:rsidRPr="00B605E3">
        <w:rPr>
          <w:rFonts w:ascii="Times New Roman" w:hAnsi="Times New Roman" w:cs="Times New Roman"/>
          <w:i/>
          <w:color w:val="000000"/>
          <w:sz w:val="24"/>
          <w:szCs w:val="24"/>
        </w:rPr>
        <w:t xml:space="preserve"> programos 1 </w:t>
      </w:r>
      <w:r w:rsidR="000F76F4" w:rsidRPr="00B605E3">
        <w:rPr>
          <w:rFonts w:ascii="Times New Roman" w:hAnsi="Times New Roman" w:cs="Times New Roman"/>
          <w:i/>
          <w:color w:val="000000"/>
          <w:sz w:val="24"/>
          <w:szCs w:val="24"/>
        </w:rPr>
        <w:t>dalies</w:t>
      </w:r>
      <w:r w:rsidR="00287663" w:rsidRPr="00B605E3">
        <w:rPr>
          <w:rFonts w:ascii="Times New Roman" w:hAnsi="Times New Roman" w:cs="Times New Roman"/>
          <w:i/>
          <w:color w:val="000000"/>
          <w:sz w:val="24"/>
          <w:szCs w:val="24"/>
        </w:rPr>
        <w:t xml:space="preserve"> „</w:t>
      </w:r>
      <w:r w:rsidR="000F76F4" w:rsidRPr="00B605E3">
        <w:rPr>
          <w:rFonts w:ascii="Times New Roman" w:hAnsi="Times New Roman" w:cs="Times New Roman"/>
          <w:i/>
          <w:color w:val="000000"/>
          <w:sz w:val="24"/>
          <w:szCs w:val="24"/>
        </w:rPr>
        <w:t>P</w:t>
      </w:r>
      <w:r w:rsidR="00287663" w:rsidRPr="00B605E3">
        <w:rPr>
          <w:rFonts w:ascii="Times New Roman" w:hAnsi="Times New Roman" w:cs="Times New Roman"/>
          <w:i/>
          <w:color w:val="000000"/>
          <w:sz w:val="24"/>
          <w:szCs w:val="24"/>
        </w:rPr>
        <w:t xml:space="preserve">rogramos </w:t>
      </w:r>
      <w:r w:rsidR="000F76F4" w:rsidRPr="00B605E3">
        <w:rPr>
          <w:rFonts w:ascii="Times New Roman" w:hAnsi="Times New Roman" w:cs="Times New Roman"/>
          <w:i/>
          <w:color w:val="000000"/>
          <w:sz w:val="24"/>
          <w:szCs w:val="24"/>
        </w:rPr>
        <w:t>strategija: pagrindiniai plėtros uždaviniai ir priemonės“</w:t>
      </w:r>
      <w:r w:rsidR="009445BA">
        <w:rPr>
          <w:rFonts w:ascii="Times New Roman" w:hAnsi="Times New Roman" w:cs="Times New Roman"/>
          <w:i/>
          <w:color w:val="000000"/>
          <w:sz w:val="24"/>
          <w:szCs w:val="24"/>
        </w:rPr>
        <w:t xml:space="preserve"> </w:t>
      </w:r>
      <w:r w:rsidR="00406848" w:rsidRPr="00406848">
        <w:rPr>
          <w:rFonts w:ascii="Times New Roman" w:hAnsi="Times New Roman" w:cs="Times New Roman"/>
          <w:i/>
          <w:color w:val="000000"/>
          <w:sz w:val="24"/>
          <w:szCs w:val="24"/>
        </w:rPr>
        <w:t>BNR politikos tikslo „Žalesnė Europa“</w:t>
      </w:r>
      <w:r w:rsidR="00406848">
        <w:rPr>
          <w:rFonts w:ascii="Times New Roman" w:hAnsi="Times New Roman" w:cs="Times New Roman"/>
          <w:i/>
          <w:color w:val="000000"/>
          <w:sz w:val="24"/>
          <w:szCs w:val="24"/>
        </w:rPr>
        <w:t xml:space="preserve"> aprašymo 5 pastraipą </w:t>
      </w:r>
      <w:r w:rsidR="000F76F4" w:rsidRPr="00B605E3">
        <w:rPr>
          <w:rFonts w:ascii="Times New Roman" w:hAnsi="Times New Roman" w:cs="Times New Roman"/>
          <w:i/>
          <w:color w:val="000000"/>
          <w:sz w:val="24"/>
          <w:szCs w:val="24"/>
        </w:rPr>
        <w:t>ir</w:t>
      </w:r>
      <w:r w:rsidR="00287663" w:rsidRPr="00B605E3">
        <w:rPr>
          <w:rFonts w:ascii="Times New Roman" w:hAnsi="Times New Roman" w:cs="Times New Roman"/>
          <w:i/>
          <w:color w:val="000000"/>
          <w:sz w:val="24"/>
          <w:szCs w:val="24"/>
        </w:rPr>
        <w:t xml:space="preserve"> išdėstyti ją taip:</w:t>
      </w:r>
    </w:p>
    <w:p w14:paraId="5FAB8E9C" w14:textId="517DD11B" w:rsidR="009445BA" w:rsidRPr="009445BA" w:rsidRDefault="009445BA" w:rsidP="009445BA">
      <w:pPr>
        <w:spacing w:before="60" w:after="60"/>
        <w:jc w:val="both"/>
        <w:rPr>
          <w:rFonts w:ascii="Times New Roman" w:hAnsi="Times New Roman" w:cs="Times New Roman"/>
          <w:sz w:val="24"/>
          <w:szCs w:val="24"/>
        </w:rPr>
      </w:pPr>
      <w:r w:rsidRPr="009445BA">
        <w:rPr>
          <w:rFonts w:ascii="Times New Roman" w:hAnsi="Times New Roman" w:cs="Times New Roman"/>
          <w:sz w:val="24"/>
          <w:szCs w:val="24"/>
        </w:rPr>
        <w:t xml:space="preserve">Pereinant prie neutralaus poveikio klimatui ekonomikos, taršiausių pramonės įmonių išmetamą ŠESD kiekį numatoma mažinti </w:t>
      </w:r>
      <w:r w:rsidRPr="00E05396">
        <w:rPr>
          <w:rFonts w:ascii="Times New Roman" w:hAnsi="Times New Roman" w:cs="Times New Roman"/>
          <w:bCs/>
          <w:sz w:val="24"/>
          <w:szCs w:val="24"/>
        </w:rPr>
        <w:t>TPF</w:t>
      </w:r>
      <w:r w:rsidRPr="009445BA">
        <w:rPr>
          <w:rFonts w:ascii="Times New Roman" w:hAnsi="Times New Roman" w:cs="Times New Roman"/>
          <w:sz w:val="24"/>
          <w:szCs w:val="24"/>
        </w:rPr>
        <w:t xml:space="preserve"> lėšomis. Mažinant ŠESD kiekį, tuo pačiu metu reikės sušvelninti galimą neigiamą socialinį ir ekonominį šios pertvarkos poveikį.</w:t>
      </w:r>
      <w:r>
        <w:rPr>
          <w:rFonts w:ascii="Times New Roman" w:hAnsi="Times New Roman" w:cs="Times New Roman"/>
          <w:sz w:val="24"/>
          <w:szCs w:val="24"/>
        </w:rPr>
        <w:t xml:space="preserve"> </w:t>
      </w:r>
      <w:r w:rsidR="00406848">
        <w:rPr>
          <w:rFonts w:ascii="Times New Roman" w:hAnsi="Times New Roman" w:cs="Times New Roman"/>
          <w:b/>
          <w:bCs/>
          <w:sz w:val="24"/>
          <w:szCs w:val="24"/>
        </w:rPr>
        <w:t xml:space="preserve">Lietuva parengė </w:t>
      </w:r>
      <w:r w:rsidRPr="009445BA">
        <w:rPr>
          <w:rFonts w:ascii="Times New Roman" w:hAnsi="Times New Roman" w:cs="Times New Roman"/>
          <w:b/>
          <w:bCs/>
          <w:sz w:val="24"/>
          <w:szCs w:val="24"/>
        </w:rPr>
        <w:t>Teritorinį teisingos pertvarkos planą, kuris apima Kauno, Telšių ir Šiaulių apskritis</w:t>
      </w:r>
      <w:r w:rsidRPr="009445BA">
        <w:rPr>
          <w:rFonts w:ascii="Times New Roman" w:hAnsi="Times New Roman" w:cs="Times New Roman"/>
          <w:sz w:val="24"/>
          <w:szCs w:val="24"/>
        </w:rPr>
        <w:t xml:space="preserve">. </w:t>
      </w:r>
      <w:r w:rsidRPr="009445BA">
        <w:rPr>
          <w:rFonts w:ascii="Times New Roman" w:hAnsi="Times New Roman" w:cs="Times New Roman"/>
          <w:strike/>
          <w:sz w:val="24"/>
          <w:szCs w:val="24"/>
        </w:rPr>
        <w:t>Lietuva rengia vieną teritorinį teisingos pertvarkos planą, kuris apims Kauno, Telšių ir Šiaulių apskritis.</w:t>
      </w:r>
    </w:p>
    <w:p w14:paraId="5BF51315" w14:textId="77777777" w:rsidR="0086289E" w:rsidRPr="00B605E3" w:rsidRDefault="0086289E" w:rsidP="0086289E">
      <w:pPr>
        <w:autoSpaceDE w:val="0"/>
        <w:autoSpaceDN w:val="0"/>
        <w:adjustRightInd w:val="0"/>
        <w:ind w:firstLine="624"/>
        <w:jc w:val="both"/>
        <w:rPr>
          <w:rFonts w:ascii="Times New Roman" w:eastAsia="Calibri" w:hAnsi="Times New Roman" w:cs="Times New Roman"/>
          <w:bCs/>
          <w:sz w:val="24"/>
          <w:szCs w:val="24"/>
        </w:rPr>
      </w:pPr>
    </w:p>
    <w:p w14:paraId="63E9F72D" w14:textId="150C78C9" w:rsidR="0086289E" w:rsidRPr="00B605E3" w:rsidRDefault="00F1495E" w:rsidP="00D945E9">
      <w:pPr>
        <w:pStyle w:val="Sraopastraipa"/>
        <w:widowControl w:val="0"/>
        <w:numPr>
          <w:ilvl w:val="0"/>
          <w:numId w:val="3"/>
        </w:numPr>
        <w:shd w:val="clear" w:color="auto" w:fill="FFFFFF"/>
        <w:spacing w:before="120" w:after="120"/>
        <w:contextualSpacing w:val="0"/>
        <w:jc w:val="both"/>
        <w:textAlignment w:val="baseline"/>
        <w:rPr>
          <w:rFonts w:ascii="Times New Roman" w:hAnsi="Times New Roman" w:cs="Times New Roman"/>
          <w:i/>
          <w:color w:val="000000"/>
          <w:sz w:val="24"/>
          <w:szCs w:val="24"/>
        </w:rPr>
      </w:pPr>
      <w:r w:rsidRPr="00B605E3">
        <w:rPr>
          <w:rFonts w:ascii="Times New Roman" w:hAnsi="Times New Roman" w:cs="Times New Roman"/>
          <w:i/>
          <w:color w:val="000000"/>
          <w:sz w:val="24"/>
          <w:szCs w:val="24"/>
        </w:rPr>
        <w:t>Siūlymas papildyti Investicijų programos 1 dalies „Programos strategija: pagrindiniai plėtros uždaviniai ir priemonės“ 1 lentelę</w:t>
      </w:r>
      <w:r w:rsidR="00784B3F">
        <w:rPr>
          <w:rFonts w:ascii="Times New Roman" w:hAnsi="Times New Roman" w:cs="Times New Roman"/>
          <w:i/>
          <w:color w:val="000000"/>
          <w:sz w:val="24"/>
          <w:szCs w:val="24"/>
        </w:rPr>
        <w:t xml:space="preserve"> Konkrečiu TPF tikslu</w:t>
      </w:r>
      <w:r w:rsidRPr="00B605E3">
        <w:rPr>
          <w:rFonts w:ascii="Times New Roman" w:hAnsi="Times New Roman" w:cs="Times New Roman"/>
          <w:i/>
          <w:color w:val="000000"/>
          <w:sz w:val="24"/>
          <w:szCs w:val="24"/>
        </w:rPr>
        <w:t xml:space="preserve"> ir išdėstyti ją taip:</w:t>
      </w:r>
    </w:p>
    <w:p w14:paraId="21BC5E6E" w14:textId="77777777" w:rsidR="0086289E" w:rsidRPr="00B605E3" w:rsidRDefault="00F1495E" w:rsidP="0086289E">
      <w:pPr>
        <w:widowControl w:val="0"/>
        <w:shd w:val="clear" w:color="auto" w:fill="FFFFFF"/>
        <w:spacing w:before="120" w:after="120"/>
        <w:jc w:val="both"/>
        <w:textAlignment w:val="baseline"/>
        <w:rPr>
          <w:rFonts w:ascii="Times New Roman" w:eastAsia="AngsanaUPC" w:hAnsi="Times New Roman" w:cs="Times New Roman"/>
          <w:b/>
          <w:bCs/>
          <w:lang w:eastAsia="lt-LT"/>
        </w:rPr>
      </w:pPr>
      <w:r w:rsidRPr="00B605E3">
        <w:rPr>
          <w:rFonts w:ascii="Times New Roman" w:eastAsia="AngsanaUPC" w:hAnsi="Times New Roman" w:cs="Times New Roman"/>
          <w:bCs/>
          <w:i/>
          <w:lang w:eastAsia="lt-LT"/>
        </w:rPr>
        <w:t>1</w:t>
      </w:r>
      <w:r w:rsidR="0086289E" w:rsidRPr="00B605E3">
        <w:rPr>
          <w:rFonts w:ascii="Times New Roman" w:eastAsia="AngsanaUPC" w:hAnsi="Times New Roman" w:cs="Times New Roman"/>
          <w:bCs/>
          <w:i/>
          <w:lang w:eastAsia="lt-LT"/>
        </w:rPr>
        <w:t xml:space="preserve"> lentelė.</w:t>
      </w:r>
      <w:r w:rsidR="0086289E" w:rsidRPr="00B605E3">
        <w:rPr>
          <w:rFonts w:ascii="Times New Roman" w:eastAsia="AngsanaUPC" w:hAnsi="Times New Roman" w:cs="Times New Roman"/>
          <w:b/>
          <w:bCs/>
          <w:lang w:eastAsia="lt-LT"/>
        </w:rPr>
        <w:t xml:space="preserve"> Veiksmų programos investavimo strategijos apžvalga</w:t>
      </w:r>
    </w:p>
    <w:tbl>
      <w:tblPr>
        <w:tblStyle w:val="Lentelstinklelis"/>
        <w:tblW w:w="0" w:type="auto"/>
        <w:tblLook w:val="04A0" w:firstRow="1" w:lastRow="0" w:firstColumn="1" w:lastColumn="0" w:noHBand="0" w:noVBand="1"/>
      </w:tblPr>
      <w:tblGrid>
        <w:gridCol w:w="1951"/>
        <w:gridCol w:w="2268"/>
        <w:gridCol w:w="5635"/>
      </w:tblGrid>
      <w:tr w:rsidR="00F1495E" w:rsidRPr="00437D97" w14:paraId="50CABA62" w14:textId="77777777" w:rsidTr="00437D97">
        <w:tc>
          <w:tcPr>
            <w:tcW w:w="1951" w:type="dxa"/>
            <w:vAlign w:val="center"/>
          </w:tcPr>
          <w:p w14:paraId="527F56B6" w14:textId="77777777" w:rsidR="00F1495E" w:rsidRPr="00437D97" w:rsidRDefault="00F1495E" w:rsidP="00C77923">
            <w:pPr>
              <w:ind w:firstLine="0"/>
              <w:jc w:val="center"/>
              <w:rPr>
                <w:rFonts w:ascii="Times New Roman" w:hAnsi="Times New Roman" w:cs="Times New Roman"/>
                <w:b/>
                <w:bCs/>
                <w:iCs/>
                <w:sz w:val="22"/>
                <w:lang w:bidi="lt-LT"/>
              </w:rPr>
            </w:pPr>
            <w:r w:rsidRPr="00437D97">
              <w:rPr>
                <w:rFonts w:ascii="Times New Roman" w:hAnsi="Times New Roman" w:cs="Times New Roman"/>
                <w:b/>
                <w:bCs/>
                <w:sz w:val="22"/>
                <w:lang w:bidi="lt-LT"/>
              </w:rPr>
              <w:t>Politikos tikslas</w:t>
            </w:r>
            <w:r w:rsidR="00895971" w:rsidRPr="00437D97">
              <w:rPr>
                <w:rFonts w:ascii="Times New Roman" w:hAnsi="Times New Roman" w:cs="Times New Roman"/>
                <w:b/>
                <w:bCs/>
                <w:sz w:val="22"/>
                <w:lang w:bidi="lt-LT"/>
              </w:rPr>
              <w:t xml:space="preserve"> arba konkretus TPF tikslas</w:t>
            </w:r>
          </w:p>
        </w:tc>
        <w:tc>
          <w:tcPr>
            <w:tcW w:w="2268" w:type="dxa"/>
            <w:vAlign w:val="center"/>
          </w:tcPr>
          <w:p w14:paraId="7A2E5928" w14:textId="77777777" w:rsidR="00F1495E" w:rsidRPr="00437D97" w:rsidRDefault="00F1495E" w:rsidP="00C77923">
            <w:pPr>
              <w:ind w:firstLine="0"/>
              <w:jc w:val="center"/>
              <w:rPr>
                <w:rFonts w:ascii="Times New Roman" w:hAnsi="Times New Roman" w:cs="Times New Roman"/>
                <w:b/>
                <w:bCs/>
                <w:iCs/>
                <w:sz w:val="22"/>
                <w:lang w:bidi="lt-LT"/>
              </w:rPr>
            </w:pPr>
            <w:r w:rsidRPr="00437D97">
              <w:rPr>
                <w:rFonts w:ascii="Times New Roman" w:hAnsi="Times New Roman" w:cs="Times New Roman"/>
                <w:b/>
                <w:bCs/>
                <w:sz w:val="22"/>
                <w:lang w:bidi="lt-LT"/>
              </w:rPr>
              <w:t>Konkretus uždavinys arba specialus prioritetas</w:t>
            </w:r>
          </w:p>
        </w:tc>
        <w:tc>
          <w:tcPr>
            <w:tcW w:w="5635" w:type="dxa"/>
            <w:vAlign w:val="center"/>
          </w:tcPr>
          <w:p w14:paraId="5F1F59F3" w14:textId="77777777" w:rsidR="00F1495E" w:rsidRPr="00437D97" w:rsidRDefault="00F1495E" w:rsidP="00F1495E">
            <w:pPr>
              <w:ind w:firstLine="0"/>
              <w:jc w:val="center"/>
              <w:rPr>
                <w:rFonts w:ascii="Times New Roman" w:hAnsi="Times New Roman" w:cs="Times New Roman"/>
                <w:b/>
                <w:bCs/>
                <w:iCs/>
                <w:sz w:val="22"/>
                <w:lang w:bidi="lt-LT"/>
              </w:rPr>
            </w:pPr>
            <w:r w:rsidRPr="00437D97">
              <w:rPr>
                <w:rFonts w:ascii="Times New Roman" w:hAnsi="Times New Roman" w:cs="Times New Roman"/>
                <w:b/>
                <w:bCs/>
                <w:iCs/>
                <w:sz w:val="22"/>
                <w:lang w:bidi="lt-LT"/>
              </w:rPr>
              <w:t>Pagrindimas (santrauka)</w:t>
            </w:r>
          </w:p>
        </w:tc>
      </w:tr>
      <w:tr w:rsidR="00437D97" w:rsidRPr="00437D97" w14:paraId="1B0BEA07" w14:textId="77777777" w:rsidTr="00437D97">
        <w:tc>
          <w:tcPr>
            <w:tcW w:w="1951" w:type="dxa"/>
          </w:tcPr>
          <w:p w14:paraId="0C5D2C27" w14:textId="6F6AD936" w:rsidR="00437D97" w:rsidRPr="00437D97" w:rsidRDefault="00437D97" w:rsidP="00106404">
            <w:pPr>
              <w:widowControl w:val="0"/>
              <w:spacing w:before="120" w:after="120"/>
              <w:ind w:firstLine="0"/>
              <w:textAlignment w:val="baseline"/>
              <w:rPr>
                <w:rFonts w:ascii="Times New Roman" w:eastAsia="AngsanaUPC" w:hAnsi="Times New Roman" w:cs="Times New Roman"/>
                <w:b/>
                <w:bCs/>
                <w:lang w:eastAsia="lt-LT"/>
              </w:rPr>
            </w:pPr>
            <w:r w:rsidRPr="00437D97">
              <w:rPr>
                <w:rFonts w:ascii="Times New Roman" w:hAnsi="Times New Roman" w:cs="Times New Roman"/>
                <w:b/>
                <w:bCs/>
                <w:iCs/>
                <w:sz w:val="22"/>
                <w:lang w:bidi="lt-LT"/>
              </w:rPr>
              <w:t>9. Konkretus TPF tikslas</w:t>
            </w:r>
          </w:p>
        </w:tc>
        <w:tc>
          <w:tcPr>
            <w:tcW w:w="2268" w:type="dxa"/>
          </w:tcPr>
          <w:p w14:paraId="6D7392E1" w14:textId="145AAC16" w:rsidR="00437D97" w:rsidRPr="00406848" w:rsidRDefault="00437D97" w:rsidP="00E12030">
            <w:pPr>
              <w:widowControl w:val="0"/>
              <w:spacing w:before="120" w:after="120"/>
              <w:ind w:firstLine="0"/>
              <w:textAlignment w:val="baseline"/>
              <w:rPr>
                <w:rFonts w:ascii="Times New Roman" w:eastAsia="AngsanaUPC" w:hAnsi="Times New Roman" w:cs="Times New Roman"/>
                <w:b/>
                <w:bCs/>
                <w:lang w:eastAsia="lt-LT"/>
              </w:rPr>
            </w:pPr>
            <w:r w:rsidRPr="00406848">
              <w:rPr>
                <w:rFonts w:ascii="Times New Roman" w:hAnsi="Times New Roman" w:cs="Times New Roman"/>
                <w:b/>
                <w:sz w:val="22"/>
              </w:rPr>
              <w:t>9.1.</w:t>
            </w:r>
            <w:r w:rsidR="00106404" w:rsidRPr="00406848">
              <w:rPr>
                <w:rFonts w:ascii="Times New Roman" w:hAnsi="Times New Roman" w:cs="Times New Roman"/>
                <w:b/>
                <w:sz w:val="22"/>
              </w:rPr>
              <w:t xml:space="preserve"> </w:t>
            </w:r>
            <w:r w:rsidR="00E12030">
              <w:rPr>
                <w:rFonts w:ascii="Times New Roman" w:hAnsi="Times New Roman" w:cs="Times New Roman"/>
                <w:b/>
                <w:sz w:val="22"/>
              </w:rPr>
              <w:t>S</w:t>
            </w:r>
            <w:r w:rsidR="00E12030" w:rsidRPr="00E12030">
              <w:rPr>
                <w:rFonts w:ascii="Times New Roman" w:hAnsi="Times New Roman" w:cs="Times New Roman"/>
                <w:b/>
                <w:sz w:val="22"/>
              </w:rPr>
              <w:t>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w:t>
            </w:r>
            <w:r w:rsidR="00E12030">
              <w:rPr>
                <w:rFonts w:ascii="Times New Roman" w:hAnsi="Times New Roman" w:cs="Times New Roman"/>
                <w:b/>
                <w:sz w:val="22"/>
              </w:rPr>
              <w:t>s</w:t>
            </w:r>
          </w:p>
        </w:tc>
        <w:tc>
          <w:tcPr>
            <w:tcW w:w="5635" w:type="dxa"/>
          </w:tcPr>
          <w:p w14:paraId="530377F4" w14:textId="77777777" w:rsidR="00437D97" w:rsidRPr="00437D97" w:rsidRDefault="00437D97" w:rsidP="00106404">
            <w:pPr>
              <w:tabs>
                <w:tab w:val="left" w:pos="0"/>
              </w:tabs>
              <w:spacing w:before="120" w:after="120" w:line="23" w:lineRule="atLeast"/>
              <w:ind w:firstLine="0"/>
              <w:jc w:val="both"/>
              <w:rPr>
                <w:rFonts w:ascii="Times New Roman" w:hAnsi="Times New Roman" w:cs="Times New Roman"/>
                <w:sz w:val="22"/>
              </w:rPr>
            </w:pPr>
            <w:r w:rsidRPr="00437D97">
              <w:rPr>
                <w:rFonts w:ascii="Times New Roman" w:hAnsi="Times New Roman" w:cs="Times New Roman"/>
                <w:b/>
                <w:bCs/>
                <w:color w:val="000000"/>
                <w:sz w:val="22"/>
              </w:rPr>
              <w:t xml:space="preserve">TPF </w:t>
            </w:r>
            <w:r w:rsidRPr="00437D97">
              <w:rPr>
                <w:rFonts w:ascii="Times New Roman" w:hAnsi="Times New Roman" w:cs="Times New Roman"/>
                <w:color w:val="000000"/>
                <w:sz w:val="22"/>
              </w:rPr>
              <w:t xml:space="preserve">yra ES Žaliojo kurso dalis ir </w:t>
            </w:r>
            <w:r w:rsidRPr="00437D97">
              <w:rPr>
                <w:rFonts w:ascii="Times New Roman" w:hAnsi="Times New Roman" w:cs="Times New Roman"/>
                <w:sz w:val="22"/>
              </w:rPr>
              <w:t>Teisingos pertvarkos mechanizmo pirmasis ramstis, kuris skirtas</w:t>
            </w:r>
            <w:proofErr w:type="gramStart"/>
            <w:r w:rsidRPr="00437D97">
              <w:rPr>
                <w:rFonts w:ascii="Times New Roman" w:hAnsi="Times New Roman" w:cs="Times New Roman"/>
                <w:sz w:val="22"/>
              </w:rPr>
              <w:t xml:space="preserve">  </w:t>
            </w:r>
            <w:proofErr w:type="gramEnd"/>
            <w:r w:rsidRPr="00437D97">
              <w:rPr>
                <w:rFonts w:ascii="Times New Roman" w:hAnsi="Times New Roman" w:cs="Times New Roman"/>
                <w:sz w:val="22"/>
              </w:rPr>
              <w:t>remti neišvengiamą taršiausių ES regionų socialinį, ekonominį ir aplinkosauginį persitvarkymą dėl Sąjungos perėjimo prie neutralaus poveikio klimatui ekonomikos iki 2050 m. Lietuvos ekonomikos energijos suvartojimo ir ŠESD intensyvumas, lyginant su sukuriama pridėtine verte, yra vienas didžiausių ES. Taip pat, Kauno, Telšių ir Šiaulių apskrityse veikia trys pramonės įmonės (AB „Achema“, AB „Akmenės Cementas“, AB „ORLEN Lietuva“), kurios išmeta labai daug ŠESD ir be kita ko yra svarbus užimtumo šaltinis regione. Apskaičiuota, kad apie 810 mln. EUR BVP nacionalinėje ekonomikoje (2% visos BVP) ir apie 25 000 darbo vietų yra tiesiogiai ar netiesiogiai susijusios su šiais trimis pramonės objektais – tai yra bendras šių trijų pramonės įrenginių socialinės ir ekonominės rizikos ekonomikai dydis.</w:t>
            </w:r>
          </w:p>
          <w:p w14:paraId="471DBDE8" w14:textId="77777777" w:rsidR="00437D97" w:rsidRPr="00437D97" w:rsidRDefault="00437D97" w:rsidP="00106404">
            <w:pPr>
              <w:tabs>
                <w:tab w:val="left" w:pos="709"/>
              </w:tabs>
              <w:spacing w:before="120" w:after="120"/>
              <w:ind w:firstLine="0"/>
              <w:jc w:val="both"/>
              <w:rPr>
                <w:rFonts w:ascii="Times New Roman" w:hAnsi="Times New Roman" w:cs="Times New Roman"/>
                <w:sz w:val="22"/>
              </w:rPr>
            </w:pPr>
            <w:r w:rsidRPr="00437D97">
              <w:rPr>
                <w:rFonts w:ascii="Times New Roman" w:hAnsi="Times New Roman" w:cs="Times New Roman"/>
                <w:sz w:val="22"/>
              </w:rPr>
              <w:t>Ekspertų atlikta išsami analizė, atskleidė, jog žaliosios pertvarkos labiausiai veikiami Lietuvos regionai, norėdami tapti visapusiškai atsparesni ir nepriklausomi nuo iškastinio kuro naudojimo, turi diegti ne tik AEI ir energijos vartojimo efektyvumą skatinančias priemones (</w:t>
            </w:r>
            <w:proofErr w:type="spellStart"/>
            <w:r w:rsidRPr="00437D97">
              <w:rPr>
                <w:rFonts w:ascii="Times New Roman" w:hAnsi="Times New Roman" w:cs="Times New Roman"/>
                <w:sz w:val="22"/>
              </w:rPr>
              <w:t>dekarbonizacija</w:t>
            </w:r>
            <w:proofErr w:type="spellEnd"/>
            <w:r w:rsidRPr="00437D97">
              <w:rPr>
                <w:rFonts w:ascii="Times New Roman" w:hAnsi="Times New Roman" w:cs="Times New Roman"/>
                <w:sz w:val="22"/>
              </w:rPr>
              <w:t xml:space="preserve">), bet ir įvairinti vietos ekonominę ekosistemą, sudaryti sąlygas naujų verslų ir tvarių darbo vietų kūrimui bei investuoti į vietos žmogiškojo kapitalo įgūdžius. Siūlomos TPF investavimo kryptys atitinka 2020 m. šalies semestro ataskaitos D priede EK rekomenduojamas prioritetines investavimo gaires Lietuvai ir nacionalinės Klimato kaitos ir valdymo </w:t>
            </w:r>
            <w:r w:rsidRPr="00437D97">
              <w:rPr>
                <w:rFonts w:ascii="Times New Roman" w:hAnsi="Times New Roman" w:cs="Times New Roman"/>
                <w:sz w:val="22"/>
              </w:rPr>
              <w:lastRenderedPageBreak/>
              <w:t>darbotvarkės ambicijas.</w:t>
            </w:r>
          </w:p>
          <w:p w14:paraId="5B0B4732" w14:textId="77777777" w:rsidR="00437D97" w:rsidRPr="00437D97" w:rsidRDefault="00437D97" w:rsidP="00106404">
            <w:pPr>
              <w:tabs>
                <w:tab w:val="left" w:pos="0"/>
              </w:tabs>
              <w:spacing w:before="120" w:after="120" w:line="23" w:lineRule="atLeast"/>
              <w:ind w:firstLine="0"/>
              <w:jc w:val="both"/>
              <w:rPr>
                <w:rFonts w:ascii="Times New Roman" w:hAnsi="Times New Roman" w:cs="Times New Roman"/>
                <w:sz w:val="22"/>
              </w:rPr>
            </w:pPr>
            <w:r w:rsidRPr="00437D97">
              <w:rPr>
                <w:rFonts w:ascii="Times New Roman" w:hAnsi="Times New Roman" w:cs="Times New Roman"/>
                <w:b/>
                <w:bCs/>
                <w:sz w:val="22"/>
              </w:rPr>
              <w:t>Pasirenkama finansavimo forma</w:t>
            </w:r>
            <w:r w:rsidRPr="00437D97">
              <w:rPr>
                <w:rFonts w:ascii="Times New Roman" w:hAnsi="Times New Roman" w:cs="Times New Roman"/>
                <w:sz w:val="22"/>
              </w:rPr>
              <w:t xml:space="preserve"> – dotacijos, kadangi TPF investicijomis siekiama sparčiausiu įmanomu būdu skatinti žaliųjų investicijų pasiūlą, o trys taršiausi Lietuvos regionai yra mažiau išsivysčiusiame Vidurio ir Vakarų Lietuvos regione.</w:t>
            </w:r>
          </w:p>
          <w:p w14:paraId="05D6C338" w14:textId="5AB721CE" w:rsidR="00437D97" w:rsidRPr="00437D97" w:rsidRDefault="00437D97" w:rsidP="00106404">
            <w:pPr>
              <w:widowControl w:val="0"/>
              <w:spacing w:before="120" w:after="120"/>
              <w:ind w:firstLine="0"/>
              <w:jc w:val="both"/>
              <w:textAlignment w:val="baseline"/>
              <w:rPr>
                <w:rFonts w:ascii="Times New Roman" w:eastAsia="AngsanaUPC" w:hAnsi="Times New Roman" w:cs="Times New Roman"/>
                <w:b/>
                <w:bCs/>
                <w:lang w:eastAsia="lt-LT"/>
              </w:rPr>
            </w:pPr>
            <w:r w:rsidRPr="00437D97">
              <w:rPr>
                <w:rFonts w:ascii="Times New Roman" w:hAnsi="Times New Roman" w:cs="Times New Roman"/>
                <w:sz w:val="22"/>
              </w:rPr>
              <w:t xml:space="preserve">TPF investicijos reikšmingai prisidės prie </w:t>
            </w:r>
            <w:r w:rsidRPr="00437D97">
              <w:rPr>
                <w:rFonts w:ascii="Times New Roman" w:hAnsi="Times New Roman" w:cs="Times New Roman"/>
                <w:b/>
                <w:bCs/>
                <w:sz w:val="22"/>
              </w:rPr>
              <w:t xml:space="preserve">BJRS </w:t>
            </w:r>
            <w:r w:rsidRPr="00437D97">
              <w:rPr>
                <w:rFonts w:ascii="Times New Roman" w:hAnsi="Times New Roman" w:cs="Times New Roman"/>
                <w:sz w:val="22"/>
              </w:rPr>
              <w:t>politinių sričių „Energetika“, „Inovacijos“ ir „Švietimas“,</w:t>
            </w:r>
            <w:r w:rsidRPr="00437D97">
              <w:rPr>
                <w:rFonts w:ascii="Times New Roman" w:hAnsi="Times New Roman" w:cs="Times New Roman"/>
                <w:b/>
                <w:bCs/>
                <w:sz w:val="22"/>
              </w:rPr>
              <w:t xml:space="preserve"> </w:t>
            </w:r>
            <w:r w:rsidRPr="00437D97">
              <w:rPr>
                <w:rFonts w:ascii="Times New Roman" w:hAnsi="Times New Roman" w:cs="Times New Roman"/>
                <w:sz w:val="22"/>
              </w:rPr>
              <w:t xml:space="preserve">kadangi bus </w:t>
            </w:r>
            <w:proofErr w:type="spellStart"/>
            <w:r w:rsidRPr="00437D97">
              <w:rPr>
                <w:rFonts w:ascii="Times New Roman" w:hAnsi="Times New Roman" w:cs="Times New Roman"/>
                <w:sz w:val="22"/>
              </w:rPr>
              <w:t>dekarbonizuojamos</w:t>
            </w:r>
            <w:proofErr w:type="spellEnd"/>
            <w:r w:rsidRPr="00437D97">
              <w:rPr>
                <w:rFonts w:ascii="Times New Roman" w:hAnsi="Times New Roman" w:cs="Times New Roman"/>
                <w:sz w:val="22"/>
              </w:rPr>
              <w:t xml:space="preserve"> ATLPS dalyvaujančios įmonės, kuriamos tvarios darbo vietos, o skatinamos </w:t>
            </w:r>
            <w:proofErr w:type="spellStart"/>
            <w:r w:rsidRPr="00437D97">
              <w:rPr>
                <w:rFonts w:ascii="Times New Roman" w:hAnsi="Times New Roman" w:cs="Times New Roman"/>
                <w:sz w:val="22"/>
              </w:rPr>
              <w:t>inovatyvios</w:t>
            </w:r>
            <w:proofErr w:type="spellEnd"/>
            <w:r w:rsidRPr="00437D97">
              <w:rPr>
                <w:rFonts w:ascii="Times New Roman" w:hAnsi="Times New Roman" w:cs="Times New Roman"/>
                <w:sz w:val="22"/>
              </w:rPr>
              <w:t xml:space="preserve"> CCS ir CCU technologijų plėtra lems platesnes Lietuvos galimybes įgyti tarptautines kompetencijas ir vykdyti mokslinius tyrimus šioje srityje.</w:t>
            </w:r>
          </w:p>
        </w:tc>
      </w:tr>
    </w:tbl>
    <w:p w14:paraId="1897A0C2" w14:textId="53948F03" w:rsidR="004C2758" w:rsidRPr="00B605E3" w:rsidRDefault="00F1495E" w:rsidP="00406848">
      <w:pPr>
        <w:pStyle w:val="Sraopastraipa"/>
        <w:widowControl w:val="0"/>
        <w:numPr>
          <w:ilvl w:val="0"/>
          <w:numId w:val="3"/>
        </w:numPr>
        <w:shd w:val="clear" w:color="auto" w:fill="FFFFFF"/>
        <w:spacing w:before="240" w:after="120"/>
        <w:ind w:left="357" w:hanging="357"/>
        <w:contextualSpacing w:val="0"/>
        <w:jc w:val="both"/>
        <w:textAlignment w:val="baseline"/>
        <w:rPr>
          <w:rFonts w:ascii="Times New Roman" w:hAnsi="Times New Roman" w:cs="Times New Roman"/>
          <w:i/>
          <w:color w:val="000000"/>
          <w:sz w:val="24"/>
          <w:szCs w:val="24"/>
        </w:rPr>
      </w:pPr>
      <w:r w:rsidRPr="00B605E3">
        <w:rPr>
          <w:rFonts w:ascii="Times New Roman" w:hAnsi="Times New Roman" w:cs="Times New Roman"/>
          <w:i/>
          <w:color w:val="000000"/>
          <w:sz w:val="24"/>
          <w:szCs w:val="24"/>
        </w:rPr>
        <w:lastRenderedPageBreak/>
        <w:t>Siūlymas papildyti</w:t>
      </w:r>
      <w:r w:rsidR="00C14F8A" w:rsidRPr="00B605E3">
        <w:rPr>
          <w:rFonts w:ascii="Times New Roman" w:hAnsi="Times New Roman" w:cs="Times New Roman"/>
          <w:i/>
          <w:color w:val="000000"/>
          <w:sz w:val="24"/>
          <w:szCs w:val="24"/>
        </w:rPr>
        <w:t xml:space="preserve"> </w:t>
      </w:r>
      <w:r w:rsidRPr="00B605E3">
        <w:rPr>
          <w:rFonts w:ascii="Times New Roman" w:hAnsi="Times New Roman" w:cs="Times New Roman"/>
          <w:i/>
          <w:color w:val="000000"/>
          <w:sz w:val="24"/>
          <w:szCs w:val="24"/>
        </w:rPr>
        <w:t xml:space="preserve">Investicijų programos </w:t>
      </w:r>
      <w:r w:rsidRPr="00B605E3">
        <w:rPr>
          <w:rFonts w:ascii="Times New Roman" w:hAnsi="Times New Roman" w:cs="Times New Roman"/>
          <w:i/>
          <w:sz w:val="24"/>
          <w:szCs w:val="24"/>
        </w:rPr>
        <w:t>2 dalies</w:t>
      </w:r>
      <w:r w:rsidR="00F155EA" w:rsidRPr="00B605E3">
        <w:rPr>
          <w:rFonts w:ascii="Times New Roman" w:hAnsi="Times New Roman" w:cs="Times New Roman"/>
          <w:i/>
          <w:sz w:val="24"/>
          <w:szCs w:val="24"/>
        </w:rPr>
        <w:t xml:space="preserve"> „Prioritetų aprašymas“ </w:t>
      </w:r>
      <w:r w:rsidRPr="00B605E3">
        <w:rPr>
          <w:rFonts w:ascii="Times New Roman" w:hAnsi="Times New Roman" w:cs="Times New Roman"/>
          <w:i/>
          <w:sz w:val="24"/>
          <w:szCs w:val="24"/>
        </w:rPr>
        <w:t>nauju 9</w:t>
      </w:r>
      <w:r w:rsidR="00C14F8A" w:rsidRPr="00B605E3">
        <w:rPr>
          <w:rFonts w:ascii="Times New Roman" w:hAnsi="Times New Roman" w:cs="Times New Roman"/>
          <w:i/>
          <w:color w:val="000000"/>
          <w:sz w:val="24"/>
          <w:szCs w:val="24"/>
        </w:rPr>
        <w:t xml:space="preserve"> prioritet</w:t>
      </w:r>
      <w:r w:rsidRPr="00B605E3">
        <w:rPr>
          <w:rFonts w:ascii="Times New Roman" w:hAnsi="Times New Roman" w:cs="Times New Roman"/>
          <w:i/>
          <w:color w:val="000000"/>
          <w:sz w:val="24"/>
          <w:szCs w:val="24"/>
        </w:rPr>
        <w:t>u</w:t>
      </w:r>
      <w:r w:rsidR="00C14F8A" w:rsidRPr="00B605E3">
        <w:rPr>
          <w:rFonts w:ascii="Times New Roman" w:hAnsi="Times New Roman" w:cs="Times New Roman"/>
          <w:i/>
          <w:color w:val="000000"/>
          <w:sz w:val="24"/>
          <w:szCs w:val="24"/>
        </w:rPr>
        <w:t xml:space="preserve"> </w:t>
      </w:r>
      <w:r w:rsidR="00A92063" w:rsidRPr="00B605E3">
        <w:rPr>
          <w:rFonts w:ascii="Times New Roman" w:hAnsi="Times New Roman" w:cs="Times New Roman"/>
          <w:i/>
          <w:color w:val="000000"/>
          <w:sz w:val="24"/>
          <w:szCs w:val="24"/>
        </w:rPr>
        <w:t>„</w:t>
      </w:r>
      <w:r w:rsidR="00406848">
        <w:rPr>
          <w:rFonts w:ascii="Times New Roman" w:hAnsi="Times New Roman" w:cs="Times New Roman"/>
          <w:i/>
          <w:color w:val="000000"/>
          <w:sz w:val="24"/>
          <w:szCs w:val="24"/>
        </w:rPr>
        <w:t>Teisingos pertvarkos fondas</w:t>
      </w:r>
      <w:r w:rsidR="00B605E3">
        <w:rPr>
          <w:rFonts w:ascii="Times New Roman" w:hAnsi="Times New Roman" w:cs="Times New Roman"/>
          <w:i/>
          <w:color w:val="000000"/>
          <w:sz w:val="24"/>
          <w:szCs w:val="24"/>
        </w:rPr>
        <w:t>“</w:t>
      </w:r>
      <w:r w:rsidRPr="00B605E3">
        <w:rPr>
          <w:rFonts w:ascii="Times New Roman" w:hAnsi="Times New Roman" w:cs="Times New Roman"/>
          <w:i/>
          <w:color w:val="000000"/>
          <w:sz w:val="24"/>
          <w:szCs w:val="24"/>
        </w:rPr>
        <w:t xml:space="preserve"> ir išdėstyti taip</w:t>
      </w:r>
      <w:r w:rsidR="00A92063" w:rsidRPr="00B605E3">
        <w:rPr>
          <w:rFonts w:ascii="Times New Roman" w:hAnsi="Times New Roman" w:cs="Times New Roman"/>
          <w:i/>
          <w:color w:val="000000"/>
          <w:sz w:val="24"/>
          <w:szCs w:val="24"/>
        </w:rPr>
        <w:t>:</w:t>
      </w:r>
    </w:p>
    <w:p w14:paraId="2B0F0886" w14:textId="252F9E22" w:rsidR="00B605E3" w:rsidRPr="00E12030" w:rsidRDefault="00406848" w:rsidP="00E12030">
      <w:pPr>
        <w:spacing w:before="240" w:after="240"/>
        <w:rPr>
          <w:rFonts w:asciiTheme="majorHAnsi" w:hAnsiTheme="majorHAnsi" w:cs="Times New Roman"/>
          <w:b/>
          <w:color w:val="1F497D" w:themeColor="text2"/>
          <w:sz w:val="24"/>
          <w:szCs w:val="24"/>
        </w:rPr>
      </w:pPr>
      <w:bookmarkStart w:id="0" w:name="_Toc98339835"/>
      <w:bookmarkStart w:id="1" w:name="_Toc390787064"/>
      <w:r w:rsidRPr="00E12030">
        <w:rPr>
          <w:rFonts w:asciiTheme="majorHAnsi" w:hAnsiTheme="majorHAnsi" w:cs="Times New Roman"/>
          <w:b/>
          <w:color w:val="1F497D" w:themeColor="text2"/>
          <w:sz w:val="24"/>
          <w:szCs w:val="24"/>
        </w:rPr>
        <w:t xml:space="preserve">9. </w:t>
      </w:r>
      <w:bookmarkEnd w:id="0"/>
      <w:r w:rsidRPr="00E12030">
        <w:rPr>
          <w:rFonts w:asciiTheme="majorHAnsi" w:hAnsiTheme="majorHAnsi" w:cs="Times New Roman"/>
          <w:b/>
          <w:color w:val="1F497D" w:themeColor="text2"/>
          <w:sz w:val="24"/>
          <w:szCs w:val="24"/>
        </w:rPr>
        <w:t>TEISINGOS PERTVARKOS FONDAS</w:t>
      </w:r>
    </w:p>
    <w:p w14:paraId="6FCD44CD" w14:textId="28500B51" w:rsidR="00CF3344" w:rsidRDefault="00B605E3" w:rsidP="00E12030">
      <w:pPr>
        <w:spacing w:before="240" w:after="240"/>
        <w:rPr>
          <w:rFonts w:asciiTheme="majorHAnsi" w:hAnsiTheme="majorHAnsi" w:cs="Times New Roman"/>
          <w:b/>
          <w:color w:val="4F81BD" w:themeColor="accent1"/>
          <w:sz w:val="24"/>
          <w:szCs w:val="24"/>
        </w:rPr>
      </w:pPr>
      <w:bookmarkStart w:id="2" w:name="_Toc98339836"/>
      <w:r w:rsidRPr="00E12030">
        <w:rPr>
          <w:rFonts w:asciiTheme="majorHAnsi" w:hAnsiTheme="majorHAnsi" w:cs="Times New Roman"/>
          <w:b/>
          <w:color w:val="4F81BD" w:themeColor="accent1"/>
          <w:sz w:val="24"/>
          <w:szCs w:val="24"/>
        </w:rPr>
        <w:t xml:space="preserve">Konkretus uždavinys – 9.1. </w:t>
      </w:r>
      <w:bookmarkEnd w:id="2"/>
      <w:r w:rsidR="00E12030" w:rsidRPr="00E12030">
        <w:rPr>
          <w:rFonts w:asciiTheme="majorHAnsi" w:hAnsiTheme="majorHAnsi" w:cs="Times New Roman"/>
          <w:b/>
          <w:color w:val="4F81BD" w:themeColor="accent1"/>
          <w:sz w:val="24"/>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w:t>
      </w:r>
      <w:r w:rsidR="00E12030">
        <w:rPr>
          <w:rFonts w:asciiTheme="majorHAnsi" w:hAnsiTheme="majorHAnsi" w:cs="Times New Roman"/>
          <w:b/>
          <w:color w:val="4F81BD" w:themeColor="accent1"/>
          <w:sz w:val="24"/>
          <w:szCs w:val="24"/>
        </w:rPr>
        <w:t xml:space="preserve"> ir poveikio aplinkai klausimus</w:t>
      </w:r>
    </w:p>
    <w:p w14:paraId="438EFDDD" w14:textId="29C55B47" w:rsidR="00E12030" w:rsidRPr="00E12030" w:rsidRDefault="00E12030" w:rsidP="00E12030">
      <w:pPr>
        <w:tabs>
          <w:tab w:val="center" w:pos="4819"/>
          <w:tab w:val="right" w:pos="9638"/>
        </w:tabs>
        <w:spacing w:before="120" w:after="120"/>
        <w:rPr>
          <w:rFonts w:ascii="Times New Roman" w:hAnsi="Times New Roman" w:cstheme="minorBidi"/>
          <w:b/>
          <w:i/>
          <w:iCs/>
          <w:noProof/>
          <w:color w:val="1F497D" w:themeColor="text2"/>
          <w:sz w:val="24"/>
          <w:szCs w:val="24"/>
          <w:lang w:eastAsia="lt-LT" w:bidi="lt-LT"/>
        </w:rPr>
      </w:pPr>
      <w:r w:rsidRPr="00E12030">
        <w:rPr>
          <w:rFonts w:ascii="Times New Roman" w:eastAsiaTheme="minorHAnsi" w:hAnsi="Times New Roman" w:cstheme="minorBidi"/>
          <w:b/>
          <w:i/>
          <w:noProof/>
          <w:color w:val="1F497D" w:themeColor="text2"/>
          <w:sz w:val="24"/>
          <w:szCs w:val="22"/>
          <w:lang w:eastAsia="lt-LT" w:bidi="lt-LT"/>
        </w:rPr>
        <w:t>Įgyvendinamos veiklos</w:t>
      </w:r>
    </w:p>
    <w:tbl>
      <w:tblPr>
        <w:tblStyle w:val="Lentelstinklelis2"/>
        <w:tblW w:w="9889" w:type="dxa"/>
        <w:tblLook w:val="04A0" w:firstRow="1" w:lastRow="0" w:firstColumn="1" w:lastColumn="0" w:noHBand="0" w:noVBand="1"/>
      </w:tblPr>
      <w:tblGrid>
        <w:gridCol w:w="9889"/>
      </w:tblGrid>
      <w:tr w:rsidR="00B605E3" w:rsidRPr="00B605E3" w14:paraId="3A383060" w14:textId="77777777" w:rsidTr="00406848">
        <w:trPr>
          <w:trHeight w:val="283"/>
        </w:trPr>
        <w:tc>
          <w:tcPr>
            <w:tcW w:w="9889" w:type="dxa"/>
          </w:tcPr>
          <w:p w14:paraId="6FDEF5B9" w14:textId="77777777" w:rsidR="00B605E3" w:rsidRPr="00B605E3" w:rsidRDefault="00B605E3" w:rsidP="00BF26F8">
            <w:pPr>
              <w:tabs>
                <w:tab w:val="left" w:pos="142"/>
              </w:tabs>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ES ATLPS dalyvaujančiam pramonės sektoriui iki 2030 m. keliami uždaviniai didinti energijos vartojimo efektyvumą, skatinant taršių technologijų keitimą mažiau taršiomis, taikyti žiedinės ekonomikos principus, diegti tvarius verslo modelius. Taip pat, turi būti skatinamas taršių pramonės procesų ir žaliavų keitimas pagrindinėse šalies pramonės įmonėse, remiamas darbuotojų įgūdžių tobulinimas ir perorientavimas bei užtikrinamas teisingas perėjimas prie klimatui mažiau kenksmingų technologijų. Siekiama, jog pramonės įmonės taptų energiją gaminančiais vartotojais, naudotų žaliąjį vandenilį pramonės procesuose (gaminant trąšas ar kitus produktus), keistų iškastinį kurą žaliuoju vandeniliu,</w:t>
            </w:r>
            <w:r w:rsidRPr="00B605E3">
              <w:rPr>
                <w:rFonts w:ascii="Times New Roman" w:hAnsi="Times New Roman" w:cs="Times New Roman"/>
                <w:color w:val="000000"/>
              </w:rPr>
              <w:t xml:space="preserve"> antrinėmis ir kitomis aukštos kokybės klimatui neutraliomis žaliavomis</w:t>
            </w:r>
            <w:r w:rsidRPr="00B605E3">
              <w:rPr>
                <w:rFonts w:ascii="Times New Roman" w:eastAsia="Times New Roman" w:hAnsi="Times New Roman" w:cs="Times New Roman"/>
                <w:bCs/>
              </w:rPr>
              <w:t>. Iki 2050 m. pramonės įmonės taps klimatui neutralios ir jų generuojami ŠESD rodikliai, lyginant su 2005 m., bus sumažinti 100%, o tą pasiekti padės aplinkosaugos požiūriu saugių CO</w:t>
            </w:r>
            <w:r w:rsidRPr="00B605E3">
              <w:rPr>
                <w:rFonts w:ascii="Times New Roman" w:eastAsia="Times New Roman" w:hAnsi="Times New Roman" w:cs="Times New Roman"/>
                <w:bCs/>
                <w:vertAlign w:val="subscript"/>
              </w:rPr>
              <w:t>2</w:t>
            </w:r>
            <w:r w:rsidRPr="00B605E3">
              <w:rPr>
                <w:rFonts w:ascii="Times New Roman" w:eastAsia="Times New Roman" w:hAnsi="Times New Roman" w:cs="Times New Roman"/>
                <w:bCs/>
              </w:rPr>
              <w:t xml:space="preserve"> sugavimo ir panaudojimo technologijų taikymas (CCS ir CCU technologijos).</w:t>
            </w:r>
          </w:p>
          <w:p w14:paraId="5785C02D" w14:textId="77777777" w:rsidR="00B605E3" w:rsidRPr="00B605E3" w:rsidRDefault="00B605E3" w:rsidP="00406848">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Lietuvos pramonės sektoriaus išmetamų teršalų kiekio 2030 m. tikslai (ES ATLPS dalyvaujančiam pramonės sektoriui sumažinti taršą – ≥50%, ES ATLPS nedalyvaujančiam pramonės sektoriui – ≥25% (lyginant su 2005 m.) ir ES lygmeniu siūloma didesnė ES ATLPS riba (sumažinti taršą 63%, lyginant su 2005 m.) sąlygoja tai, kad Lietuvos pramonei per artimiausius 10 metų reikės žymiai sumažinti išmetamų teršalų kiekius (arba pirkti papildomus leidimus). Paminėtina, kad laipsniškas nemokamų ATL ir CO</w:t>
            </w:r>
            <w:r w:rsidRPr="00B605E3">
              <w:rPr>
                <w:rFonts w:ascii="Times New Roman" w:eastAsia="Times New Roman" w:hAnsi="Times New Roman" w:cs="Times New Roman"/>
                <w:bCs/>
                <w:vertAlign w:val="subscript"/>
              </w:rPr>
              <w:t>2</w:t>
            </w:r>
            <w:r w:rsidRPr="00B605E3">
              <w:rPr>
                <w:rFonts w:ascii="Times New Roman" w:eastAsia="Times New Roman" w:hAnsi="Times New Roman" w:cs="Times New Roman"/>
                <w:bCs/>
              </w:rPr>
              <w:t xml:space="preserve"> kainų padidėjimas kiekvienai iš labiausiai teršiančių įmonių lems dideles papildomas finansines išlaidas ir ženkliai brangins jų teikiamų prekių ar paslaugų kaštus. Dėl šios priežasties išankstinės, laipsniškos ir savalaikės išmetamų teršalų kiekio mažinimo priemonės bus ne tik vis labiau reikalingos klimato atžvilgiu, tačiau jos dar turės būti ir finansiškai patrauklios įmonėms, kad vykdant tvarią verslo plėtrą, modernizaciją ar transformaciją būtų išlaikomos darbo vietos ir konkurencingumas.</w:t>
            </w:r>
          </w:p>
          <w:p w14:paraId="412A75DC" w14:textId="77777777" w:rsidR="00B605E3" w:rsidRPr="00B605E3" w:rsidRDefault="00B605E3" w:rsidP="00406848">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Perėjimas prie neutralios klimatui ekonomikos bus iššūkis visai valstybei, tačiau Kauno, Šiaulių ir Telšių regionai, o ypač Jonavos, Akmenės ir Mažeikių rajonų savivaldybės, susidurs</w:t>
            </w:r>
            <w:proofErr w:type="gramStart"/>
            <w:r w:rsidRPr="00B605E3">
              <w:rPr>
                <w:rFonts w:ascii="Times New Roman" w:eastAsia="Times New Roman" w:hAnsi="Times New Roman" w:cs="Times New Roman"/>
                <w:bCs/>
              </w:rPr>
              <w:t xml:space="preserve">  </w:t>
            </w:r>
            <w:proofErr w:type="gramEnd"/>
            <w:r w:rsidRPr="00B605E3">
              <w:rPr>
                <w:rFonts w:ascii="Times New Roman" w:eastAsia="Times New Roman" w:hAnsi="Times New Roman" w:cs="Times New Roman"/>
                <w:bCs/>
              </w:rPr>
              <w:t>su didesne transformacijos rizika, nes jų ekonominės struktūros istoriškai tapo priklausomos nuo vienos didelės įmonės (AB „Achema“, AB „Akmenės cementas“, AB „</w:t>
            </w:r>
            <w:proofErr w:type="spellStart"/>
            <w:r w:rsidRPr="00B605E3">
              <w:rPr>
                <w:rFonts w:ascii="Times New Roman" w:eastAsia="Times New Roman" w:hAnsi="Times New Roman" w:cs="Times New Roman"/>
                <w:bCs/>
              </w:rPr>
              <w:t>Orlen</w:t>
            </w:r>
            <w:proofErr w:type="spellEnd"/>
            <w:r w:rsidRPr="00B605E3">
              <w:rPr>
                <w:rFonts w:ascii="Times New Roman" w:eastAsia="Times New Roman" w:hAnsi="Times New Roman" w:cs="Times New Roman"/>
                <w:bCs/>
              </w:rPr>
              <w:t xml:space="preserve"> Lietuva“), kurios kartu </w:t>
            </w:r>
            <w:r w:rsidRPr="00406848">
              <w:rPr>
                <w:rFonts w:ascii="Times New Roman" w:eastAsia="Times New Roman" w:hAnsi="Times New Roman" w:cs="Times New Roman"/>
                <w:bCs/>
              </w:rPr>
              <w:t xml:space="preserve">2021 m. sugeneravo </w:t>
            </w:r>
            <w:r w:rsidRPr="00B605E3">
              <w:rPr>
                <w:rFonts w:ascii="Times New Roman" w:eastAsia="Times New Roman" w:hAnsi="Times New Roman" w:cs="Times New Roman"/>
                <w:bCs/>
              </w:rPr>
              <w:t xml:space="preserve">apie 85% visų ES ATLPS dalyvaujančių pramonės sektorių ŠESD išmetimų. Šios įmonės priklauso ES ATLPS ir jeigu jos nesugebės prisitaikyti prie klimatui neutralios ekonomikos, tai jos neišvengiamai patirs ekonominius ir darbo vietų </w:t>
            </w:r>
            <w:r w:rsidRPr="00B605E3">
              <w:rPr>
                <w:rFonts w:ascii="Times New Roman" w:eastAsia="Times New Roman" w:hAnsi="Times New Roman" w:cs="Times New Roman"/>
                <w:bCs/>
              </w:rPr>
              <w:lastRenderedPageBreak/>
              <w:t xml:space="preserve">nuostolius, kurie mažins sukuriamą bendrą pridėtinę vertę savivaldybėje ir visame regione.  </w:t>
            </w:r>
          </w:p>
          <w:p w14:paraId="14F847E6" w14:textId="77777777" w:rsidR="00B605E3" w:rsidRPr="00B605E3" w:rsidRDefault="00B605E3" w:rsidP="00406848">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Užimtumo duomenys rodo, kad visuose trijuose taršiausiuose Lietuvos pramonės subjektuose dirba nemaža dalis regioninės darbo jėgos. Jonavos r., Akmenės r. ir Mažeikių r. savivaldybių lygmeniu tiesioginis užimtumas yra 8–14%, tačiau netiesioginis užimtumas yra daug didesnis – kiekvienoje savivaldybėje apie 40–60% visų darbo vietų yra susijusios su minėtų didelių įmonių veikla.</w:t>
            </w:r>
          </w:p>
          <w:p w14:paraId="13EB0744" w14:textId="77777777" w:rsidR="00B605E3" w:rsidRPr="00B605E3" w:rsidRDefault="00B605E3" w:rsidP="00406848">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Kadangi taršiausios pramonės įmonės aiškiai deklaruoja savo ketinimus transformuotis, pagalba joms persitvarkyti (</w:t>
            </w:r>
            <w:proofErr w:type="spellStart"/>
            <w:r w:rsidRPr="00B605E3">
              <w:rPr>
                <w:rFonts w:ascii="Times New Roman" w:eastAsia="Times New Roman" w:hAnsi="Times New Roman" w:cs="Times New Roman"/>
                <w:bCs/>
              </w:rPr>
              <w:t>dekarbonizuotis</w:t>
            </w:r>
            <w:proofErr w:type="spellEnd"/>
            <w:r w:rsidRPr="00B605E3">
              <w:rPr>
                <w:rFonts w:ascii="Times New Roman" w:eastAsia="Times New Roman" w:hAnsi="Times New Roman" w:cs="Times New Roman"/>
                <w:bCs/>
              </w:rPr>
              <w:t>) yra geriausias būdas išsaugoti aplinkos, socialinę ir ekonominę gerovę labiausiai paveiktose teritorijose. Lygiagrečiai būtina didinti labiausiai veikiamų regionų ir jose esančių savivaldybių atsparumą, kuriant naujas tvarias darbo vietas bei investuojant į žmogiškąjį kapitalą, jog ilguoju laikotarpiu mažėtų regiono priklausomybė nuo vienos įmonės ir būtų išsaugomas žmogiškųjų išteklių potencialas.</w:t>
            </w:r>
          </w:p>
          <w:p w14:paraId="3A8284D5" w14:textId="77777777" w:rsidR="00B605E3" w:rsidRPr="00B605E3" w:rsidRDefault="00B605E3" w:rsidP="00406848">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TTPP identifikuotos</w:t>
            </w:r>
            <w:r w:rsidRPr="00B605E3">
              <w:rPr>
                <w:rFonts w:ascii="Times New Roman" w:eastAsia="Times New Roman" w:hAnsi="Times New Roman" w:cs="Times New Roman"/>
                <w:b/>
              </w:rPr>
              <w:t xml:space="preserve"> prioritetinės veiksmų rūšys</w:t>
            </w:r>
            <w:r w:rsidRPr="00B605E3">
              <w:rPr>
                <w:rFonts w:ascii="Times New Roman" w:eastAsia="Times New Roman" w:hAnsi="Times New Roman" w:cs="Times New Roman"/>
                <w:bCs/>
              </w:rPr>
              <w:t>, siekiant tvaraus taršiausių Lietuvos regionų perėjimo prie klimatui neutralios ekonomikos:</w:t>
            </w:r>
          </w:p>
          <w:p w14:paraId="3C2EC402" w14:textId="77777777" w:rsidR="00B605E3" w:rsidRPr="00B605E3" w:rsidRDefault="00B605E3" w:rsidP="00406848">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
              </w:rPr>
              <w:t>ES ATLPS dalyvaujančių pramonės įmonių transformacija (</w:t>
            </w:r>
            <w:proofErr w:type="spellStart"/>
            <w:r w:rsidRPr="00B605E3">
              <w:rPr>
                <w:rFonts w:ascii="Times New Roman" w:eastAsia="Times New Roman" w:hAnsi="Times New Roman" w:cs="Times New Roman"/>
                <w:b/>
              </w:rPr>
              <w:t>dekarbonizavimas</w:t>
            </w:r>
            <w:proofErr w:type="spellEnd"/>
            <w:r w:rsidRPr="00B605E3">
              <w:rPr>
                <w:rFonts w:ascii="Times New Roman" w:eastAsia="Times New Roman" w:hAnsi="Times New Roman" w:cs="Times New Roman"/>
                <w:b/>
              </w:rPr>
              <w:t xml:space="preserve">). </w:t>
            </w:r>
            <w:r w:rsidRPr="00B605E3">
              <w:rPr>
                <w:rFonts w:ascii="Times New Roman" w:eastAsia="Times New Roman" w:hAnsi="Times New Roman" w:cs="Times New Roman"/>
                <w:bCs/>
              </w:rPr>
              <w:t>Siekiant sumažinti taršiausio Lietuvos pramonės subjekto AB „Achema“ išmetamus ŠESD kiekius, bus investuojama į įmonės elektrolizės integravimo į amoniako agregatą projektą, kuriuo 30% H</w:t>
            </w:r>
            <w:r w:rsidRPr="00B605E3">
              <w:rPr>
                <w:rFonts w:ascii="Times New Roman" w:eastAsia="Times New Roman" w:hAnsi="Times New Roman" w:cs="Times New Roman"/>
                <w:bCs/>
                <w:vertAlign w:val="subscript"/>
              </w:rPr>
              <w:t>2</w:t>
            </w:r>
            <w:r w:rsidRPr="00B605E3">
              <w:rPr>
                <w:rFonts w:ascii="Times New Roman" w:eastAsia="Times New Roman" w:hAnsi="Times New Roman" w:cs="Times New Roman"/>
                <w:bCs/>
              </w:rPr>
              <w:t xml:space="preserve"> bus pakeičiama žaliuoju H</w:t>
            </w:r>
            <w:r w:rsidRPr="00B605E3">
              <w:rPr>
                <w:rFonts w:ascii="Times New Roman" w:eastAsia="Times New Roman" w:hAnsi="Times New Roman" w:cs="Times New Roman"/>
                <w:bCs/>
                <w:vertAlign w:val="subscript"/>
              </w:rPr>
              <w:t>2</w:t>
            </w:r>
            <w:r w:rsidRPr="00B605E3">
              <w:rPr>
                <w:rFonts w:ascii="Times New Roman" w:eastAsia="Times New Roman" w:hAnsi="Times New Roman" w:cs="Times New Roman"/>
                <w:bCs/>
              </w:rPr>
              <w:t xml:space="preserve"> (I-</w:t>
            </w:r>
            <w:proofErr w:type="spellStart"/>
            <w:r w:rsidRPr="00B605E3">
              <w:rPr>
                <w:rFonts w:ascii="Times New Roman" w:eastAsia="Times New Roman" w:hAnsi="Times New Roman" w:cs="Times New Roman"/>
                <w:bCs/>
              </w:rPr>
              <w:t>asis</w:t>
            </w:r>
            <w:proofErr w:type="spellEnd"/>
            <w:r w:rsidRPr="00B605E3">
              <w:rPr>
                <w:rFonts w:ascii="Times New Roman" w:eastAsia="Times New Roman" w:hAnsi="Times New Roman" w:cs="Times New Roman"/>
                <w:bCs/>
              </w:rPr>
              <w:t xml:space="preserve"> projekto etapas). Be to, siekiant sudaryti ilgalaikes sąlygas visų ES ATLPS pramonės įmonių pertvarkai, bus </w:t>
            </w:r>
            <w:r w:rsidRPr="00B605E3">
              <w:rPr>
                <w:rFonts w:ascii="Times New Roman" w:eastAsia="Times New Roman" w:hAnsi="Times New Roman" w:cs="Times New Roman"/>
                <w:b/>
              </w:rPr>
              <w:t>nustatyti būtini parengiamieji veiksmai</w:t>
            </w:r>
            <w:r w:rsidRPr="00B605E3">
              <w:rPr>
                <w:rFonts w:ascii="Times New Roman" w:eastAsia="Times New Roman" w:hAnsi="Times New Roman" w:cs="Times New Roman"/>
                <w:bCs/>
              </w:rPr>
              <w:t xml:space="preserve"> (inicijuota </w:t>
            </w:r>
            <w:r w:rsidRPr="00B605E3">
              <w:rPr>
                <w:rFonts w:ascii="Times New Roman" w:eastAsia="Times New Roman" w:hAnsi="Times New Roman" w:cs="Times New Roman"/>
                <w:b/>
              </w:rPr>
              <w:t>galimybių studija</w:t>
            </w:r>
            <w:r w:rsidRPr="00B605E3">
              <w:rPr>
                <w:rFonts w:ascii="Times New Roman" w:eastAsia="Times New Roman" w:hAnsi="Times New Roman" w:cs="Times New Roman"/>
                <w:bCs/>
              </w:rPr>
              <w:t xml:space="preserve">), kurių reikėtų imtis nacionaliniu lygiu, norint sudaryti sąlygas ateityje užtikrinti CCS ir CCU, vandenilio ir kitų </w:t>
            </w:r>
            <w:proofErr w:type="spellStart"/>
            <w:r w:rsidRPr="00B605E3">
              <w:rPr>
                <w:rFonts w:ascii="Times New Roman" w:eastAsia="Times New Roman" w:hAnsi="Times New Roman" w:cs="Times New Roman"/>
                <w:bCs/>
              </w:rPr>
              <w:t>inovatyvių</w:t>
            </w:r>
            <w:proofErr w:type="spellEnd"/>
            <w:r w:rsidRPr="00B605E3">
              <w:rPr>
                <w:rFonts w:ascii="Times New Roman" w:eastAsia="Times New Roman" w:hAnsi="Times New Roman" w:cs="Times New Roman"/>
                <w:bCs/>
              </w:rPr>
              <w:t xml:space="preserve"> technologijų panaudojimo plėtrą Lietuvos pramonės įmonėse, veikiančiose labiausiai neigiamai paveiktose teritorijose.</w:t>
            </w:r>
          </w:p>
          <w:p w14:paraId="69225864" w14:textId="77777777" w:rsidR="00B605E3" w:rsidRPr="00B605E3" w:rsidRDefault="00B605E3" w:rsidP="00406848">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
              </w:rPr>
              <w:t>Alternatyvaus kuro diegimas pramonės įmonėse</w:t>
            </w:r>
            <w:r w:rsidRPr="00B605E3">
              <w:rPr>
                <w:rFonts w:ascii="Times New Roman" w:eastAsia="Times New Roman" w:hAnsi="Times New Roman" w:cs="Times New Roman"/>
                <w:bCs/>
              </w:rPr>
              <w:t xml:space="preserve">. Siekiant sėkmingos pramonės įmonių transformacijos ir priklausomybės nuo iškastinio kuro naudojimo pramonės procesuose mažinimo, numatomos investicijos </w:t>
            </w:r>
            <w:bookmarkStart w:id="3" w:name="_Hlk116379814"/>
            <w:r w:rsidRPr="00B605E3">
              <w:rPr>
                <w:rFonts w:ascii="Times New Roman" w:eastAsia="Times New Roman" w:hAnsi="Times New Roman" w:cs="Times New Roman"/>
                <w:bCs/>
              </w:rPr>
              <w:t xml:space="preserve">siekiant alternatyvaus kuro diegimo </w:t>
            </w:r>
            <w:r w:rsidRPr="00B605E3">
              <w:rPr>
                <w:rFonts w:ascii="Times New Roman" w:hAnsi="Times New Roman" w:cs="Times New Roman"/>
              </w:rPr>
              <w:t>pvz., iškastinio kuro katilų keitimas į atsinaujinančius energijos išteklių šilumos siurblius (oras-vanduo, gruntas-vanduo, vanduo-vanduo, oras-oras), iškastinio kuro, naudojamo gamybos procese, keitimas AEI ir (ar) elektra ir pan.</w:t>
            </w:r>
            <w:r w:rsidRPr="00B605E3">
              <w:rPr>
                <w:rFonts w:ascii="Times New Roman" w:eastAsia="Times New Roman" w:hAnsi="Times New Roman" w:cs="Times New Roman"/>
                <w:bCs/>
              </w:rPr>
              <w:t>,  ES ATLPS nedalyvaujančiose pramonės įmonėse, veikiančiose Kauno, Šiaulių ir Telšių regionuose</w:t>
            </w:r>
            <w:bookmarkEnd w:id="3"/>
            <w:r w:rsidRPr="00B605E3">
              <w:rPr>
                <w:rFonts w:ascii="Times New Roman" w:eastAsia="Times New Roman" w:hAnsi="Times New Roman" w:cs="Times New Roman"/>
                <w:bCs/>
              </w:rPr>
              <w:t xml:space="preserve">. Ši veikla taip pat </w:t>
            </w:r>
            <w:r w:rsidRPr="00B605E3">
              <w:rPr>
                <w:rFonts w:ascii="Times New Roman" w:hAnsi="Times New Roman" w:cs="Times New Roman"/>
              </w:rPr>
              <w:t>ženkliai prisidėtų prie iškastinio kuro vartojimo mažinimo, taip pat turėtų įtakos ir ŠESD mažėjimui regione.</w:t>
            </w:r>
          </w:p>
          <w:p w14:paraId="65A5E219" w14:textId="77777777" w:rsidR="00B605E3" w:rsidRPr="00B605E3" w:rsidRDefault="00B605E3" w:rsidP="00406848">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 xml:space="preserve">Siekiant </w:t>
            </w:r>
            <w:r w:rsidRPr="00B605E3">
              <w:rPr>
                <w:rFonts w:ascii="Times New Roman" w:eastAsia="Times New Roman" w:hAnsi="Times New Roman" w:cs="Times New Roman"/>
                <w:b/>
              </w:rPr>
              <w:t>pagerinti sąlygas ir vietos ekosistemą užsienio bei vietos investuotojams</w:t>
            </w:r>
            <w:r w:rsidRPr="00B605E3">
              <w:rPr>
                <w:rFonts w:ascii="Times New Roman" w:eastAsia="Times New Roman" w:hAnsi="Times New Roman" w:cs="Times New Roman"/>
                <w:bCs/>
              </w:rPr>
              <w:t>, numatoma investuoti į labiausiai dėl perėjimo prie klimatui neutralios ekonomikos nukentėsiančių savivaldybių (Jonavos r., Akmenės r., Mažeikių r.) projektus, kuriais kuriamos arba plėtojamos pramoninės teritorijos (laisvoji ekonominė zona, pramonės parkas ar pramoninė teritorija).</w:t>
            </w:r>
          </w:p>
          <w:p w14:paraId="27DFB6E5" w14:textId="77777777" w:rsidR="00B605E3" w:rsidRPr="00B605E3" w:rsidRDefault="00B605E3" w:rsidP="00406848">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Siekiant užtikrinti alternatyvių tvarių darbo vietų</w:t>
            </w:r>
            <w:r w:rsidRPr="00B605E3">
              <w:rPr>
                <w:rStyle w:val="Puslapioinaosnuoroda"/>
                <w:rFonts w:ascii="Times New Roman" w:eastAsia="Times New Roman" w:hAnsi="Times New Roman" w:cs="Times New Roman"/>
                <w:bCs/>
              </w:rPr>
              <w:footnoteReference w:id="1"/>
            </w:r>
            <w:r w:rsidRPr="00B605E3">
              <w:rPr>
                <w:rFonts w:ascii="Times New Roman" w:eastAsia="Times New Roman" w:hAnsi="Times New Roman" w:cs="Times New Roman"/>
                <w:bCs/>
              </w:rPr>
              <w:t xml:space="preserve"> kūrimą, sudarant palankias sąlygas veikti vietos ir užsienio </w:t>
            </w:r>
            <w:proofErr w:type="spellStart"/>
            <w:r w:rsidRPr="00B605E3">
              <w:rPr>
                <w:rFonts w:ascii="Times New Roman" w:eastAsia="Times New Roman" w:hAnsi="Times New Roman" w:cs="Times New Roman"/>
                <w:bCs/>
              </w:rPr>
              <w:t>investuotajams</w:t>
            </w:r>
            <w:proofErr w:type="spellEnd"/>
            <w:r w:rsidRPr="00B605E3">
              <w:rPr>
                <w:rFonts w:ascii="Times New Roman" w:eastAsia="Times New Roman" w:hAnsi="Times New Roman" w:cs="Times New Roman"/>
                <w:bCs/>
              </w:rPr>
              <w:t xml:space="preserve">, numatoma vykdyti veiklas, skatinančias tokių </w:t>
            </w:r>
            <w:r w:rsidRPr="00B605E3">
              <w:rPr>
                <w:rFonts w:ascii="Times New Roman" w:eastAsia="Times New Roman" w:hAnsi="Times New Roman" w:cs="Times New Roman"/>
                <w:b/>
              </w:rPr>
              <w:t>investuotojų pritraukimą</w:t>
            </w:r>
            <w:r w:rsidRPr="00B605E3">
              <w:rPr>
                <w:rFonts w:ascii="Times New Roman" w:eastAsia="Times New Roman" w:hAnsi="Times New Roman" w:cs="Times New Roman"/>
                <w:bCs/>
              </w:rPr>
              <w:t xml:space="preserve">. Tuo pačiu bus sudarytos sąlygos regionuose veikiančių </w:t>
            </w:r>
            <w:r w:rsidRPr="00B605E3">
              <w:rPr>
                <w:rFonts w:ascii="Times New Roman" w:eastAsia="Times New Roman" w:hAnsi="Times New Roman" w:cs="Times New Roman"/>
                <w:b/>
              </w:rPr>
              <w:t>MVĮ (investuotojų) darbuotojų perkvalifikavimui</w:t>
            </w:r>
            <w:r w:rsidRPr="00B605E3">
              <w:rPr>
                <w:rFonts w:ascii="Times New Roman" w:eastAsia="Times New Roman" w:hAnsi="Times New Roman" w:cs="Times New Roman"/>
                <w:bCs/>
              </w:rPr>
              <w:t>, atsižvelgiant į vietos darbo rinkos ir tvarių darbo vietų kūrimo poreikius regionuose (Jonavos r., Akmenės r., Mažeikių r. savivaldybėse).</w:t>
            </w:r>
          </w:p>
          <w:p w14:paraId="4C78328D" w14:textId="134B74E2" w:rsidR="00B605E3" w:rsidRPr="00B605E3" w:rsidRDefault="00B605E3" w:rsidP="00E12030">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Uždavinio veiklos (veiksmų rūšys) įvertintos vadovaujantis EGADP NRŽ gairėmis, todėl laikoma, kad atitinka NRŽ principą.</w:t>
            </w:r>
          </w:p>
        </w:tc>
      </w:tr>
    </w:tbl>
    <w:p w14:paraId="18A4B4F5" w14:textId="26AC9CFC" w:rsidR="00B605E3" w:rsidRPr="00943370" w:rsidRDefault="00E12030" w:rsidP="00E12030">
      <w:pPr>
        <w:tabs>
          <w:tab w:val="center" w:pos="4819"/>
          <w:tab w:val="right" w:pos="9638"/>
        </w:tabs>
        <w:spacing w:before="120" w:after="120"/>
        <w:rPr>
          <w:rFonts w:ascii="Times New Roman" w:hAnsi="Times New Roman" w:cs="Times New Roman"/>
          <w:b/>
          <w:bCs/>
          <w:sz w:val="22"/>
          <w:szCs w:val="22"/>
        </w:rPr>
      </w:pPr>
      <w:r w:rsidRPr="00E12030">
        <w:rPr>
          <w:rFonts w:ascii="Times New Roman" w:eastAsiaTheme="minorHAnsi" w:hAnsi="Times New Roman" w:cstheme="minorBidi"/>
          <w:b/>
          <w:i/>
          <w:noProof/>
          <w:color w:val="1F497D" w:themeColor="text2"/>
          <w:sz w:val="24"/>
          <w:szCs w:val="22"/>
          <w:lang w:eastAsia="lt-LT" w:bidi="lt-LT"/>
        </w:rPr>
        <w:lastRenderedPageBreak/>
        <w:t xml:space="preserve">Pagrindinės tikslinės grupės </w:t>
      </w:r>
    </w:p>
    <w:tbl>
      <w:tblPr>
        <w:tblStyle w:val="Lentelstinklelis2"/>
        <w:tblW w:w="0" w:type="auto"/>
        <w:tblLook w:val="04A0" w:firstRow="1" w:lastRow="0" w:firstColumn="1" w:lastColumn="0" w:noHBand="0" w:noVBand="1"/>
      </w:tblPr>
      <w:tblGrid>
        <w:gridCol w:w="9854"/>
      </w:tblGrid>
      <w:tr w:rsidR="00B605E3" w:rsidRPr="00B605E3" w14:paraId="146DC389" w14:textId="77777777" w:rsidTr="00406848">
        <w:tc>
          <w:tcPr>
            <w:tcW w:w="9854" w:type="dxa"/>
          </w:tcPr>
          <w:p w14:paraId="01BEEBEE" w14:textId="77777777" w:rsidR="00B605E3" w:rsidRPr="00B605E3" w:rsidRDefault="00B605E3" w:rsidP="00BF26F8">
            <w:pPr>
              <w:pStyle w:val="Default"/>
              <w:spacing w:before="120"/>
              <w:jc w:val="both"/>
              <w:rPr>
                <w:rFonts w:ascii="Times New Roman" w:hAnsi="Times New Roman"/>
                <w:highlight w:val="yellow"/>
              </w:rPr>
            </w:pPr>
            <w:r w:rsidRPr="00BF26F8">
              <w:rPr>
                <w:rFonts w:ascii="Times New Roman" w:hAnsi="Times New Roman"/>
                <w:noProof/>
                <w:color w:val="auto"/>
                <w:sz w:val="22"/>
                <w:szCs w:val="22"/>
                <w:lang w:eastAsia="lt-LT" w:bidi="lt-LT"/>
              </w:rPr>
              <w:t xml:space="preserve">Įmonės; AB „Achema“ (gamybinių investicijų atveju), kai atitinka 2021 m.  birželio 24 d. Europos Parlamento ir Tarybos reglamento (ES) </w:t>
            </w:r>
            <w:bookmarkStart w:id="4" w:name="_Hlk100216081"/>
            <w:r w:rsidRPr="00BF26F8">
              <w:rPr>
                <w:rFonts w:ascii="Times New Roman" w:hAnsi="Times New Roman"/>
                <w:noProof/>
                <w:color w:val="auto"/>
                <w:sz w:val="22"/>
                <w:szCs w:val="22"/>
                <w:lang w:eastAsia="lt-LT" w:bidi="lt-LT"/>
              </w:rPr>
              <w:t xml:space="preserve">2021/1056 8 str. 2 d. </w:t>
            </w:r>
            <w:bookmarkEnd w:id="4"/>
            <w:r w:rsidRPr="00BF26F8">
              <w:rPr>
                <w:rFonts w:ascii="Times New Roman" w:hAnsi="Times New Roman"/>
                <w:noProof/>
                <w:color w:val="auto"/>
                <w:sz w:val="22"/>
                <w:szCs w:val="22"/>
                <w:lang w:eastAsia="lt-LT" w:bidi="lt-LT"/>
              </w:rPr>
              <w:t>nurodytas sąlygas</w:t>
            </w:r>
            <w:r w:rsidRPr="00BF26F8">
              <w:rPr>
                <w:rFonts w:ascii="Times New Roman" w:hAnsi="Times New Roman"/>
                <w:noProof/>
                <w:sz w:val="22"/>
                <w:szCs w:val="22"/>
                <w:lang w:eastAsia="lt-LT" w:bidi="lt-LT"/>
              </w:rPr>
              <w:t>; Akmenės raj.,  Jonavos raj., Mažeikių raj. savivaldybių administracijos; įmonių darbuotojai, kuriems suteikiamos perkvalifikavimo paslaugos.</w:t>
            </w:r>
          </w:p>
        </w:tc>
      </w:tr>
    </w:tbl>
    <w:p w14:paraId="51F3097B" w14:textId="1AD299F5" w:rsidR="00B605E3" w:rsidRPr="00943370" w:rsidRDefault="00E12030" w:rsidP="00E12030">
      <w:pPr>
        <w:tabs>
          <w:tab w:val="center" w:pos="4819"/>
          <w:tab w:val="right" w:pos="9638"/>
        </w:tabs>
        <w:spacing w:before="120" w:after="120"/>
        <w:rPr>
          <w:rFonts w:ascii="Times New Roman" w:hAnsi="Times New Roman" w:cs="Times New Roman"/>
          <w:b/>
          <w:bCs/>
          <w:iCs/>
          <w:noProof/>
          <w:sz w:val="22"/>
          <w:szCs w:val="22"/>
          <w:lang w:eastAsia="lt-LT" w:bidi="lt-LT"/>
        </w:rPr>
      </w:pPr>
      <w:r w:rsidRPr="00E12030">
        <w:rPr>
          <w:rFonts w:ascii="Times New Roman" w:eastAsiaTheme="minorHAnsi" w:hAnsi="Times New Roman" w:cstheme="minorBidi"/>
          <w:b/>
          <w:i/>
          <w:noProof/>
          <w:color w:val="1F497D" w:themeColor="text2"/>
          <w:sz w:val="24"/>
          <w:szCs w:val="22"/>
          <w:lang w:eastAsia="lt-LT" w:bidi="lt-LT"/>
        </w:rPr>
        <w:t>Veiksmai, užtikrinantys lygybę, įtrauktį ir nediskriminavimą</w:t>
      </w:r>
    </w:p>
    <w:tbl>
      <w:tblPr>
        <w:tblStyle w:val="Lentelstinklelis"/>
        <w:tblW w:w="0" w:type="auto"/>
        <w:tblLook w:val="04A0" w:firstRow="1" w:lastRow="0" w:firstColumn="1" w:lastColumn="0" w:noHBand="0" w:noVBand="1"/>
      </w:tblPr>
      <w:tblGrid>
        <w:gridCol w:w="9854"/>
      </w:tblGrid>
      <w:tr w:rsidR="00B605E3" w:rsidRPr="00B605E3" w14:paraId="10AB239E" w14:textId="77777777" w:rsidTr="00406848">
        <w:tc>
          <w:tcPr>
            <w:tcW w:w="9854" w:type="dxa"/>
          </w:tcPr>
          <w:p w14:paraId="6C47985D" w14:textId="77777777" w:rsidR="00B605E3" w:rsidRDefault="00B605E3" w:rsidP="00E12030">
            <w:pPr>
              <w:pStyle w:val="Stilius1"/>
              <w:spacing w:before="120" w:after="120" w:line="240" w:lineRule="auto"/>
              <w:ind w:left="0" w:firstLine="0"/>
              <w:rPr>
                <w:rFonts w:ascii="Times New Roman" w:hAnsi="Times New Roman" w:cs="Times New Roman"/>
                <w:sz w:val="22"/>
                <w:lang w:bidi="lt-LT"/>
              </w:rPr>
            </w:pPr>
            <w:r w:rsidRPr="00B605E3">
              <w:rPr>
                <w:rFonts w:ascii="Times New Roman" w:hAnsi="Times New Roman" w:cs="Times New Roman"/>
                <w:sz w:val="22"/>
                <w:lang w:bidi="lt-LT"/>
              </w:rPr>
              <w:t xml:space="preserve">Vykdant numatytas veiklas bus siekiama užtikrinti lygybės, </w:t>
            </w:r>
            <w:proofErr w:type="spellStart"/>
            <w:r w:rsidRPr="00B605E3">
              <w:rPr>
                <w:rFonts w:ascii="Times New Roman" w:hAnsi="Times New Roman" w:cs="Times New Roman"/>
                <w:sz w:val="22"/>
                <w:lang w:bidi="lt-LT"/>
              </w:rPr>
              <w:t>įtraukties</w:t>
            </w:r>
            <w:proofErr w:type="spellEnd"/>
            <w:r w:rsidRPr="00B605E3">
              <w:rPr>
                <w:rFonts w:ascii="Times New Roman" w:hAnsi="Times New Roman" w:cs="Times New Roman"/>
                <w:sz w:val="22"/>
                <w:lang w:bidi="lt-LT"/>
              </w:rPr>
              <w:t xml:space="preserve"> ir nediskriminavimo principus, taip pat </w:t>
            </w:r>
            <w:r w:rsidRPr="00B605E3">
              <w:rPr>
                <w:rFonts w:ascii="Times New Roman" w:hAnsi="Times New Roman" w:cs="Times New Roman"/>
                <w:sz w:val="22"/>
                <w:lang w:bidi="lt-LT"/>
              </w:rPr>
              <w:lastRenderedPageBreak/>
              <w:t>bus siekiama užtikrinti lygias moterų, vyrų, specialiųjų poreikių ar negalia turinčių asmenų galimybes persikvalifikuoti, o šios veiklos ir joms reikalinga mokomoji medžiaga bus organizuojama pagal asmens individualius poreikius pritaikytoje tiek skaitmeninėje, tiek fizinėje aplinkoje.</w:t>
            </w:r>
          </w:p>
          <w:p w14:paraId="176B766E" w14:textId="12DE113A" w:rsidR="00B605E3" w:rsidRPr="00B605E3" w:rsidRDefault="00B605E3" w:rsidP="00E12030">
            <w:pPr>
              <w:pStyle w:val="Stilius1"/>
              <w:spacing w:before="120" w:after="120" w:line="240" w:lineRule="auto"/>
              <w:ind w:left="0" w:firstLine="0"/>
              <w:rPr>
                <w:rFonts w:ascii="Times New Roman" w:hAnsi="Times New Roman" w:cs="Times New Roman"/>
                <w:b/>
                <w:i/>
                <w:sz w:val="22"/>
                <w:lang w:bidi="lt-LT"/>
              </w:rPr>
            </w:pPr>
            <w:r w:rsidRPr="00B605E3">
              <w:rPr>
                <w:rFonts w:ascii="Times New Roman" w:eastAsia="Calibri" w:hAnsi="Times New Roman" w:cs="Times New Roman"/>
                <w:bCs/>
                <w:iCs/>
                <w:noProof/>
                <w:sz w:val="22"/>
                <w:lang w:eastAsia="lt-LT" w:bidi="lt-LT"/>
              </w:rPr>
              <w:t>Kuriant ar plėtojant pramonines teritorijas bus taikomi universalaus dizaino principai.</w:t>
            </w:r>
          </w:p>
        </w:tc>
      </w:tr>
    </w:tbl>
    <w:p w14:paraId="10822D15" w14:textId="2FCF1899" w:rsidR="00B605E3" w:rsidRPr="00943370" w:rsidRDefault="00E12030" w:rsidP="00E12030">
      <w:pPr>
        <w:tabs>
          <w:tab w:val="center" w:pos="4819"/>
          <w:tab w:val="right" w:pos="9638"/>
        </w:tabs>
        <w:spacing w:before="120" w:after="120"/>
        <w:rPr>
          <w:rFonts w:ascii="Times New Roman" w:hAnsi="Times New Roman" w:cs="Times New Roman"/>
          <w:b/>
          <w:bCs/>
          <w:sz w:val="22"/>
          <w:szCs w:val="22"/>
        </w:rPr>
      </w:pPr>
      <w:r w:rsidRPr="00E12030">
        <w:rPr>
          <w:rFonts w:ascii="Times New Roman" w:eastAsiaTheme="minorHAnsi" w:hAnsi="Times New Roman" w:cstheme="minorBidi"/>
          <w:b/>
          <w:i/>
          <w:noProof/>
          <w:color w:val="1F497D" w:themeColor="text2"/>
          <w:sz w:val="24"/>
          <w:szCs w:val="22"/>
          <w:lang w:eastAsia="lt-LT" w:bidi="lt-LT"/>
        </w:rPr>
        <w:lastRenderedPageBreak/>
        <w:t xml:space="preserve">Konkrečios tikslinės teritorijos, įskaitant planuojamą </w:t>
      </w:r>
      <w:r>
        <w:rPr>
          <w:rFonts w:ascii="Times New Roman" w:eastAsiaTheme="minorHAnsi" w:hAnsi="Times New Roman" w:cstheme="minorBidi"/>
          <w:b/>
          <w:i/>
          <w:noProof/>
          <w:color w:val="1F497D" w:themeColor="text2"/>
          <w:sz w:val="24"/>
          <w:szCs w:val="22"/>
          <w:lang w:eastAsia="lt-LT" w:bidi="lt-LT"/>
        </w:rPr>
        <w:t>teritorinių priemonių naudojimą</w:t>
      </w:r>
    </w:p>
    <w:tbl>
      <w:tblPr>
        <w:tblStyle w:val="Lentelstinklelis2"/>
        <w:tblW w:w="0" w:type="auto"/>
        <w:tblLook w:val="04A0" w:firstRow="1" w:lastRow="0" w:firstColumn="1" w:lastColumn="0" w:noHBand="0" w:noVBand="1"/>
      </w:tblPr>
      <w:tblGrid>
        <w:gridCol w:w="9854"/>
      </w:tblGrid>
      <w:tr w:rsidR="00B605E3" w:rsidRPr="00B605E3" w14:paraId="6F90BACE" w14:textId="77777777" w:rsidTr="00406848">
        <w:tc>
          <w:tcPr>
            <w:tcW w:w="9854" w:type="dxa"/>
          </w:tcPr>
          <w:p w14:paraId="6D083972" w14:textId="77777777" w:rsidR="00B605E3" w:rsidRPr="00B605E3" w:rsidRDefault="00B605E3" w:rsidP="00406848">
            <w:pPr>
              <w:spacing w:before="120" w:after="120"/>
              <w:jc w:val="both"/>
              <w:rPr>
                <w:rFonts w:ascii="Times New Roman" w:hAnsi="Times New Roman" w:cs="Times New Roman"/>
                <w:iCs/>
                <w:spacing w:val="-4"/>
              </w:rPr>
            </w:pPr>
            <w:r w:rsidRPr="00B605E3">
              <w:rPr>
                <w:rFonts w:ascii="Times New Roman" w:hAnsi="Times New Roman" w:cs="Times New Roman"/>
                <w:iCs/>
                <w:spacing w:val="-4"/>
              </w:rPr>
              <w:t>Kauno, Šiaulių ir Telšių apskritys.</w:t>
            </w:r>
          </w:p>
        </w:tc>
      </w:tr>
    </w:tbl>
    <w:p w14:paraId="1E5B5C5C" w14:textId="4FBB81DA" w:rsidR="00B605E3" w:rsidRPr="00E12030" w:rsidRDefault="00E12030" w:rsidP="00E12030">
      <w:pPr>
        <w:tabs>
          <w:tab w:val="center" w:pos="4819"/>
          <w:tab w:val="right" w:pos="9638"/>
        </w:tabs>
        <w:spacing w:before="120" w:after="120"/>
        <w:rPr>
          <w:rFonts w:ascii="Times New Roman" w:hAnsi="Times New Roman" w:cstheme="minorBidi"/>
          <w:b/>
          <w:i/>
          <w:iCs/>
          <w:noProof/>
          <w:color w:val="1F497D" w:themeColor="text2"/>
          <w:sz w:val="24"/>
          <w:szCs w:val="24"/>
          <w:lang w:eastAsia="lt-LT" w:bidi="lt-LT"/>
        </w:rPr>
      </w:pPr>
      <w:r w:rsidRPr="00E12030">
        <w:rPr>
          <w:rFonts w:ascii="Times New Roman" w:eastAsiaTheme="minorHAnsi" w:hAnsi="Times New Roman" w:cstheme="minorBidi"/>
          <w:b/>
          <w:i/>
          <w:noProof/>
          <w:color w:val="1F497D" w:themeColor="text2"/>
          <w:sz w:val="24"/>
          <w:szCs w:val="22"/>
          <w:lang w:eastAsia="lt-LT" w:bidi="lt-LT"/>
        </w:rPr>
        <w:t xml:space="preserve">Tarpregioniniai, tarp sienų </w:t>
      </w:r>
      <w:r>
        <w:rPr>
          <w:rFonts w:ascii="Times New Roman" w:eastAsiaTheme="minorHAnsi" w:hAnsi="Times New Roman" w:cstheme="minorBidi"/>
          <w:b/>
          <w:i/>
          <w:noProof/>
          <w:color w:val="1F497D" w:themeColor="text2"/>
          <w:sz w:val="24"/>
          <w:szCs w:val="22"/>
          <w:lang w:eastAsia="lt-LT" w:bidi="lt-LT"/>
        </w:rPr>
        <w:t>ir tarpvalstybiniai veiksmai</w:t>
      </w:r>
    </w:p>
    <w:tbl>
      <w:tblPr>
        <w:tblStyle w:val="Lentelstinklelis2"/>
        <w:tblW w:w="0" w:type="auto"/>
        <w:tblLook w:val="04A0" w:firstRow="1" w:lastRow="0" w:firstColumn="1" w:lastColumn="0" w:noHBand="0" w:noVBand="1"/>
      </w:tblPr>
      <w:tblGrid>
        <w:gridCol w:w="9854"/>
      </w:tblGrid>
      <w:tr w:rsidR="00B605E3" w:rsidRPr="00B605E3" w14:paraId="52A365C6" w14:textId="77777777" w:rsidTr="00406848">
        <w:tc>
          <w:tcPr>
            <w:tcW w:w="9854" w:type="dxa"/>
          </w:tcPr>
          <w:p w14:paraId="31F30213" w14:textId="77777777" w:rsidR="00B605E3" w:rsidRPr="00B605E3" w:rsidRDefault="00B605E3" w:rsidP="00406848">
            <w:pPr>
              <w:spacing w:before="120" w:after="120"/>
              <w:jc w:val="both"/>
              <w:rPr>
                <w:rFonts w:ascii="Times New Roman" w:hAnsi="Times New Roman" w:cs="Times New Roman"/>
                <w:highlight w:val="yellow"/>
              </w:rPr>
            </w:pPr>
            <w:r w:rsidRPr="00B605E3">
              <w:rPr>
                <w:rFonts w:ascii="Times New Roman" w:hAnsi="Times New Roman" w:cs="Times New Roman"/>
              </w:rPr>
              <w:t xml:space="preserve">Įgyvendinant veiklas numatoma sudaryti visas galimybes, jog būtų įgyvendinti tarptautinio ir tarpregioninio bendradarbiavimo projektai. Taip pat, numatoma prisidėti prie BJRS įgyvendinimo, intensyvinant bendradarbiavimą su kitų BJR šalių partneriais ir dalyvaujant bendruose projektuose, ypač susijusiuose su CCS ir CCU, vandenilio ir kitų </w:t>
            </w:r>
            <w:proofErr w:type="spellStart"/>
            <w:r w:rsidRPr="00B605E3">
              <w:rPr>
                <w:rFonts w:ascii="Times New Roman" w:hAnsi="Times New Roman" w:cs="Times New Roman"/>
              </w:rPr>
              <w:t>inovatyvių</w:t>
            </w:r>
            <w:proofErr w:type="spellEnd"/>
            <w:r w:rsidRPr="00B605E3">
              <w:rPr>
                <w:rFonts w:ascii="Times New Roman" w:hAnsi="Times New Roman" w:cs="Times New Roman"/>
              </w:rPr>
              <w:t xml:space="preserve"> technologijų panaudojimu pramonės įmonėse, siekiant Europos klimato teisės akte nustatytų klimato neutralumo tikslų.</w:t>
            </w:r>
          </w:p>
        </w:tc>
      </w:tr>
    </w:tbl>
    <w:p w14:paraId="618432B9" w14:textId="3E73CAAD" w:rsidR="00B605E3" w:rsidRPr="00943370" w:rsidRDefault="00E12030" w:rsidP="00E12030">
      <w:pPr>
        <w:tabs>
          <w:tab w:val="center" w:pos="4819"/>
          <w:tab w:val="right" w:pos="9638"/>
        </w:tabs>
        <w:spacing w:before="120" w:after="120"/>
        <w:rPr>
          <w:rFonts w:ascii="Times New Roman" w:hAnsi="Times New Roman" w:cs="Times New Roman"/>
          <w:b/>
          <w:bCs/>
          <w:sz w:val="22"/>
          <w:szCs w:val="22"/>
          <w:highlight w:val="yellow"/>
        </w:rPr>
      </w:pPr>
      <w:r w:rsidRPr="00E12030">
        <w:rPr>
          <w:rFonts w:ascii="Times New Roman" w:eastAsiaTheme="minorHAnsi" w:hAnsi="Times New Roman" w:cstheme="minorBidi"/>
          <w:b/>
          <w:i/>
          <w:noProof/>
          <w:color w:val="1F497D" w:themeColor="text2"/>
          <w:sz w:val="24"/>
          <w:szCs w:val="22"/>
          <w:lang w:eastAsia="lt-LT" w:bidi="lt-LT"/>
        </w:rPr>
        <w:t xml:space="preserve">Planuojamas </w:t>
      </w:r>
      <w:r>
        <w:rPr>
          <w:rFonts w:ascii="Times New Roman" w:eastAsiaTheme="minorHAnsi" w:hAnsi="Times New Roman" w:cstheme="minorBidi"/>
          <w:b/>
          <w:i/>
          <w:noProof/>
          <w:color w:val="1F497D" w:themeColor="text2"/>
          <w:sz w:val="24"/>
          <w:szCs w:val="22"/>
          <w:lang w:eastAsia="lt-LT" w:bidi="lt-LT"/>
        </w:rPr>
        <w:t>finansinių priemonių naudojimas</w:t>
      </w:r>
    </w:p>
    <w:tbl>
      <w:tblPr>
        <w:tblStyle w:val="Lentelstinklelis2"/>
        <w:tblW w:w="0" w:type="auto"/>
        <w:tblLook w:val="04A0" w:firstRow="1" w:lastRow="0" w:firstColumn="1" w:lastColumn="0" w:noHBand="0" w:noVBand="1"/>
      </w:tblPr>
      <w:tblGrid>
        <w:gridCol w:w="9854"/>
      </w:tblGrid>
      <w:tr w:rsidR="00B605E3" w:rsidRPr="00B605E3" w14:paraId="7633A873" w14:textId="77777777" w:rsidTr="00406848">
        <w:tc>
          <w:tcPr>
            <w:tcW w:w="9854" w:type="dxa"/>
          </w:tcPr>
          <w:p w14:paraId="279ABC39" w14:textId="382C0FBE" w:rsidR="003B1CD8" w:rsidRPr="00B605E3" w:rsidRDefault="003B1CD8" w:rsidP="00406848">
            <w:pPr>
              <w:spacing w:before="120" w:after="120"/>
              <w:jc w:val="both"/>
              <w:rPr>
                <w:rFonts w:ascii="Times New Roman" w:hAnsi="Times New Roman" w:cs="Times New Roman"/>
                <w:highlight w:val="yellow"/>
                <w:lang w:eastAsia="lt-LT"/>
              </w:rPr>
            </w:pPr>
            <w:r w:rsidRPr="003B1CD8">
              <w:rPr>
                <w:rFonts w:ascii="Times New Roman" w:hAnsi="Times New Roman" w:cs="Times New Roman"/>
                <w:lang w:eastAsia="lt-LT"/>
              </w:rPr>
              <w:t>-</w:t>
            </w:r>
          </w:p>
        </w:tc>
      </w:tr>
    </w:tbl>
    <w:p w14:paraId="36D24A80" w14:textId="7EEA37E8" w:rsidR="00B605E3" w:rsidRPr="00E12030" w:rsidRDefault="00E12030" w:rsidP="00E12030">
      <w:pPr>
        <w:tabs>
          <w:tab w:val="center" w:pos="4819"/>
          <w:tab w:val="right" w:pos="9638"/>
        </w:tabs>
        <w:spacing w:before="120" w:after="120"/>
        <w:rPr>
          <w:rFonts w:ascii="Times New Roman" w:eastAsiaTheme="minorHAnsi" w:hAnsi="Times New Roman" w:cstheme="minorBidi"/>
          <w:b/>
          <w:i/>
          <w:noProof/>
          <w:color w:val="1F497D" w:themeColor="text2"/>
          <w:sz w:val="24"/>
          <w:szCs w:val="22"/>
          <w:lang w:eastAsia="lt-LT" w:bidi="lt-LT"/>
        </w:rPr>
      </w:pPr>
      <w:r>
        <w:rPr>
          <w:rFonts w:ascii="Times New Roman" w:eastAsiaTheme="minorHAnsi" w:hAnsi="Times New Roman" w:cstheme="minorBidi"/>
          <w:b/>
          <w:i/>
          <w:noProof/>
          <w:color w:val="1F497D" w:themeColor="text2"/>
          <w:sz w:val="24"/>
          <w:szCs w:val="22"/>
          <w:lang w:eastAsia="lt-LT" w:bidi="lt-LT"/>
        </w:rPr>
        <w:t>Rodikliai</w:t>
      </w:r>
    </w:p>
    <w:p w14:paraId="3C80DAC1" w14:textId="77777777" w:rsidR="00B605E3" w:rsidRPr="00E12030" w:rsidRDefault="00B605E3" w:rsidP="00B605E3">
      <w:pPr>
        <w:spacing w:before="240"/>
        <w:jc w:val="both"/>
        <w:rPr>
          <w:rFonts w:ascii="Times New Roman" w:hAnsi="Times New Roman" w:cs="Times New Roman"/>
          <w:b/>
        </w:rPr>
      </w:pPr>
      <w:r w:rsidRPr="00E12030">
        <w:rPr>
          <w:rFonts w:ascii="Times New Roman" w:hAnsi="Times New Roman" w:cs="Times New Roman"/>
          <w:b/>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992"/>
        <w:gridCol w:w="851"/>
        <w:gridCol w:w="989"/>
        <w:gridCol w:w="1271"/>
        <w:gridCol w:w="1835"/>
        <w:gridCol w:w="999"/>
        <w:gridCol w:w="991"/>
        <w:gridCol w:w="946"/>
      </w:tblGrid>
      <w:tr w:rsidR="00B605E3" w:rsidRPr="00B605E3" w14:paraId="06E3AC65" w14:textId="77777777" w:rsidTr="00E12030">
        <w:trPr>
          <w:trHeight w:val="678"/>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54F82E"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C1BCEC"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799D20"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8DA3FA"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D86F03"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277A9D"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97BF8A"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9BD730"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9B4645"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Siektina reikšmė (2029 m.)</w:t>
            </w:r>
          </w:p>
        </w:tc>
      </w:tr>
      <w:tr w:rsidR="00B605E3" w:rsidRPr="00B605E3" w14:paraId="4A168801" w14:textId="77777777" w:rsidTr="00406848">
        <w:trPr>
          <w:trHeight w:val="332"/>
        </w:trPr>
        <w:tc>
          <w:tcPr>
            <w:tcW w:w="497" w:type="pct"/>
            <w:vMerge w:val="restart"/>
            <w:tcBorders>
              <w:top w:val="single" w:sz="12" w:space="0" w:color="auto"/>
            </w:tcBorders>
          </w:tcPr>
          <w:p w14:paraId="675964AC" w14:textId="5D32AFE8" w:rsidR="00B605E3" w:rsidRPr="00B605E3" w:rsidRDefault="00B605E3" w:rsidP="00E12030">
            <w:pPr>
              <w:jc w:val="both"/>
              <w:rPr>
                <w:rFonts w:ascii="Times New Roman" w:hAnsi="Times New Roman" w:cs="Times New Roman"/>
                <w:noProof/>
                <w:sz w:val="16"/>
                <w:szCs w:val="16"/>
              </w:rPr>
            </w:pPr>
            <w:r w:rsidRPr="00B605E3">
              <w:rPr>
                <w:rFonts w:ascii="Times New Roman" w:hAnsi="Times New Roman" w:cs="Times New Roman"/>
                <w:noProof/>
                <w:sz w:val="16"/>
                <w:szCs w:val="16"/>
              </w:rPr>
              <w:t xml:space="preserve">9. </w:t>
            </w:r>
            <w:r w:rsidR="00E12030">
              <w:rPr>
                <w:rFonts w:ascii="Times New Roman" w:hAnsi="Times New Roman" w:cs="Times New Roman"/>
                <w:noProof/>
                <w:sz w:val="16"/>
                <w:szCs w:val="16"/>
              </w:rPr>
              <w:t>Teisingos pertvarkos fondas</w:t>
            </w:r>
          </w:p>
        </w:tc>
        <w:tc>
          <w:tcPr>
            <w:tcW w:w="503" w:type="pct"/>
            <w:vMerge w:val="restart"/>
            <w:tcBorders>
              <w:top w:val="single" w:sz="12" w:space="0" w:color="auto"/>
            </w:tcBorders>
          </w:tcPr>
          <w:p w14:paraId="6B780D59" w14:textId="77777777" w:rsidR="00B605E3" w:rsidRPr="00B605E3" w:rsidRDefault="00B605E3" w:rsidP="00406848">
            <w:pPr>
              <w:jc w:val="both"/>
              <w:rPr>
                <w:rFonts w:ascii="Times New Roman" w:hAnsi="Times New Roman" w:cs="Times New Roman"/>
                <w:noProof/>
                <w:sz w:val="16"/>
                <w:szCs w:val="16"/>
              </w:rPr>
            </w:pPr>
            <w:r w:rsidRPr="00B605E3">
              <w:rPr>
                <w:rFonts w:ascii="Times New Roman" w:hAnsi="Times New Roman" w:cs="Times New Roman"/>
                <w:noProof/>
                <w:sz w:val="16"/>
                <w:szCs w:val="16"/>
              </w:rPr>
              <w:t>9.1.</w:t>
            </w:r>
          </w:p>
        </w:tc>
        <w:tc>
          <w:tcPr>
            <w:tcW w:w="432" w:type="pct"/>
            <w:vMerge w:val="restart"/>
            <w:tcBorders>
              <w:top w:val="single" w:sz="12" w:space="0" w:color="auto"/>
            </w:tcBorders>
          </w:tcPr>
          <w:p w14:paraId="77A4FAA0" w14:textId="77777777" w:rsidR="00B605E3" w:rsidRPr="00B605E3" w:rsidRDefault="00B605E3" w:rsidP="00406848">
            <w:pPr>
              <w:jc w:val="both"/>
              <w:rPr>
                <w:rFonts w:ascii="Times New Roman" w:hAnsi="Times New Roman" w:cs="Times New Roman"/>
                <w:noProof/>
                <w:sz w:val="16"/>
                <w:szCs w:val="16"/>
              </w:rPr>
            </w:pPr>
            <w:r w:rsidRPr="00B605E3">
              <w:rPr>
                <w:rFonts w:ascii="Times New Roman" w:hAnsi="Times New Roman" w:cs="Times New Roman"/>
                <w:noProof/>
                <w:sz w:val="16"/>
                <w:szCs w:val="16"/>
              </w:rPr>
              <w:t>TPF</w:t>
            </w:r>
          </w:p>
        </w:tc>
        <w:tc>
          <w:tcPr>
            <w:tcW w:w="502" w:type="pct"/>
            <w:vMerge w:val="restart"/>
            <w:tcBorders>
              <w:top w:val="single" w:sz="12" w:space="0" w:color="auto"/>
            </w:tcBorders>
          </w:tcPr>
          <w:p w14:paraId="0F2FD087" w14:textId="61AEFECB" w:rsidR="00B605E3" w:rsidRPr="00B605E3" w:rsidRDefault="00E12030" w:rsidP="00406848">
            <w:pPr>
              <w:jc w:val="both"/>
              <w:rPr>
                <w:rFonts w:ascii="Times New Roman" w:hAnsi="Times New Roman" w:cs="Times New Roman"/>
                <w:noProof/>
                <w:sz w:val="16"/>
                <w:szCs w:val="16"/>
              </w:rPr>
            </w:pPr>
            <w:r w:rsidRPr="00E12030">
              <w:rPr>
                <w:rFonts w:ascii="Times New Roman" w:hAnsi="Times New Roman" w:cs="Times New Roman"/>
                <w:iCs/>
                <w:noProof/>
                <w:sz w:val="16"/>
                <w:szCs w:val="16"/>
              </w:rPr>
              <w:t>VVL regionas</w:t>
            </w:r>
          </w:p>
        </w:tc>
        <w:tc>
          <w:tcPr>
            <w:tcW w:w="645" w:type="pct"/>
            <w:tcBorders>
              <w:top w:val="single" w:sz="12" w:space="0" w:color="auto"/>
              <w:bottom w:val="single" w:sz="4" w:space="0" w:color="auto"/>
            </w:tcBorders>
          </w:tcPr>
          <w:p w14:paraId="385F7D05" w14:textId="77777777" w:rsidR="00B605E3" w:rsidRPr="00B605E3" w:rsidRDefault="00B605E3" w:rsidP="00406848">
            <w:pPr>
              <w:jc w:val="both"/>
              <w:rPr>
                <w:rFonts w:ascii="Times New Roman" w:eastAsia="Calibri" w:hAnsi="Times New Roman" w:cs="Times New Roman"/>
                <w:sz w:val="16"/>
                <w:szCs w:val="16"/>
                <w:highlight w:val="yellow"/>
                <w:lang w:eastAsia="en-GB" w:bidi="lt-LT"/>
              </w:rPr>
            </w:pPr>
            <w:r w:rsidRPr="00B605E3">
              <w:rPr>
                <w:rFonts w:ascii="Times New Roman" w:hAnsi="Times New Roman" w:cs="Times New Roman"/>
                <w:sz w:val="16"/>
                <w:szCs w:val="16"/>
              </w:rPr>
              <w:t>RCO 01</w:t>
            </w:r>
          </w:p>
        </w:tc>
        <w:tc>
          <w:tcPr>
            <w:tcW w:w="931" w:type="pct"/>
            <w:tcBorders>
              <w:top w:val="single" w:sz="12" w:space="0" w:color="auto"/>
              <w:bottom w:val="single" w:sz="4" w:space="0" w:color="auto"/>
            </w:tcBorders>
            <w:shd w:val="clear" w:color="auto" w:fill="auto"/>
          </w:tcPr>
          <w:p w14:paraId="424C0893" w14:textId="77777777" w:rsidR="00B605E3" w:rsidRPr="00B605E3" w:rsidRDefault="00B605E3" w:rsidP="00406848">
            <w:pPr>
              <w:tabs>
                <w:tab w:val="left" w:pos="315"/>
                <w:tab w:val="left" w:pos="457"/>
              </w:tabs>
              <w:contextualSpacing/>
              <w:jc w:val="both"/>
              <w:rPr>
                <w:rFonts w:ascii="Times New Roman" w:eastAsia="Calibri" w:hAnsi="Times New Roman" w:cs="Times New Roman"/>
                <w:sz w:val="16"/>
                <w:szCs w:val="16"/>
                <w:highlight w:val="yellow"/>
                <w:lang w:eastAsia="en-GB" w:bidi="lt-LT"/>
              </w:rPr>
            </w:pPr>
            <w:r w:rsidRPr="00B605E3">
              <w:rPr>
                <w:rFonts w:ascii="Times New Roman" w:hAnsi="Times New Roman" w:cs="Times New Roman"/>
                <w:sz w:val="16"/>
                <w:szCs w:val="16"/>
              </w:rPr>
              <w:t>Paramą gavusios įmonės (iš kurių: labai mažos, mažosios, vidutinės ir didelės)</w:t>
            </w:r>
          </w:p>
        </w:tc>
        <w:tc>
          <w:tcPr>
            <w:tcW w:w="507" w:type="pct"/>
            <w:tcBorders>
              <w:top w:val="single" w:sz="12" w:space="0" w:color="auto"/>
              <w:bottom w:val="single" w:sz="4" w:space="0" w:color="auto"/>
            </w:tcBorders>
          </w:tcPr>
          <w:p w14:paraId="79F1CE7C" w14:textId="77777777" w:rsidR="00B605E3" w:rsidRPr="00B605E3" w:rsidRDefault="00B605E3" w:rsidP="00406848">
            <w:pPr>
              <w:jc w:val="both"/>
              <w:rPr>
                <w:rFonts w:ascii="Times New Roman" w:hAnsi="Times New Roman" w:cs="Times New Roman"/>
                <w:iCs/>
                <w:sz w:val="16"/>
                <w:szCs w:val="16"/>
                <w:highlight w:val="yellow"/>
                <w:lang w:eastAsia="lt-LT"/>
              </w:rPr>
            </w:pPr>
            <w:r w:rsidRPr="00B605E3">
              <w:rPr>
                <w:rFonts w:ascii="Times New Roman" w:hAnsi="Times New Roman" w:cs="Times New Roman"/>
                <w:sz w:val="16"/>
                <w:szCs w:val="16"/>
              </w:rPr>
              <w:t>Įmonės</w:t>
            </w:r>
          </w:p>
        </w:tc>
        <w:tc>
          <w:tcPr>
            <w:tcW w:w="503" w:type="pct"/>
            <w:tcBorders>
              <w:top w:val="single" w:sz="12" w:space="0" w:color="auto"/>
              <w:bottom w:val="single" w:sz="4" w:space="0" w:color="auto"/>
            </w:tcBorders>
            <w:shd w:val="clear" w:color="auto" w:fill="auto"/>
          </w:tcPr>
          <w:p w14:paraId="4C8B5824"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9</w:t>
            </w:r>
          </w:p>
        </w:tc>
        <w:tc>
          <w:tcPr>
            <w:tcW w:w="480" w:type="pct"/>
            <w:tcBorders>
              <w:top w:val="single" w:sz="12" w:space="0" w:color="auto"/>
              <w:bottom w:val="single" w:sz="4" w:space="0" w:color="auto"/>
            </w:tcBorders>
            <w:shd w:val="clear" w:color="auto" w:fill="auto"/>
          </w:tcPr>
          <w:p w14:paraId="18C148E7"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185</w:t>
            </w:r>
          </w:p>
        </w:tc>
      </w:tr>
      <w:tr w:rsidR="00B605E3" w:rsidRPr="00B605E3" w14:paraId="26712A81" w14:textId="77777777" w:rsidTr="00406848">
        <w:trPr>
          <w:trHeight w:val="332"/>
        </w:trPr>
        <w:tc>
          <w:tcPr>
            <w:tcW w:w="497" w:type="pct"/>
            <w:vMerge/>
          </w:tcPr>
          <w:p w14:paraId="5D6C7025" w14:textId="77777777" w:rsidR="00B605E3" w:rsidRPr="00B605E3" w:rsidRDefault="00B605E3" w:rsidP="00406848">
            <w:pPr>
              <w:jc w:val="both"/>
              <w:rPr>
                <w:rFonts w:ascii="Times New Roman" w:hAnsi="Times New Roman" w:cs="Times New Roman"/>
                <w:noProof/>
                <w:sz w:val="16"/>
                <w:szCs w:val="16"/>
                <w:highlight w:val="yellow"/>
              </w:rPr>
            </w:pPr>
          </w:p>
        </w:tc>
        <w:tc>
          <w:tcPr>
            <w:tcW w:w="503" w:type="pct"/>
            <w:vMerge/>
          </w:tcPr>
          <w:p w14:paraId="241716DB" w14:textId="77777777" w:rsidR="00B605E3" w:rsidRPr="00B605E3" w:rsidRDefault="00B605E3" w:rsidP="00406848">
            <w:pPr>
              <w:jc w:val="both"/>
              <w:rPr>
                <w:rFonts w:ascii="Times New Roman" w:hAnsi="Times New Roman" w:cs="Times New Roman"/>
                <w:noProof/>
                <w:sz w:val="16"/>
                <w:szCs w:val="16"/>
                <w:highlight w:val="yellow"/>
              </w:rPr>
            </w:pPr>
          </w:p>
        </w:tc>
        <w:tc>
          <w:tcPr>
            <w:tcW w:w="432" w:type="pct"/>
            <w:vMerge/>
          </w:tcPr>
          <w:p w14:paraId="24D49A1D" w14:textId="77777777" w:rsidR="00B605E3" w:rsidRPr="00B605E3" w:rsidRDefault="00B605E3" w:rsidP="00406848">
            <w:pPr>
              <w:jc w:val="both"/>
              <w:rPr>
                <w:rFonts w:ascii="Times New Roman" w:hAnsi="Times New Roman" w:cs="Times New Roman"/>
                <w:noProof/>
                <w:sz w:val="16"/>
                <w:szCs w:val="16"/>
                <w:highlight w:val="yellow"/>
              </w:rPr>
            </w:pPr>
          </w:p>
        </w:tc>
        <w:tc>
          <w:tcPr>
            <w:tcW w:w="502" w:type="pct"/>
            <w:vMerge/>
          </w:tcPr>
          <w:p w14:paraId="0B291A1D" w14:textId="77777777" w:rsidR="00B605E3" w:rsidRPr="00B605E3" w:rsidRDefault="00B605E3" w:rsidP="00406848">
            <w:pPr>
              <w:jc w:val="both"/>
              <w:rPr>
                <w:rFonts w:ascii="Times New Roman" w:hAnsi="Times New Roman" w:cs="Times New Roman"/>
                <w:noProof/>
                <w:sz w:val="16"/>
                <w:szCs w:val="16"/>
                <w:highlight w:val="yellow"/>
              </w:rPr>
            </w:pPr>
          </w:p>
        </w:tc>
        <w:tc>
          <w:tcPr>
            <w:tcW w:w="645" w:type="pct"/>
            <w:tcBorders>
              <w:top w:val="single" w:sz="4" w:space="0" w:color="auto"/>
              <w:bottom w:val="single" w:sz="4" w:space="0" w:color="auto"/>
            </w:tcBorders>
          </w:tcPr>
          <w:p w14:paraId="42DB7A44" w14:textId="77777777" w:rsidR="00B605E3" w:rsidRPr="00B605E3" w:rsidRDefault="00B605E3" w:rsidP="00406848">
            <w:pPr>
              <w:jc w:val="both"/>
              <w:rPr>
                <w:rFonts w:ascii="Times New Roman" w:eastAsia="Calibri" w:hAnsi="Times New Roman" w:cs="Times New Roman"/>
                <w:sz w:val="16"/>
                <w:szCs w:val="16"/>
                <w:highlight w:val="yellow"/>
                <w:lang w:eastAsia="en-GB" w:bidi="lt-LT"/>
              </w:rPr>
            </w:pPr>
            <w:r w:rsidRPr="00B605E3">
              <w:rPr>
                <w:rFonts w:ascii="Times New Roman" w:hAnsi="Times New Roman" w:cs="Times New Roman"/>
                <w:sz w:val="16"/>
                <w:szCs w:val="16"/>
              </w:rPr>
              <w:t>RCO 02</w:t>
            </w:r>
          </w:p>
        </w:tc>
        <w:tc>
          <w:tcPr>
            <w:tcW w:w="931" w:type="pct"/>
            <w:tcBorders>
              <w:top w:val="single" w:sz="4" w:space="0" w:color="auto"/>
              <w:bottom w:val="single" w:sz="4" w:space="0" w:color="auto"/>
            </w:tcBorders>
            <w:shd w:val="clear" w:color="auto" w:fill="auto"/>
          </w:tcPr>
          <w:p w14:paraId="78EE513A" w14:textId="77777777" w:rsidR="00B605E3" w:rsidRPr="00B605E3" w:rsidRDefault="00B605E3" w:rsidP="00406848">
            <w:pPr>
              <w:autoSpaceDE w:val="0"/>
              <w:autoSpaceDN w:val="0"/>
              <w:adjustRightInd w:val="0"/>
              <w:jc w:val="both"/>
              <w:rPr>
                <w:rFonts w:ascii="Times New Roman" w:eastAsia="Calibri" w:hAnsi="Times New Roman" w:cs="Times New Roman"/>
                <w:sz w:val="16"/>
                <w:szCs w:val="16"/>
                <w:highlight w:val="yellow"/>
                <w:lang w:eastAsia="en-GB" w:bidi="lt-LT"/>
              </w:rPr>
            </w:pPr>
            <w:r w:rsidRPr="00B605E3">
              <w:rPr>
                <w:rFonts w:ascii="Times New Roman" w:hAnsi="Times New Roman" w:cs="Times New Roman"/>
                <w:sz w:val="16"/>
                <w:szCs w:val="16"/>
              </w:rPr>
              <w:t>Paramą dotacijomis gavusios įmonės</w:t>
            </w:r>
          </w:p>
        </w:tc>
        <w:tc>
          <w:tcPr>
            <w:tcW w:w="507" w:type="pct"/>
            <w:tcBorders>
              <w:top w:val="single" w:sz="4" w:space="0" w:color="auto"/>
              <w:bottom w:val="single" w:sz="4" w:space="0" w:color="auto"/>
            </w:tcBorders>
          </w:tcPr>
          <w:p w14:paraId="69AF05B2" w14:textId="77777777" w:rsidR="00B605E3" w:rsidRPr="00B605E3" w:rsidRDefault="00B605E3" w:rsidP="00406848">
            <w:pPr>
              <w:jc w:val="both"/>
              <w:rPr>
                <w:rFonts w:ascii="Times New Roman" w:hAnsi="Times New Roman" w:cs="Times New Roman"/>
                <w:iCs/>
                <w:sz w:val="16"/>
                <w:szCs w:val="16"/>
                <w:highlight w:val="yellow"/>
                <w:lang w:eastAsia="lt-LT"/>
              </w:rPr>
            </w:pPr>
            <w:r w:rsidRPr="00B605E3">
              <w:rPr>
                <w:rFonts w:ascii="Times New Roman" w:hAnsi="Times New Roman" w:cs="Times New Roman"/>
                <w:sz w:val="16"/>
                <w:szCs w:val="16"/>
              </w:rPr>
              <w:t>Įmonės</w:t>
            </w:r>
          </w:p>
        </w:tc>
        <w:tc>
          <w:tcPr>
            <w:tcW w:w="503" w:type="pct"/>
            <w:tcBorders>
              <w:top w:val="single" w:sz="4" w:space="0" w:color="auto"/>
              <w:bottom w:val="single" w:sz="4" w:space="0" w:color="auto"/>
            </w:tcBorders>
            <w:shd w:val="clear" w:color="auto" w:fill="auto"/>
          </w:tcPr>
          <w:p w14:paraId="7A7A5F98"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9</w:t>
            </w:r>
          </w:p>
        </w:tc>
        <w:tc>
          <w:tcPr>
            <w:tcW w:w="480" w:type="pct"/>
            <w:tcBorders>
              <w:top w:val="single" w:sz="4" w:space="0" w:color="auto"/>
              <w:bottom w:val="single" w:sz="4" w:space="0" w:color="auto"/>
            </w:tcBorders>
            <w:shd w:val="clear" w:color="auto" w:fill="auto"/>
          </w:tcPr>
          <w:p w14:paraId="43B23391"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185</w:t>
            </w:r>
          </w:p>
        </w:tc>
      </w:tr>
      <w:tr w:rsidR="00B605E3" w:rsidRPr="00B605E3" w14:paraId="50A64913" w14:textId="77777777" w:rsidTr="00406848">
        <w:trPr>
          <w:trHeight w:val="332"/>
        </w:trPr>
        <w:tc>
          <w:tcPr>
            <w:tcW w:w="497" w:type="pct"/>
            <w:vMerge/>
          </w:tcPr>
          <w:p w14:paraId="5E784EC2" w14:textId="77777777" w:rsidR="00B605E3" w:rsidRPr="00B605E3" w:rsidRDefault="00B605E3" w:rsidP="00406848">
            <w:pPr>
              <w:jc w:val="both"/>
              <w:rPr>
                <w:rFonts w:ascii="Times New Roman" w:hAnsi="Times New Roman" w:cs="Times New Roman"/>
                <w:noProof/>
                <w:sz w:val="16"/>
                <w:szCs w:val="16"/>
                <w:highlight w:val="yellow"/>
              </w:rPr>
            </w:pPr>
          </w:p>
        </w:tc>
        <w:tc>
          <w:tcPr>
            <w:tcW w:w="503" w:type="pct"/>
            <w:vMerge/>
          </w:tcPr>
          <w:p w14:paraId="487255A6" w14:textId="77777777" w:rsidR="00B605E3" w:rsidRPr="00B605E3" w:rsidRDefault="00B605E3" w:rsidP="00406848">
            <w:pPr>
              <w:jc w:val="both"/>
              <w:rPr>
                <w:rFonts w:ascii="Times New Roman" w:hAnsi="Times New Roman" w:cs="Times New Roman"/>
                <w:noProof/>
                <w:sz w:val="16"/>
                <w:szCs w:val="16"/>
                <w:highlight w:val="yellow"/>
              </w:rPr>
            </w:pPr>
          </w:p>
        </w:tc>
        <w:tc>
          <w:tcPr>
            <w:tcW w:w="432" w:type="pct"/>
            <w:vMerge/>
          </w:tcPr>
          <w:p w14:paraId="654C8DBB" w14:textId="77777777" w:rsidR="00B605E3" w:rsidRPr="00B605E3" w:rsidRDefault="00B605E3" w:rsidP="00406848">
            <w:pPr>
              <w:jc w:val="both"/>
              <w:rPr>
                <w:rFonts w:ascii="Times New Roman" w:hAnsi="Times New Roman" w:cs="Times New Roman"/>
                <w:noProof/>
                <w:sz w:val="16"/>
                <w:szCs w:val="16"/>
                <w:highlight w:val="yellow"/>
              </w:rPr>
            </w:pPr>
          </w:p>
        </w:tc>
        <w:tc>
          <w:tcPr>
            <w:tcW w:w="502" w:type="pct"/>
            <w:vMerge/>
          </w:tcPr>
          <w:p w14:paraId="44E62343" w14:textId="77777777" w:rsidR="00B605E3" w:rsidRPr="00B605E3" w:rsidRDefault="00B605E3" w:rsidP="00406848">
            <w:pPr>
              <w:jc w:val="both"/>
              <w:rPr>
                <w:rFonts w:ascii="Times New Roman" w:hAnsi="Times New Roman" w:cs="Times New Roman"/>
                <w:noProof/>
                <w:sz w:val="16"/>
                <w:szCs w:val="16"/>
                <w:highlight w:val="yellow"/>
              </w:rPr>
            </w:pPr>
          </w:p>
        </w:tc>
        <w:tc>
          <w:tcPr>
            <w:tcW w:w="645" w:type="pct"/>
            <w:tcBorders>
              <w:top w:val="single" w:sz="4" w:space="0" w:color="auto"/>
              <w:bottom w:val="single" w:sz="4" w:space="0" w:color="auto"/>
            </w:tcBorders>
          </w:tcPr>
          <w:p w14:paraId="4BE3A37F"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RCO 121a</w:t>
            </w:r>
          </w:p>
        </w:tc>
        <w:tc>
          <w:tcPr>
            <w:tcW w:w="931" w:type="pct"/>
            <w:tcBorders>
              <w:top w:val="single" w:sz="4" w:space="0" w:color="auto"/>
              <w:bottom w:val="single" w:sz="4" w:space="0" w:color="auto"/>
            </w:tcBorders>
            <w:shd w:val="clear" w:color="auto" w:fill="auto"/>
          </w:tcPr>
          <w:p w14:paraId="77041706" w14:textId="77777777" w:rsidR="00B605E3" w:rsidRPr="00B605E3" w:rsidRDefault="00B605E3" w:rsidP="00406848">
            <w:pPr>
              <w:autoSpaceDE w:val="0"/>
              <w:autoSpaceDN w:val="0"/>
              <w:adjustRightInd w:val="0"/>
              <w:jc w:val="both"/>
              <w:rPr>
                <w:rFonts w:ascii="Times New Roman" w:hAnsi="Times New Roman" w:cs="Times New Roman"/>
                <w:sz w:val="16"/>
                <w:szCs w:val="16"/>
              </w:rPr>
            </w:pPr>
            <w:r w:rsidRPr="00B605E3">
              <w:rPr>
                <w:rFonts w:ascii="Times New Roman" w:hAnsi="Times New Roman" w:cs="Times New Roman"/>
                <w:sz w:val="16"/>
                <w:szCs w:val="16"/>
              </w:rPr>
              <w:t>Įmonės, gavusios paramą siekiant sumažinti šiltnamio efektą sukeliančių dujų, išmetamų vykdant Direktyvos 2003/87/EB I priede išvardytą veiklą, kiekį</w:t>
            </w:r>
          </w:p>
        </w:tc>
        <w:tc>
          <w:tcPr>
            <w:tcW w:w="507" w:type="pct"/>
            <w:tcBorders>
              <w:top w:val="single" w:sz="4" w:space="0" w:color="auto"/>
              <w:bottom w:val="single" w:sz="4" w:space="0" w:color="auto"/>
            </w:tcBorders>
          </w:tcPr>
          <w:p w14:paraId="72F443DA"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Įmonės</w:t>
            </w:r>
          </w:p>
        </w:tc>
        <w:tc>
          <w:tcPr>
            <w:tcW w:w="503" w:type="pct"/>
            <w:tcBorders>
              <w:top w:val="single" w:sz="4" w:space="0" w:color="auto"/>
              <w:bottom w:val="single" w:sz="4" w:space="0" w:color="auto"/>
            </w:tcBorders>
            <w:shd w:val="clear" w:color="auto" w:fill="auto"/>
          </w:tcPr>
          <w:p w14:paraId="1FDBFA02"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0</w:t>
            </w:r>
          </w:p>
        </w:tc>
        <w:tc>
          <w:tcPr>
            <w:tcW w:w="480" w:type="pct"/>
            <w:tcBorders>
              <w:top w:val="single" w:sz="4" w:space="0" w:color="auto"/>
              <w:bottom w:val="single" w:sz="4" w:space="0" w:color="auto"/>
            </w:tcBorders>
            <w:shd w:val="clear" w:color="auto" w:fill="auto"/>
          </w:tcPr>
          <w:p w14:paraId="5512E349"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1</w:t>
            </w:r>
          </w:p>
        </w:tc>
      </w:tr>
      <w:tr w:rsidR="00B605E3" w:rsidRPr="00B605E3" w14:paraId="78D2F329" w14:textId="77777777" w:rsidTr="00406848">
        <w:trPr>
          <w:trHeight w:val="332"/>
        </w:trPr>
        <w:tc>
          <w:tcPr>
            <w:tcW w:w="497" w:type="pct"/>
            <w:vMerge/>
          </w:tcPr>
          <w:p w14:paraId="164E4AC7" w14:textId="77777777" w:rsidR="00B605E3" w:rsidRPr="00B605E3" w:rsidRDefault="00B605E3" w:rsidP="00406848">
            <w:pPr>
              <w:jc w:val="both"/>
              <w:rPr>
                <w:rFonts w:ascii="Times New Roman" w:hAnsi="Times New Roman" w:cs="Times New Roman"/>
                <w:noProof/>
                <w:sz w:val="16"/>
                <w:szCs w:val="16"/>
                <w:highlight w:val="yellow"/>
              </w:rPr>
            </w:pPr>
          </w:p>
        </w:tc>
        <w:tc>
          <w:tcPr>
            <w:tcW w:w="503" w:type="pct"/>
            <w:vMerge/>
          </w:tcPr>
          <w:p w14:paraId="549764D8" w14:textId="77777777" w:rsidR="00B605E3" w:rsidRPr="00B605E3" w:rsidRDefault="00B605E3" w:rsidP="00406848">
            <w:pPr>
              <w:jc w:val="both"/>
              <w:rPr>
                <w:rFonts w:ascii="Times New Roman" w:hAnsi="Times New Roman" w:cs="Times New Roman"/>
                <w:noProof/>
                <w:sz w:val="16"/>
                <w:szCs w:val="16"/>
                <w:highlight w:val="yellow"/>
              </w:rPr>
            </w:pPr>
          </w:p>
        </w:tc>
        <w:tc>
          <w:tcPr>
            <w:tcW w:w="432" w:type="pct"/>
            <w:vMerge/>
          </w:tcPr>
          <w:p w14:paraId="4F04A748" w14:textId="77777777" w:rsidR="00B605E3" w:rsidRPr="00B605E3" w:rsidRDefault="00B605E3" w:rsidP="00406848">
            <w:pPr>
              <w:jc w:val="both"/>
              <w:rPr>
                <w:rFonts w:ascii="Times New Roman" w:hAnsi="Times New Roman" w:cs="Times New Roman"/>
                <w:noProof/>
                <w:sz w:val="16"/>
                <w:szCs w:val="16"/>
                <w:highlight w:val="yellow"/>
              </w:rPr>
            </w:pPr>
          </w:p>
        </w:tc>
        <w:tc>
          <w:tcPr>
            <w:tcW w:w="502" w:type="pct"/>
            <w:vMerge/>
          </w:tcPr>
          <w:p w14:paraId="009255D1" w14:textId="77777777" w:rsidR="00B605E3" w:rsidRPr="00B605E3" w:rsidRDefault="00B605E3" w:rsidP="00406848">
            <w:pPr>
              <w:jc w:val="both"/>
              <w:rPr>
                <w:rFonts w:ascii="Times New Roman" w:hAnsi="Times New Roman" w:cs="Times New Roman"/>
                <w:noProof/>
                <w:sz w:val="16"/>
                <w:szCs w:val="16"/>
                <w:highlight w:val="yellow"/>
              </w:rPr>
            </w:pPr>
          </w:p>
        </w:tc>
        <w:tc>
          <w:tcPr>
            <w:tcW w:w="645" w:type="pct"/>
            <w:tcBorders>
              <w:top w:val="single" w:sz="4" w:space="0" w:color="auto"/>
              <w:bottom w:val="single" w:sz="4" w:space="0" w:color="auto"/>
            </w:tcBorders>
          </w:tcPr>
          <w:p w14:paraId="08F2F28B"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Specialusis</w:t>
            </w:r>
          </w:p>
        </w:tc>
        <w:tc>
          <w:tcPr>
            <w:tcW w:w="931" w:type="pct"/>
            <w:tcBorders>
              <w:top w:val="single" w:sz="4" w:space="0" w:color="auto"/>
              <w:bottom w:val="single" w:sz="4" w:space="0" w:color="auto"/>
            </w:tcBorders>
            <w:shd w:val="clear" w:color="auto" w:fill="auto"/>
          </w:tcPr>
          <w:p w14:paraId="6B4F7A23" w14:textId="77777777" w:rsidR="00B605E3" w:rsidRPr="00B605E3" w:rsidRDefault="00B605E3" w:rsidP="00406848">
            <w:pPr>
              <w:autoSpaceDE w:val="0"/>
              <w:autoSpaceDN w:val="0"/>
              <w:adjustRightInd w:val="0"/>
              <w:jc w:val="both"/>
              <w:rPr>
                <w:rFonts w:ascii="Times New Roman" w:hAnsi="Times New Roman" w:cs="Times New Roman"/>
                <w:sz w:val="16"/>
                <w:szCs w:val="16"/>
              </w:rPr>
            </w:pPr>
            <w:r w:rsidRPr="00B605E3">
              <w:rPr>
                <w:rFonts w:ascii="Times New Roman" w:hAnsi="Times New Roman" w:cs="Times New Roman"/>
                <w:sz w:val="16"/>
                <w:szCs w:val="16"/>
              </w:rPr>
              <w:t>Perkančiosios organizacijos įsigyta galimybių studija</w:t>
            </w:r>
          </w:p>
        </w:tc>
        <w:tc>
          <w:tcPr>
            <w:tcW w:w="507" w:type="pct"/>
            <w:tcBorders>
              <w:top w:val="single" w:sz="4" w:space="0" w:color="auto"/>
              <w:bottom w:val="single" w:sz="4" w:space="0" w:color="auto"/>
            </w:tcBorders>
          </w:tcPr>
          <w:p w14:paraId="630D8C88"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Skaičius</w:t>
            </w:r>
          </w:p>
        </w:tc>
        <w:tc>
          <w:tcPr>
            <w:tcW w:w="503" w:type="pct"/>
            <w:tcBorders>
              <w:top w:val="single" w:sz="4" w:space="0" w:color="auto"/>
              <w:bottom w:val="single" w:sz="4" w:space="0" w:color="auto"/>
            </w:tcBorders>
            <w:shd w:val="clear" w:color="auto" w:fill="auto"/>
          </w:tcPr>
          <w:p w14:paraId="19D530B9"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1</w:t>
            </w:r>
          </w:p>
        </w:tc>
        <w:tc>
          <w:tcPr>
            <w:tcW w:w="480" w:type="pct"/>
            <w:tcBorders>
              <w:top w:val="single" w:sz="4" w:space="0" w:color="auto"/>
              <w:bottom w:val="single" w:sz="4" w:space="0" w:color="auto"/>
            </w:tcBorders>
            <w:shd w:val="clear" w:color="auto" w:fill="auto"/>
          </w:tcPr>
          <w:p w14:paraId="22BAF197"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1</w:t>
            </w:r>
          </w:p>
        </w:tc>
      </w:tr>
      <w:tr w:rsidR="00B605E3" w:rsidRPr="00B605E3" w14:paraId="163A252A" w14:textId="77777777" w:rsidTr="00406848">
        <w:trPr>
          <w:trHeight w:val="332"/>
        </w:trPr>
        <w:tc>
          <w:tcPr>
            <w:tcW w:w="497" w:type="pct"/>
            <w:vMerge/>
          </w:tcPr>
          <w:p w14:paraId="4FC76CC5" w14:textId="77777777" w:rsidR="00B605E3" w:rsidRPr="00B605E3" w:rsidRDefault="00B605E3" w:rsidP="00406848">
            <w:pPr>
              <w:jc w:val="both"/>
              <w:rPr>
                <w:rFonts w:ascii="Times New Roman" w:hAnsi="Times New Roman" w:cs="Times New Roman"/>
                <w:noProof/>
                <w:sz w:val="16"/>
                <w:szCs w:val="16"/>
                <w:highlight w:val="yellow"/>
              </w:rPr>
            </w:pPr>
          </w:p>
        </w:tc>
        <w:tc>
          <w:tcPr>
            <w:tcW w:w="503" w:type="pct"/>
            <w:vMerge/>
          </w:tcPr>
          <w:p w14:paraId="30A4AB97" w14:textId="77777777" w:rsidR="00B605E3" w:rsidRPr="00B605E3" w:rsidRDefault="00B605E3" w:rsidP="00406848">
            <w:pPr>
              <w:jc w:val="both"/>
              <w:rPr>
                <w:rFonts w:ascii="Times New Roman" w:hAnsi="Times New Roman" w:cs="Times New Roman"/>
                <w:noProof/>
                <w:sz w:val="16"/>
                <w:szCs w:val="16"/>
                <w:highlight w:val="yellow"/>
              </w:rPr>
            </w:pPr>
          </w:p>
        </w:tc>
        <w:tc>
          <w:tcPr>
            <w:tcW w:w="432" w:type="pct"/>
            <w:vMerge/>
          </w:tcPr>
          <w:p w14:paraId="38579A85" w14:textId="77777777" w:rsidR="00B605E3" w:rsidRPr="00B605E3" w:rsidRDefault="00B605E3" w:rsidP="00406848">
            <w:pPr>
              <w:jc w:val="both"/>
              <w:rPr>
                <w:rFonts w:ascii="Times New Roman" w:hAnsi="Times New Roman" w:cs="Times New Roman"/>
                <w:noProof/>
                <w:sz w:val="16"/>
                <w:szCs w:val="16"/>
                <w:highlight w:val="yellow"/>
              </w:rPr>
            </w:pPr>
          </w:p>
        </w:tc>
        <w:tc>
          <w:tcPr>
            <w:tcW w:w="502" w:type="pct"/>
            <w:vMerge/>
          </w:tcPr>
          <w:p w14:paraId="13CFB1EB" w14:textId="77777777" w:rsidR="00B605E3" w:rsidRPr="00B605E3" w:rsidRDefault="00B605E3" w:rsidP="00406848">
            <w:pPr>
              <w:jc w:val="both"/>
              <w:rPr>
                <w:rFonts w:ascii="Times New Roman" w:hAnsi="Times New Roman" w:cs="Times New Roman"/>
                <w:noProof/>
                <w:sz w:val="16"/>
                <w:szCs w:val="16"/>
                <w:highlight w:val="yellow"/>
              </w:rPr>
            </w:pPr>
          </w:p>
        </w:tc>
        <w:tc>
          <w:tcPr>
            <w:tcW w:w="645" w:type="pct"/>
            <w:tcBorders>
              <w:top w:val="single" w:sz="4" w:space="0" w:color="auto"/>
              <w:bottom w:val="single" w:sz="4" w:space="0" w:color="auto"/>
            </w:tcBorders>
          </w:tcPr>
          <w:p w14:paraId="21E9306E"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Specialusis</w:t>
            </w:r>
          </w:p>
        </w:tc>
        <w:tc>
          <w:tcPr>
            <w:tcW w:w="931" w:type="pct"/>
            <w:tcBorders>
              <w:top w:val="single" w:sz="4" w:space="0" w:color="auto"/>
              <w:bottom w:val="single" w:sz="4" w:space="0" w:color="auto"/>
            </w:tcBorders>
            <w:shd w:val="clear" w:color="auto" w:fill="auto"/>
          </w:tcPr>
          <w:p w14:paraId="09F3BE50" w14:textId="77777777" w:rsidR="00B605E3" w:rsidRPr="00B605E3" w:rsidRDefault="00B605E3" w:rsidP="00406848">
            <w:pPr>
              <w:autoSpaceDE w:val="0"/>
              <w:autoSpaceDN w:val="0"/>
              <w:adjustRightInd w:val="0"/>
              <w:jc w:val="both"/>
              <w:rPr>
                <w:rFonts w:ascii="Times New Roman" w:hAnsi="Times New Roman" w:cs="Times New Roman"/>
                <w:sz w:val="16"/>
                <w:szCs w:val="16"/>
              </w:rPr>
            </w:pPr>
            <w:r w:rsidRPr="00B605E3">
              <w:rPr>
                <w:rFonts w:ascii="Times New Roman" w:hAnsi="Times New Roman" w:cs="Times New Roman"/>
                <w:sz w:val="16"/>
                <w:szCs w:val="16"/>
              </w:rPr>
              <w:t>Verslo infrastruktūros MVĮ, kuriai suteikta parama, plotas</w:t>
            </w:r>
          </w:p>
        </w:tc>
        <w:tc>
          <w:tcPr>
            <w:tcW w:w="507" w:type="pct"/>
            <w:tcBorders>
              <w:top w:val="single" w:sz="4" w:space="0" w:color="auto"/>
              <w:bottom w:val="single" w:sz="4" w:space="0" w:color="auto"/>
            </w:tcBorders>
          </w:tcPr>
          <w:p w14:paraId="66D8A813"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Hektarai</w:t>
            </w:r>
          </w:p>
        </w:tc>
        <w:tc>
          <w:tcPr>
            <w:tcW w:w="503" w:type="pct"/>
            <w:tcBorders>
              <w:top w:val="single" w:sz="4" w:space="0" w:color="auto"/>
              <w:bottom w:val="single" w:sz="4" w:space="0" w:color="auto"/>
            </w:tcBorders>
            <w:shd w:val="clear" w:color="auto" w:fill="auto"/>
          </w:tcPr>
          <w:p w14:paraId="20B4D6C4"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0</w:t>
            </w:r>
          </w:p>
        </w:tc>
        <w:tc>
          <w:tcPr>
            <w:tcW w:w="480" w:type="pct"/>
            <w:tcBorders>
              <w:top w:val="single" w:sz="4" w:space="0" w:color="auto"/>
              <w:bottom w:val="single" w:sz="4" w:space="0" w:color="auto"/>
            </w:tcBorders>
            <w:shd w:val="clear" w:color="auto" w:fill="auto"/>
          </w:tcPr>
          <w:p w14:paraId="549FEC54" w14:textId="77777777" w:rsidR="00B605E3" w:rsidRPr="00B605E3" w:rsidRDefault="00B605E3" w:rsidP="00406848">
            <w:pPr>
              <w:jc w:val="center"/>
              <w:rPr>
                <w:rFonts w:ascii="Times New Roman" w:hAnsi="Times New Roman" w:cs="Times New Roman"/>
                <w:bCs/>
                <w:noProof/>
                <w:sz w:val="16"/>
                <w:szCs w:val="16"/>
                <w:lang w:val="en-US"/>
              </w:rPr>
            </w:pPr>
            <w:r w:rsidRPr="00B605E3">
              <w:rPr>
                <w:rFonts w:ascii="Times New Roman" w:hAnsi="Times New Roman" w:cs="Times New Roman"/>
                <w:bCs/>
                <w:noProof/>
                <w:sz w:val="16"/>
                <w:szCs w:val="16"/>
                <w:lang w:val="en-US"/>
              </w:rPr>
              <w:t>107,4</w:t>
            </w:r>
          </w:p>
        </w:tc>
      </w:tr>
      <w:tr w:rsidR="00B605E3" w:rsidRPr="00B605E3" w14:paraId="7314A39A" w14:textId="77777777" w:rsidTr="00406848">
        <w:trPr>
          <w:trHeight w:val="469"/>
        </w:trPr>
        <w:tc>
          <w:tcPr>
            <w:tcW w:w="497" w:type="pct"/>
            <w:vMerge/>
          </w:tcPr>
          <w:p w14:paraId="4FB07D25" w14:textId="77777777" w:rsidR="00B605E3" w:rsidRPr="00B605E3" w:rsidRDefault="00B605E3" w:rsidP="00406848">
            <w:pPr>
              <w:jc w:val="both"/>
              <w:rPr>
                <w:rFonts w:ascii="Times New Roman" w:hAnsi="Times New Roman" w:cs="Times New Roman"/>
                <w:noProof/>
                <w:sz w:val="16"/>
                <w:szCs w:val="16"/>
                <w:highlight w:val="yellow"/>
              </w:rPr>
            </w:pPr>
          </w:p>
        </w:tc>
        <w:tc>
          <w:tcPr>
            <w:tcW w:w="503" w:type="pct"/>
            <w:vMerge/>
          </w:tcPr>
          <w:p w14:paraId="40BDD9D2" w14:textId="77777777" w:rsidR="00B605E3" w:rsidRPr="00B605E3" w:rsidRDefault="00B605E3" w:rsidP="00406848">
            <w:pPr>
              <w:jc w:val="both"/>
              <w:rPr>
                <w:rFonts w:ascii="Times New Roman" w:hAnsi="Times New Roman" w:cs="Times New Roman"/>
                <w:noProof/>
                <w:sz w:val="16"/>
                <w:szCs w:val="16"/>
                <w:highlight w:val="yellow"/>
              </w:rPr>
            </w:pPr>
          </w:p>
        </w:tc>
        <w:tc>
          <w:tcPr>
            <w:tcW w:w="432" w:type="pct"/>
            <w:vMerge/>
          </w:tcPr>
          <w:p w14:paraId="4E5A1DE9" w14:textId="77777777" w:rsidR="00B605E3" w:rsidRPr="00B605E3" w:rsidRDefault="00B605E3" w:rsidP="00406848">
            <w:pPr>
              <w:jc w:val="both"/>
              <w:rPr>
                <w:rFonts w:ascii="Times New Roman" w:hAnsi="Times New Roman" w:cs="Times New Roman"/>
                <w:noProof/>
                <w:sz w:val="16"/>
                <w:szCs w:val="16"/>
                <w:highlight w:val="yellow"/>
              </w:rPr>
            </w:pPr>
          </w:p>
        </w:tc>
        <w:tc>
          <w:tcPr>
            <w:tcW w:w="502" w:type="pct"/>
            <w:vMerge/>
          </w:tcPr>
          <w:p w14:paraId="723A5E91" w14:textId="77777777" w:rsidR="00B605E3" w:rsidRPr="00B605E3" w:rsidRDefault="00B605E3" w:rsidP="00406848">
            <w:pPr>
              <w:jc w:val="both"/>
              <w:rPr>
                <w:rFonts w:ascii="Times New Roman" w:hAnsi="Times New Roman" w:cs="Times New Roman"/>
                <w:noProof/>
                <w:sz w:val="16"/>
                <w:szCs w:val="16"/>
                <w:highlight w:val="yellow"/>
              </w:rPr>
            </w:pPr>
          </w:p>
        </w:tc>
        <w:tc>
          <w:tcPr>
            <w:tcW w:w="645" w:type="pct"/>
            <w:tcBorders>
              <w:top w:val="single" w:sz="4" w:space="0" w:color="auto"/>
              <w:bottom w:val="single" w:sz="4" w:space="0" w:color="auto"/>
            </w:tcBorders>
          </w:tcPr>
          <w:p w14:paraId="444AC23C"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Specialusis</w:t>
            </w:r>
          </w:p>
        </w:tc>
        <w:tc>
          <w:tcPr>
            <w:tcW w:w="931" w:type="pct"/>
            <w:tcBorders>
              <w:top w:val="single" w:sz="4" w:space="0" w:color="auto"/>
              <w:bottom w:val="single" w:sz="4" w:space="0" w:color="auto"/>
            </w:tcBorders>
            <w:shd w:val="clear" w:color="auto" w:fill="auto"/>
          </w:tcPr>
          <w:p w14:paraId="030A3E75" w14:textId="77777777" w:rsidR="00B605E3" w:rsidRPr="00B605E3" w:rsidRDefault="00B605E3" w:rsidP="00406848">
            <w:pPr>
              <w:autoSpaceDE w:val="0"/>
              <w:autoSpaceDN w:val="0"/>
              <w:adjustRightInd w:val="0"/>
              <w:jc w:val="both"/>
              <w:rPr>
                <w:rFonts w:ascii="Times New Roman" w:hAnsi="Times New Roman" w:cs="Times New Roman"/>
                <w:sz w:val="16"/>
                <w:szCs w:val="16"/>
              </w:rPr>
            </w:pPr>
            <w:r w:rsidRPr="00B605E3">
              <w:rPr>
                <w:rFonts w:ascii="Times New Roman" w:hAnsi="Times New Roman" w:cs="Times New Roman"/>
                <w:sz w:val="16"/>
                <w:szCs w:val="16"/>
              </w:rPr>
              <w:t>Į įgūdžių ugdymą investuojančios įmonės</w:t>
            </w:r>
          </w:p>
        </w:tc>
        <w:tc>
          <w:tcPr>
            <w:tcW w:w="507" w:type="pct"/>
            <w:tcBorders>
              <w:top w:val="single" w:sz="4" w:space="0" w:color="auto"/>
              <w:bottom w:val="single" w:sz="4" w:space="0" w:color="auto"/>
            </w:tcBorders>
          </w:tcPr>
          <w:p w14:paraId="3B0ACCFF"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Įmonės</w:t>
            </w:r>
          </w:p>
        </w:tc>
        <w:tc>
          <w:tcPr>
            <w:tcW w:w="503" w:type="pct"/>
            <w:tcBorders>
              <w:top w:val="single" w:sz="4" w:space="0" w:color="auto"/>
              <w:bottom w:val="single" w:sz="4" w:space="0" w:color="auto"/>
            </w:tcBorders>
            <w:shd w:val="clear" w:color="auto" w:fill="auto"/>
          </w:tcPr>
          <w:p w14:paraId="286718D9"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0</w:t>
            </w:r>
          </w:p>
        </w:tc>
        <w:tc>
          <w:tcPr>
            <w:tcW w:w="480" w:type="pct"/>
            <w:tcBorders>
              <w:top w:val="single" w:sz="4" w:space="0" w:color="auto"/>
              <w:bottom w:val="single" w:sz="4" w:space="0" w:color="auto"/>
            </w:tcBorders>
            <w:shd w:val="clear" w:color="auto" w:fill="auto"/>
          </w:tcPr>
          <w:p w14:paraId="16310EE2"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164</w:t>
            </w:r>
          </w:p>
        </w:tc>
      </w:tr>
    </w:tbl>
    <w:p w14:paraId="79D5514A" w14:textId="77777777" w:rsidR="00B605E3" w:rsidRPr="00B605E3" w:rsidRDefault="00B605E3" w:rsidP="00B605E3">
      <w:pPr>
        <w:jc w:val="both"/>
        <w:rPr>
          <w:rFonts w:ascii="Times New Roman" w:hAnsi="Times New Roman" w:cs="Times New Roman"/>
          <w:b/>
          <w:sz w:val="22"/>
          <w:highlight w:val="yellow"/>
        </w:rPr>
        <w:sectPr w:rsidR="00B605E3" w:rsidRPr="00B605E3" w:rsidSect="00406848">
          <w:footerReference w:type="first" r:id="rId9"/>
          <w:pgSz w:w="11906" w:h="16838"/>
          <w:pgMar w:top="1276" w:right="567" w:bottom="1134" w:left="1701" w:header="567" w:footer="567" w:gutter="0"/>
          <w:cols w:space="1296"/>
          <w:docGrid w:linePitch="360"/>
        </w:sectPr>
      </w:pPr>
    </w:p>
    <w:p w14:paraId="079C77F3" w14:textId="77777777" w:rsidR="00B605E3" w:rsidRPr="00E12030" w:rsidRDefault="00B605E3" w:rsidP="00B605E3">
      <w:pPr>
        <w:jc w:val="both"/>
        <w:rPr>
          <w:rFonts w:ascii="Times New Roman" w:hAnsi="Times New Roman" w:cs="Times New Roman"/>
          <w:b/>
        </w:rPr>
      </w:pPr>
      <w:r w:rsidRPr="00E12030">
        <w:rPr>
          <w:rFonts w:ascii="Times New Roman" w:hAnsi="Times New Roman" w:cs="Times New Roman"/>
          <w:b/>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92"/>
        <w:gridCol w:w="850"/>
        <w:gridCol w:w="992"/>
        <w:gridCol w:w="1276"/>
        <w:gridCol w:w="3828"/>
        <w:gridCol w:w="1134"/>
        <w:gridCol w:w="992"/>
        <w:gridCol w:w="1134"/>
        <w:gridCol w:w="1134"/>
        <w:gridCol w:w="992"/>
        <w:gridCol w:w="835"/>
      </w:tblGrid>
      <w:tr w:rsidR="00B605E3" w:rsidRPr="00B605E3" w14:paraId="50870A77" w14:textId="77777777" w:rsidTr="00E12030">
        <w:trPr>
          <w:trHeight w:val="574"/>
          <w:tblHeader/>
        </w:trPr>
        <w:tc>
          <w:tcPr>
            <w:tcW w:w="317" w:type="pct"/>
            <w:tcBorders>
              <w:top w:val="single" w:sz="12" w:space="0" w:color="auto"/>
              <w:left w:val="single" w:sz="12" w:space="0" w:color="auto"/>
              <w:bottom w:val="single" w:sz="12" w:space="0" w:color="auto"/>
              <w:right w:val="single" w:sz="12" w:space="0" w:color="auto"/>
            </w:tcBorders>
            <w:shd w:val="clear" w:color="auto" w:fill="DBE5F1"/>
            <w:vAlign w:val="center"/>
          </w:tcPr>
          <w:p w14:paraId="18B266B1"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0F1A5DBC"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vAlign w:val="center"/>
          </w:tcPr>
          <w:p w14:paraId="018AA914"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3F850516"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14:paraId="6D20E5E5"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Identifikavimo numeris</w:t>
            </w:r>
          </w:p>
        </w:tc>
        <w:tc>
          <w:tcPr>
            <w:tcW w:w="1266" w:type="pct"/>
            <w:tcBorders>
              <w:top w:val="single" w:sz="12" w:space="0" w:color="auto"/>
              <w:left w:val="single" w:sz="12" w:space="0" w:color="auto"/>
              <w:bottom w:val="single" w:sz="12" w:space="0" w:color="auto"/>
              <w:right w:val="single" w:sz="12" w:space="0" w:color="auto"/>
            </w:tcBorders>
            <w:shd w:val="clear" w:color="auto" w:fill="DBE5F1"/>
            <w:vAlign w:val="center"/>
          </w:tcPr>
          <w:p w14:paraId="222083BF"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Rodiklis</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546AEC1C"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24F0D114"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4591BD1D"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0310DB01"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Siektina reikšmė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38AE6432"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Duomenų šaltinis</w:t>
            </w:r>
          </w:p>
        </w:tc>
        <w:tc>
          <w:tcPr>
            <w:tcW w:w="276" w:type="pct"/>
            <w:tcBorders>
              <w:top w:val="single" w:sz="12" w:space="0" w:color="auto"/>
              <w:left w:val="single" w:sz="12" w:space="0" w:color="auto"/>
              <w:bottom w:val="single" w:sz="12" w:space="0" w:color="auto"/>
              <w:right w:val="single" w:sz="12" w:space="0" w:color="auto"/>
            </w:tcBorders>
            <w:shd w:val="clear" w:color="auto" w:fill="DBE5F1"/>
            <w:vAlign w:val="center"/>
          </w:tcPr>
          <w:p w14:paraId="154699CD"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Pastabos</w:t>
            </w:r>
          </w:p>
        </w:tc>
      </w:tr>
      <w:tr w:rsidR="00B605E3" w:rsidRPr="00B605E3" w14:paraId="7B4AB2A2" w14:textId="77777777" w:rsidTr="00E12030">
        <w:trPr>
          <w:trHeight w:val="286"/>
        </w:trPr>
        <w:tc>
          <w:tcPr>
            <w:tcW w:w="317" w:type="pct"/>
            <w:vMerge w:val="restart"/>
            <w:tcBorders>
              <w:top w:val="single" w:sz="12" w:space="0" w:color="auto"/>
            </w:tcBorders>
          </w:tcPr>
          <w:p w14:paraId="67A94B86" w14:textId="11EA1E66" w:rsidR="00B605E3" w:rsidRPr="00B605E3" w:rsidRDefault="00B605E3" w:rsidP="00E12030">
            <w:pPr>
              <w:jc w:val="both"/>
              <w:rPr>
                <w:rFonts w:ascii="Times New Roman" w:eastAsia="Calibri" w:hAnsi="Times New Roman" w:cs="Times New Roman"/>
                <w:noProof/>
                <w:sz w:val="16"/>
                <w:szCs w:val="16"/>
              </w:rPr>
            </w:pPr>
            <w:r w:rsidRPr="00B605E3">
              <w:rPr>
                <w:rFonts w:ascii="Times New Roman" w:hAnsi="Times New Roman" w:cs="Times New Roman"/>
                <w:noProof/>
                <w:sz w:val="16"/>
                <w:szCs w:val="16"/>
              </w:rPr>
              <w:t xml:space="preserve">9. </w:t>
            </w:r>
            <w:r w:rsidR="00E12030">
              <w:rPr>
                <w:rFonts w:ascii="Times New Roman" w:hAnsi="Times New Roman" w:cs="Times New Roman"/>
                <w:noProof/>
                <w:sz w:val="16"/>
                <w:szCs w:val="16"/>
              </w:rPr>
              <w:t>Teisingos pertvarkos fondas</w:t>
            </w:r>
          </w:p>
        </w:tc>
        <w:tc>
          <w:tcPr>
            <w:tcW w:w="328" w:type="pct"/>
            <w:vMerge w:val="restart"/>
            <w:tcBorders>
              <w:top w:val="single" w:sz="12" w:space="0" w:color="auto"/>
            </w:tcBorders>
          </w:tcPr>
          <w:p w14:paraId="64C33AC7" w14:textId="77777777" w:rsidR="00B605E3" w:rsidRPr="00B605E3" w:rsidRDefault="00B605E3" w:rsidP="00406848">
            <w:pPr>
              <w:jc w:val="both"/>
              <w:rPr>
                <w:rFonts w:ascii="Times New Roman" w:eastAsia="Calibri" w:hAnsi="Times New Roman" w:cs="Times New Roman"/>
                <w:noProof/>
                <w:sz w:val="16"/>
                <w:szCs w:val="16"/>
              </w:rPr>
            </w:pPr>
            <w:r w:rsidRPr="00B605E3">
              <w:rPr>
                <w:rFonts w:ascii="Times New Roman" w:hAnsi="Times New Roman" w:cs="Times New Roman"/>
                <w:noProof/>
                <w:sz w:val="16"/>
                <w:szCs w:val="16"/>
              </w:rPr>
              <w:t>9.1.</w:t>
            </w:r>
          </w:p>
        </w:tc>
        <w:tc>
          <w:tcPr>
            <w:tcW w:w="281" w:type="pct"/>
            <w:vMerge w:val="restart"/>
            <w:tcBorders>
              <w:top w:val="single" w:sz="12" w:space="0" w:color="auto"/>
            </w:tcBorders>
          </w:tcPr>
          <w:p w14:paraId="30B2E219" w14:textId="77777777" w:rsidR="00B605E3" w:rsidRPr="00B605E3" w:rsidRDefault="00B605E3" w:rsidP="00406848">
            <w:pPr>
              <w:jc w:val="both"/>
              <w:rPr>
                <w:rFonts w:ascii="Times New Roman" w:eastAsia="Calibri" w:hAnsi="Times New Roman" w:cs="Times New Roman"/>
                <w:noProof/>
                <w:sz w:val="16"/>
                <w:szCs w:val="16"/>
              </w:rPr>
            </w:pPr>
            <w:r w:rsidRPr="00B605E3">
              <w:rPr>
                <w:rFonts w:ascii="Times New Roman" w:hAnsi="Times New Roman" w:cs="Times New Roman"/>
                <w:noProof/>
                <w:sz w:val="16"/>
                <w:szCs w:val="16"/>
              </w:rPr>
              <w:t>TPF</w:t>
            </w:r>
          </w:p>
        </w:tc>
        <w:tc>
          <w:tcPr>
            <w:tcW w:w="328" w:type="pct"/>
            <w:vMerge w:val="restart"/>
            <w:tcBorders>
              <w:top w:val="single" w:sz="12" w:space="0" w:color="auto"/>
            </w:tcBorders>
          </w:tcPr>
          <w:p w14:paraId="5998B1F2" w14:textId="50198AF1" w:rsidR="00B605E3" w:rsidRPr="00B605E3" w:rsidRDefault="00E12030" w:rsidP="00406848">
            <w:pPr>
              <w:jc w:val="both"/>
              <w:rPr>
                <w:rFonts w:ascii="Times New Roman" w:eastAsia="Calibri" w:hAnsi="Times New Roman" w:cs="Times New Roman"/>
                <w:noProof/>
                <w:sz w:val="16"/>
                <w:szCs w:val="16"/>
              </w:rPr>
            </w:pPr>
            <w:r w:rsidRPr="00E12030">
              <w:rPr>
                <w:rFonts w:ascii="Times New Roman" w:hAnsi="Times New Roman" w:cs="Times New Roman"/>
                <w:iCs/>
                <w:noProof/>
                <w:sz w:val="16"/>
                <w:szCs w:val="16"/>
              </w:rPr>
              <w:t>VVL regionas</w:t>
            </w:r>
          </w:p>
        </w:tc>
        <w:tc>
          <w:tcPr>
            <w:tcW w:w="422" w:type="pct"/>
            <w:tcBorders>
              <w:top w:val="single" w:sz="12" w:space="0" w:color="auto"/>
            </w:tcBorders>
          </w:tcPr>
          <w:p w14:paraId="51EF7B16" w14:textId="77777777" w:rsidR="00B605E3" w:rsidRPr="00B605E3" w:rsidRDefault="00B605E3" w:rsidP="00406848">
            <w:pPr>
              <w:jc w:val="both"/>
              <w:rPr>
                <w:rFonts w:ascii="Times New Roman" w:eastAsia="Calibri" w:hAnsi="Times New Roman" w:cs="Times New Roman"/>
                <w:sz w:val="16"/>
                <w:szCs w:val="16"/>
                <w:highlight w:val="yellow"/>
                <w:lang w:eastAsia="lt-LT" w:bidi="lt-LT"/>
              </w:rPr>
            </w:pPr>
            <w:r w:rsidRPr="00B605E3">
              <w:rPr>
                <w:rFonts w:ascii="Times New Roman" w:hAnsi="Times New Roman" w:cs="Times New Roman"/>
                <w:sz w:val="16"/>
                <w:szCs w:val="16"/>
              </w:rPr>
              <w:t>RCR 02</w:t>
            </w:r>
          </w:p>
        </w:tc>
        <w:tc>
          <w:tcPr>
            <w:tcW w:w="1266" w:type="pct"/>
            <w:tcBorders>
              <w:top w:val="single" w:sz="12" w:space="0" w:color="auto"/>
            </w:tcBorders>
            <w:shd w:val="clear" w:color="auto" w:fill="auto"/>
          </w:tcPr>
          <w:p w14:paraId="6B51E397" w14:textId="77777777" w:rsidR="00B605E3" w:rsidRPr="00B605E3" w:rsidRDefault="00B605E3" w:rsidP="00406848">
            <w:pPr>
              <w:jc w:val="both"/>
              <w:rPr>
                <w:rFonts w:ascii="Times New Roman" w:eastAsia="Calibri" w:hAnsi="Times New Roman" w:cs="Times New Roman"/>
                <w:sz w:val="16"/>
                <w:szCs w:val="16"/>
                <w:highlight w:val="yellow"/>
                <w:lang w:eastAsia="lt-LT" w:bidi="lt-LT"/>
              </w:rPr>
            </w:pPr>
            <w:r w:rsidRPr="00B605E3">
              <w:rPr>
                <w:rFonts w:ascii="Times New Roman" w:hAnsi="Times New Roman" w:cs="Times New Roman"/>
                <w:sz w:val="16"/>
                <w:szCs w:val="16"/>
              </w:rPr>
              <w:t>Privačiosios investicijos, atitinkančios viešąją paramą (iš kurių: dotacijos, finansinės priemonės)</w:t>
            </w:r>
            <w:hyperlink r:id="rId10" w:anchor="ntr*1-L_2021231LT.01001801-E0002" w:history="1">
              <w:r w:rsidRPr="00B605E3">
                <w:rPr>
                  <w:rFonts w:ascii="Times New Roman" w:hAnsi="Times New Roman" w:cs="Times New Roman"/>
                  <w:sz w:val="16"/>
                  <w:szCs w:val="16"/>
                </w:rPr>
                <w:t> </w:t>
              </w:r>
            </w:hyperlink>
          </w:p>
        </w:tc>
        <w:tc>
          <w:tcPr>
            <w:tcW w:w="375" w:type="pct"/>
            <w:tcBorders>
              <w:top w:val="single" w:sz="12" w:space="0" w:color="auto"/>
            </w:tcBorders>
          </w:tcPr>
          <w:p w14:paraId="3F950793" w14:textId="77777777" w:rsidR="00B605E3" w:rsidRPr="00B605E3" w:rsidRDefault="00B605E3" w:rsidP="00406848">
            <w:pPr>
              <w:jc w:val="both"/>
              <w:rPr>
                <w:rFonts w:ascii="Times New Roman" w:eastAsia="Calibri" w:hAnsi="Times New Roman" w:cs="Times New Roman"/>
                <w:noProof/>
                <w:sz w:val="16"/>
                <w:szCs w:val="16"/>
                <w:highlight w:val="yellow"/>
              </w:rPr>
            </w:pPr>
            <w:r w:rsidRPr="00B605E3">
              <w:rPr>
                <w:rFonts w:ascii="Times New Roman" w:hAnsi="Times New Roman" w:cs="Times New Roman"/>
                <w:sz w:val="16"/>
                <w:szCs w:val="16"/>
              </w:rPr>
              <w:t>EUR</w:t>
            </w:r>
          </w:p>
        </w:tc>
        <w:tc>
          <w:tcPr>
            <w:tcW w:w="328" w:type="pct"/>
            <w:tcBorders>
              <w:top w:val="single" w:sz="12" w:space="0" w:color="auto"/>
            </w:tcBorders>
            <w:shd w:val="clear" w:color="auto" w:fill="auto"/>
          </w:tcPr>
          <w:p w14:paraId="535065A6"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0</w:t>
            </w:r>
          </w:p>
        </w:tc>
        <w:tc>
          <w:tcPr>
            <w:tcW w:w="375" w:type="pct"/>
            <w:tcBorders>
              <w:top w:val="single" w:sz="12" w:space="0" w:color="auto"/>
            </w:tcBorders>
            <w:shd w:val="clear" w:color="auto" w:fill="auto"/>
          </w:tcPr>
          <w:p w14:paraId="4E586393"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2021</w:t>
            </w:r>
          </w:p>
        </w:tc>
        <w:tc>
          <w:tcPr>
            <w:tcW w:w="375" w:type="pct"/>
            <w:tcBorders>
              <w:top w:val="single" w:sz="12" w:space="0" w:color="auto"/>
            </w:tcBorders>
            <w:shd w:val="clear" w:color="auto" w:fill="auto"/>
          </w:tcPr>
          <w:p w14:paraId="2FF0E92D"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 xml:space="preserve">206 575 036 </w:t>
            </w:r>
          </w:p>
        </w:tc>
        <w:tc>
          <w:tcPr>
            <w:tcW w:w="328" w:type="pct"/>
            <w:tcBorders>
              <w:top w:val="single" w:sz="12" w:space="0" w:color="auto"/>
            </w:tcBorders>
            <w:shd w:val="clear" w:color="auto" w:fill="auto"/>
          </w:tcPr>
          <w:p w14:paraId="482E36F8" w14:textId="77777777" w:rsidR="00B605E3" w:rsidRPr="00B605E3" w:rsidRDefault="00B605E3" w:rsidP="00406848">
            <w:pPr>
              <w:jc w:val="both"/>
              <w:rPr>
                <w:rFonts w:ascii="Times New Roman" w:eastAsia="Calibri" w:hAnsi="Times New Roman" w:cs="Times New Roman"/>
                <w:iCs/>
                <w:noProof/>
                <w:sz w:val="16"/>
                <w:szCs w:val="16"/>
                <w:highlight w:val="yellow"/>
              </w:rPr>
            </w:pPr>
            <w:r w:rsidRPr="00B605E3">
              <w:rPr>
                <w:rFonts w:ascii="Times New Roman" w:hAnsi="Times New Roman" w:cs="Times New Roman"/>
                <w:sz w:val="16"/>
                <w:szCs w:val="16"/>
              </w:rPr>
              <w:t>Projektų duomenys</w:t>
            </w:r>
          </w:p>
        </w:tc>
        <w:tc>
          <w:tcPr>
            <w:tcW w:w="276" w:type="pct"/>
            <w:tcBorders>
              <w:top w:val="single" w:sz="12" w:space="0" w:color="auto"/>
            </w:tcBorders>
          </w:tcPr>
          <w:p w14:paraId="2FFF96D8" w14:textId="77777777" w:rsidR="00B605E3" w:rsidRPr="00B605E3" w:rsidRDefault="00B605E3" w:rsidP="00406848">
            <w:pPr>
              <w:jc w:val="both"/>
              <w:rPr>
                <w:rFonts w:ascii="Times New Roman" w:eastAsia="Calibri" w:hAnsi="Times New Roman" w:cs="Times New Roman"/>
                <w:i/>
                <w:noProof/>
                <w:sz w:val="16"/>
                <w:szCs w:val="16"/>
                <w:highlight w:val="yellow"/>
                <w:lang w:eastAsia="lt-LT" w:bidi="lt-LT"/>
              </w:rPr>
            </w:pPr>
          </w:p>
        </w:tc>
      </w:tr>
      <w:tr w:rsidR="00B605E3" w:rsidRPr="00B605E3" w14:paraId="13855ED4" w14:textId="77777777" w:rsidTr="00E12030">
        <w:trPr>
          <w:trHeight w:val="286"/>
        </w:trPr>
        <w:tc>
          <w:tcPr>
            <w:tcW w:w="317" w:type="pct"/>
            <w:vMerge/>
          </w:tcPr>
          <w:p w14:paraId="7BB3ECB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408CBF55"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281" w:type="pct"/>
            <w:vMerge/>
          </w:tcPr>
          <w:p w14:paraId="72950927"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5A8CFEE0"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422" w:type="pct"/>
          </w:tcPr>
          <w:p w14:paraId="6E1AABD1" w14:textId="77777777" w:rsidR="00B605E3" w:rsidRPr="00B605E3" w:rsidRDefault="00B605E3" w:rsidP="00406848">
            <w:pPr>
              <w:jc w:val="both"/>
              <w:rPr>
                <w:rFonts w:ascii="Times New Roman" w:eastAsia="Calibri" w:hAnsi="Times New Roman" w:cs="Times New Roman"/>
                <w:sz w:val="16"/>
                <w:szCs w:val="16"/>
                <w:highlight w:val="yellow"/>
                <w:lang w:eastAsia="en-GB"/>
              </w:rPr>
            </w:pPr>
            <w:r w:rsidRPr="00B605E3">
              <w:rPr>
                <w:rFonts w:ascii="Times New Roman" w:hAnsi="Times New Roman" w:cs="Times New Roman"/>
                <w:sz w:val="16"/>
                <w:szCs w:val="16"/>
              </w:rPr>
              <w:t xml:space="preserve">RCR 29a </w:t>
            </w:r>
          </w:p>
        </w:tc>
        <w:tc>
          <w:tcPr>
            <w:tcW w:w="1266" w:type="pct"/>
            <w:shd w:val="clear" w:color="auto" w:fill="auto"/>
          </w:tcPr>
          <w:p w14:paraId="103E65F8" w14:textId="77777777" w:rsidR="00B605E3" w:rsidRPr="00B605E3" w:rsidRDefault="00B605E3" w:rsidP="00406848">
            <w:pPr>
              <w:jc w:val="both"/>
              <w:rPr>
                <w:rFonts w:ascii="Times New Roman" w:eastAsia="Calibri" w:hAnsi="Times New Roman" w:cs="Times New Roman"/>
                <w:sz w:val="16"/>
                <w:szCs w:val="16"/>
                <w:highlight w:val="yellow"/>
              </w:rPr>
            </w:pPr>
            <w:r w:rsidRPr="00B605E3">
              <w:rPr>
                <w:rFonts w:ascii="Times New Roman" w:hAnsi="Times New Roman" w:cs="Times New Roman"/>
                <w:sz w:val="16"/>
                <w:szCs w:val="16"/>
              </w:rPr>
              <w:t>Numatomas šiltnamio efektą sukeliančių dujų, išmetamų vykdant Direktyvos 2003/87/EB I priede išvardytą veiklą, kiekis paramą gavusiose įmonėse</w:t>
            </w:r>
          </w:p>
        </w:tc>
        <w:tc>
          <w:tcPr>
            <w:tcW w:w="375" w:type="pct"/>
          </w:tcPr>
          <w:p w14:paraId="44DA8414" w14:textId="77777777" w:rsidR="00B605E3" w:rsidRPr="00B605E3" w:rsidRDefault="00B605E3" w:rsidP="00406848">
            <w:pPr>
              <w:jc w:val="both"/>
              <w:rPr>
                <w:rFonts w:ascii="Times New Roman" w:eastAsia="Calibri" w:hAnsi="Times New Roman" w:cs="Times New Roman"/>
                <w:color w:val="000000"/>
                <w:sz w:val="16"/>
                <w:szCs w:val="16"/>
                <w:highlight w:val="yellow"/>
                <w:shd w:val="clear" w:color="auto" w:fill="FFFFFF"/>
              </w:rPr>
            </w:pPr>
            <w:r w:rsidRPr="00B605E3">
              <w:rPr>
                <w:rFonts w:ascii="Times New Roman" w:hAnsi="Times New Roman" w:cs="Times New Roman"/>
                <w:color w:val="000000"/>
                <w:sz w:val="16"/>
                <w:szCs w:val="16"/>
                <w:shd w:val="clear" w:color="auto" w:fill="FFFFFF"/>
              </w:rPr>
              <w:t>Tonos CO</w:t>
            </w:r>
            <w:r w:rsidRPr="00B605E3">
              <w:rPr>
                <w:rFonts w:ascii="Times New Roman" w:hAnsi="Times New Roman" w:cs="Times New Roman"/>
                <w:color w:val="000000"/>
                <w:sz w:val="16"/>
                <w:szCs w:val="16"/>
                <w:shd w:val="clear" w:color="auto" w:fill="FFFFFF"/>
                <w:vertAlign w:val="subscript"/>
              </w:rPr>
              <w:t>2</w:t>
            </w:r>
            <w:r w:rsidRPr="00B605E3">
              <w:rPr>
                <w:rFonts w:ascii="Times New Roman" w:hAnsi="Times New Roman" w:cs="Times New Roman"/>
                <w:color w:val="000000"/>
                <w:sz w:val="16"/>
                <w:szCs w:val="16"/>
                <w:shd w:val="clear" w:color="auto" w:fill="FFFFFF"/>
              </w:rPr>
              <w:t xml:space="preserve"> ekvivalentu per metus</w:t>
            </w:r>
          </w:p>
        </w:tc>
        <w:tc>
          <w:tcPr>
            <w:tcW w:w="328" w:type="pct"/>
            <w:shd w:val="clear" w:color="auto" w:fill="auto"/>
          </w:tcPr>
          <w:p w14:paraId="0E09DAD2"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2 208 916</w:t>
            </w:r>
          </w:p>
        </w:tc>
        <w:tc>
          <w:tcPr>
            <w:tcW w:w="375" w:type="pct"/>
            <w:shd w:val="clear" w:color="auto" w:fill="auto"/>
          </w:tcPr>
          <w:p w14:paraId="2B1C5ED1"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2021</w:t>
            </w:r>
          </w:p>
        </w:tc>
        <w:tc>
          <w:tcPr>
            <w:tcW w:w="375" w:type="pct"/>
            <w:shd w:val="clear" w:color="auto" w:fill="auto"/>
          </w:tcPr>
          <w:p w14:paraId="7A6E3810"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1 920 852</w:t>
            </w:r>
          </w:p>
        </w:tc>
        <w:tc>
          <w:tcPr>
            <w:tcW w:w="328" w:type="pct"/>
            <w:shd w:val="clear" w:color="auto" w:fill="auto"/>
          </w:tcPr>
          <w:p w14:paraId="7169AA3B" w14:textId="77777777" w:rsidR="00B605E3" w:rsidRPr="00B605E3" w:rsidRDefault="00B605E3" w:rsidP="00406848">
            <w:pPr>
              <w:jc w:val="both"/>
              <w:rPr>
                <w:rFonts w:ascii="Times New Roman" w:eastAsia="Calibri" w:hAnsi="Times New Roman" w:cs="Times New Roman"/>
                <w:noProof/>
                <w:sz w:val="16"/>
                <w:szCs w:val="16"/>
                <w:highlight w:val="yellow"/>
              </w:rPr>
            </w:pPr>
            <w:r w:rsidRPr="00B605E3">
              <w:rPr>
                <w:rFonts w:ascii="Times New Roman" w:hAnsi="Times New Roman" w:cs="Times New Roman"/>
                <w:sz w:val="16"/>
                <w:szCs w:val="16"/>
              </w:rPr>
              <w:t>Projektų duomenys</w:t>
            </w:r>
          </w:p>
        </w:tc>
        <w:tc>
          <w:tcPr>
            <w:tcW w:w="276" w:type="pct"/>
          </w:tcPr>
          <w:p w14:paraId="7DB49357" w14:textId="77777777" w:rsidR="00B605E3" w:rsidRPr="00B605E3" w:rsidRDefault="00B605E3" w:rsidP="00406848">
            <w:pPr>
              <w:jc w:val="both"/>
              <w:rPr>
                <w:rFonts w:ascii="Times New Roman" w:eastAsia="Calibri" w:hAnsi="Times New Roman" w:cs="Times New Roman"/>
                <w:i/>
                <w:noProof/>
                <w:sz w:val="16"/>
                <w:szCs w:val="16"/>
                <w:highlight w:val="yellow"/>
                <w:lang w:eastAsia="lt-LT" w:bidi="lt-LT"/>
              </w:rPr>
            </w:pPr>
          </w:p>
        </w:tc>
      </w:tr>
      <w:tr w:rsidR="00B605E3" w:rsidRPr="00B605E3" w14:paraId="4CD7EB3B" w14:textId="77777777" w:rsidTr="00E12030">
        <w:trPr>
          <w:trHeight w:val="286"/>
        </w:trPr>
        <w:tc>
          <w:tcPr>
            <w:tcW w:w="317" w:type="pct"/>
            <w:vMerge/>
          </w:tcPr>
          <w:p w14:paraId="7E93A5FB"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01538C8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281" w:type="pct"/>
            <w:vMerge/>
          </w:tcPr>
          <w:p w14:paraId="7D42610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7690D81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422" w:type="pct"/>
          </w:tcPr>
          <w:p w14:paraId="2DBE65C9"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Specialusis</w:t>
            </w:r>
          </w:p>
        </w:tc>
        <w:tc>
          <w:tcPr>
            <w:tcW w:w="1266" w:type="pct"/>
            <w:shd w:val="clear" w:color="auto" w:fill="auto"/>
          </w:tcPr>
          <w:p w14:paraId="7C53A6DC"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ES ATLPS dalyvaujančių įmonių, potencialiai galinčių diegti įperkamai švariai energijai skirtas technologijas, sistemas ir infrastruktūras, dalis nuo visų ES ATL PS dalyvaujančių įmonių</w:t>
            </w:r>
          </w:p>
        </w:tc>
        <w:tc>
          <w:tcPr>
            <w:tcW w:w="375" w:type="pct"/>
          </w:tcPr>
          <w:p w14:paraId="303533C5" w14:textId="77777777" w:rsidR="00B605E3" w:rsidRPr="00B605E3" w:rsidRDefault="00B605E3" w:rsidP="00406848">
            <w:pPr>
              <w:jc w:val="both"/>
              <w:rPr>
                <w:rFonts w:ascii="Times New Roman" w:hAnsi="Times New Roman" w:cs="Times New Roman"/>
                <w:iCs/>
                <w:sz w:val="16"/>
                <w:szCs w:val="16"/>
              </w:rPr>
            </w:pPr>
            <w:r w:rsidRPr="00B605E3">
              <w:rPr>
                <w:rFonts w:ascii="Times New Roman" w:hAnsi="Times New Roman" w:cs="Times New Roman"/>
                <w:iCs/>
                <w:sz w:val="16"/>
                <w:szCs w:val="16"/>
              </w:rPr>
              <w:t xml:space="preserve">Procentai </w:t>
            </w:r>
          </w:p>
        </w:tc>
        <w:tc>
          <w:tcPr>
            <w:tcW w:w="328" w:type="pct"/>
            <w:shd w:val="clear" w:color="auto" w:fill="auto"/>
          </w:tcPr>
          <w:p w14:paraId="040FCB23"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0</w:t>
            </w:r>
          </w:p>
        </w:tc>
        <w:tc>
          <w:tcPr>
            <w:tcW w:w="375" w:type="pct"/>
            <w:shd w:val="clear" w:color="auto" w:fill="auto"/>
          </w:tcPr>
          <w:p w14:paraId="6CF0A486"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2021</w:t>
            </w:r>
          </w:p>
        </w:tc>
        <w:tc>
          <w:tcPr>
            <w:tcW w:w="375" w:type="pct"/>
            <w:shd w:val="clear" w:color="auto" w:fill="auto"/>
          </w:tcPr>
          <w:p w14:paraId="66E4AC54"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35</w:t>
            </w:r>
          </w:p>
        </w:tc>
        <w:tc>
          <w:tcPr>
            <w:tcW w:w="328" w:type="pct"/>
            <w:shd w:val="clear" w:color="auto" w:fill="auto"/>
          </w:tcPr>
          <w:p w14:paraId="6DB3F1E6" w14:textId="77777777" w:rsidR="00B605E3" w:rsidRPr="00B605E3" w:rsidRDefault="00B605E3" w:rsidP="00406848">
            <w:pPr>
              <w:jc w:val="both"/>
              <w:rPr>
                <w:rFonts w:ascii="Times New Roman" w:eastAsia="Calibri" w:hAnsi="Times New Roman" w:cs="Times New Roman"/>
                <w:noProof/>
                <w:sz w:val="16"/>
                <w:szCs w:val="16"/>
                <w:highlight w:val="yellow"/>
              </w:rPr>
            </w:pPr>
            <w:r w:rsidRPr="00B605E3">
              <w:rPr>
                <w:rFonts w:ascii="Times New Roman" w:hAnsi="Times New Roman" w:cs="Times New Roman"/>
                <w:sz w:val="16"/>
                <w:szCs w:val="16"/>
              </w:rPr>
              <w:t>Projektų duomenys</w:t>
            </w:r>
          </w:p>
        </w:tc>
        <w:tc>
          <w:tcPr>
            <w:tcW w:w="276" w:type="pct"/>
          </w:tcPr>
          <w:p w14:paraId="2B53E729" w14:textId="77777777" w:rsidR="00B605E3" w:rsidRPr="00B605E3" w:rsidRDefault="00B605E3" w:rsidP="00406848">
            <w:pPr>
              <w:jc w:val="both"/>
              <w:rPr>
                <w:rFonts w:ascii="Times New Roman" w:eastAsia="Calibri" w:hAnsi="Times New Roman" w:cs="Times New Roman"/>
                <w:i/>
                <w:noProof/>
                <w:sz w:val="16"/>
                <w:szCs w:val="16"/>
                <w:highlight w:val="yellow"/>
                <w:lang w:eastAsia="lt-LT" w:bidi="lt-LT"/>
              </w:rPr>
            </w:pPr>
          </w:p>
        </w:tc>
      </w:tr>
      <w:tr w:rsidR="00B605E3" w:rsidRPr="00B605E3" w14:paraId="6E16C116" w14:textId="77777777" w:rsidTr="00E12030">
        <w:trPr>
          <w:trHeight w:val="286"/>
        </w:trPr>
        <w:tc>
          <w:tcPr>
            <w:tcW w:w="317" w:type="pct"/>
            <w:vMerge/>
          </w:tcPr>
          <w:p w14:paraId="12682063"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3FAF234C"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281" w:type="pct"/>
            <w:vMerge/>
          </w:tcPr>
          <w:p w14:paraId="3CE9F05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75B5988F"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422" w:type="pct"/>
          </w:tcPr>
          <w:p w14:paraId="52AAA22E"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Specialusis</w:t>
            </w:r>
          </w:p>
        </w:tc>
        <w:tc>
          <w:tcPr>
            <w:tcW w:w="1266" w:type="pct"/>
            <w:shd w:val="clear" w:color="auto" w:fill="auto"/>
          </w:tcPr>
          <w:p w14:paraId="771C9ED7"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Verslo infrastruktūros MVĮ plotas, naudojamas tvariai ekonominei  veiklai</w:t>
            </w:r>
          </w:p>
        </w:tc>
        <w:tc>
          <w:tcPr>
            <w:tcW w:w="375" w:type="pct"/>
          </w:tcPr>
          <w:p w14:paraId="2006A009" w14:textId="77777777" w:rsidR="00B605E3" w:rsidRPr="00B605E3" w:rsidRDefault="00B605E3" w:rsidP="00406848">
            <w:pPr>
              <w:jc w:val="both"/>
              <w:rPr>
                <w:rFonts w:ascii="Times New Roman" w:hAnsi="Times New Roman" w:cs="Times New Roman"/>
                <w:iCs/>
                <w:sz w:val="16"/>
                <w:szCs w:val="16"/>
              </w:rPr>
            </w:pPr>
            <w:r w:rsidRPr="00B605E3">
              <w:rPr>
                <w:rFonts w:ascii="Times New Roman" w:hAnsi="Times New Roman" w:cs="Times New Roman"/>
                <w:iCs/>
                <w:sz w:val="16"/>
                <w:szCs w:val="16"/>
              </w:rPr>
              <w:t>Hektarai</w:t>
            </w:r>
          </w:p>
        </w:tc>
        <w:tc>
          <w:tcPr>
            <w:tcW w:w="328" w:type="pct"/>
            <w:shd w:val="clear" w:color="auto" w:fill="auto"/>
          </w:tcPr>
          <w:p w14:paraId="39362B8C"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0</w:t>
            </w:r>
          </w:p>
        </w:tc>
        <w:tc>
          <w:tcPr>
            <w:tcW w:w="375" w:type="pct"/>
            <w:shd w:val="clear" w:color="auto" w:fill="auto"/>
          </w:tcPr>
          <w:p w14:paraId="6E316F20"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2021</w:t>
            </w:r>
          </w:p>
        </w:tc>
        <w:tc>
          <w:tcPr>
            <w:tcW w:w="375" w:type="pct"/>
            <w:shd w:val="clear" w:color="auto" w:fill="auto"/>
          </w:tcPr>
          <w:p w14:paraId="79811396"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107,4</w:t>
            </w:r>
          </w:p>
        </w:tc>
        <w:tc>
          <w:tcPr>
            <w:tcW w:w="328" w:type="pct"/>
            <w:shd w:val="clear" w:color="auto" w:fill="auto"/>
          </w:tcPr>
          <w:p w14:paraId="67D95029"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Projektų duomenys</w:t>
            </w:r>
          </w:p>
        </w:tc>
        <w:tc>
          <w:tcPr>
            <w:tcW w:w="276" w:type="pct"/>
          </w:tcPr>
          <w:p w14:paraId="16E519AD" w14:textId="77777777" w:rsidR="00B605E3" w:rsidRPr="00B605E3" w:rsidRDefault="00B605E3" w:rsidP="00406848">
            <w:pPr>
              <w:jc w:val="both"/>
              <w:rPr>
                <w:rFonts w:ascii="Times New Roman" w:eastAsia="Calibri" w:hAnsi="Times New Roman" w:cs="Times New Roman"/>
                <w:i/>
                <w:noProof/>
                <w:sz w:val="16"/>
                <w:szCs w:val="16"/>
                <w:highlight w:val="yellow"/>
                <w:lang w:eastAsia="lt-LT" w:bidi="lt-LT"/>
              </w:rPr>
            </w:pPr>
          </w:p>
        </w:tc>
      </w:tr>
      <w:tr w:rsidR="00B605E3" w:rsidRPr="00B605E3" w14:paraId="60D33451" w14:textId="77777777" w:rsidTr="00E12030">
        <w:trPr>
          <w:trHeight w:val="286"/>
        </w:trPr>
        <w:tc>
          <w:tcPr>
            <w:tcW w:w="317" w:type="pct"/>
            <w:vMerge/>
          </w:tcPr>
          <w:p w14:paraId="79FA4E8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12A322F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281" w:type="pct"/>
            <w:vMerge/>
          </w:tcPr>
          <w:p w14:paraId="1780AE01"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3EA01B27"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422" w:type="pct"/>
          </w:tcPr>
          <w:p w14:paraId="1F3E8940"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Specialusis</w:t>
            </w:r>
          </w:p>
        </w:tc>
        <w:tc>
          <w:tcPr>
            <w:tcW w:w="1266" w:type="pct"/>
            <w:shd w:val="clear" w:color="auto" w:fill="auto"/>
          </w:tcPr>
          <w:p w14:paraId="3D242D2C"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Tvarios investicijos pritrauktos  į rekultivuotos žemės, kuriai suteikta parama, plotą</w:t>
            </w:r>
          </w:p>
        </w:tc>
        <w:tc>
          <w:tcPr>
            <w:tcW w:w="375" w:type="pct"/>
          </w:tcPr>
          <w:p w14:paraId="2FE5D16B"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EUR</w:t>
            </w:r>
          </w:p>
        </w:tc>
        <w:tc>
          <w:tcPr>
            <w:tcW w:w="328" w:type="pct"/>
            <w:shd w:val="clear" w:color="auto" w:fill="auto"/>
          </w:tcPr>
          <w:p w14:paraId="1E9FC6F2"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0</w:t>
            </w:r>
          </w:p>
        </w:tc>
        <w:tc>
          <w:tcPr>
            <w:tcW w:w="375" w:type="pct"/>
            <w:shd w:val="clear" w:color="auto" w:fill="auto"/>
          </w:tcPr>
          <w:p w14:paraId="729FF9EB"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2021</w:t>
            </w:r>
          </w:p>
        </w:tc>
        <w:tc>
          <w:tcPr>
            <w:tcW w:w="375" w:type="pct"/>
            <w:shd w:val="clear" w:color="auto" w:fill="auto"/>
          </w:tcPr>
          <w:p w14:paraId="7E439B90"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5 864 899</w:t>
            </w:r>
          </w:p>
        </w:tc>
        <w:tc>
          <w:tcPr>
            <w:tcW w:w="328" w:type="pct"/>
            <w:shd w:val="clear" w:color="auto" w:fill="auto"/>
          </w:tcPr>
          <w:p w14:paraId="02B3D26F" w14:textId="77777777" w:rsidR="00B605E3" w:rsidRPr="00B605E3" w:rsidRDefault="00B605E3" w:rsidP="00406848">
            <w:pPr>
              <w:jc w:val="both"/>
              <w:rPr>
                <w:rFonts w:ascii="Times New Roman" w:eastAsia="Calibri" w:hAnsi="Times New Roman" w:cs="Times New Roman"/>
                <w:noProof/>
                <w:sz w:val="16"/>
                <w:szCs w:val="16"/>
                <w:highlight w:val="yellow"/>
              </w:rPr>
            </w:pPr>
            <w:r w:rsidRPr="00B605E3">
              <w:rPr>
                <w:rFonts w:ascii="Times New Roman" w:hAnsi="Times New Roman" w:cs="Times New Roman"/>
                <w:sz w:val="16"/>
                <w:szCs w:val="16"/>
              </w:rPr>
              <w:t>Projektų duomenys</w:t>
            </w:r>
          </w:p>
        </w:tc>
        <w:tc>
          <w:tcPr>
            <w:tcW w:w="276" w:type="pct"/>
          </w:tcPr>
          <w:p w14:paraId="479CAE30" w14:textId="77777777" w:rsidR="00B605E3" w:rsidRPr="00B605E3" w:rsidRDefault="00B605E3" w:rsidP="00406848">
            <w:pPr>
              <w:jc w:val="both"/>
              <w:rPr>
                <w:rFonts w:ascii="Times New Roman" w:eastAsia="Calibri" w:hAnsi="Times New Roman" w:cs="Times New Roman"/>
                <w:i/>
                <w:noProof/>
                <w:sz w:val="16"/>
                <w:szCs w:val="16"/>
                <w:highlight w:val="yellow"/>
                <w:lang w:eastAsia="lt-LT" w:bidi="lt-LT"/>
              </w:rPr>
            </w:pPr>
          </w:p>
        </w:tc>
      </w:tr>
      <w:tr w:rsidR="00B605E3" w:rsidRPr="00B605E3" w14:paraId="7B06BCC9" w14:textId="77777777" w:rsidTr="00E12030">
        <w:trPr>
          <w:trHeight w:val="286"/>
        </w:trPr>
        <w:tc>
          <w:tcPr>
            <w:tcW w:w="317" w:type="pct"/>
            <w:vMerge/>
          </w:tcPr>
          <w:p w14:paraId="218ADFD8"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67BA21D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281" w:type="pct"/>
            <w:vMerge/>
          </w:tcPr>
          <w:p w14:paraId="6AB0C357"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1A42CE1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422" w:type="pct"/>
          </w:tcPr>
          <w:p w14:paraId="0FE89735"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Specialusis</w:t>
            </w:r>
          </w:p>
        </w:tc>
        <w:tc>
          <w:tcPr>
            <w:tcW w:w="1266" w:type="pct"/>
            <w:shd w:val="clear" w:color="auto" w:fill="auto"/>
          </w:tcPr>
          <w:p w14:paraId="68FD79BC"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Įmonių darbuotojai, baigę mokymus, skirtus pramonės pertvarkai reikalingiems įgūdžiams ugdyti (pagal įgūdžio rūšį: techninis, valdymo, ekologijos, kita)</w:t>
            </w:r>
          </w:p>
        </w:tc>
        <w:tc>
          <w:tcPr>
            <w:tcW w:w="375" w:type="pct"/>
          </w:tcPr>
          <w:p w14:paraId="5F3404F3"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Darbuotojai</w:t>
            </w:r>
          </w:p>
        </w:tc>
        <w:tc>
          <w:tcPr>
            <w:tcW w:w="328" w:type="pct"/>
            <w:shd w:val="clear" w:color="auto" w:fill="auto"/>
          </w:tcPr>
          <w:p w14:paraId="69AECE71"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1 449</w:t>
            </w:r>
          </w:p>
        </w:tc>
        <w:tc>
          <w:tcPr>
            <w:tcW w:w="375" w:type="pct"/>
            <w:shd w:val="clear" w:color="auto" w:fill="auto"/>
          </w:tcPr>
          <w:p w14:paraId="7232C207"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2021</w:t>
            </w:r>
          </w:p>
        </w:tc>
        <w:tc>
          <w:tcPr>
            <w:tcW w:w="375" w:type="pct"/>
            <w:shd w:val="clear" w:color="auto" w:fill="auto"/>
          </w:tcPr>
          <w:p w14:paraId="204A85D9"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2 908</w:t>
            </w:r>
          </w:p>
        </w:tc>
        <w:tc>
          <w:tcPr>
            <w:tcW w:w="328" w:type="pct"/>
            <w:shd w:val="clear" w:color="auto" w:fill="auto"/>
          </w:tcPr>
          <w:p w14:paraId="65FDA0AF" w14:textId="77777777" w:rsidR="00B605E3" w:rsidRPr="00B605E3" w:rsidRDefault="00B605E3" w:rsidP="00406848">
            <w:pPr>
              <w:jc w:val="both"/>
              <w:rPr>
                <w:rFonts w:ascii="Times New Roman" w:eastAsia="Calibri" w:hAnsi="Times New Roman" w:cs="Times New Roman"/>
                <w:noProof/>
                <w:sz w:val="16"/>
                <w:szCs w:val="16"/>
                <w:highlight w:val="yellow"/>
              </w:rPr>
            </w:pPr>
            <w:r w:rsidRPr="00B605E3">
              <w:rPr>
                <w:rFonts w:ascii="Times New Roman" w:hAnsi="Times New Roman" w:cs="Times New Roman"/>
                <w:sz w:val="16"/>
                <w:szCs w:val="16"/>
              </w:rPr>
              <w:t>Projektų duomenys</w:t>
            </w:r>
          </w:p>
        </w:tc>
        <w:tc>
          <w:tcPr>
            <w:tcW w:w="276" w:type="pct"/>
          </w:tcPr>
          <w:p w14:paraId="4E0A4505" w14:textId="77777777" w:rsidR="00B605E3" w:rsidRPr="00B605E3" w:rsidRDefault="00B605E3" w:rsidP="00406848">
            <w:pPr>
              <w:jc w:val="both"/>
              <w:rPr>
                <w:rFonts w:ascii="Times New Roman" w:eastAsia="Calibri" w:hAnsi="Times New Roman" w:cs="Times New Roman"/>
                <w:i/>
                <w:noProof/>
                <w:sz w:val="16"/>
                <w:szCs w:val="16"/>
                <w:highlight w:val="yellow"/>
                <w:lang w:eastAsia="lt-LT" w:bidi="lt-LT"/>
              </w:rPr>
            </w:pPr>
          </w:p>
        </w:tc>
      </w:tr>
      <w:tr w:rsidR="00B605E3" w:rsidRPr="00B605E3" w14:paraId="640BE3E0" w14:textId="77777777" w:rsidTr="00E12030">
        <w:trPr>
          <w:trHeight w:val="286"/>
        </w:trPr>
        <w:tc>
          <w:tcPr>
            <w:tcW w:w="317" w:type="pct"/>
            <w:vMerge/>
          </w:tcPr>
          <w:p w14:paraId="4C856168"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33F6AC52"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281" w:type="pct"/>
            <w:vMerge/>
          </w:tcPr>
          <w:p w14:paraId="193DA1F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6C7AD126"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422" w:type="pct"/>
          </w:tcPr>
          <w:p w14:paraId="3EB691E5"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Specialusis</w:t>
            </w:r>
          </w:p>
        </w:tc>
        <w:tc>
          <w:tcPr>
            <w:tcW w:w="1266" w:type="pct"/>
            <w:shd w:val="clear" w:color="auto" w:fill="auto"/>
          </w:tcPr>
          <w:p w14:paraId="7D07D807"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Paramą gavusiuose subjektuose sukurtos tvarios darbo vietos</w:t>
            </w:r>
          </w:p>
        </w:tc>
        <w:tc>
          <w:tcPr>
            <w:tcW w:w="375" w:type="pct"/>
          </w:tcPr>
          <w:p w14:paraId="30F77C94"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Vienų metų etato ekvivalentai</w:t>
            </w:r>
          </w:p>
        </w:tc>
        <w:tc>
          <w:tcPr>
            <w:tcW w:w="328" w:type="pct"/>
            <w:shd w:val="clear" w:color="auto" w:fill="auto"/>
          </w:tcPr>
          <w:p w14:paraId="2173134F"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0</w:t>
            </w:r>
          </w:p>
        </w:tc>
        <w:tc>
          <w:tcPr>
            <w:tcW w:w="375" w:type="pct"/>
            <w:shd w:val="clear" w:color="auto" w:fill="auto"/>
          </w:tcPr>
          <w:p w14:paraId="56B8737F"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2021</w:t>
            </w:r>
          </w:p>
        </w:tc>
        <w:tc>
          <w:tcPr>
            <w:tcW w:w="375" w:type="pct"/>
            <w:shd w:val="clear" w:color="auto" w:fill="auto"/>
          </w:tcPr>
          <w:p w14:paraId="7D33B902"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642</w:t>
            </w:r>
          </w:p>
        </w:tc>
        <w:tc>
          <w:tcPr>
            <w:tcW w:w="328" w:type="pct"/>
            <w:shd w:val="clear" w:color="auto" w:fill="auto"/>
          </w:tcPr>
          <w:p w14:paraId="444D74D1" w14:textId="77777777" w:rsidR="00B605E3" w:rsidRPr="00B605E3" w:rsidRDefault="00B605E3" w:rsidP="00406848">
            <w:pPr>
              <w:jc w:val="both"/>
              <w:rPr>
                <w:rFonts w:ascii="Times New Roman" w:eastAsia="Calibri" w:hAnsi="Times New Roman" w:cs="Times New Roman"/>
                <w:noProof/>
                <w:sz w:val="16"/>
                <w:szCs w:val="16"/>
                <w:highlight w:val="yellow"/>
              </w:rPr>
            </w:pPr>
            <w:r w:rsidRPr="00B605E3">
              <w:rPr>
                <w:rFonts w:ascii="Times New Roman" w:hAnsi="Times New Roman" w:cs="Times New Roman"/>
                <w:sz w:val="16"/>
                <w:szCs w:val="16"/>
              </w:rPr>
              <w:t>Projektų duomenys</w:t>
            </w:r>
          </w:p>
        </w:tc>
        <w:tc>
          <w:tcPr>
            <w:tcW w:w="276" w:type="pct"/>
          </w:tcPr>
          <w:p w14:paraId="6A874FC3" w14:textId="77777777" w:rsidR="00B605E3" w:rsidRPr="00B605E3" w:rsidRDefault="00B605E3" w:rsidP="00406848">
            <w:pPr>
              <w:jc w:val="both"/>
              <w:rPr>
                <w:rFonts w:ascii="Times New Roman" w:eastAsia="Calibri" w:hAnsi="Times New Roman" w:cs="Times New Roman"/>
                <w:i/>
                <w:noProof/>
                <w:sz w:val="16"/>
                <w:szCs w:val="16"/>
                <w:highlight w:val="yellow"/>
                <w:lang w:eastAsia="lt-LT" w:bidi="lt-LT"/>
              </w:rPr>
            </w:pPr>
          </w:p>
        </w:tc>
      </w:tr>
    </w:tbl>
    <w:p w14:paraId="3731E1C4" w14:textId="77777777" w:rsidR="00B605E3" w:rsidRPr="00B605E3" w:rsidRDefault="00B605E3" w:rsidP="00B605E3">
      <w:pPr>
        <w:jc w:val="both"/>
        <w:rPr>
          <w:rFonts w:ascii="Times New Roman" w:hAnsi="Times New Roman" w:cs="Times New Roman"/>
          <w:b/>
          <w:sz w:val="22"/>
          <w:highlight w:val="yellow"/>
        </w:rPr>
      </w:pPr>
    </w:p>
    <w:p w14:paraId="0FAEEA6E" w14:textId="77777777" w:rsidR="00B605E3" w:rsidRPr="00B605E3" w:rsidRDefault="00B605E3" w:rsidP="00B605E3">
      <w:pPr>
        <w:jc w:val="both"/>
        <w:rPr>
          <w:rFonts w:ascii="Times New Roman" w:hAnsi="Times New Roman" w:cs="Times New Roman"/>
          <w:sz w:val="16"/>
          <w:szCs w:val="16"/>
          <w:highlight w:val="yellow"/>
        </w:rPr>
        <w:sectPr w:rsidR="00B605E3" w:rsidRPr="00B605E3" w:rsidSect="00406848">
          <w:pgSz w:w="16838" w:h="11906" w:orient="landscape"/>
          <w:pgMar w:top="1701" w:right="1276" w:bottom="567" w:left="1134" w:header="567" w:footer="567" w:gutter="0"/>
          <w:cols w:space="1296"/>
          <w:docGrid w:linePitch="360"/>
        </w:sectPr>
      </w:pPr>
    </w:p>
    <w:p w14:paraId="446449B7" w14:textId="245E29F4" w:rsidR="00B605E3" w:rsidRPr="00477758" w:rsidRDefault="00E12030" w:rsidP="00E12030">
      <w:pPr>
        <w:tabs>
          <w:tab w:val="center" w:pos="4819"/>
          <w:tab w:val="right" w:pos="9638"/>
        </w:tabs>
        <w:spacing w:before="120" w:after="120"/>
        <w:rPr>
          <w:rFonts w:ascii="Times New Roman" w:hAnsi="Times New Roman" w:cs="Times New Roman"/>
          <w:b/>
          <w:bCs/>
          <w:noProof/>
          <w:sz w:val="22"/>
          <w:szCs w:val="22"/>
          <w:lang w:eastAsia="lt-LT" w:bidi="lt-LT"/>
        </w:rPr>
      </w:pPr>
      <w:r w:rsidRPr="00E12030">
        <w:rPr>
          <w:rFonts w:ascii="Times New Roman" w:eastAsiaTheme="minorHAnsi" w:hAnsi="Times New Roman" w:cstheme="minorBidi"/>
          <w:b/>
          <w:i/>
          <w:noProof/>
          <w:color w:val="1F497D" w:themeColor="text2"/>
          <w:sz w:val="24"/>
          <w:szCs w:val="22"/>
          <w:lang w:eastAsia="lt-LT" w:bidi="lt-LT"/>
        </w:rPr>
        <w:lastRenderedPageBreak/>
        <w:t>Preliminarus Programos išteklių suskirstymas pag</w:t>
      </w:r>
      <w:r>
        <w:rPr>
          <w:rFonts w:ascii="Times New Roman" w:eastAsiaTheme="minorHAnsi" w:hAnsi="Times New Roman" w:cstheme="minorBidi"/>
          <w:b/>
          <w:i/>
          <w:noProof/>
          <w:color w:val="1F497D" w:themeColor="text2"/>
          <w:sz w:val="24"/>
          <w:szCs w:val="22"/>
          <w:lang w:eastAsia="lt-LT" w:bidi="lt-LT"/>
        </w:rPr>
        <w:t>al intervencinių priemonių rūšį</w:t>
      </w:r>
    </w:p>
    <w:tbl>
      <w:tblPr>
        <w:tblStyle w:val="Lentelstinklelis"/>
        <w:tblW w:w="0" w:type="auto"/>
        <w:tblLayout w:type="fixed"/>
        <w:tblLook w:val="04A0" w:firstRow="1" w:lastRow="0" w:firstColumn="1" w:lastColumn="0" w:noHBand="0" w:noVBand="1"/>
      </w:tblPr>
      <w:tblGrid>
        <w:gridCol w:w="1069"/>
        <w:gridCol w:w="843"/>
        <w:gridCol w:w="1173"/>
        <w:gridCol w:w="1134"/>
        <w:gridCol w:w="3827"/>
        <w:gridCol w:w="1562"/>
      </w:tblGrid>
      <w:tr w:rsidR="00B605E3" w:rsidRPr="00B605E3" w14:paraId="24AD1263" w14:textId="77777777" w:rsidTr="00406848">
        <w:tc>
          <w:tcPr>
            <w:tcW w:w="9608"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6CBD75" w14:textId="77777777" w:rsidR="00B605E3" w:rsidRPr="00B605E3" w:rsidRDefault="00B605E3" w:rsidP="00BF26F8">
            <w:pPr>
              <w:ind w:firstLine="0"/>
              <w:rPr>
                <w:rFonts w:ascii="Times New Roman" w:hAnsi="Times New Roman" w:cs="Times New Roman"/>
                <w:b/>
                <w:noProof/>
              </w:rPr>
            </w:pPr>
            <w:r w:rsidRPr="00B605E3">
              <w:rPr>
                <w:rFonts w:ascii="Times New Roman" w:hAnsi="Times New Roman" w:cs="Times New Roman"/>
                <w:b/>
                <w:noProof/>
              </w:rPr>
              <w:t>4 lentelė. 1 matmuo. Intervencinių priemonių sritis</w:t>
            </w:r>
          </w:p>
        </w:tc>
      </w:tr>
      <w:tr w:rsidR="00B605E3" w:rsidRPr="00B605E3" w14:paraId="04AD0C29" w14:textId="77777777" w:rsidTr="00E12030">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A7347C" w14:textId="77777777" w:rsidR="00B605E3" w:rsidRPr="00B605E3" w:rsidRDefault="00B605E3" w:rsidP="00BF26F8">
            <w:pPr>
              <w:ind w:firstLine="0"/>
              <w:jc w:val="center"/>
              <w:rPr>
                <w:rFonts w:ascii="Times New Roman" w:hAnsi="Times New Roman" w:cs="Times New Roman"/>
                <w:b/>
                <w:iCs/>
                <w:noProof/>
              </w:rPr>
            </w:pPr>
            <w:r w:rsidRPr="00B605E3">
              <w:rPr>
                <w:rFonts w:ascii="Times New Roman" w:hAnsi="Times New Roman" w:cs="Times New Roman"/>
                <w:b/>
                <w:noProof/>
              </w:rPr>
              <w:t>Prioriteto Nr.</w:t>
            </w:r>
          </w:p>
        </w:tc>
        <w:tc>
          <w:tcPr>
            <w:tcW w:w="8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954EB1" w14:textId="1BEF4F4D" w:rsidR="00B605E3" w:rsidRPr="00B605E3" w:rsidRDefault="00BF26F8" w:rsidP="00BF26F8">
            <w:pPr>
              <w:ind w:firstLine="0"/>
              <w:rPr>
                <w:rFonts w:ascii="Times New Roman" w:hAnsi="Times New Roman" w:cs="Times New Roman"/>
                <w:b/>
                <w:iCs/>
                <w:noProof/>
              </w:rPr>
            </w:pPr>
            <w:r>
              <w:rPr>
                <w:rFonts w:ascii="Times New Roman" w:hAnsi="Times New Roman" w:cs="Times New Roman"/>
                <w:b/>
                <w:noProof/>
              </w:rPr>
              <w:t>F</w:t>
            </w:r>
            <w:r w:rsidR="00B605E3" w:rsidRPr="00B605E3">
              <w:rPr>
                <w:rFonts w:ascii="Times New Roman" w:hAnsi="Times New Roman" w:cs="Times New Roman"/>
                <w:b/>
                <w:noProof/>
              </w:rPr>
              <w:t>ondas</w:t>
            </w:r>
          </w:p>
        </w:tc>
        <w:tc>
          <w:tcPr>
            <w:tcW w:w="117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F8A760" w14:textId="0AD75BF4" w:rsidR="00B605E3" w:rsidRPr="00B605E3" w:rsidRDefault="00B605E3" w:rsidP="00BF26F8">
            <w:pPr>
              <w:ind w:firstLine="0"/>
              <w:jc w:val="center"/>
              <w:rPr>
                <w:rFonts w:ascii="Times New Roman" w:hAnsi="Times New Roman" w:cs="Times New Roman"/>
                <w:b/>
                <w:iCs/>
                <w:noProof/>
              </w:rPr>
            </w:pPr>
            <w:r w:rsidRPr="00B605E3">
              <w:rPr>
                <w:rFonts w:ascii="Times New Roman" w:hAnsi="Times New Roman" w:cs="Times New Roman"/>
                <w:b/>
                <w:noProof/>
              </w:rPr>
              <w:t>Regiono</w:t>
            </w:r>
            <w:r w:rsidR="00BF26F8">
              <w:rPr>
                <w:rFonts w:ascii="Times New Roman" w:hAnsi="Times New Roman" w:cs="Times New Roman"/>
                <w:b/>
                <w:noProof/>
              </w:rPr>
              <w:t xml:space="preserve"> </w:t>
            </w:r>
            <w:r w:rsidRPr="00B605E3">
              <w:rPr>
                <w:rFonts w:ascii="Times New Roman" w:hAnsi="Times New Roman" w:cs="Times New Roman"/>
                <w:b/>
                <w:noProof/>
              </w:rPr>
              <w:t>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3A0E39" w14:textId="77777777" w:rsidR="00B605E3" w:rsidRPr="00B605E3" w:rsidRDefault="00B605E3" w:rsidP="00BF26F8">
            <w:pPr>
              <w:ind w:firstLine="0"/>
              <w:jc w:val="center"/>
              <w:rPr>
                <w:rFonts w:ascii="Times New Roman" w:hAnsi="Times New Roman" w:cs="Times New Roman"/>
                <w:b/>
                <w:iCs/>
                <w:noProof/>
              </w:rPr>
            </w:pPr>
            <w:r w:rsidRPr="00B605E3">
              <w:rPr>
                <w:rFonts w:ascii="Times New Roman" w:hAnsi="Times New Roman" w:cs="Times New Roman"/>
                <w:b/>
                <w:noProof/>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40A6C2" w14:textId="77777777" w:rsidR="00B605E3" w:rsidRPr="00B605E3" w:rsidRDefault="00B605E3" w:rsidP="00BF26F8">
            <w:pPr>
              <w:jc w:val="center"/>
              <w:rPr>
                <w:rFonts w:ascii="Times New Roman" w:hAnsi="Times New Roman" w:cs="Times New Roman"/>
                <w:b/>
                <w:iCs/>
                <w:noProof/>
              </w:rPr>
            </w:pPr>
            <w:r w:rsidRPr="00B605E3">
              <w:rPr>
                <w:rFonts w:ascii="Times New Roman" w:hAnsi="Times New Roman" w:cs="Times New Roman"/>
                <w:b/>
                <w:noProof/>
              </w:rPr>
              <w:t>Kodas</w:t>
            </w:r>
          </w:p>
        </w:tc>
        <w:tc>
          <w:tcPr>
            <w:tcW w:w="156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4A124F" w14:textId="77777777" w:rsidR="00B605E3" w:rsidRPr="00B605E3" w:rsidRDefault="00B605E3" w:rsidP="00BF26F8">
            <w:pPr>
              <w:ind w:firstLine="0"/>
              <w:rPr>
                <w:rFonts w:ascii="Times New Roman" w:hAnsi="Times New Roman" w:cs="Times New Roman"/>
                <w:b/>
                <w:iCs/>
                <w:noProof/>
              </w:rPr>
            </w:pPr>
            <w:r w:rsidRPr="00B605E3">
              <w:rPr>
                <w:rFonts w:ascii="Times New Roman" w:hAnsi="Times New Roman" w:cs="Times New Roman"/>
                <w:b/>
                <w:noProof/>
              </w:rPr>
              <w:t>Suma (EUR)</w:t>
            </w:r>
          </w:p>
        </w:tc>
      </w:tr>
      <w:tr w:rsidR="00B605E3" w:rsidRPr="00E12030" w14:paraId="204A5C37" w14:textId="77777777" w:rsidTr="00E12030">
        <w:tc>
          <w:tcPr>
            <w:tcW w:w="1069" w:type="dxa"/>
            <w:vMerge w:val="restart"/>
            <w:tcBorders>
              <w:top w:val="single" w:sz="12" w:space="0" w:color="auto"/>
            </w:tcBorders>
          </w:tcPr>
          <w:p w14:paraId="7DB841DB" w14:textId="781C2C46" w:rsidR="00B605E3" w:rsidRPr="00E12030" w:rsidRDefault="00B605E3" w:rsidP="00E12030">
            <w:pPr>
              <w:ind w:firstLine="0"/>
              <w:rPr>
                <w:rFonts w:ascii="Times New Roman" w:hAnsi="Times New Roman" w:cs="Times New Roman"/>
                <w:iCs/>
                <w:noProof/>
                <w:highlight w:val="yellow"/>
              </w:rPr>
            </w:pPr>
            <w:r w:rsidRPr="00E12030">
              <w:rPr>
                <w:rFonts w:ascii="Times New Roman" w:hAnsi="Times New Roman" w:cs="Times New Roman"/>
                <w:noProof/>
              </w:rPr>
              <w:t xml:space="preserve">9. </w:t>
            </w:r>
            <w:r w:rsidR="00E12030">
              <w:rPr>
                <w:rFonts w:ascii="Times New Roman" w:hAnsi="Times New Roman" w:cs="Times New Roman"/>
                <w:noProof/>
              </w:rPr>
              <w:t>Teisingos pertvarkos fondas</w:t>
            </w:r>
          </w:p>
        </w:tc>
        <w:tc>
          <w:tcPr>
            <w:tcW w:w="843" w:type="dxa"/>
            <w:vMerge w:val="restart"/>
            <w:tcBorders>
              <w:top w:val="single" w:sz="12" w:space="0" w:color="auto"/>
            </w:tcBorders>
          </w:tcPr>
          <w:p w14:paraId="20C35AE8" w14:textId="671D3C11" w:rsidR="00B605E3" w:rsidRPr="00E12030" w:rsidRDefault="00BF26F8" w:rsidP="005F432A">
            <w:pPr>
              <w:ind w:firstLine="0"/>
              <w:jc w:val="center"/>
              <w:rPr>
                <w:rFonts w:ascii="Times New Roman" w:hAnsi="Times New Roman" w:cs="Times New Roman"/>
                <w:iCs/>
                <w:noProof/>
                <w:highlight w:val="yellow"/>
              </w:rPr>
            </w:pPr>
            <w:r w:rsidRPr="00E12030">
              <w:rPr>
                <w:rFonts w:ascii="Times New Roman" w:hAnsi="Times New Roman" w:cs="Times New Roman"/>
                <w:noProof/>
              </w:rPr>
              <w:t>T</w:t>
            </w:r>
            <w:r w:rsidR="00B605E3" w:rsidRPr="00E12030">
              <w:rPr>
                <w:rFonts w:ascii="Times New Roman" w:hAnsi="Times New Roman" w:cs="Times New Roman"/>
                <w:noProof/>
              </w:rPr>
              <w:t>PF</w:t>
            </w:r>
          </w:p>
        </w:tc>
        <w:tc>
          <w:tcPr>
            <w:tcW w:w="1173" w:type="dxa"/>
            <w:vMerge w:val="restart"/>
            <w:tcBorders>
              <w:top w:val="single" w:sz="12" w:space="0" w:color="auto"/>
            </w:tcBorders>
          </w:tcPr>
          <w:p w14:paraId="018342F0" w14:textId="3772E156" w:rsidR="00B605E3" w:rsidRPr="00E12030" w:rsidRDefault="00E12030" w:rsidP="00BF26F8">
            <w:pPr>
              <w:ind w:firstLine="0"/>
              <w:rPr>
                <w:rFonts w:ascii="Times New Roman" w:hAnsi="Times New Roman" w:cs="Times New Roman"/>
                <w:iCs/>
                <w:noProof/>
                <w:highlight w:val="yellow"/>
              </w:rPr>
            </w:pPr>
            <w:r w:rsidRPr="00E12030">
              <w:rPr>
                <w:rFonts w:ascii="Times New Roman" w:hAnsi="Times New Roman" w:cs="Times New Roman"/>
                <w:iCs/>
                <w:noProof/>
              </w:rPr>
              <w:t>VVL regionas</w:t>
            </w:r>
          </w:p>
        </w:tc>
        <w:tc>
          <w:tcPr>
            <w:tcW w:w="1134" w:type="dxa"/>
            <w:vMerge w:val="restart"/>
            <w:tcBorders>
              <w:top w:val="single" w:sz="12" w:space="0" w:color="auto"/>
            </w:tcBorders>
          </w:tcPr>
          <w:p w14:paraId="23AB9DB2" w14:textId="77777777" w:rsidR="00B605E3" w:rsidRPr="00E12030" w:rsidRDefault="00B605E3" w:rsidP="00BF26F8">
            <w:pPr>
              <w:ind w:firstLine="0"/>
              <w:rPr>
                <w:rFonts w:ascii="Times New Roman" w:hAnsi="Times New Roman" w:cs="Times New Roman"/>
                <w:iCs/>
                <w:noProof/>
                <w:highlight w:val="yellow"/>
              </w:rPr>
            </w:pPr>
            <w:r w:rsidRPr="00E12030">
              <w:rPr>
                <w:rFonts w:ascii="Times New Roman" w:hAnsi="Times New Roman" w:cs="Times New Roman"/>
                <w:noProof/>
              </w:rPr>
              <w:t>9.1.</w:t>
            </w:r>
          </w:p>
        </w:tc>
        <w:tc>
          <w:tcPr>
            <w:tcW w:w="3827" w:type="dxa"/>
            <w:tcBorders>
              <w:top w:val="single" w:sz="12" w:space="0" w:color="auto"/>
              <w:bottom w:val="single" w:sz="4" w:space="0" w:color="auto"/>
            </w:tcBorders>
          </w:tcPr>
          <w:p w14:paraId="09CD8B76" w14:textId="77777777" w:rsidR="00B605E3" w:rsidRPr="00E12030" w:rsidRDefault="00B605E3" w:rsidP="00BF26F8">
            <w:pPr>
              <w:ind w:firstLine="0"/>
              <w:jc w:val="both"/>
              <w:rPr>
                <w:rFonts w:ascii="Times New Roman" w:hAnsi="Times New Roman" w:cs="Times New Roman"/>
                <w:iCs/>
                <w:noProof/>
              </w:rPr>
            </w:pPr>
            <w:r w:rsidRPr="00E12030">
              <w:rPr>
                <w:rFonts w:ascii="Times New Roman" w:hAnsi="Times New Roman" w:cs="Times New Roman"/>
                <w:iCs/>
                <w:noProof/>
              </w:rPr>
              <w:t>023 – Pažangiajai specializacijai, pramonės pertvarkai, verslumui ir įmonių prisitaikymui prie pokyčių reikalingų gebėjimų ugdymas</w:t>
            </w:r>
          </w:p>
        </w:tc>
        <w:tc>
          <w:tcPr>
            <w:tcW w:w="1562" w:type="dxa"/>
            <w:tcBorders>
              <w:top w:val="single" w:sz="12" w:space="0" w:color="auto"/>
              <w:bottom w:val="single" w:sz="4" w:space="0" w:color="auto"/>
            </w:tcBorders>
          </w:tcPr>
          <w:p w14:paraId="2D6BEC06" w14:textId="77777777" w:rsidR="00B605E3" w:rsidRPr="00E12030" w:rsidRDefault="00B605E3" w:rsidP="00E12030">
            <w:pPr>
              <w:ind w:firstLine="0"/>
              <w:jc w:val="right"/>
              <w:rPr>
                <w:rFonts w:ascii="Times New Roman" w:hAnsi="Times New Roman" w:cs="Times New Roman"/>
                <w:iCs/>
                <w:noProof/>
              </w:rPr>
            </w:pPr>
            <w:r w:rsidRPr="00E12030">
              <w:rPr>
                <w:rFonts w:ascii="Times New Roman" w:hAnsi="Times New Roman" w:cs="Times New Roman"/>
                <w:iCs/>
                <w:noProof/>
              </w:rPr>
              <w:t>5 450 000,00</w:t>
            </w:r>
          </w:p>
        </w:tc>
      </w:tr>
      <w:tr w:rsidR="00B605E3" w:rsidRPr="00E12030" w14:paraId="1E4272CB" w14:textId="77777777" w:rsidTr="00E12030">
        <w:tc>
          <w:tcPr>
            <w:tcW w:w="1069" w:type="dxa"/>
            <w:vMerge/>
            <w:tcBorders>
              <w:top w:val="single" w:sz="12" w:space="0" w:color="auto"/>
            </w:tcBorders>
          </w:tcPr>
          <w:p w14:paraId="5FC06463" w14:textId="77777777" w:rsidR="00B605E3" w:rsidRPr="00E12030" w:rsidRDefault="00B605E3" w:rsidP="00406848">
            <w:pPr>
              <w:jc w:val="center"/>
              <w:rPr>
                <w:rFonts w:ascii="Times New Roman" w:hAnsi="Times New Roman" w:cs="Times New Roman"/>
                <w:noProof/>
              </w:rPr>
            </w:pPr>
          </w:p>
        </w:tc>
        <w:tc>
          <w:tcPr>
            <w:tcW w:w="843" w:type="dxa"/>
            <w:vMerge/>
            <w:tcBorders>
              <w:top w:val="single" w:sz="12" w:space="0" w:color="auto"/>
            </w:tcBorders>
          </w:tcPr>
          <w:p w14:paraId="72D80736" w14:textId="77777777" w:rsidR="00B605E3" w:rsidRPr="00E12030" w:rsidRDefault="00B605E3" w:rsidP="00406848">
            <w:pPr>
              <w:jc w:val="center"/>
              <w:rPr>
                <w:rFonts w:ascii="Times New Roman" w:hAnsi="Times New Roman" w:cs="Times New Roman"/>
                <w:noProof/>
              </w:rPr>
            </w:pPr>
          </w:p>
        </w:tc>
        <w:tc>
          <w:tcPr>
            <w:tcW w:w="1173" w:type="dxa"/>
            <w:vMerge/>
            <w:tcBorders>
              <w:top w:val="single" w:sz="12" w:space="0" w:color="auto"/>
            </w:tcBorders>
          </w:tcPr>
          <w:p w14:paraId="649991A9" w14:textId="77777777" w:rsidR="00B605E3" w:rsidRPr="00E12030" w:rsidRDefault="00B605E3" w:rsidP="00406848">
            <w:pPr>
              <w:rPr>
                <w:rFonts w:ascii="Times New Roman" w:hAnsi="Times New Roman" w:cs="Times New Roman"/>
                <w:noProof/>
              </w:rPr>
            </w:pPr>
          </w:p>
        </w:tc>
        <w:tc>
          <w:tcPr>
            <w:tcW w:w="1134" w:type="dxa"/>
            <w:vMerge/>
            <w:tcBorders>
              <w:top w:val="single" w:sz="12" w:space="0" w:color="auto"/>
            </w:tcBorders>
          </w:tcPr>
          <w:p w14:paraId="7275E1B9" w14:textId="77777777" w:rsidR="00B605E3" w:rsidRPr="00E12030" w:rsidRDefault="00B605E3" w:rsidP="00406848">
            <w:pPr>
              <w:jc w:val="center"/>
              <w:rPr>
                <w:rFonts w:ascii="Times New Roman" w:hAnsi="Times New Roman" w:cs="Times New Roman"/>
                <w:noProof/>
              </w:rPr>
            </w:pPr>
          </w:p>
        </w:tc>
        <w:tc>
          <w:tcPr>
            <w:tcW w:w="3827" w:type="dxa"/>
            <w:tcBorders>
              <w:top w:val="single" w:sz="4" w:space="0" w:color="auto"/>
              <w:bottom w:val="single" w:sz="4" w:space="0" w:color="auto"/>
            </w:tcBorders>
          </w:tcPr>
          <w:p w14:paraId="2F61748A" w14:textId="5C15A1C6" w:rsidR="00B605E3" w:rsidRPr="00E12030" w:rsidDel="00AA781F" w:rsidRDefault="00B605E3" w:rsidP="00E12030">
            <w:pPr>
              <w:ind w:firstLine="0"/>
              <w:jc w:val="both"/>
              <w:rPr>
                <w:rFonts w:ascii="Times New Roman" w:hAnsi="Times New Roman" w:cs="Times New Roman"/>
                <w:iCs/>
                <w:noProof/>
              </w:rPr>
            </w:pPr>
            <w:r w:rsidRPr="00E12030">
              <w:rPr>
                <w:rFonts w:ascii="Times New Roman" w:hAnsi="Times New Roman" w:cs="Times New Roman"/>
                <w:iCs/>
                <w:noProof/>
              </w:rPr>
              <w:t xml:space="preserve">029 </w:t>
            </w:r>
            <w:r w:rsidR="00E12030">
              <w:rPr>
                <w:rFonts w:ascii="Times New Roman" w:hAnsi="Times New Roman" w:cs="Times New Roman"/>
                <w:iCs/>
                <w:noProof/>
              </w:rPr>
              <w:t>–</w:t>
            </w:r>
            <w:r w:rsidRPr="00E12030">
              <w:rPr>
                <w:rFonts w:ascii="Times New Roman" w:hAnsi="Times New Roman" w:cs="Times New Roman"/>
                <w:iCs/>
                <w:noProof/>
              </w:rPr>
              <w:t xml:space="preserve">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w:t>
            </w:r>
          </w:p>
        </w:tc>
        <w:tc>
          <w:tcPr>
            <w:tcW w:w="1562" w:type="dxa"/>
            <w:tcBorders>
              <w:top w:val="single" w:sz="4" w:space="0" w:color="auto"/>
              <w:bottom w:val="single" w:sz="4" w:space="0" w:color="auto"/>
            </w:tcBorders>
          </w:tcPr>
          <w:p w14:paraId="48C08F33" w14:textId="77777777" w:rsidR="00B605E3" w:rsidRPr="00E12030" w:rsidDel="00A949B6" w:rsidRDefault="00B605E3" w:rsidP="00E12030">
            <w:pPr>
              <w:ind w:firstLine="0"/>
              <w:jc w:val="right"/>
              <w:rPr>
                <w:rFonts w:ascii="Times New Roman" w:hAnsi="Times New Roman" w:cs="Times New Roman"/>
                <w:iCs/>
                <w:noProof/>
              </w:rPr>
            </w:pPr>
            <w:r w:rsidRPr="00E12030">
              <w:rPr>
                <w:rFonts w:ascii="Times New Roman" w:hAnsi="Times New Roman" w:cs="Times New Roman"/>
                <w:iCs/>
                <w:noProof/>
              </w:rPr>
              <w:t>500 000,00</w:t>
            </w:r>
          </w:p>
        </w:tc>
      </w:tr>
      <w:tr w:rsidR="00B605E3" w:rsidRPr="00E12030" w14:paraId="02162597" w14:textId="77777777" w:rsidTr="00E12030">
        <w:tc>
          <w:tcPr>
            <w:tcW w:w="1069" w:type="dxa"/>
            <w:vMerge/>
            <w:tcBorders>
              <w:top w:val="single" w:sz="12" w:space="0" w:color="auto"/>
            </w:tcBorders>
          </w:tcPr>
          <w:p w14:paraId="763A925C" w14:textId="77777777" w:rsidR="00B605E3" w:rsidRPr="00E12030" w:rsidRDefault="00B605E3" w:rsidP="00406848">
            <w:pPr>
              <w:jc w:val="center"/>
              <w:rPr>
                <w:rFonts w:ascii="Times New Roman" w:hAnsi="Times New Roman" w:cs="Times New Roman"/>
                <w:noProof/>
              </w:rPr>
            </w:pPr>
          </w:p>
        </w:tc>
        <w:tc>
          <w:tcPr>
            <w:tcW w:w="843" w:type="dxa"/>
            <w:vMerge/>
            <w:tcBorders>
              <w:top w:val="single" w:sz="12" w:space="0" w:color="auto"/>
            </w:tcBorders>
          </w:tcPr>
          <w:p w14:paraId="400DD19A" w14:textId="77777777" w:rsidR="00B605E3" w:rsidRPr="00E12030" w:rsidRDefault="00B605E3" w:rsidP="00406848">
            <w:pPr>
              <w:jc w:val="center"/>
              <w:rPr>
                <w:rFonts w:ascii="Times New Roman" w:hAnsi="Times New Roman" w:cs="Times New Roman"/>
                <w:noProof/>
              </w:rPr>
            </w:pPr>
          </w:p>
        </w:tc>
        <w:tc>
          <w:tcPr>
            <w:tcW w:w="1173" w:type="dxa"/>
            <w:vMerge/>
            <w:tcBorders>
              <w:top w:val="single" w:sz="12" w:space="0" w:color="auto"/>
            </w:tcBorders>
          </w:tcPr>
          <w:p w14:paraId="6D2ED649" w14:textId="77777777" w:rsidR="00B605E3" w:rsidRPr="00E12030" w:rsidRDefault="00B605E3" w:rsidP="00406848">
            <w:pPr>
              <w:rPr>
                <w:rFonts w:ascii="Times New Roman" w:hAnsi="Times New Roman" w:cs="Times New Roman"/>
                <w:noProof/>
              </w:rPr>
            </w:pPr>
          </w:p>
        </w:tc>
        <w:tc>
          <w:tcPr>
            <w:tcW w:w="1134" w:type="dxa"/>
            <w:vMerge/>
            <w:tcBorders>
              <w:top w:val="single" w:sz="12" w:space="0" w:color="auto"/>
            </w:tcBorders>
          </w:tcPr>
          <w:p w14:paraId="38DFAA74" w14:textId="77777777" w:rsidR="00B605E3" w:rsidRPr="00E12030" w:rsidRDefault="00B605E3" w:rsidP="00406848">
            <w:pPr>
              <w:jc w:val="center"/>
              <w:rPr>
                <w:rFonts w:ascii="Times New Roman" w:hAnsi="Times New Roman" w:cs="Times New Roman"/>
                <w:noProof/>
              </w:rPr>
            </w:pPr>
          </w:p>
        </w:tc>
        <w:tc>
          <w:tcPr>
            <w:tcW w:w="3827" w:type="dxa"/>
            <w:tcBorders>
              <w:top w:val="single" w:sz="4" w:space="0" w:color="auto"/>
              <w:bottom w:val="single" w:sz="4" w:space="0" w:color="auto"/>
            </w:tcBorders>
          </w:tcPr>
          <w:p w14:paraId="779AE866" w14:textId="77777777" w:rsidR="00B605E3" w:rsidRPr="00E12030" w:rsidDel="00AA781F" w:rsidRDefault="00B605E3" w:rsidP="00BF26F8">
            <w:pPr>
              <w:ind w:firstLine="0"/>
              <w:jc w:val="both"/>
              <w:rPr>
                <w:rFonts w:ascii="Times New Roman" w:hAnsi="Times New Roman" w:cs="Times New Roman"/>
                <w:iCs/>
                <w:noProof/>
              </w:rPr>
            </w:pPr>
            <w:r w:rsidRPr="00E12030">
              <w:rPr>
                <w:rFonts w:ascii="Times New Roman" w:hAnsi="Times New Roman" w:cs="Times New Roman"/>
                <w:iCs/>
                <w:noProof/>
              </w:rPr>
              <w:t>073 – Pramoninių vietovių ir užterštos žemės valymas</w:t>
            </w:r>
          </w:p>
        </w:tc>
        <w:tc>
          <w:tcPr>
            <w:tcW w:w="1562" w:type="dxa"/>
            <w:tcBorders>
              <w:top w:val="single" w:sz="4" w:space="0" w:color="auto"/>
              <w:bottom w:val="single" w:sz="4" w:space="0" w:color="auto"/>
            </w:tcBorders>
          </w:tcPr>
          <w:p w14:paraId="0CD27D1B" w14:textId="77777777" w:rsidR="00B605E3" w:rsidRPr="00E12030" w:rsidRDefault="00B605E3" w:rsidP="00E12030">
            <w:pPr>
              <w:ind w:firstLine="0"/>
              <w:jc w:val="right"/>
              <w:rPr>
                <w:rFonts w:ascii="Times New Roman" w:hAnsi="Times New Roman" w:cs="Times New Roman"/>
                <w:iCs/>
                <w:noProof/>
              </w:rPr>
            </w:pPr>
            <w:r w:rsidRPr="00E12030">
              <w:rPr>
                <w:rFonts w:ascii="Times New Roman" w:hAnsi="Times New Roman" w:cs="Times New Roman"/>
                <w:iCs/>
                <w:noProof/>
              </w:rPr>
              <w:t>30 592 000,00</w:t>
            </w:r>
          </w:p>
        </w:tc>
      </w:tr>
      <w:tr w:rsidR="00B605E3" w:rsidRPr="00E12030" w14:paraId="165DF772" w14:textId="77777777" w:rsidTr="00E12030">
        <w:tc>
          <w:tcPr>
            <w:tcW w:w="1069" w:type="dxa"/>
            <w:vMerge/>
          </w:tcPr>
          <w:p w14:paraId="26ACCED9" w14:textId="77777777" w:rsidR="00B605E3" w:rsidRPr="00E12030" w:rsidRDefault="00B605E3" w:rsidP="00406848">
            <w:pPr>
              <w:rPr>
                <w:rFonts w:ascii="Times New Roman" w:hAnsi="Times New Roman" w:cs="Times New Roman"/>
                <w:iCs/>
                <w:noProof/>
                <w:highlight w:val="yellow"/>
              </w:rPr>
            </w:pPr>
          </w:p>
        </w:tc>
        <w:tc>
          <w:tcPr>
            <w:tcW w:w="843" w:type="dxa"/>
            <w:vMerge/>
          </w:tcPr>
          <w:p w14:paraId="4E882F21" w14:textId="77777777" w:rsidR="00B605E3" w:rsidRPr="00E12030" w:rsidRDefault="00B605E3" w:rsidP="00406848">
            <w:pPr>
              <w:rPr>
                <w:rFonts w:ascii="Times New Roman" w:hAnsi="Times New Roman" w:cs="Times New Roman"/>
                <w:b/>
                <w:iCs/>
                <w:noProof/>
                <w:highlight w:val="yellow"/>
              </w:rPr>
            </w:pPr>
          </w:p>
        </w:tc>
        <w:tc>
          <w:tcPr>
            <w:tcW w:w="1173" w:type="dxa"/>
            <w:vMerge/>
          </w:tcPr>
          <w:p w14:paraId="5984DCBA" w14:textId="77777777" w:rsidR="00B605E3" w:rsidRPr="00E12030" w:rsidRDefault="00B605E3" w:rsidP="00406848">
            <w:pPr>
              <w:rPr>
                <w:rFonts w:ascii="Times New Roman" w:hAnsi="Times New Roman" w:cs="Times New Roman"/>
                <w:iCs/>
                <w:noProof/>
                <w:highlight w:val="yellow"/>
              </w:rPr>
            </w:pPr>
          </w:p>
        </w:tc>
        <w:tc>
          <w:tcPr>
            <w:tcW w:w="1134" w:type="dxa"/>
            <w:vMerge/>
          </w:tcPr>
          <w:p w14:paraId="5914C04F" w14:textId="77777777" w:rsidR="00B605E3" w:rsidRPr="00E12030" w:rsidRDefault="00B605E3" w:rsidP="00406848">
            <w:pPr>
              <w:rPr>
                <w:rFonts w:ascii="Times New Roman" w:hAnsi="Times New Roman" w:cs="Times New Roman"/>
                <w:b/>
                <w:iCs/>
                <w:noProof/>
                <w:highlight w:val="yellow"/>
              </w:rPr>
            </w:pPr>
          </w:p>
        </w:tc>
        <w:tc>
          <w:tcPr>
            <w:tcW w:w="3827" w:type="dxa"/>
            <w:tcBorders>
              <w:top w:val="single" w:sz="4" w:space="0" w:color="auto"/>
              <w:bottom w:val="single" w:sz="4" w:space="0" w:color="auto"/>
            </w:tcBorders>
          </w:tcPr>
          <w:p w14:paraId="0C227064" w14:textId="77777777" w:rsidR="00B605E3" w:rsidRPr="00E12030" w:rsidRDefault="00B605E3" w:rsidP="00BF26F8">
            <w:pPr>
              <w:ind w:firstLine="0"/>
              <w:jc w:val="both"/>
              <w:rPr>
                <w:rFonts w:ascii="Times New Roman" w:hAnsi="Times New Roman" w:cs="Times New Roman"/>
                <w:iCs/>
                <w:noProof/>
              </w:rPr>
            </w:pPr>
            <w:r w:rsidRPr="00E12030">
              <w:rPr>
                <w:rFonts w:ascii="Times New Roman" w:hAnsi="Times New Roman" w:cs="Times New Roman"/>
                <w:iCs/>
                <w:noProof/>
              </w:rPr>
              <w:t>075 – Parama aplinką tausojantiems gamybos procesams ir efektyviam išteklių naudojimui MVĮ užtikrinti</w:t>
            </w:r>
          </w:p>
        </w:tc>
        <w:tc>
          <w:tcPr>
            <w:tcW w:w="1562" w:type="dxa"/>
            <w:tcBorders>
              <w:top w:val="single" w:sz="4" w:space="0" w:color="auto"/>
              <w:bottom w:val="single" w:sz="4" w:space="0" w:color="auto"/>
            </w:tcBorders>
          </w:tcPr>
          <w:p w14:paraId="203E7011" w14:textId="77777777" w:rsidR="00B605E3" w:rsidRPr="00E12030" w:rsidRDefault="00B605E3" w:rsidP="00E12030">
            <w:pPr>
              <w:ind w:firstLine="0"/>
              <w:jc w:val="right"/>
              <w:rPr>
                <w:rFonts w:ascii="Times New Roman" w:hAnsi="Times New Roman" w:cs="Times New Roman"/>
                <w:iCs/>
                <w:noProof/>
              </w:rPr>
            </w:pPr>
            <w:r w:rsidRPr="00E12030">
              <w:rPr>
                <w:rFonts w:ascii="Times New Roman" w:hAnsi="Times New Roman" w:cs="Times New Roman"/>
                <w:iCs/>
                <w:noProof/>
              </w:rPr>
              <w:t>101 546 926,00</w:t>
            </w:r>
          </w:p>
        </w:tc>
      </w:tr>
      <w:tr w:rsidR="00B605E3" w:rsidRPr="00E12030" w14:paraId="3D779F1C" w14:textId="77777777" w:rsidTr="00E12030">
        <w:tc>
          <w:tcPr>
            <w:tcW w:w="1069" w:type="dxa"/>
            <w:vMerge/>
          </w:tcPr>
          <w:p w14:paraId="2DEA9DE4" w14:textId="77777777" w:rsidR="00B605E3" w:rsidRPr="00E12030" w:rsidRDefault="00B605E3" w:rsidP="00406848">
            <w:pPr>
              <w:rPr>
                <w:rFonts w:ascii="Times New Roman" w:hAnsi="Times New Roman" w:cs="Times New Roman"/>
                <w:iCs/>
                <w:noProof/>
                <w:highlight w:val="yellow"/>
              </w:rPr>
            </w:pPr>
          </w:p>
        </w:tc>
        <w:tc>
          <w:tcPr>
            <w:tcW w:w="843" w:type="dxa"/>
            <w:vMerge/>
          </w:tcPr>
          <w:p w14:paraId="1CB806A0" w14:textId="77777777" w:rsidR="00B605E3" w:rsidRPr="00E12030" w:rsidRDefault="00B605E3" w:rsidP="00406848">
            <w:pPr>
              <w:rPr>
                <w:rFonts w:ascii="Times New Roman" w:hAnsi="Times New Roman" w:cs="Times New Roman"/>
                <w:b/>
                <w:iCs/>
                <w:noProof/>
                <w:highlight w:val="yellow"/>
              </w:rPr>
            </w:pPr>
          </w:p>
        </w:tc>
        <w:tc>
          <w:tcPr>
            <w:tcW w:w="1173" w:type="dxa"/>
            <w:vMerge/>
          </w:tcPr>
          <w:p w14:paraId="5AE2F6F3" w14:textId="77777777" w:rsidR="00B605E3" w:rsidRPr="00E12030" w:rsidRDefault="00B605E3" w:rsidP="00406848">
            <w:pPr>
              <w:rPr>
                <w:rFonts w:ascii="Times New Roman" w:hAnsi="Times New Roman" w:cs="Times New Roman"/>
                <w:iCs/>
                <w:noProof/>
                <w:highlight w:val="yellow"/>
              </w:rPr>
            </w:pPr>
          </w:p>
        </w:tc>
        <w:tc>
          <w:tcPr>
            <w:tcW w:w="1134" w:type="dxa"/>
            <w:vMerge/>
          </w:tcPr>
          <w:p w14:paraId="5028A56A" w14:textId="77777777" w:rsidR="00B605E3" w:rsidRPr="00E12030" w:rsidRDefault="00B605E3" w:rsidP="00406848">
            <w:pPr>
              <w:rPr>
                <w:rFonts w:ascii="Times New Roman" w:hAnsi="Times New Roman" w:cs="Times New Roman"/>
                <w:b/>
                <w:iCs/>
                <w:noProof/>
                <w:highlight w:val="yellow"/>
              </w:rPr>
            </w:pPr>
          </w:p>
        </w:tc>
        <w:tc>
          <w:tcPr>
            <w:tcW w:w="3827" w:type="dxa"/>
            <w:tcBorders>
              <w:top w:val="single" w:sz="4" w:space="0" w:color="auto"/>
              <w:bottom w:val="single" w:sz="4" w:space="0" w:color="auto"/>
            </w:tcBorders>
          </w:tcPr>
          <w:p w14:paraId="425EA4E1" w14:textId="77777777" w:rsidR="00B605E3" w:rsidRPr="00E12030" w:rsidDel="009B76AC" w:rsidRDefault="00B605E3" w:rsidP="00BF26F8">
            <w:pPr>
              <w:ind w:firstLine="0"/>
              <w:jc w:val="both"/>
              <w:rPr>
                <w:rFonts w:ascii="Times New Roman" w:hAnsi="Times New Roman" w:cs="Times New Roman"/>
                <w:iCs/>
                <w:noProof/>
              </w:rPr>
            </w:pPr>
            <w:r w:rsidRPr="00E12030">
              <w:rPr>
                <w:rFonts w:ascii="Times New Roman" w:hAnsi="Times New Roman" w:cs="Times New Roman"/>
                <w:iCs/>
                <w:noProof/>
              </w:rPr>
              <w:t>076 – Parama aplinką tausojantiems gamybos procesams ir efektyviam išteklių naudojimui didelėse įmonėse užtikrinti</w:t>
            </w:r>
          </w:p>
        </w:tc>
        <w:tc>
          <w:tcPr>
            <w:tcW w:w="1562" w:type="dxa"/>
            <w:tcBorders>
              <w:top w:val="single" w:sz="4" w:space="0" w:color="auto"/>
              <w:bottom w:val="single" w:sz="4" w:space="0" w:color="auto"/>
            </w:tcBorders>
          </w:tcPr>
          <w:p w14:paraId="43E82F9E" w14:textId="77777777" w:rsidR="00B605E3" w:rsidRPr="00E12030" w:rsidDel="009B76AC" w:rsidRDefault="00B605E3" w:rsidP="00E12030">
            <w:pPr>
              <w:ind w:firstLine="0"/>
              <w:jc w:val="right"/>
              <w:rPr>
                <w:rFonts w:ascii="Times New Roman" w:hAnsi="Times New Roman" w:cs="Times New Roman"/>
                <w:iCs/>
                <w:noProof/>
              </w:rPr>
            </w:pPr>
            <w:r w:rsidRPr="00E12030">
              <w:rPr>
                <w:rFonts w:ascii="Times New Roman" w:hAnsi="Times New Roman" w:cs="Times New Roman"/>
                <w:iCs/>
                <w:noProof/>
              </w:rPr>
              <w:t>124 660 365,00</w:t>
            </w:r>
          </w:p>
        </w:tc>
      </w:tr>
    </w:tbl>
    <w:p w14:paraId="311FBF6D" w14:textId="77777777" w:rsidR="00B605E3" w:rsidRPr="00B605E3" w:rsidRDefault="00B605E3" w:rsidP="00B605E3">
      <w:pPr>
        <w:rPr>
          <w:rFonts w:ascii="Times New Roman" w:hAnsi="Times New Roman" w:cs="Times New Roman"/>
          <w:iCs/>
          <w:noProof/>
          <w:highlight w:val="yellow"/>
        </w:rPr>
      </w:pPr>
    </w:p>
    <w:tbl>
      <w:tblPr>
        <w:tblStyle w:val="Lentelstinklelis"/>
        <w:tblW w:w="9747" w:type="dxa"/>
        <w:tblLayout w:type="fixed"/>
        <w:tblLook w:val="04A0" w:firstRow="1" w:lastRow="0" w:firstColumn="1" w:lastColumn="0" w:noHBand="0" w:noVBand="1"/>
      </w:tblPr>
      <w:tblGrid>
        <w:gridCol w:w="1101"/>
        <w:gridCol w:w="850"/>
        <w:gridCol w:w="1134"/>
        <w:gridCol w:w="1134"/>
        <w:gridCol w:w="3903"/>
        <w:gridCol w:w="1625"/>
      </w:tblGrid>
      <w:tr w:rsidR="00B605E3" w:rsidRPr="00B605E3" w14:paraId="4CAA43F9" w14:textId="77777777" w:rsidTr="00406848">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9FF92AA" w14:textId="77777777" w:rsidR="00B605E3" w:rsidRPr="00B605E3" w:rsidRDefault="00B605E3" w:rsidP="00BF26F8">
            <w:pPr>
              <w:ind w:firstLine="0"/>
              <w:rPr>
                <w:rFonts w:ascii="Times New Roman" w:hAnsi="Times New Roman" w:cs="Times New Roman"/>
                <w:b/>
                <w:iCs/>
                <w:noProof/>
              </w:rPr>
            </w:pPr>
            <w:r w:rsidRPr="00B605E3">
              <w:rPr>
                <w:rFonts w:ascii="Times New Roman" w:hAnsi="Times New Roman" w:cs="Times New Roman"/>
                <w:b/>
                <w:noProof/>
              </w:rPr>
              <w:t>5 lentelė. 2 matmuo. Finansavimo forma</w:t>
            </w:r>
          </w:p>
        </w:tc>
      </w:tr>
      <w:tr w:rsidR="00B605E3" w:rsidRPr="00B605E3" w14:paraId="3D5B0E41" w14:textId="77777777" w:rsidTr="0040684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FE747C"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C78865" w14:textId="664C65EE" w:rsidR="00B605E3" w:rsidRPr="00B605E3" w:rsidRDefault="00BF26F8" w:rsidP="004544D6">
            <w:pPr>
              <w:ind w:firstLine="0"/>
              <w:jc w:val="center"/>
              <w:rPr>
                <w:rFonts w:ascii="Times New Roman" w:hAnsi="Times New Roman" w:cs="Times New Roman"/>
                <w:b/>
                <w:iCs/>
                <w:noProof/>
              </w:rPr>
            </w:pPr>
            <w:r>
              <w:rPr>
                <w:rFonts w:ascii="Times New Roman" w:hAnsi="Times New Roman" w:cs="Times New Roman"/>
                <w:b/>
                <w:noProof/>
              </w:rPr>
              <w:t>F</w:t>
            </w:r>
            <w:r w:rsidR="00B605E3" w:rsidRPr="00B605E3">
              <w:rPr>
                <w:rFonts w:ascii="Times New Roman" w:hAnsi="Times New Roman" w:cs="Times New Roman"/>
                <w:b/>
                <w:noProof/>
              </w:rPr>
              <w:t>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C8723E"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D38F69"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3195A6"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46C75D"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Suma (EUR)</w:t>
            </w:r>
          </w:p>
        </w:tc>
      </w:tr>
      <w:tr w:rsidR="00B605E3" w:rsidRPr="00E12030" w14:paraId="0191D412" w14:textId="77777777" w:rsidTr="00406848">
        <w:tc>
          <w:tcPr>
            <w:tcW w:w="1101" w:type="dxa"/>
            <w:tcBorders>
              <w:top w:val="single" w:sz="12" w:space="0" w:color="auto"/>
              <w:bottom w:val="single" w:sz="4" w:space="0" w:color="auto"/>
            </w:tcBorders>
          </w:tcPr>
          <w:p w14:paraId="693EBACA" w14:textId="1942467D" w:rsidR="00B605E3" w:rsidRPr="00E12030" w:rsidRDefault="00B605E3" w:rsidP="00BF26F8">
            <w:pPr>
              <w:ind w:firstLine="0"/>
              <w:rPr>
                <w:rFonts w:ascii="Times New Roman" w:hAnsi="Times New Roman" w:cs="Times New Roman"/>
                <w:iCs/>
                <w:noProof/>
              </w:rPr>
            </w:pPr>
            <w:r w:rsidRPr="00E12030">
              <w:rPr>
                <w:rFonts w:ascii="Times New Roman" w:hAnsi="Times New Roman" w:cs="Times New Roman"/>
                <w:noProof/>
              </w:rPr>
              <w:t xml:space="preserve">9. </w:t>
            </w:r>
            <w:r w:rsidR="00E12030" w:rsidRPr="00E12030">
              <w:rPr>
                <w:rFonts w:ascii="Times New Roman" w:hAnsi="Times New Roman" w:cs="Times New Roman"/>
                <w:noProof/>
              </w:rPr>
              <w:t>Teisingos pertvarkos fondas</w:t>
            </w:r>
          </w:p>
        </w:tc>
        <w:tc>
          <w:tcPr>
            <w:tcW w:w="850" w:type="dxa"/>
            <w:tcBorders>
              <w:top w:val="single" w:sz="12" w:space="0" w:color="auto"/>
              <w:bottom w:val="single" w:sz="4" w:space="0" w:color="auto"/>
            </w:tcBorders>
          </w:tcPr>
          <w:p w14:paraId="2690B5CB" w14:textId="67964844" w:rsidR="00B605E3" w:rsidRPr="00E12030" w:rsidRDefault="00BF26F8" w:rsidP="005F432A">
            <w:pPr>
              <w:ind w:firstLine="0"/>
              <w:jc w:val="center"/>
              <w:rPr>
                <w:rFonts w:ascii="Times New Roman" w:hAnsi="Times New Roman" w:cs="Times New Roman"/>
                <w:iCs/>
                <w:noProof/>
              </w:rPr>
            </w:pPr>
            <w:r w:rsidRPr="00E12030">
              <w:rPr>
                <w:rFonts w:ascii="Times New Roman" w:hAnsi="Times New Roman" w:cs="Times New Roman"/>
                <w:noProof/>
              </w:rPr>
              <w:t>T</w:t>
            </w:r>
            <w:r w:rsidR="00B605E3" w:rsidRPr="00E12030">
              <w:rPr>
                <w:rFonts w:ascii="Times New Roman" w:hAnsi="Times New Roman" w:cs="Times New Roman"/>
                <w:noProof/>
              </w:rPr>
              <w:t>PF</w:t>
            </w:r>
          </w:p>
        </w:tc>
        <w:tc>
          <w:tcPr>
            <w:tcW w:w="1134" w:type="dxa"/>
            <w:tcBorders>
              <w:top w:val="single" w:sz="12" w:space="0" w:color="auto"/>
              <w:bottom w:val="single" w:sz="4" w:space="0" w:color="auto"/>
            </w:tcBorders>
          </w:tcPr>
          <w:p w14:paraId="189B017E" w14:textId="1571197B" w:rsidR="00B605E3" w:rsidRPr="00E12030" w:rsidRDefault="00E12030" w:rsidP="00BF26F8">
            <w:pPr>
              <w:ind w:firstLine="0"/>
              <w:rPr>
                <w:rFonts w:ascii="Times New Roman" w:hAnsi="Times New Roman" w:cs="Times New Roman"/>
                <w:iCs/>
                <w:noProof/>
              </w:rPr>
            </w:pPr>
            <w:r w:rsidRPr="00E12030">
              <w:rPr>
                <w:rFonts w:ascii="Times New Roman" w:hAnsi="Times New Roman" w:cs="Times New Roman"/>
                <w:iCs/>
                <w:noProof/>
              </w:rPr>
              <w:t>VVL regionas</w:t>
            </w:r>
          </w:p>
        </w:tc>
        <w:tc>
          <w:tcPr>
            <w:tcW w:w="1134" w:type="dxa"/>
            <w:tcBorders>
              <w:top w:val="single" w:sz="12" w:space="0" w:color="auto"/>
              <w:bottom w:val="single" w:sz="4" w:space="0" w:color="auto"/>
            </w:tcBorders>
          </w:tcPr>
          <w:p w14:paraId="0D9502F6" w14:textId="77777777" w:rsidR="00B605E3" w:rsidRPr="00E12030" w:rsidRDefault="00B605E3" w:rsidP="00BF26F8">
            <w:pPr>
              <w:ind w:firstLine="0"/>
              <w:rPr>
                <w:rFonts w:ascii="Times New Roman" w:hAnsi="Times New Roman" w:cs="Times New Roman"/>
                <w:b/>
                <w:iCs/>
                <w:noProof/>
              </w:rPr>
            </w:pPr>
            <w:r w:rsidRPr="00E12030">
              <w:rPr>
                <w:rFonts w:ascii="Times New Roman" w:hAnsi="Times New Roman" w:cs="Times New Roman"/>
                <w:noProof/>
              </w:rPr>
              <w:t>9.1.</w:t>
            </w:r>
          </w:p>
        </w:tc>
        <w:tc>
          <w:tcPr>
            <w:tcW w:w="3903" w:type="dxa"/>
            <w:tcBorders>
              <w:top w:val="single" w:sz="12" w:space="0" w:color="auto"/>
              <w:bottom w:val="single" w:sz="4" w:space="0" w:color="auto"/>
            </w:tcBorders>
          </w:tcPr>
          <w:p w14:paraId="289F5615" w14:textId="77777777" w:rsidR="00B605E3" w:rsidRPr="00E12030" w:rsidRDefault="00B605E3" w:rsidP="00BF26F8">
            <w:pPr>
              <w:ind w:firstLine="0"/>
              <w:rPr>
                <w:rFonts w:ascii="Times New Roman" w:hAnsi="Times New Roman" w:cs="Times New Roman"/>
                <w:bCs/>
                <w:iCs/>
                <w:noProof/>
              </w:rPr>
            </w:pPr>
            <w:r w:rsidRPr="00E12030">
              <w:rPr>
                <w:rFonts w:ascii="Times New Roman" w:hAnsi="Times New Roman" w:cs="Times New Roman"/>
                <w:iCs/>
                <w:noProof/>
              </w:rPr>
              <w:t xml:space="preserve">01 – </w:t>
            </w:r>
            <w:r w:rsidRPr="00E12030">
              <w:rPr>
                <w:rFonts w:ascii="Times New Roman" w:eastAsia="Calibri" w:hAnsi="Times New Roman" w:cs="Times New Roman"/>
              </w:rPr>
              <w:t>Dotacija</w:t>
            </w:r>
          </w:p>
        </w:tc>
        <w:tc>
          <w:tcPr>
            <w:tcW w:w="1625" w:type="dxa"/>
            <w:tcBorders>
              <w:top w:val="single" w:sz="12" w:space="0" w:color="auto"/>
              <w:bottom w:val="single" w:sz="4" w:space="0" w:color="auto"/>
            </w:tcBorders>
          </w:tcPr>
          <w:p w14:paraId="03B63EBF" w14:textId="77777777" w:rsidR="00B605E3" w:rsidRPr="00E12030" w:rsidRDefault="00B605E3" w:rsidP="004544D6">
            <w:pPr>
              <w:ind w:firstLine="0"/>
              <w:jc w:val="right"/>
              <w:rPr>
                <w:rFonts w:ascii="Times New Roman" w:hAnsi="Times New Roman" w:cs="Times New Roman"/>
              </w:rPr>
            </w:pPr>
            <w:r w:rsidRPr="00E12030">
              <w:rPr>
                <w:rFonts w:ascii="Times New Roman" w:hAnsi="Times New Roman" w:cs="Times New Roman"/>
              </w:rPr>
              <w:t>262 749 291,00</w:t>
            </w:r>
          </w:p>
        </w:tc>
      </w:tr>
    </w:tbl>
    <w:p w14:paraId="5281703C" w14:textId="77777777" w:rsidR="00B605E3" w:rsidRPr="00B605E3" w:rsidRDefault="00B605E3" w:rsidP="00B605E3">
      <w:pPr>
        <w:rPr>
          <w:rFonts w:ascii="Times New Roman" w:hAnsi="Times New Roman" w:cs="Times New Roman"/>
          <w:iCs/>
          <w:noProof/>
          <w:highlight w:val="yellow"/>
        </w:rPr>
      </w:pPr>
    </w:p>
    <w:tbl>
      <w:tblPr>
        <w:tblStyle w:val="Lentelstinklelis"/>
        <w:tblW w:w="9766" w:type="dxa"/>
        <w:tblLook w:val="04A0" w:firstRow="1" w:lastRow="0" w:firstColumn="1" w:lastColumn="0" w:noHBand="0" w:noVBand="1"/>
      </w:tblPr>
      <w:tblGrid>
        <w:gridCol w:w="1093"/>
        <w:gridCol w:w="849"/>
        <w:gridCol w:w="1143"/>
        <w:gridCol w:w="1134"/>
        <w:gridCol w:w="3969"/>
        <w:gridCol w:w="1578"/>
      </w:tblGrid>
      <w:tr w:rsidR="00B605E3" w:rsidRPr="00B605E3" w14:paraId="16861E68" w14:textId="77777777" w:rsidTr="00406848">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ABB8264" w14:textId="77777777" w:rsidR="00B605E3" w:rsidRPr="00B605E3" w:rsidRDefault="00B605E3" w:rsidP="00BF26F8">
            <w:pPr>
              <w:ind w:firstLine="0"/>
              <w:rPr>
                <w:rFonts w:ascii="Times New Roman" w:hAnsi="Times New Roman" w:cs="Times New Roman"/>
                <w:b/>
                <w:iCs/>
                <w:noProof/>
              </w:rPr>
            </w:pPr>
            <w:r w:rsidRPr="00B605E3">
              <w:rPr>
                <w:rFonts w:ascii="Times New Roman" w:hAnsi="Times New Roman" w:cs="Times New Roman"/>
                <w:b/>
                <w:noProof/>
              </w:rPr>
              <w:t>6 lentelė. 3 matmuo. Teritorinis įgyvendinimo mechanizmas ir pagrindinė teritorinė sritis</w:t>
            </w:r>
          </w:p>
        </w:tc>
      </w:tr>
      <w:tr w:rsidR="00656215" w:rsidRPr="00B605E3" w14:paraId="400F3453" w14:textId="77777777" w:rsidTr="00656215">
        <w:tc>
          <w:tcPr>
            <w:tcW w:w="10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493AB9"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5E94DD" w14:textId="17AD16B2" w:rsidR="00B605E3" w:rsidRPr="00B605E3" w:rsidRDefault="00BF26F8" w:rsidP="004544D6">
            <w:pPr>
              <w:ind w:firstLine="0"/>
              <w:jc w:val="center"/>
              <w:rPr>
                <w:rFonts w:ascii="Times New Roman" w:hAnsi="Times New Roman" w:cs="Times New Roman"/>
                <w:b/>
                <w:iCs/>
                <w:noProof/>
              </w:rPr>
            </w:pPr>
            <w:r>
              <w:rPr>
                <w:rFonts w:ascii="Times New Roman" w:hAnsi="Times New Roman" w:cs="Times New Roman"/>
                <w:b/>
                <w:noProof/>
              </w:rPr>
              <w:t>F</w:t>
            </w:r>
            <w:r w:rsidR="00B605E3" w:rsidRPr="00B605E3">
              <w:rPr>
                <w:rFonts w:ascii="Times New Roman" w:hAnsi="Times New Roman" w:cs="Times New Roman"/>
                <w:b/>
                <w:noProof/>
              </w:rPr>
              <w:t>ondas</w:t>
            </w:r>
          </w:p>
        </w:tc>
        <w:tc>
          <w:tcPr>
            <w:tcW w:w="11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81AAF7"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88A6EB"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782909"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Kodas</w:t>
            </w:r>
          </w:p>
        </w:tc>
        <w:tc>
          <w:tcPr>
            <w:tcW w:w="157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CB29CB"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Suma (EUR)</w:t>
            </w:r>
          </w:p>
        </w:tc>
      </w:tr>
      <w:tr w:rsidR="00B605E3" w:rsidRPr="004544D6" w14:paraId="3848C5B7" w14:textId="77777777" w:rsidTr="00656215">
        <w:tc>
          <w:tcPr>
            <w:tcW w:w="1093" w:type="dxa"/>
          </w:tcPr>
          <w:p w14:paraId="22573D5B" w14:textId="6BF022C5" w:rsidR="00B605E3" w:rsidRPr="004544D6" w:rsidRDefault="00B605E3" w:rsidP="008D34A9">
            <w:pPr>
              <w:ind w:firstLine="0"/>
              <w:rPr>
                <w:rFonts w:ascii="Times New Roman" w:hAnsi="Times New Roman" w:cs="Times New Roman"/>
                <w:iCs/>
                <w:noProof/>
              </w:rPr>
            </w:pPr>
            <w:r w:rsidRPr="004544D6">
              <w:rPr>
                <w:rFonts w:ascii="Times New Roman" w:hAnsi="Times New Roman" w:cs="Times New Roman"/>
                <w:noProof/>
              </w:rPr>
              <w:t xml:space="preserve">9. </w:t>
            </w:r>
            <w:r w:rsidR="004544D6" w:rsidRPr="004544D6">
              <w:rPr>
                <w:rFonts w:ascii="Times New Roman" w:hAnsi="Times New Roman" w:cs="Times New Roman"/>
                <w:noProof/>
              </w:rPr>
              <w:t>Teisingos pertvarkos fondas</w:t>
            </w:r>
          </w:p>
        </w:tc>
        <w:tc>
          <w:tcPr>
            <w:tcW w:w="849" w:type="dxa"/>
          </w:tcPr>
          <w:p w14:paraId="07D98070" w14:textId="239F425D" w:rsidR="00B605E3" w:rsidRPr="004544D6" w:rsidRDefault="00BF26F8" w:rsidP="005F432A">
            <w:pPr>
              <w:ind w:firstLine="0"/>
              <w:jc w:val="center"/>
              <w:rPr>
                <w:rFonts w:ascii="Times New Roman" w:hAnsi="Times New Roman" w:cs="Times New Roman"/>
                <w:iCs/>
                <w:noProof/>
              </w:rPr>
            </w:pPr>
            <w:r w:rsidRPr="004544D6">
              <w:rPr>
                <w:rFonts w:ascii="Times New Roman" w:hAnsi="Times New Roman" w:cs="Times New Roman"/>
                <w:iCs/>
                <w:noProof/>
              </w:rPr>
              <w:t>TPF</w:t>
            </w:r>
          </w:p>
        </w:tc>
        <w:tc>
          <w:tcPr>
            <w:tcW w:w="1143" w:type="dxa"/>
          </w:tcPr>
          <w:p w14:paraId="3E20FAE4" w14:textId="7725E869" w:rsidR="008D34A9" w:rsidRPr="004544D6" w:rsidRDefault="00E12030" w:rsidP="00BF26F8">
            <w:pPr>
              <w:ind w:firstLine="0"/>
              <w:rPr>
                <w:rFonts w:ascii="Times New Roman" w:hAnsi="Times New Roman" w:cs="Times New Roman"/>
                <w:noProof/>
              </w:rPr>
            </w:pPr>
            <w:r w:rsidRPr="004544D6">
              <w:rPr>
                <w:rFonts w:ascii="Times New Roman" w:hAnsi="Times New Roman" w:cs="Times New Roman"/>
                <w:iCs/>
                <w:noProof/>
              </w:rPr>
              <w:t>VVL regionas</w:t>
            </w:r>
          </w:p>
        </w:tc>
        <w:tc>
          <w:tcPr>
            <w:tcW w:w="1134" w:type="dxa"/>
          </w:tcPr>
          <w:p w14:paraId="1245CB22" w14:textId="77777777" w:rsidR="00B605E3" w:rsidRPr="004544D6" w:rsidRDefault="00B605E3" w:rsidP="00BF26F8">
            <w:pPr>
              <w:ind w:firstLine="0"/>
              <w:rPr>
                <w:rFonts w:ascii="Times New Roman" w:hAnsi="Times New Roman" w:cs="Times New Roman"/>
                <w:b/>
                <w:iCs/>
                <w:noProof/>
              </w:rPr>
            </w:pPr>
            <w:r w:rsidRPr="004544D6">
              <w:rPr>
                <w:rFonts w:ascii="Times New Roman" w:hAnsi="Times New Roman" w:cs="Times New Roman"/>
                <w:noProof/>
              </w:rPr>
              <w:t>9.1.</w:t>
            </w:r>
          </w:p>
        </w:tc>
        <w:tc>
          <w:tcPr>
            <w:tcW w:w="3969" w:type="dxa"/>
          </w:tcPr>
          <w:p w14:paraId="1A8E83B6" w14:textId="77777777" w:rsidR="00B605E3" w:rsidRPr="004544D6" w:rsidRDefault="00B605E3" w:rsidP="008D34A9">
            <w:pPr>
              <w:ind w:firstLine="0"/>
              <w:rPr>
                <w:rFonts w:ascii="Times New Roman" w:hAnsi="Times New Roman" w:cs="Times New Roman"/>
                <w:bCs/>
                <w:iCs/>
                <w:noProof/>
              </w:rPr>
            </w:pPr>
            <w:r w:rsidRPr="004544D6">
              <w:rPr>
                <w:rFonts w:ascii="Times New Roman" w:hAnsi="Times New Roman" w:cs="Times New Roman"/>
                <w:iCs/>
                <w:noProof/>
              </w:rPr>
              <w:t xml:space="preserve">32 - </w:t>
            </w:r>
            <w:r w:rsidRPr="004544D6">
              <w:rPr>
                <w:rFonts w:ascii="Times New Roman" w:hAnsi="Times New Roman" w:cs="Times New Roman"/>
                <w:noProof/>
              </w:rPr>
              <w:t>Kitų rūšių tikslinės teritorijos</w:t>
            </w:r>
          </w:p>
        </w:tc>
        <w:tc>
          <w:tcPr>
            <w:tcW w:w="1578" w:type="dxa"/>
          </w:tcPr>
          <w:p w14:paraId="685FA4F9" w14:textId="77777777" w:rsidR="00B605E3" w:rsidRPr="004544D6" w:rsidRDefault="00B605E3" w:rsidP="004544D6">
            <w:pPr>
              <w:ind w:firstLine="0"/>
              <w:jc w:val="right"/>
              <w:rPr>
                <w:rFonts w:ascii="Times New Roman" w:hAnsi="Times New Roman" w:cs="Times New Roman"/>
              </w:rPr>
            </w:pPr>
            <w:r w:rsidRPr="004544D6">
              <w:rPr>
                <w:rFonts w:ascii="Times New Roman" w:hAnsi="Times New Roman" w:cs="Times New Roman"/>
              </w:rPr>
              <w:t>262 749 291,00</w:t>
            </w:r>
          </w:p>
        </w:tc>
      </w:tr>
      <w:bookmarkEnd w:id="1"/>
    </w:tbl>
    <w:p w14:paraId="556BFF9E" w14:textId="77777777" w:rsidR="004C2758" w:rsidRPr="00B605E3" w:rsidRDefault="004C2758" w:rsidP="00300E80">
      <w:pPr>
        <w:widowControl w:val="0"/>
        <w:tabs>
          <w:tab w:val="left" w:pos="622"/>
        </w:tabs>
        <w:jc w:val="both"/>
        <w:rPr>
          <w:rFonts w:ascii="Times New Roman" w:eastAsia="AngsanaUPC" w:hAnsi="Times New Roman" w:cs="Times New Roman"/>
          <w:bCs/>
          <w:lang w:eastAsia="lt-LT"/>
        </w:rPr>
      </w:pPr>
    </w:p>
    <w:tbl>
      <w:tblPr>
        <w:tblStyle w:val="Lentelstinklelis30"/>
        <w:tblW w:w="9747" w:type="dxa"/>
        <w:tblLook w:val="04A0" w:firstRow="1" w:lastRow="0" w:firstColumn="1" w:lastColumn="0" w:noHBand="0" w:noVBand="1"/>
      </w:tblPr>
      <w:tblGrid>
        <w:gridCol w:w="1101"/>
        <w:gridCol w:w="850"/>
        <w:gridCol w:w="1134"/>
        <w:gridCol w:w="1134"/>
        <w:gridCol w:w="4021"/>
        <w:gridCol w:w="1507"/>
      </w:tblGrid>
      <w:tr w:rsidR="00656215" w:rsidRPr="00306751" w14:paraId="2F78E41E" w14:textId="77777777" w:rsidTr="00406848">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5725D7A" w14:textId="77777777" w:rsidR="00656215" w:rsidRPr="00656215" w:rsidRDefault="00656215" w:rsidP="00406848">
            <w:pPr>
              <w:rPr>
                <w:rFonts w:ascii="Times New Roman" w:hAnsi="Times New Roman" w:cs="Times New Roman"/>
                <w:b/>
                <w:iCs/>
                <w:noProof/>
                <w:sz w:val="20"/>
                <w:szCs w:val="20"/>
              </w:rPr>
            </w:pPr>
            <w:r w:rsidRPr="00656215">
              <w:rPr>
                <w:rFonts w:ascii="Times New Roman" w:hAnsi="Times New Roman" w:cs="Times New Roman"/>
                <w:b/>
                <w:noProof/>
                <w:sz w:val="20"/>
                <w:szCs w:val="20"/>
              </w:rPr>
              <w:t xml:space="preserve">7 lentelė. 7 matmuo. </w:t>
            </w:r>
            <w:r w:rsidRPr="00656215">
              <w:rPr>
                <w:rFonts w:ascii="Times New Roman" w:hAnsi="Times New Roman" w:cs="Times New Roman"/>
                <w:b/>
                <w:sz w:val="20"/>
                <w:szCs w:val="20"/>
              </w:rPr>
              <w:t xml:space="preserve">ESF+, ERPF, </w:t>
            </w:r>
            <w:proofErr w:type="spellStart"/>
            <w:r w:rsidRPr="00656215">
              <w:rPr>
                <w:rFonts w:ascii="Times New Roman" w:hAnsi="Times New Roman" w:cs="Times New Roman"/>
                <w:b/>
                <w:sz w:val="20"/>
                <w:szCs w:val="20"/>
              </w:rPr>
              <w:t>SaF</w:t>
            </w:r>
            <w:proofErr w:type="spellEnd"/>
            <w:r w:rsidRPr="00656215">
              <w:rPr>
                <w:rFonts w:ascii="Times New Roman" w:hAnsi="Times New Roman" w:cs="Times New Roman"/>
                <w:b/>
                <w:sz w:val="20"/>
                <w:szCs w:val="20"/>
              </w:rPr>
              <w:t xml:space="preserve"> ir TPF lyčių lygybės matmuo</w:t>
            </w:r>
          </w:p>
        </w:tc>
      </w:tr>
      <w:tr w:rsidR="00656215" w:rsidRPr="00306751" w14:paraId="252BA000" w14:textId="77777777" w:rsidTr="0040684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D421B9" w14:textId="77777777" w:rsidR="00656215" w:rsidRPr="00656215" w:rsidRDefault="00656215" w:rsidP="00406848">
            <w:pPr>
              <w:jc w:val="center"/>
              <w:rPr>
                <w:rFonts w:ascii="Times New Roman" w:hAnsi="Times New Roman" w:cs="Times New Roman"/>
                <w:b/>
                <w:iCs/>
                <w:noProof/>
                <w:sz w:val="20"/>
                <w:szCs w:val="20"/>
              </w:rPr>
            </w:pPr>
            <w:r w:rsidRPr="00656215">
              <w:rPr>
                <w:rFonts w:ascii="Times New Roman" w:hAnsi="Times New Roman" w:cs="Times New Roman"/>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1E9358" w14:textId="77777777" w:rsidR="00656215" w:rsidRPr="00656215" w:rsidRDefault="00656215" w:rsidP="00406848">
            <w:pPr>
              <w:jc w:val="center"/>
              <w:rPr>
                <w:rFonts w:ascii="Times New Roman" w:hAnsi="Times New Roman" w:cs="Times New Roman"/>
                <w:b/>
                <w:iCs/>
                <w:noProof/>
                <w:sz w:val="20"/>
                <w:szCs w:val="20"/>
              </w:rPr>
            </w:pPr>
            <w:r w:rsidRPr="00656215">
              <w:rPr>
                <w:rFonts w:ascii="Times New Roman" w:hAnsi="Times New Roman" w:cs="Times New Roman"/>
                <w:b/>
                <w:noProof/>
                <w:sz w:val="20"/>
                <w:szCs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076857" w14:textId="77777777" w:rsidR="00656215" w:rsidRPr="00656215" w:rsidRDefault="00656215" w:rsidP="00406848">
            <w:pPr>
              <w:jc w:val="center"/>
              <w:rPr>
                <w:rFonts w:ascii="Times New Roman" w:hAnsi="Times New Roman" w:cs="Times New Roman"/>
                <w:b/>
                <w:iCs/>
                <w:noProof/>
                <w:sz w:val="20"/>
                <w:szCs w:val="20"/>
              </w:rPr>
            </w:pPr>
            <w:r w:rsidRPr="00656215">
              <w:rPr>
                <w:rFonts w:ascii="Times New Roman" w:hAnsi="Times New Roman"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3AB57C" w14:textId="77777777" w:rsidR="00656215" w:rsidRPr="00656215" w:rsidRDefault="00656215" w:rsidP="00406848">
            <w:pPr>
              <w:jc w:val="center"/>
              <w:rPr>
                <w:rFonts w:ascii="Times New Roman" w:hAnsi="Times New Roman" w:cs="Times New Roman"/>
                <w:b/>
                <w:iCs/>
                <w:noProof/>
                <w:sz w:val="20"/>
                <w:szCs w:val="20"/>
              </w:rPr>
            </w:pPr>
            <w:r w:rsidRPr="00656215">
              <w:rPr>
                <w:rFonts w:ascii="Times New Roman" w:hAnsi="Times New Roman" w:cs="Times New Roman"/>
                <w:b/>
                <w:noProof/>
                <w:sz w:val="20"/>
                <w:szCs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5134C2" w14:textId="77777777" w:rsidR="00656215" w:rsidRPr="00656215" w:rsidRDefault="00656215" w:rsidP="00406848">
            <w:pPr>
              <w:jc w:val="center"/>
              <w:rPr>
                <w:rFonts w:ascii="Times New Roman" w:hAnsi="Times New Roman" w:cs="Times New Roman"/>
                <w:b/>
                <w:iCs/>
                <w:noProof/>
                <w:sz w:val="20"/>
                <w:szCs w:val="20"/>
              </w:rPr>
            </w:pPr>
            <w:r w:rsidRPr="00656215">
              <w:rPr>
                <w:rFonts w:ascii="Times New Roman" w:hAnsi="Times New Roman" w:cs="Times New Roman"/>
                <w:b/>
                <w:noProof/>
                <w:sz w:val="20"/>
                <w:szCs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61C0BB" w14:textId="77777777" w:rsidR="00656215" w:rsidRPr="00656215" w:rsidRDefault="00656215" w:rsidP="00406848">
            <w:pPr>
              <w:jc w:val="center"/>
              <w:rPr>
                <w:rFonts w:ascii="Times New Roman" w:hAnsi="Times New Roman" w:cs="Times New Roman"/>
                <w:b/>
                <w:iCs/>
                <w:noProof/>
                <w:sz w:val="20"/>
                <w:szCs w:val="20"/>
              </w:rPr>
            </w:pPr>
            <w:r w:rsidRPr="00656215">
              <w:rPr>
                <w:rFonts w:ascii="Times New Roman" w:hAnsi="Times New Roman" w:cs="Times New Roman"/>
                <w:b/>
                <w:noProof/>
                <w:sz w:val="20"/>
                <w:szCs w:val="20"/>
              </w:rPr>
              <w:t>Suma (EUR)</w:t>
            </w:r>
          </w:p>
        </w:tc>
      </w:tr>
      <w:tr w:rsidR="00656215" w:rsidRPr="004544D6" w14:paraId="5701696B" w14:textId="77777777" w:rsidTr="00406848">
        <w:tc>
          <w:tcPr>
            <w:tcW w:w="1101" w:type="dxa"/>
            <w:tcBorders>
              <w:top w:val="single" w:sz="12" w:space="0" w:color="auto"/>
              <w:bottom w:val="single" w:sz="4" w:space="0" w:color="auto"/>
            </w:tcBorders>
          </w:tcPr>
          <w:p w14:paraId="15A5E037" w14:textId="1D858630" w:rsidR="00656215" w:rsidRPr="004544D6" w:rsidRDefault="00656215" w:rsidP="004544D6">
            <w:pPr>
              <w:rPr>
                <w:rFonts w:ascii="Times New Roman" w:hAnsi="Times New Roman" w:cs="Times New Roman"/>
                <w:iCs/>
                <w:noProof/>
                <w:sz w:val="20"/>
                <w:szCs w:val="20"/>
                <w:highlight w:val="yellow"/>
              </w:rPr>
            </w:pPr>
            <w:r w:rsidRPr="004544D6">
              <w:rPr>
                <w:rFonts w:ascii="Times New Roman" w:hAnsi="Times New Roman" w:cs="Times New Roman"/>
                <w:noProof/>
                <w:sz w:val="20"/>
                <w:szCs w:val="20"/>
              </w:rPr>
              <w:t xml:space="preserve">9. </w:t>
            </w:r>
            <w:r w:rsidR="004544D6" w:rsidRPr="004544D6">
              <w:rPr>
                <w:rFonts w:ascii="Times New Roman" w:hAnsi="Times New Roman" w:cs="Times New Roman"/>
                <w:noProof/>
                <w:sz w:val="20"/>
                <w:szCs w:val="20"/>
              </w:rPr>
              <w:t>Teisingos pertvarkos fondas</w:t>
            </w:r>
          </w:p>
        </w:tc>
        <w:tc>
          <w:tcPr>
            <w:tcW w:w="850" w:type="dxa"/>
            <w:tcBorders>
              <w:top w:val="single" w:sz="12" w:space="0" w:color="auto"/>
              <w:bottom w:val="single" w:sz="4" w:space="0" w:color="auto"/>
            </w:tcBorders>
          </w:tcPr>
          <w:p w14:paraId="17976B02" w14:textId="77777777" w:rsidR="00656215" w:rsidRPr="004544D6" w:rsidRDefault="00656215" w:rsidP="00406848">
            <w:pPr>
              <w:jc w:val="center"/>
              <w:rPr>
                <w:rFonts w:ascii="Times New Roman" w:hAnsi="Times New Roman" w:cs="Times New Roman"/>
                <w:iCs/>
                <w:noProof/>
                <w:sz w:val="20"/>
                <w:szCs w:val="20"/>
                <w:highlight w:val="yellow"/>
              </w:rPr>
            </w:pPr>
            <w:r w:rsidRPr="004544D6">
              <w:rPr>
                <w:rFonts w:ascii="Times New Roman" w:hAnsi="Times New Roman" w:cs="Times New Roman"/>
                <w:noProof/>
                <w:sz w:val="20"/>
                <w:szCs w:val="20"/>
              </w:rPr>
              <w:t>TPF</w:t>
            </w:r>
          </w:p>
        </w:tc>
        <w:tc>
          <w:tcPr>
            <w:tcW w:w="1134" w:type="dxa"/>
            <w:tcBorders>
              <w:top w:val="single" w:sz="12" w:space="0" w:color="auto"/>
              <w:bottom w:val="single" w:sz="4" w:space="0" w:color="auto"/>
            </w:tcBorders>
          </w:tcPr>
          <w:p w14:paraId="26F0FB14" w14:textId="57A2757A" w:rsidR="00656215" w:rsidRPr="004544D6" w:rsidRDefault="00E12030" w:rsidP="00406848">
            <w:pPr>
              <w:rPr>
                <w:rFonts w:ascii="Times New Roman" w:hAnsi="Times New Roman" w:cs="Times New Roman"/>
                <w:iCs/>
                <w:noProof/>
                <w:sz w:val="20"/>
                <w:szCs w:val="20"/>
                <w:highlight w:val="yellow"/>
              </w:rPr>
            </w:pPr>
            <w:r w:rsidRPr="004544D6">
              <w:rPr>
                <w:rFonts w:ascii="Times New Roman" w:hAnsi="Times New Roman" w:cs="Times New Roman"/>
                <w:iCs/>
                <w:noProof/>
                <w:sz w:val="20"/>
                <w:szCs w:val="20"/>
              </w:rPr>
              <w:t>VVL regionas</w:t>
            </w:r>
          </w:p>
        </w:tc>
        <w:tc>
          <w:tcPr>
            <w:tcW w:w="1134" w:type="dxa"/>
            <w:tcBorders>
              <w:top w:val="single" w:sz="12" w:space="0" w:color="auto"/>
              <w:bottom w:val="single" w:sz="4" w:space="0" w:color="auto"/>
            </w:tcBorders>
          </w:tcPr>
          <w:p w14:paraId="05DCEF75" w14:textId="77777777" w:rsidR="00656215" w:rsidRPr="004544D6" w:rsidRDefault="00656215" w:rsidP="00C04468">
            <w:pPr>
              <w:rPr>
                <w:rFonts w:ascii="Times New Roman" w:hAnsi="Times New Roman" w:cs="Times New Roman"/>
                <w:iCs/>
                <w:noProof/>
                <w:sz w:val="20"/>
                <w:szCs w:val="20"/>
                <w:highlight w:val="yellow"/>
              </w:rPr>
            </w:pPr>
            <w:r w:rsidRPr="004544D6">
              <w:rPr>
                <w:rFonts w:ascii="Times New Roman" w:hAnsi="Times New Roman" w:cs="Times New Roman"/>
                <w:noProof/>
                <w:sz w:val="20"/>
                <w:szCs w:val="20"/>
              </w:rPr>
              <w:t>9.1.</w:t>
            </w:r>
          </w:p>
        </w:tc>
        <w:tc>
          <w:tcPr>
            <w:tcW w:w="4021" w:type="dxa"/>
            <w:tcBorders>
              <w:top w:val="single" w:sz="12" w:space="0" w:color="auto"/>
              <w:bottom w:val="single" w:sz="4" w:space="0" w:color="auto"/>
            </w:tcBorders>
          </w:tcPr>
          <w:p w14:paraId="07DB1008" w14:textId="77777777" w:rsidR="00656215" w:rsidRPr="004544D6" w:rsidRDefault="00656215" w:rsidP="00406848">
            <w:pPr>
              <w:rPr>
                <w:rFonts w:ascii="Times New Roman" w:hAnsi="Times New Roman" w:cs="Times New Roman"/>
                <w:iCs/>
                <w:noProof/>
                <w:sz w:val="20"/>
                <w:szCs w:val="20"/>
                <w:highlight w:val="yellow"/>
              </w:rPr>
            </w:pPr>
            <w:r w:rsidRPr="004544D6">
              <w:rPr>
                <w:rFonts w:ascii="Times New Roman" w:hAnsi="Times New Roman" w:cs="Times New Roman"/>
                <w:sz w:val="20"/>
                <w:szCs w:val="20"/>
              </w:rPr>
              <w:t>03 – Neutralumas lyties požiūriu</w:t>
            </w:r>
          </w:p>
        </w:tc>
        <w:tc>
          <w:tcPr>
            <w:tcW w:w="1507" w:type="dxa"/>
            <w:tcBorders>
              <w:top w:val="single" w:sz="12" w:space="0" w:color="auto"/>
              <w:bottom w:val="single" w:sz="4" w:space="0" w:color="auto"/>
            </w:tcBorders>
          </w:tcPr>
          <w:p w14:paraId="7A02C30B" w14:textId="77777777" w:rsidR="00656215" w:rsidRPr="004544D6" w:rsidRDefault="00656215" w:rsidP="004544D6">
            <w:pPr>
              <w:jc w:val="right"/>
              <w:rPr>
                <w:rFonts w:ascii="Times New Roman" w:hAnsi="Times New Roman" w:cs="Times New Roman"/>
                <w:iCs/>
                <w:noProof/>
                <w:sz w:val="20"/>
                <w:szCs w:val="20"/>
                <w:highlight w:val="yellow"/>
              </w:rPr>
            </w:pPr>
            <w:r w:rsidRPr="004544D6">
              <w:rPr>
                <w:rFonts w:ascii="Times New Roman" w:hAnsi="Times New Roman" w:cs="Times New Roman"/>
                <w:sz w:val="20"/>
                <w:szCs w:val="20"/>
              </w:rPr>
              <w:t>262 749 291,00</w:t>
            </w:r>
          </w:p>
        </w:tc>
      </w:tr>
    </w:tbl>
    <w:p w14:paraId="2B3A3C86" w14:textId="77777777" w:rsidR="00300E80" w:rsidRPr="00B605E3" w:rsidRDefault="00300E80" w:rsidP="00126CBA">
      <w:pPr>
        <w:spacing w:before="240" w:after="240"/>
        <w:rPr>
          <w:rFonts w:ascii="Times New Roman" w:hAnsi="Times New Roman" w:cs="Times New Roman"/>
          <w:i/>
          <w:color w:val="000000"/>
          <w:sz w:val="24"/>
          <w:szCs w:val="24"/>
          <w:u w:val="single"/>
        </w:rPr>
        <w:sectPr w:rsidR="00300E80" w:rsidRPr="00B605E3" w:rsidSect="00BB3B93">
          <w:headerReference w:type="default" r:id="rId11"/>
          <w:footerReference w:type="first" r:id="rId12"/>
          <w:pgSz w:w="11907" w:h="16839" w:code="9"/>
          <w:pgMar w:top="1134" w:right="567" w:bottom="1134" w:left="1134" w:header="561" w:footer="686" w:gutter="0"/>
          <w:cols w:space="1296"/>
          <w:formProt w:val="0"/>
          <w:titlePg/>
          <w:docGrid w:linePitch="326"/>
        </w:sectPr>
      </w:pPr>
    </w:p>
    <w:p w14:paraId="74309846" w14:textId="740E1884" w:rsidR="00411A77" w:rsidRPr="00B605E3" w:rsidRDefault="005C43BA" w:rsidP="00126CBA">
      <w:pPr>
        <w:pStyle w:val="Sraopastraipa"/>
        <w:numPr>
          <w:ilvl w:val="0"/>
          <w:numId w:val="3"/>
        </w:numPr>
        <w:spacing w:before="240" w:after="240"/>
        <w:jc w:val="both"/>
        <w:rPr>
          <w:rFonts w:ascii="Times New Roman" w:hAnsi="Times New Roman" w:cs="Times New Roman"/>
          <w:i/>
          <w:color w:val="000000"/>
          <w:sz w:val="24"/>
          <w:szCs w:val="24"/>
          <w:u w:val="single"/>
        </w:rPr>
      </w:pPr>
      <w:r w:rsidRPr="00B605E3">
        <w:rPr>
          <w:rFonts w:ascii="Times New Roman" w:hAnsi="Times New Roman" w:cs="Times New Roman"/>
          <w:i/>
          <w:iCs/>
          <w:color w:val="000000"/>
          <w:sz w:val="24"/>
          <w:szCs w:val="24"/>
        </w:rPr>
        <w:lastRenderedPageBreak/>
        <w:t>Siūlymas</w:t>
      </w:r>
      <w:r w:rsidR="0001503F">
        <w:rPr>
          <w:rFonts w:ascii="Times New Roman" w:hAnsi="Times New Roman" w:cs="Times New Roman"/>
          <w:i/>
          <w:iCs/>
          <w:color w:val="000000"/>
          <w:sz w:val="24"/>
          <w:szCs w:val="24"/>
        </w:rPr>
        <w:t xml:space="preserve"> </w:t>
      </w:r>
      <w:r w:rsidRPr="00B605E3">
        <w:rPr>
          <w:rFonts w:ascii="Times New Roman" w:hAnsi="Times New Roman" w:cs="Times New Roman"/>
          <w:i/>
          <w:iCs/>
          <w:color w:val="000000"/>
          <w:sz w:val="24"/>
          <w:szCs w:val="24"/>
        </w:rPr>
        <w:t xml:space="preserve">Investicijų programos </w:t>
      </w:r>
      <w:r w:rsidR="00411A77" w:rsidRPr="00B605E3">
        <w:rPr>
          <w:rFonts w:ascii="Times New Roman" w:hAnsi="Times New Roman" w:cs="Times New Roman"/>
          <w:i/>
          <w:color w:val="000000"/>
          <w:sz w:val="24"/>
          <w:szCs w:val="24"/>
        </w:rPr>
        <w:t xml:space="preserve">3 </w:t>
      </w:r>
      <w:r w:rsidRPr="00B605E3">
        <w:rPr>
          <w:rFonts w:ascii="Times New Roman" w:hAnsi="Times New Roman" w:cs="Times New Roman"/>
          <w:i/>
          <w:color w:val="000000"/>
          <w:sz w:val="24"/>
          <w:szCs w:val="24"/>
        </w:rPr>
        <w:t>dalies „F</w:t>
      </w:r>
      <w:r w:rsidR="00126CBA" w:rsidRPr="00B605E3">
        <w:rPr>
          <w:rFonts w:ascii="Times New Roman" w:hAnsi="Times New Roman" w:cs="Times New Roman"/>
          <w:i/>
          <w:color w:val="000000"/>
          <w:sz w:val="24"/>
          <w:szCs w:val="24"/>
        </w:rPr>
        <w:t>inansavimo pla</w:t>
      </w:r>
      <w:r w:rsidRPr="00B605E3">
        <w:rPr>
          <w:rFonts w:ascii="Times New Roman" w:hAnsi="Times New Roman" w:cs="Times New Roman"/>
          <w:i/>
          <w:color w:val="000000"/>
          <w:sz w:val="24"/>
          <w:szCs w:val="24"/>
        </w:rPr>
        <w:t xml:space="preserve">nas“ 3.3 skyriaus </w:t>
      </w:r>
      <w:r w:rsidR="00411A77" w:rsidRPr="00B605E3">
        <w:rPr>
          <w:rFonts w:ascii="Times New Roman" w:hAnsi="Times New Roman" w:cs="Times New Roman"/>
          <w:i/>
          <w:color w:val="000000"/>
          <w:sz w:val="24"/>
          <w:szCs w:val="24"/>
        </w:rPr>
        <w:t>„</w:t>
      </w:r>
      <w:r w:rsidR="00126CBA" w:rsidRPr="00B605E3">
        <w:rPr>
          <w:rFonts w:ascii="Times New Roman" w:hAnsi="Times New Roman" w:cs="Times New Roman"/>
          <w:i/>
          <w:color w:val="000000"/>
          <w:sz w:val="24"/>
          <w:szCs w:val="24"/>
        </w:rPr>
        <w:t>Finansiniai asignavimai pagal metus</w:t>
      </w:r>
      <w:r w:rsidR="00411A77" w:rsidRPr="00B605E3">
        <w:rPr>
          <w:rFonts w:ascii="Times New Roman" w:hAnsi="Times New Roman" w:cs="Times New Roman"/>
          <w:i/>
          <w:color w:val="000000"/>
          <w:sz w:val="24"/>
          <w:szCs w:val="24"/>
        </w:rPr>
        <w:t>“</w:t>
      </w:r>
      <w:r w:rsidR="001C1FC9">
        <w:rPr>
          <w:rFonts w:ascii="Times New Roman" w:hAnsi="Times New Roman" w:cs="Times New Roman"/>
          <w:i/>
          <w:color w:val="000000"/>
          <w:sz w:val="24"/>
          <w:szCs w:val="24"/>
        </w:rPr>
        <w:t xml:space="preserve"> </w:t>
      </w:r>
      <w:r w:rsidR="00126CBA" w:rsidRPr="00B605E3">
        <w:rPr>
          <w:rFonts w:ascii="Times New Roman" w:hAnsi="Times New Roman" w:cs="Times New Roman"/>
          <w:i/>
          <w:color w:val="000000"/>
          <w:sz w:val="24"/>
          <w:szCs w:val="24"/>
        </w:rPr>
        <w:t>4 le</w:t>
      </w:r>
      <w:r w:rsidR="00126CBA" w:rsidRPr="00B605E3">
        <w:rPr>
          <w:rFonts w:ascii="Times New Roman" w:hAnsi="Times New Roman" w:cs="Times New Roman"/>
          <w:i/>
          <w:iCs/>
          <w:color w:val="000000"/>
          <w:sz w:val="24"/>
          <w:szCs w:val="24"/>
        </w:rPr>
        <w:t>ntelę</w:t>
      </w:r>
      <w:r w:rsidR="00411A77" w:rsidRPr="00B605E3">
        <w:rPr>
          <w:rFonts w:ascii="Times New Roman" w:hAnsi="Times New Roman" w:cs="Times New Roman"/>
          <w:i/>
          <w:iCs/>
          <w:color w:val="000000"/>
          <w:sz w:val="24"/>
          <w:szCs w:val="24"/>
        </w:rPr>
        <w:t xml:space="preserve"> „</w:t>
      </w:r>
      <w:r w:rsidR="00126CBA" w:rsidRPr="00B605E3">
        <w:rPr>
          <w:rFonts w:ascii="Times New Roman" w:hAnsi="Times New Roman" w:cs="Times New Roman"/>
          <w:i/>
          <w:iCs/>
          <w:color w:val="000000"/>
          <w:sz w:val="24"/>
          <w:szCs w:val="24"/>
        </w:rPr>
        <w:t>Finansiniai asignavimai pagal metus</w:t>
      </w:r>
      <w:r w:rsidR="00411A77" w:rsidRPr="00B605E3">
        <w:rPr>
          <w:rFonts w:ascii="Times New Roman" w:hAnsi="Times New Roman" w:cs="Times New Roman"/>
          <w:i/>
          <w:iCs/>
          <w:color w:val="000000"/>
          <w:sz w:val="24"/>
          <w:szCs w:val="24"/>
        </w:rPr>
        <w:t xml:space="preserve">“ </w:t>
      </w:r>
      <w:r w:rsidR="004544D6">
        <w:rPr>
          <w:rFonts w:ascii="Times New Roman" w:hAnsi="Times New Roman" w:cs="Times New Roman"/>
          <w:i/>
          <w:iCs/>
          <w:color w:val="000000"/>
          <w:sz w:val="24"/>
          <w:szCs w:val="24"/>
        </w:rPr>
        <w:t>papildyti</w:t>
      </w:r>
      <w:proofErr w:type="gramStart"/>
      <w:r w:rsidR="004544D6">
        <w:rPr>
          <w:rFonts w:ascii="Times New Roman" w:hAnsi="Times New Roman" w:cs="Times New Roman"/>
          <w:i/>
          <w:iCs/>
          <w:color w:val="000000"/>
          <w:sz w:val="24"/>
          <w:szCs w:val="24"/>
        </w:rPr>
        <w:t xml:space="preserve"> </w:t>
      </w:r>
      <w:r w:rsidR="004544D6" w:rsidRPr="004544D6">
        <w:rPr>
          <w:rFonts w:ascii="Times New Roman" w:hAnsi="Times New Roman" w:cs="Times New Roman"/>
          <w:i/>
          <w:iCs/>
          <w:color w:val="000000"/>
          <w:sz w:val="24"/>
          <w:szCs w:val="24"/>
        </w:rPr>
        <w:t xml:space="preserve"> </w:t>
      </w:r>
      <w:proofErr w:type="gramEnd"/>
      <w:r w:rsidR="004544D6">
        <w:rPr>
          <w:rFonts w:ascii="Times New Roman" w:hAnsi="Times New Roman" w:cs="Times New Roman"/>
          <w:i/>
          <w:iCs/>
          <w:color w:val="000000"/>
          <w:sz w:val="24"/>
          <w:szCs w:val="24"/>
        </w:rPr>
        <w:t>TPF reglamento 3 ir 4 str. numatytomis lėšomis</w:t>
      </w:r>
      <w:r w:rsidR="004544D6" w:rsidRPr="00B605E3">
        <w:rPr>
          <w:rFonts w:ascii="Times New Roman" w:hAnsi="Times New Roman" w:cs="Times New Roman"/>
          <w:i/>
          <w:iCs/>
          <w:color w:val="000000"/>
          <w:sz w:val="24"/>
          <w:szCs w:val="24"/>
        </w:rPr>
        <w:t xml:space="preserve"> </w:t>
      </w:r>
      <w:r w:rsidR="00126CBA" w:rsidRPr="00B605E3">
        <w:rPr>
          <w:rFonts w:ascii="Times New Roman" w:hAnsi="Times New Roman" w:cs="Times New Roman"/>
          <w:i/>
          <w:iCs/>
          <w:color w:val="000000"/>
          <w:sz w:val="24"/>
          <w:szCs w:val="24"/>
        </w:rPr>
        <w:t>ir išdėstyti</w:t>
      </w:r>
      <w:r w:rsidR="00411A77" w:rsidRPr="00B605E3">
        <w:rPr>
          <w:rFonts w:ascii="Times New Roman" w:hAnsi="Times New Roman" w:cs="Times New Roman"/>
          <w:i/>
          <w:iCs/>
          <w:color w:val="000000"/>
          <w:sz w:val="24"/>
          <w:szCs w:val="24"/>
        </w:rPr>
        <w:t xml:space="preserve"> </w:t>
      </w:r>
      <w:r w:rsidR="004544D6">
        <w:rPr>
          <w:rFonts w:ascii="Times New Roman" w:hAnsi="Times New Roman" w:cs="Times New Roman"/>
          <w:i/>
          <w:iCs/>
          <w:color w:val="000000"/>
          <w:sz w:val="24"/>
          <w:szCs w:val="24"/>
        </w:rPr>
        <w:t xml:space="preserve">ją </w:t>
      </w:r>
      <w:r w:rsidR="00411A77" w:rsidRPr="00B605E3">
        <w:rPr>
          <w:rFonts w:ascii="Times New Roman" w:hAnsi="Times New Roman" w:cs="Times New Roman"/>
          <w:i/>
          <w:iCs/>
          <w:color w:val="000000"/>
          <w:sz w:val="24"/>
          <w:szCs w:val="24"/>
        </w:rPr>
        <w:t>taip:</w:t>
      </w:r>
    </w:p>
    <w:p w14:paraId="074EAD18" w14:textId="77777777" w:rsidR="00126CBA" w:rsidRPr="00B605E3" w:rsidRDefault="00126CBA" w:rsidP="00126CBA">
      <w:pPr>
        <w:spacing w:line="276" w:lineRule="auto"/>
        <w:rPr>
          <w:rFonts w:ascii="Times New Roman" w:eastAsiaTheme="minorHAnsi" w:hAnsi="Times New Roman" w:cs="Times New Roman"/>
          <w:b/>
          <w:sz w:val="22"/>
          <w:szCs w:val="22"/>
        </w:rPr>
      </w:pPr>
      <w:r w:rsidRPr="00B605E3">
        <w:rPr>
          <w:rFonts w:ascii="Times New Roman" w:eastAsiaTheme="minorHAnsi" w:hAnsi="Times New Roman" w:cs="Times New Roman"/>
          <w:b/>
          <w:sz w:val="22"/>
          <w:szCs w:val="22"/>
        </w:rPr>
        <w:t>4. lentelė. Finansiniai asignavimai pagal metus</w:t>
      </w:r>
    </w:p>
    <w:tbl>
      <w:tblPr>
        <w:tblStyle w:val="Lentelstinklelis8"/>
        <w:tblW w:w="14283" w:type="dxa"/>
        <w:tblLayout w:type="fixed"/>
        <w:tblLook w:val="04A0" w:firstRow="1" w:lastRow="0" w:firstColumn="1" w:lastColumn="0" w:noHBand="0" w:noVBand="1"/>
      </w:tblPr>
      <w:tblGrid>
        <w:gridCol w:w="675"/>
        <w:gridCol w:w="1134"/>
        <w:gridCol w:w="1134"/>
        <w:gridCol w:w="1276"/>
        <w:gridCol w:w="1276"/>
        <w:gridCol w:w="1276"/>
        <w:gridCol w:w="1275"/>
        <w:gridCol w:w="1276"/>
        <w:gridCol w:w="1276"/>
        <w:gridCol w:w="1276"/>
        <w:gridCol w:w="1134"/>
        <w:gridCol w:w="1275"/>
      </w:tblGrid>
      <w:tr w:rsidR="00126CBA" w:rsidRPr="00B605E3" w14:paraId="6782BA0E" w14:textId="77777777" w:rsidTr="004544D6">
        <w:tc>
          <w:tcPr>
            <w:tcW w:w="1809" w:type="dxa"/>
            <w:gridSpan w:val="2"/>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0532857" w14:textId="77777777" w:rsidR="00126CBA" w:rsidRPr="00B605E3" w:rsidRDefault="00126CBA" w:rsidP="00126CBA">
            <w:pPr>
              <w:jc w:val="center"/>
              <w:rPr>
                <w:rFonts w:ascii="Times New Roman" w:hAnsi="Times New Roman" w:cs="Times New Roman"/>
                <w:b/>
                <w:noProof/>
                <w:sz w:val="18"/>
                <w:szCs w:val="18"/>
                <w:lang w:eastAsia="lt-LT"/>
              </w:rPr>
            </w:pPr>
            <w:r w:rsidRPr="00B605E3">
              <w:rPr>
                <w:rFonts w:ascii="Times New Roman" w:hAnsi="Times New Roman" w:cs="Times New Roman"/>
                <w:b/>
                <w:noProof/>
                <w:sz w:val="18"/>
                <w:szCs w:val="18"/>
                <w:lang w:eastAsia="lt-LT"/>
              </w:rPr>
              <w:t>Fondas</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13F7B68" w14:textId="77777777" w:rsidR="00126CBA" w:rsidRPr="00B605E3" w:rsidRDefault="00126CBA" w:rsidP="00126CBA">
            <w:pPr>
              <w:jc w:val="center"/>
              <w:rPr>
                <w:rFonts w:ascii="Times New Roman" w:hAnsi="Times New Roman" w:cs="Times New Roman"/>
                <w:b/>
                <w:noProof/>
                <w:sz w:val="18"/>
                <w:szCs w:val="18"/>
                <w:lang w:eastAsia="lt-LT"/>
              </w:rPr>
            </w:pPr>
            <w:r w:rsidRPr="00B605E3">
              <w:rPr>
                <w:rFonts w:ascii="Times New Roman" w:hAnsi="Times New Roman" w:cs="Times New Roman"/>
                <w:b/>
                <w:noProof/>
                <w:sz w:val="18"/>
                <w:szCs w:val="18"/>
                <w:lang w:eastAsia="lt-LT"/>
              </w:rPr>
              <w:t>Regiono kategorija</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B6E0A8A" w14:textId="77777777" w:rsidR="00126CBA" w:rsidRPr="00B605E3" w:rsidRDefault="00126CBA" w:rsidP="00126CBA">
            <w:pPr>
              <w:jc w:val="center"/>
              <w:rPr>
                <w:rFonts w:ascii="Times New Roman" w:hAnsi="Times New Roman" w:cs="Times New Roman"/>
                <w:b/>
                <w:noProof/>
                <w:sz w:val="18"/>
                <w:szCs w:val="18"/>
                <w:lang w:eastAsia="lt-LT"/>
              </w:rPr>
            </w:pPr>
            <w:r w:rsidRPr="00B605E3">
              <w:rPr>
                <w:rFonts w:ascii="Times New Roman" w:hAnsi="Times New Roman" w:cs="Times New Roman"/>
                <w:b/>
                <w:noProof/>
                <w:sz w:val="18"/>
                <w:szCs w:val="18"/>
                <w:lang w:eastAsia="lt-LT"/>
              </w:rPr>
              <w:t>2022 m.</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7972E19" w14:textId="77777777" w:rsidR="00126CBA" w:rsidRPr="00B605E3" w:rsidRDefault="00126CBA" w:rsidP="00126CBA">
            <w:pPr>
              <w:jc w:val="center"/>
              <w:rPr>
                <w:rFonts w:ascii="Times New Roman" w:hAnsi="Times New Roman" w:cs="Times New Roman"/>
                <w:b/>
                <w:noProof/>
                <w:sz w:val="18"/>
                <w:szCs w:val="18"/>
                <w:lang w:eastAsia="lt-LT"/>
              </w:rPr>
            </w:pPr>
            <w:r w:rsidRPr="00B605E3">
              <w:rPr>
                <w:rFonts w:ascii="Times New Roman" w:hAnsi="Times New Roman" w:cs="Times New Roman"/>
                <w:b/>
                <w:noProof/>
                <w:sz w:val="18"/>
                <w:szCs w:val="18"/>
                <w:lang w:eastAsia="lt-LT"/>
              </w:rPr>
              <w:t>2023 m.</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DD02004" w14:textId="77777777" w:rsidR="00126CBA" w:rsidRPr="00B605E3" w:rsidRDefault="00126CBA" w:rsidP="00126CBA">
            <w:pPr>
              <w:jc w:val="center"/>
              <w:rPr>
                <w:rFonts w:ascii="Times New Roman" w:hAnsi="Times New Roman" w:cs="Times New Roman"/>
                <w:b/>
                <w:noProof/>
                <w:sz w:val="18"/>
                <w:szCs w:val="18"/>
                <w:lang w:eastAsia="lt-LT"/>
              </w:rPr>
            </w:pPr>
            <w:r w:rsidRPr="00B605E3">
              <w:rPr>
                <w:rFonts w:ascii="Times New Roman" w:hAnsi="Times New Roman" w:cs="Times New Roman"/>
                <w:b/>
                <w:noProof/>
                <w:sz w:val="18"/>
                <w:szCs w:val="18"/>
                <w:lang w:eastAsia="lt-LT"/>
              </w:rPr>
              <w:t>2024 m.</w:t>
            </w:r>
          </w:p>
        </w:tc>
        <w:tc>
          <w:tcPr>
            <w:tcW w:w="1275"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469165D" w14:textId="77777777" w:rsidR="00126CBA" w:rsidRPr="00B605E3" w:rsidRDefault="00126CBA" w:rsidP="00126CBA">
            <w:pPr>
              <w:jc w:val="center"/>
              <w:rPr>
                <w:rFonts w:ascii="Times New Roman" w:hAnsi="Times New Roman" w:cs="Times New Roman"/>
                <w:b/>
                <w:noProof/>
                <w:sz w:val="18"/>
                <w:szCs w:val="18"/>
                <w:lang w:eastAsia="lt-LT"/>
              </w:rPr>
            </w:pPr>
            <w:r w:rsidRPr="00B605E3">
              <w:rPr>
                <w:rFonts w:ascii="Times New Roman" w:hAnsi="Times New Roman" w:cs="Times New Roman"/>
                <w:b/>
                <w:noProof/>
                <w:sz w:val="18"/>
                <w:szCs w:val="18"/>
                <w:lang w:eastAsia="lt-LT"/>
              </w:rPr>
              <w:t>2025 m.</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E8BD09E" w14:textId="77777777" w:rsidR="00126CBA" w:rsidRPr="00B605E3" w:rsidRDefault="00126CBA" w:rsidP="00126CBA">
            <w:pPr>
              <w:jc w:val="center"/>
              <w:rPr>
                <w:rFonts w:ascii="Times New Roman" w:hAnsi="Times New Roman" w:cs="Times New Roman"/>
                <w:b/>
                <w:noProof/>
                <w:sz w:val="18"/>
                <w:szCs w:val="18"/>
                <w:lang w:eastAsia="lt-LT"/>
              </w:rPr>
            </w:pPr>
            <w:r w:rsidRPr="00B605E3">
              <w:rPr>
                <w:rFonts w:ascii="Times New Roman" w:hAnsi="Times New Roman" w:cs="Times New Roman"/>
                <w:b/>
                <w:noProof/>
                <w:sz w:val="18"/>
                <w:szCs w:val="18"/>
                <w:lang w:eastAsia="lt-LT"/>
              </w:rPr>
              <w:t>2026 m.</w:t>
            </w:r>
          </w:p>
        </w:tc>
        <w:tc>
          <w:tcPr>
            <w:tcW w:w="2410"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4CF0748" w14:textId="77777777" w:rsidR="00126CBA" w:rsidRPr="00B605E3" w:rsidRDefault="00126CBA" w:rsidP="00126CBA">
            <w:pPr>
              <w:jc w:val="center"/>
              <w:rPr>
                <w:rFonts w:ascii="Times New Roman" w:hAnsi="Times New Roman" w:cs="Times New Roman"/>
                <w:b/>
                <w:noProof/>
                <w:sz w:val="18"/>
                <w:szCs w:val="18"/>
                <w:lang w:eastAsia="lt-LT"/>
              </w:rPr>
            </w:pPr>
            <w:r w:rsidRPr="00B605E3">
              <w:rPr>
                <w:rFonts w:ascii="Times New Roman" w:hAnsi="Times New Roman" w:cs="Times New Roman"/>
                <w:b/>
                <w:noProof/>
                <w:sz w:val="18"/>
                <w:szCs w:val="18"/>
                <w:lang w:eastAsia="lt-LT"/>
              </w:rPr>
              <w:t>2027 m.</w:t>
            </w:r>
          </w:p>
        </w:tc>
        <w:tc>
          <w:tcPr>
            <w:tcW w:w="1275"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5570C61" w14:textId="77777777" w:rsidR="00126CBA" w:rsidRPr="00B605E3" w:rsidRDefault="00126CBA" w:rsidP="00126CBA">
            <w:pPr>
              <w:jc w:val="center"/>
              <w:rPr>
                <w:rFonts w:ascii="Times New Roman" w:hAnsi="Times New Roman" w:cs="Times New Roman"/>
                <w:b/>
                <w:noProof/>
                <w:sz w:val="18"/>
                <w:szCs w:val="18"/>
                <w:lang w:eastAsia="lt-LT"/>
              </w:rPr>
            </w:pPr>
            <w:r w:rsidRPr="00B605E3">
              <w:rPr>
                <w:rFonts w:ascii="Times New Roman" w:hAnsi="Times New Roman" w:cs="Times New Roman"/>
                <w:b/>
                <w:noProof/>
                <w:sz w:val="18"/>
                <w:szCs w:val="18"/>
                <w:lang w:eastAsia="lt-LT"/>
              </w:rPr>
              <w:t>Iš viso</w:t>
            </w:r>
          </w:p>
        </w:tc>
      </w:tr>
      <w:tr w:rsidR="00126CBA" w:rsidRPr="00B605E3" w14:paraId="20B53F0F" w14:textId="77777777" w:rsidTr="004544D6">
        <w:tc>
          <w:tcPr>
            <w:tcW w:w="1809" w:type="dxa"/>
            <w:gridSpan w:val="2"/>
            <w:vMerge/>
            <w:tcBorders>
              <w:top w:val="single" w:sz="12" w:space="0" w:color="auto"/>
              <w:left w:val="single" w:sz="12" w:space="0" w:color="auto"/>
              <w:bottom w:val="single" w:sz="12" w:space="0" w:color="auto"/>
              <w:right w:val="nil"/>
            </w:tcBorders>
            <w:shd w:val="clear" w:color="auto" w:fill="B8CCE4" w:themeFill="accent1" w:themeFillTint="66"/>
            <w:vAlign w:val="center"/>
          </w:tcPr>
          <w:p w14:paraId="1D289C9B" w14:textId="77777777" w:rsidR="00126CBA" w:rsidRPr="00B605E3" w:rsidRDefault="00126CBA" w:rsidP="00126CBA">
            <w:pPr>
              <w:jc w:val="center"/>
              <w:rPr>
                <w:rFonts w:ascii="Times New Roman" w:hAnsi="Times New Roman" w:cs="Times New Roman"/>
                <w:b/>
                <w:noProof/>
                <w:sz w:val="18"/>
                <w:szCs w:val="18"/>
                <w:lang w:eastAsia="lt-LT"/>
              </w:rPr>
            </w:pPr>
          </w:p>
        </w:tc>
        <w:tc>
          <w:tcPr>
            <w:tcW w:w="1134" w:type="dxa"/>
            <w:vMerge/>
            <w:tcBorders>
              <w:top w:val="single" w:sz="12" w:space="0" w:color="auto"/>
              <w:left w:val="nil"/>
              <w:bottom w:val="single" w:sz="12" w:space="0" w:color="auto"/>
              <w:right w:val="nil"/>
            </w:tcBorders>
            <w:shd w:val="clear" w:color="auto" w:fill="B8CCE4" w:themeFill="accent1" w:themeFillTint="66"/>
            <w:vAlign w:val="center"/>
          </w:tcPr>
          <w:p w14:paraId="3A0CA0E7" w14:textId="77777777" w:rsidR="00126CBA" w:rsidRPr="00B605E3" w:rsidRDefault="00126CBA" w:rsidP="00126CBA">
            <w:pPr>
              <w:jc w:val="center"/>
              <w:rPr>
                <w:rFonts w:ascii="Times New Roman" w:hAnsi="Times New Roman" w:cs="Times New Roman"/>
                <w:b/>
                <w:noProof/>
                <w:sz w:val="18"/>
                <w:szCs w:val="18"/>
                <w:lang w:eastAsia="lt-LT"/>
              </w:rPr>
            </w:pPr>
          </w:p>
        </w:tc>
        <w:tc>
          <w:tcPr>
            <w:tcW w:w="1276" w:type="dxa"/>
            <w:vMerge/>
            <w:tcBorders>
              <w:top w:val="single" w:sz="12" w:space="0" w:color="auto"/>
              <w:left w:val="nil"/>
              <w:bottom w:val="single" w:sz="12" w:space="0" w:color="auto"/>
              <w:right w:val="nil"/>
            </w:tcBorders>
            <w:shd w:val="clear" w:color="auto" w:fill="B8CCE4" w:themeFill="accent1" w:themeFillTint="66"/>
            <w:vAlign w:val="center"/>
          </w:tcPr>
          <w:p w14:paraId="11859969" w14:textId="77777777" w:rsidR="00126CBA" w:rsidRPr="00B605E3" w:rsidRDefault="00126CBA" w:rsidP="00126CBA">
            <w:pPr>
              <w:jc w:val="center"/>
              <w:rPr>
                <w:rFonts w:ascii="Times New Roman" w:hAnsi="Times New Roman" w:cs="Times New Roman"/>
                <w:b/>
                <w:noProof/>
                <w:sz w:val="18"/>
                <w:szCs w:val="18"/>
                <w:lang w:eastAsia="lt-LT"/>
              </w:rPr>
            </w:pPr>
          </w:p>
        </w:tc>
        <w:tc>
          <w:tcPr>
            <w:tcW w:w="1276" w:type="dxa"/>
            <w:vMerge/>
            <w:tcBorders>
              <w:top w:val="single" w:sz="12" w:space="0" w:color="auto"/>
              <w:left w:val="nil"/>
              <w:bottom w:val="single" w:sz="12" w:space="0" w:color="auto"/>
              <w:right w:val="nil"/>
            </w:tcBorders>
            <w:shd w:val="clear" w:color="auto" w:fill="B8CCE4" w:themeFill="accent1" w:themeFillTint="66"/>
            <w:vAlign w:val="center"/>
          </w:tcPr>
          <w:p w14:paraId="4D5AFC4E" w14:textId="77777777" w:rsidR="00126CBA" w:rsidRPr="00B605E3" w:rsidRDefault="00126CBA" w:rsidP="00126CBA">
            <w:pPr>
              <w:jc w:val="center"/>
              <w:rPr>
                <w:rFonts w:ascii="Times New Roman" w:hAnsi="Times New Roman" w:cs="Times New Roman"/>
                <w:b/>
                <w:noProof/>
                <w:sz w:val="18"/>
                <w:szCs w:val="18"/>
                <w:lang w:eastAsia="lt-LT"/>
              </w:rPr>
            </w:pPr>
          </w:p>
        </w:tc>
        <w:tc>
          <w:tcPr>
            <w:tcW w:w="1276" w:type="dxa"/>
            <w:vMerge/>
            <w:tcBorders>
              <w:top w:val="single" w:sz="12" w:space="0" w:color="auto"/>
              <w:left w:val="nil"/>
              <w:bottom w:val="single" w:sz="12" w:space="0" w:color="auto"/>
              <w:right w:val="nil"/>
            </w:tcBorders>
            <w:shd w:val="clear" w:color="auto" w:fill="B8CCE4" w:themeFill="accent1" w:themeFillTint="66"/>
            <w:vAlign w:val="center"/>
          </w:tcPr>
          <w:p w14:paraId="368E07CA" w14:textId="77777777" w:rsidR="00126CBA" w:rsidRPr="00B605E3" w:rsidRDefault="00126CBA" w:rsidP="00126CBA">
            <w:pPr>
              <w:jc w:val="center"/>
              <w:rPr>
                <w:rFonts w:ascii="Times New Roman" w:hAnsi="Times New Roman" w:cs="Times New Roman"/>
                <w:b/>
                <w:noProof/>
                <w:sz w:val="18"/>
                <w:szCs w:val="18"/>
                <w:lang w:eastAsia="lt-LT"/>
              </w:rPr>
            </w:pPr>
          </w:p>
        </w:tc>
        <w:tc>
          <w:tcPr>
            <w:tcW w:w="1275" w:type="dxa"/>
            <w:vMerge/>
            <w:tcBorders>
              <w:top w:val="single" w:sz="12" w:space="0" w:color="auto"/>
              <w:left w:val="nil"/>
              <w:bottom w:val="single" w:sz="12" w:space="0" w:color="auto"/>
              <w:right w:val="single" w:sz="12" w:space="0" w:color="auto"/>
            </w:tcBorders>
            <w:shd w:val="clear" w:color="auto" w:fill="B8CCE4" w:themeFill="accent1" w:themeFillTint="66"/>
            <w:vAlign w:val="center"/>
          </w:tcPr>
          <w:p w14:paraId="01CDA6DB" w14:textId="77777777" w:rsidR="00126CBA" w:rsidRPr="00B605E3" w:rsidRDefault="00126CBA" w:rsidP="00126CBA">
            <w:pPr>
              <w:jc w:val="center"/>
              <w:rPr>
                <w:rFonts w:ascii="Times New Roman" w:hAnsi="Times New Roman" w:cs="Times New Roman"/>
                <w:b/>
                <w:noProof/>
                <w:sz w:val="18"/>
                <w:szCs w:val="18"/>
                <w:lang w:eastAsia="lt-LT"/>
              </w:rPr>
            </w:pP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986C433" w14:textId="77777777" w:rsidR="00126CBA" w:rsidRPr="00B605E3" w:rsidRDefault="00126CBA" w:rsidP="00126CBA">
            <w:pPr>
              <w:jc w:val="center"/>
              <w:rPr>
                <w:rFonts w:ascii="Times New Roman" w:hAnsi="Times New Roman" w:cs="Times New Roman"/>
                <w:b/>
                <w:noProof/>
                <w:sz w:val="18"/>
                <w:szCs w:val="18"/>
                <w:lang w:eastAsia="lt-LT"/>
              </w:rPr>
            </w:pPr>
            <w:r w:rsidRPr="00B605E3">
              <w:rPr>
                <w:rFonts w:ascii="Times New Roman" w:hAnsi="Times New Roman" w:cs="Times New Roman"/>
                <w:b/>
                <w:noProof/>
                <w:sz w:val="18"/>
                <w:szCs w:val="18"/>
                <w:lang w:eastAsia="lt-LT"/>
              </w:rPr>
              <w:t>Finansinis asignavimas be lankstumo sumos</w:t>
            </w: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221AB8D" w14:textId="77777777" w:rsidR="00126CBA" w:rsidRPr="00B605E3" w:rsidRDefault="00126CBA" w:rsidP="00126CBA">
            <w:pPr>
              <w:jc w:val="center"/>
              <w:rPr>
                <w:rFonts w:ascii="Times New Roman" w:hAnsi="Times New Roman" w:cs="Times New Roman"/>
                <w:b/>
                <w:noProof/>
                <w:sz w:val="18"/>
                <w:szCs w:val="18"/>
                <w:lang w:eastAsia="lt-LT"/>
              </w:rPr>
            </w:pPr>
            <w:r w:rsidRPr="00B605E3">
              <w:rPr>
                <w:rFonts w:ascii="Times New Roman" w:hAnsi="Times New Roman" w:cs="Times New Roman"/>
                <w:b/>
                <w:noProof/>
                <w:sz w:val="18"/>
                <w:szCs w:val="18"/>
                <w:lang w:eastAsia="lt-LT"/>
              </w:rPr>
              <w:t>Lankstumo suma</w:t>
            </w: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0BF1497" w14:textId="77777777" w:rsidR="00126CBA" w:rsidRPr="00B605E3" w:rsidRDefault="00126CBA" w:rsidP="00126CBA">
            <w:pPr>
              <w:jc w:val="center"/>
              <w:rPr>
                <w:rFonts w:ascii="Times New Roman" w:hAnsi="Times New Roman" w:cs="Times New Roman"/>
                <w:b/>
                <w:noProof/>
                <w:sz w:val="18"/>
                <w:szCs w:val="18"/>
                <w:lang w:eastAsia="lt-LT"/>
              </w:rPr>
            </w:pPr>
            <w:r w:rsidRPr="00B605E3">
              <w:rPr>
                <w:rFonts w:ascii="Times New Roman" w:hAnsi="Times New Roman" w:cs="Times New Roman"/>
                <w:b/>
                <w:noProof/>
                <w:sz w:val="18"/>
                <w:szCs w:val="18"/>
                <w:lang w:eastAsia="lt-LT"/>
              </w:rPr>
              <w:t>Finansinis asignavimas be lankstumo sumos</w:t>
            </w: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D85D2EC" w14:textId="77777777" w:rsidR="00126CBA" w:rsidRPr="00B605E3" w:rsidRDefault="00126CBA" w:rsidP="00126CBA">
            <w:pPr>
              <w:jc w:val="center"/>
              <w:rPr>
                <w:rFonts w:ascii="Times New Roman" w:hAnsi="Times New Roman" w:cs="Times New Roman"/>
                <w:b/>
                <w:noProof/>
                <w:sz w:val="18"/>
                <w:szCs w:val="18"/>
                <w:lang w:eastAsia="lt-LT"/>
              </w:rPr>
            </w:pPr>
            <w:r w:rsidRPr="00B605E3">
              <w:rPr>
                <w:rFonts w:ascii="Times New Roman" w:hAnsi="Times New Roman" w:cs="Times New Roman"/>
                <w:b/>
                <w:noProof/>
                <w:sz w:val="18"/>
                <w:szCs w:val="18"/>
                <w:lang w:eastAsia="lt-LT"/>
              </w:rPr>
              <w:t>Lankstumo suma</w:t>
            </w:r>
          </w:p>
        </w:tc>
        <w:tc>
          <w:tcPr>
            <w:tcW w:w="1275" w:type="dxa"/>
            <w:vMerge/>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1F9A17E" w14:textId="77777777" w:rsidR="00126CBA" w:rsidRPr="00B605E3" w:rsidRDefault="00126CBA" w:rsidP="00126CBA">
            <w:pPr>
              <w:jc w:val="center"/>
              <w:rPr>
                <w:rFonts w:ascii="Times New Roman" w:hAnsi="Times New Roman" w:cs="Times New Roman"/>
                <w:b/>
                <w:noProof/>
                <w:sz w:val="18"/>
                <w:szCs w:val="18"/>
                <w:lang w:eastAsia="lt-LT"/>
              </w:rPr>
            </w:pPr>
          </w:p>
        </w:tc>
      </w:tr>
      <w:tr w:rsidR="00126CBA" w:rsidRPr="00B605E3" w14:paraId="4A4AD7A7" w14:textId="77777777" w:rsidTr="004544D6">
        <w:tc>
          <w:tcPr>
            <w:tcW w:w="1809" w:type="dxa"/>
            <w:gridSpan w:val="2"/>
            <w:vMerge w:val="restart"/>
            <w:tcBorders>
              <w:top w:val="single" w:sz="12" w:space="0" w:color="auto"/>
            </w:tcBorders>
            <w:vAlign w:val="center"/>
          </w:tcPr>
          <w:p w14:paraId="6440E595" w14:textId="77777777" w:rsidR="00126CBA" w:rsidRPr="00B605E3" w:rsidRDefault="00126CBA" w:rsidP="00126CBA">
            <w:pPr>
              <w:jc w:val="center"/>
              <w:rPr>
                <w:rFonts w:ascii="Times New Roman" w:hAnsi="Times New Roman" w:cs="Times New Roman"/>
                <w:noProof/>
                <w:sz w:val="18"/>
                <w:lang w:eastAsia="lt-LT"/>
              </w:rPr>
            </w:pPr>
            <w:r w:rsidRPr="00B605E3">
              <w:rPr>
                <w:rFonts w:ascii="Times New Roman" w:hAnsi="Times New Roman" w:cs="Times New Roman"/>
                <w:noProof/>
                <w:sz w:val="18"/>
                <w:lang w:eastAsia="lt-LT"/>
              </w:rPr>
              <w:t>ERPF</w:t>
            </w:r>
          </w:p>
        </w:tc>
        <w:tc>
          <w:tcPr>
            <w:tcW w:w="1134" w:type="dxa"/>
            <w:tcBorders>
              <w:top w:val="single" w:sz="12" w:space="0" w:color="auto"/>
            </w:tcBorders>
            <w:vAlign w:val="center"/>
          </w:tcPr>
          <w:p w14:paraId="28B47BBE" w14:textId="77777777" w:rsidR="00126CBA" w:rsidRPr="00B605E3" w:rsidRDefault="00126CBA" w:rsidP="00126CBA">
            <w:pPr>
              <w:jc w:val="center"/>
              <w:rPr>
                <w:rFonts w:ascii="Times New Roman" w:hAnsi="Times New Roman" w:cs="Times New Roman"/>
                <w:noProof/>
                <w:sz w:val="18"/>
                <w:lang w:eastAsia="lt-LT"/>
              </w:rPr>
            </w:pPr>
            <w:r w:rsidRPr="00B605E3">
              <w:rPr>
                <w:rFonts w:ascii="Times New Roman" w:hAnsi="Times New Roman" w:cs="Times New Roman"/>
                <w:noProof/>
                <w:sz w:val="18"/>
                <w:lang w:eastAsia="lt-LT"/>
              </w:rPr>
              <w:t>Sostinės regionas</w:t>
            </w:r>
          </w:p>
        </w:tc>
        <w:tc>
          <w:tcPr>
            <w:tcW w:w="1276" w:type="dxa"/>
            <w:tcBorders>
              <w:top w:val="single" w:sz="12" w:space="0" w:color="auto"/>
            </w:tcBorders>
            <w:vAlign w:val="center"/>
          </w:tcPr>
          <w:p w14:paraId="2EFBF01B"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80 816 667</w:t>
            </w:r>
          </w:p>
        </w:tc>
        <w:tc>
          <w:tcPr>
            <w:tcW w:w="1276" w:type="dxa"/>
            <w:tcBorders>
              <w:top w:val="single" w:sz="12" w:space="0" w:color="auto"/>
            </w:tcBorders>
            <w:vAlign w:val="center"/>
          </w:tcPr>
          <w:p w14:paraId="12370B9C"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82 392 355</w:t>
            </w:r>
          </w:p>
        </w:tc>
        <w:tc>
          <w:tcPr>
            <w:tcW w:w="1276" w:type="dxa"/>
            <w:tcBorders>
              <w:top w:val="single" w:sz="12" w:space="0" w:color="auto"/>
            </w:tcBorders>
            <w:vAlign w:val="center"/>
          </w:tcPr>
          <w:p w14:paraId="64C5244E"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84 105 115</w:t>
            </w:r>
          </w:p>
        </w:tc>
        <w:tc>
          <w:tcPr>
            <w:tcW w:w="1275" w:type="dxa"/>
            <w:tcBorders>
              <w:top w:val="single" w:sz="12" w:space="0" w:color="auto"/>
            </w:tcBorders>
            <w:vAlign w:val="center"/>
          </w:tcPr>
          <w:p w14:paraId="7A0EACDC"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85 815 639</w:t>
            </w:r>
          </w:p>
        </w:tc>
        <w:tc>
          <w:tcPr>
            <w:tcW w:w="1276" w:type="dxa"/>
            <w:tcBorders>
              <w:top w:val="single" w:sz="12" w:space="0" w:color="auto"/>
            </w:tcBorders>
            <w:vAlign w:val="center"/>
          </w:tcPr>
          <w:p w14:paraId="200A5CAD"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35 843 073</w:t>
            </w:r>
          </w:p>
        </w:tc>
        <w:tc>
          <w:tcPr>
            <w:tcW w:w="1276" w:type="dxa"/>
            <w:tcBorders>
              <w:top w:val="single" w:sz="12" w:space="0" w:color="auto"/>
            </w:tcBorders>
            <w:vAlign w:val="center"/>
          </w:tcPr>
          <w:p w14:paraId="489209ED"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35 843 072</w:t>
            </w:r>
          </w:p>
        </w:tc>
        <w:tc>
          <w:tcPr>
            <w:tcW w:w="1276" w:type="dxa"/>
            <w:tcBorders>
              <w:top w:val="single" w:sz="12" w:space="0" w:color="auto"/>
            </w:tcBorders>
            <w:vAlign w:val="center"/>
          </w:tcPr>
          <w:p w14:paraId="2593A1F7"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36 692 873</w:t>
            </w:r>
          </w:p>
        </w:tc>
        <w:tc>
          <w:tcPr>
            <w:tcW w:w="1134" w:type="dxa"/>
            <w:tcBorders>
              <w:top w:val="single" w:sz="12" w:space="0" w:color="auto"/>
            </w:tcBorders>
            <w:vAlign w:val="center"/>
          </w:tcPr>
          <w:p w14:paraId="2BB9448B"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36 692 873</w:t>
            </w:r>
          </w:p>
        </w:tc>
        <w:tc>
          <w:tcPr>
            <w:tcW w:w="1275" w:type="dxa"/>
            <w:tcBorders>
              <w:top w:val="single" w:sz="12" w:space="0" w:color="auto"/>
            </w:tcBorders>
            <w:vAlign w:val="center"/>
          </w:tcPr>
          <w:p w14:paraId="7D874ABB"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478 201 667</w:t>
            </w:r>
          </w:p>
        </w:tc>
      </w:tr>
      <w:tr w:rsidR="00126CBA" w:rsidRPr="00B605E3" w14:paraId="0CE6BF39" w14:textId="77777777" w:rsidTr="004544D6">
        <w:tc>
          <w:tcPr>
            <w:tcW w:w="1809" w:type="dxa"/>
            <w:gridSpan w:val="2"/>
            <w:vMerge/>
            <w:vAlign w:val="center"/>
          </w:tcPr>
          <w:p w14:paraId="343FF4EA" w14:textId="77777777" w:rsidR="00126CBA" w:rsidRPr="00B605E3" w:rsidRDefault="00126CBA" w:rsidP="00126CBA">
            <w:pPr>
              <w:jc w:val="center"/>
              <w:rPr>
                <w:rFonts w:ascii="Times New Roman" w:hAnsi="Times New Roman" w:cs="Times New Roman"/>
                <w:noProof/>
                <w:sz w:val="18"/>
                <w:lang w:eastAsia="lt-LT"/>
              </w:rPr>
            </w:pPr>
          </w:p>
        </w:tc>
        <w:tc>
          <w:tcPr>
            <w:tcW w:w="1134" w:type="dxa"/>
            <w:vAlign w:val="center"/>
          </w:tcPr>
          <w:p w14:paraId="14A38748" w14:textId="77777777" w:rsidR="00126CBA" w:rsidRPr="00B605E3" w:rsidRDefault="00126CBA" w:rsidP="00126CBA">
            <w:pPr>
              <w:jc w:val="center"/>
              <w:rPr>
                <w:rFonts w:ascii="Times New Roman" w:hAnsi="Times New Roman" w:cs="Times New Roman"/>
                <w:noProof/>
                <w:sz w:val="18"/>
                <w:lang w:eastAsia="lt-LT"/>
              </w:rPr>
            </w:pPr>
            <w:r w:rsidRPr="00B605E3">
              <w:rPr>
                <w:rFonts w:ascii="Times New Roman" w:hAnsi="Times New Roman" w:cs="Times New Roman"/>
                <w:noProof/>
                <w:sz w:val="18"/>
                <w:lang w:eastAsia="lt-LT"/>
              </w:rPr>
              <w:t>VVL regionas</w:t>
            </w:r>
          </w:p>
        </w:tc>
        <w:tc>
          <w:tcPr>
            <w:tcW w:w="1276" w:type="dxa"/>
            <w:vAlign w:val="center"/>
          </w:tcPr>
          <w:p w14:paraId="60899990"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522 418 813</w:t>
            </w:r>
          </w:p>
        </w:tc>
        <w:tc>
          <w:tcPr>
            <w:tcW w:w="1276" w:type="dxa"/>
            <w:vAlign w:val="center"/>
          </w:tcPr>
          <w:p w14:paraId="19D5234C"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536 143 459</w:t>
            </w:r>
          </w:p>
        </w:tc>
        <w:tc>
          <w:tcPr>
            <w:tcW w:w="1276" w:type="dxa"/>
            <w:vAlign w:val="center"/>
          </w:tcPr>
          <w:p w14:paraId="20B7E95C"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552 189 021</w:t>
            </w:r>
          </w:p>
        </w:tc>
        <w:tc>
          <w:tcPr>
            <w:tcW w:w="1275" w:type="dxa"/>
            <w:vAlign w:val="center"/>
          </w:tcPr>
          <w:p w14:paraId="4A804497"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567 827 511</w:t>
            </w:r>
          </w:p>
        </w:tc>
        <w:tc>
          <w:tcPr>
            <w:tcW w:w="1276" w:type="dxa"/>
            <w:vAlign w:val="center"/>
          </w:tcPr>
          <w:p w14:paraId="35D42A59"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240 797 446</w:t>
            </w:r>
          </w:p>
        </w:tc>
        <w:tc>
          <w:tcPr>
            <w:tcW w:w="1276" w:type="dxa"/>
            <w:vAlign w:val="center"/>
          </w:tcPr>
          <w:p w14:paraId="27697BD7"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240 797 446</w:t>
            </w:r>
          </w:p>
        </w:tc>
        <w:tc>
          <w:tcPr>
            <w:tcW w:w="1276" w:type="dxa"/>
            <w:vAlign w:val="center"/>
          </w:tcPr>
          <w:p w14:paraId="14C0A2FA"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248 135 279</w:t>
            </w:r>
          </w:p>
        </w:tc>
        <w:tc>
          <w:tcPr>
            <w:tcW w:w="1134" w:type="dxa"/>
            <w:vAlign w:val="center"/>
          </w:tcPr>
          <w:p w14:paraId="3D390951"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248 135 278</w:t>
            </w:r>
          </w:p>
        </w:tc>
        <w:tc>
          <w:tcPr>
            <w:tcW w:w="1275" w:type="dxa"/>
            <w:vAlign w:val="center"/>
          </w:tcPr>
          <w:p w14:paraId="5027409E"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3 156 444 253</w:t>
            </w:r>
          </w:p>
        </w:tc>
      </w:tr>
      <w:tr w:rsidR="00126CBA" w:rsidRPr="00B605E3" w14:paraId="6600B37E" w14:textId="77777777" w:rsidTr="004544D6">
        <w:tc>
          <w:tcPr>
            <w:tcW w:w="2943" w:type="dxa"/>
            <w:gridSpan w:val="3"/>
            <w:vAlign w:val="center"/>
          </w:tcPr>
          <w:p w14:paraId="0B42AEAC" w14:textId="77777777" w:rsidR="00126CBA" w:rsidRPr="00B605E3" w:rsidRDefault="00126CBA" w:rsidP="00126CBA">
            <w:pPr>
              <w:jc w:val="center"/>
              <w:rPr>
                <w:rFonts w:ascii="Times New Roman" w:hAnsi="Times New Roman" w:cs="Times New Roman"/>
                <w:noProof/>
                <w:sz w:val="18"/>
                <w:lang w:eastAsia="lt-LT"/>
              </w:rPr>
            </w:pPr>
            <w:r w:rsidRPr="00B605E3">
              <w:rPr>
                <w:rFonts w:ascii="Times New Roman" w:hAnsi="Times New Roman" w:cs="Times New Roman"/>
                <w:b/>
                <w:noProof/>
                <w:sz w:val="18"/>
                <w:lang w:eastAsia="lt-LT"/>
              </w:rPr>
              <w:t>Iš viso</w:t>
            </w:r>
          </w:p>
        </w:tc>
        <w:tc>
          <w:tcPr>
            <w:tcW w:w="1276" w:type="dxa"/>
            <w:vAlign w:val="center"/>
          </w:tcPr>
          <w:p w14:paraId="1833C278" w14:textId="77777777" w:rsidR="00126CBA" w:rsidRPr="00B605E3" w:rsidRDefault="00126CBA" w:rsidP="00126CBA">
            <w:pPr>
              <w:jc w:val="center"/>
              <w:rPr>
                <w:rFonts w:ascii="Times New Roman" w:hAnsi="Times New Roman" w:cs="Times New Roman"/>
                <w:b/>
                <w:bCs/>
                <w:color w:val="000000"/>
                <w:sz w:val="18"/>
                <w:szCs w:val="18"/>
                <w:lang w:eastAsia="lt-LT"/>
              </w:rPr>
            </w:pPr>
            <w:r w:rsidRPr="00B605E3">
              <w:rPr>
                <w:rFonts w:ascii="Times New Roman" w:hAnsi="Times New Roman" w:cs="Times New Roman"/>
                <w:b/>
                <w:sz w:val="18"/>
                <w:szCs w:val="18"/>
                <w:lang w:eastAsia="lt-LT"/>
              </w:rPr>
              <w:t>603 235 480</w:t>
            </w:r>
          </w:p>
        </w:tc>
        <w:tc>
          <w:tcPr>
            <w:tcW w:w="1276" w:type="dxa"/>
            <w:vAlign w:val="center"/>
          </w:tcPr>
          <w:p w14:paraId="14B84219" w14:textId="77777777" w:rsidR="00126CBA" w:rsidRPr="00B605E3" w:rsidRDefault="00126CBA" w:rsidP="00126CBA">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618 535 814</w:t>
            </w:r>
          </w:p>
        </w:tc>
        <w:tc>
          <w:tcPr>
            <w:tcW w:w="1276" w:type="dxa"/>
            <w:vAlign w:val="center"/>
          </w:tcPr>
          <w:p w14:paraId="7BCC7E03" w14:textId="77777777" w:rsidR="00126CBA" w:rsidRPr="00B605E3" w:rsidRDefault="00126CBA" w:rsidP="00126CBA">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636 294 136</w:t>
            </w:r>
          </w:p>
        </w:tc>
        <w:tc>
          <w:tcPr>
            <w:tcW w:w="1275" w:type="dxa"/>
            <w:vAlign w:val="center"/>
          </w:tcPr>
          <w:p w14:paraId="6F0B3D7C" w14:textId="77777777" w:rsidR="00126CBA" w:rsidRPr="00B605E3" w:rsidRDefault="00126CBA" w:rsidP="00126CBA">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653 643 150</w:t>
            </w:r>
          </w:p>
        </w:tc>
        <w:tc>
          <w:tcPr>
            <w:tcW w:w="1276" w:type="dxa"/>
            <w:vAlign w:val="center"/>
          </w:tcPr>
          <w:p w14:paraId="1D42BCC1" w14:textId="77777777" w:rsidR="00126CBA" w:rsidRPr="00B605E3" w:rsidRDefault="00126CBA" w:rsidP="00126CBA">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276 640 519</w:t>
            </w:r>
          </w:p>
        </w:tc>
        <w:tc>
          <w:tcPr>
            <w:tcW w:w="1276" w:type="dxa"/>
            <w:vAlign w:val="center"/>
          </w:tcPr>
          <w:p w14:paraId="244FF196" w14:textId="77777777" w:rsidR="00126CBA" w:rsidRPr="00B605E3" w:rsidRDefault="00126CBA" w:rsidP="00126CBA">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276 640 518</w:t>
            </w:r>
          </w:p>
        </w:tc>
        <w:tc>
          <w:tcPr>
            <w:tcW w:w="1276" w:type="dxa"/>
            <w:vAlign w:val="center"/>
          </w:tcPr>
          <w:p w14:paraId="29F3C72F" w14:textId="77777777" w:rsidR="00126CBA" w:rsidRPr="00B605E3" w:rsidRDefault="00126CBA" w:rsidP="00126CBA">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284 828 152</w:t>
            </w:r>
          </w:p>
        </w:tc>
        <w:tc>
          <w:tcPr>
            <w:tcW w:w="1134" w:type="dxa"/>
            <w:vAlign w:val="center"/>
          </w:tcPr>
          <w:p w14:paraId="082D18B0" w14:textId="77777777" w:rsidR="00126CBA" w:rsidRPr="00B605E3" w:rsidRDefault="00126CBA" w:rsidP="00126CBA">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284 828 151</w:t>
            </w:r>
          </w:p>
        </w:tc>
        <w:tc>
          <w:tcPr>
            <w:tcW w:w="1275" w:type="dxa"/>
            <w:vAlign w:val="center"/>
          </w:tcPr>
          <w:p w14:paraId="4518DDC5" w14:textId="77777777" w:rsidR="00126CBA" w:rsidRPr="00B605E3" w:rsidRDefault="00126CBA" w:rsidP="00126CBA">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3 634 645 920</w:t>
            </w:r>
          </w:p>
        </w:tc>
      </w:tr>
      <w:tr w:rsidR="00126CBA" w:rsidRPr="00B605E3" w14:paraId="00418E72" w14:textId="77777777" w:rsidTr="004544D6">
        <w:tc>
          <w:tcPr>
            <w:tcW w:w="1809" w:type="dxa"/>
            <w:gridSpan w:val="2"/>
            <w:vMerge w:val="restart"/>
            <w:vAlign w:val="center"/>
          </w:tcPr>
          <w:p w14:paraId="43F2DC50" w14:textId="77777777" w:rsidR="00126CBA" w:rsidRPr="00B605E3" w:rsidRDefault="00126CBA" w:rsidP="00126CBA">
            <w:pPr>
              <w:jc w:val="center"/>
              <w:rPr>
                <w:rFonts w:ascii="Times New Roman" w:hAnsi="Times New Roman" w:cs="Times New Roman"/>
                <w:noProof/>
                <w:sz w:val="18"/>
                <w:lang w:eastAsia="lt-LT"/>
              </w:rPr>
            </w:pPr>
            <w:r w:rsidRPr="00B605E3">
              <w:rPr>
                <w:rFonts w:ascii="Times New Roman" w:hAnsi="Times New Roman" w:cs="Times New Roman"/>
                <w:noProof/>
                <w:sz w:val="18"/>
                <w:lang w:eastAsia="lt-LT"/>
              </w:rPr>
              <w:t>ESF+</w:t>
            </w:r>
          </w:p>
        </w:tc>
        <w:tc>
          <w:tcPr>
            <w:tcW w:w="1134" w:type="dxa"/>
            <w:vAlign w:val="center"/>
          </w:tcPr>
          <w:p w14:paraId="56FAC659" w14:textId="77777777" w:rsidR="00126CBA" w:rsidRPr="00B605E3" w:rsidRDefault="00126CBA" w:rsidP="00126CBA">
            <w:pPr>
              <w:jc w:val="center"/>
              <w:rPr>
                <w:rFonts w:ascii="Times New Roman" w:hAnsi="Times New Roman" w:cs="Times New Roman"/>
                <w:noProof/>
                <w:sz w:val="18"/>
                <w:lang w:eastAsia="lt-LT"/>
              </w:rPr>
            </w:pPr>
            <w:r w:rsidRPr="00B605E3">
              <w:rPr>
                <w:rFonts w:ascii="Times New Roman" w:hAnsi="Times New Roman" w:cs="Times New Roman"/>
                <w:noProof/>
                <w:sz w:val="18"/>
                <w:lang w:eastAsia="lt-LT"/>
              </w:rPr>
              <w:t>Sostinės regionas</w:t>
            </w:r>
          </w:p>
        </w:tc>
        <w:tc>
          <w:tcPr>
            <w:tcW w:w="1276" w:type="dxa"/>
            <w:vAlign w:val="center"/>
          </w:tcPr>
          <w:p w14:paraId="6D9823A3"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16 181 009</w:t>
            </w:r>
          </w:p>
        </w:tc>
        <w:tc>
          <w:tcPr>
            <w:tcW w:w="1276" w:type="dxa"/>
            <w:vAlign w:val="center"/>
          </w:tcPr>
          <w:p w14:paraId="009C2638"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16 441 309</w:t>
            </w:r>
          </w:p>
        </w:tc>
        <w:tc>
          <w:tcPr>
            <w:tcW w:w="1276" w:type="dxa"/>
            <w:vAlign w:val="center"/>
          </w:tcPr>
          <w:p w14:paraId="0172EB85"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16 706 876</w:t>
            </w:r>
          </w:p>
        </w:tc>
        <w:tc>
          <w:tcPr>
            <w:tcW w:w="1275" w:type="dxa"/>
            <w:vAlign w:val="center"/>
          </w:tcPr>
          <w:p w14:paraId="30C1F122"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16 977 758</w:t>
            </w:r>
          </w:p>
        </w:tc>
        <w:tc>
          <w:tcPr>
            <w:tcW w:w="1276" w:type="dxa"/>
            <w:vAlign w:val="center"/>
          </w:tcPr>
          <w:p w14:paraId="1B4C83F3"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7 034 448</w:t>
            </w:r>
          </w:p>
        </w:tc>
        <w:tc>
          <w:tcPr>
            <w:tcW w:w="1276" w:type="dxa"/>
            <w:vAlign w:val="center"/>
          </w:tcPr>
          <w:p w14:paraId="616EBD41"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7 034 447</w:t>
            </w:r>
          </w:p>
        </w:tc>
        <w:tc>
          <w:tcPr>
            <w:tcW w:w="1276" w:type="dxa"/>
            <w:vAlign w:val="center"/>
          </w:tcPr>
          <w:p w14:paraId="705F631B"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7 175 360</w:t>
            </w:r>
          </w:p>
        </w:tc>
        <w:tc>
          <w:tcPr>
            <w:tcW w:w="1134" w:type="dxa"/>
            <w:vAlign w:val="center"/>
          </w:tcPr>
          <w:p w14:paraId="1669E7F7"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7 175 360</w:t>
            </w:r>
          </w:p>
        </w:tc>
        <w:tc>
          <w:tcPr>
            <w:tcW w:w="1275" w:type="dxa"/>
            <w:vAlign w:val="center"/>
          </w:tcPr>
          <w:p w14:paraId="77F4AA98"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94 726 567</w:t>
            </w:r>
          </w:p>
        </w:tc>
      </w:tr>
      <w:tr w:rsidR="00126CBA" w:rsidRPr="00B605E3" w14:paraId="7B5E1D08" w14:textId="77777777" w:rsidTr="004544D6">
        <w:tc>
          <w:tcPr>
            <w:tcW w:w="1809" w:type="dxa"/>
            <w:gridSpan w:val="2"/>
            <w:vMerge/>
            <w:vAlign w:val="center"/>
          </w:tcPr>
          <w:p w14:paraId="6E025D64" w14:textId="77777777" w:rsidR="00126CBA" w:rsidRPr="00B605E3" w:rsidRDefault="00126CBA" w:rsidP="00126CBA">
            <w:pPr>
              <w:jc w:val="center"/>
              <w:rPr>
                <w:rFonts w:ascii="Times New Roman" w:hAnsi="Times New Roman" w:cs="Times New Roman"/>
                <w:noProof/>
                <w:sz w:val="18"/>
                <w:lang w:eastAsia="lt-LT"/>
              </w:rPr>
            </w:pPr>
          </w:p>
        </w:tc>
        <w:tc>
          <w:tcPr>
            <w:tcW w:w="1134" w:type="dxa"/>
            <w:vAlign w:val="center"/>
          </w:tcPr>
          <w:p w14:paraId="6BC5A516" w14:textId="77777777" w:rsidR="00126CBA" w:rsidRPr="00B605E3" w:rsidRDefault="00126CBA" w:rsidP="00126CBA">
            <w:pPr>
              <w:jc w:val="center"/>
              <w:rPr>
                <w:rFonts w:ascii="Times New Roman" w:hAnsi="Times New Roman" w:cs="Times New Roman"/>
                <w:noProof/>
                <w:sz w:val="18"/>
                <w:lang w:eastAsia="lt-LT"/>
              </w:rPr>
            </w:pPr>
            <w:r w:rsidRPr="00B605E3">
              <w:rPr>
                <w:rFonts w:ascii="Times New Roman" w:hAnsi="Times New Roman" w:cs="Times New Roman"/>
                <w:noProof/>
                <w:sz w:val="18"/>
                <w:lang w:eastAsia="lt-LT"/>
              </w:rPr>
              <w:t>VVL regionas</w:t>
            </w:r>
          </w:p>
        </w:tc>
        <w:tc>
          <w:tcPr>
            <w:tcW w:w="1276" w:type="dxa"/>
            <w:vAlign w:val="center"/>
          </w:tcPr>
          <w:p w14:paraId="185B2A77"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164 210 845</w:t>
            </w:r>
          </w:p>
        </w:tc>
        <w:tc>
          <w:tcPr>
            <w:tcW w:w="1276" w:type="dxa"/>
            <w:vAlign w:val="center"/>
          </w:tcPr>
          <w:p w14:paraId="7C78D93D"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162 151 138</w:t>
            </w:r>
          </w:p>
        </w:tc>
        <w:tc>
          <w:tcPr>
            <w:tcW w:w="1276" w:type="dxa"/>
            <w:vAlign w:val="center"/>
          </w:tcPr>
          <w:p w14:paraId="4332FA56"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167 427 129</w:t>
            </w:r>
          </w:p>
        </w:tc>
        <w:tc>
          <w:tcPr>
            <w:tcW w:w="1275" w:type="dxa"/>
            <w:vAlign w:val="center"/>
          </w:tcPr>
          <w:p w14:paraId="15BA94C7"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172 578 232</w:t>
            </w:r>
          </w:p>
        </w:tc>
        <w:tc>
          <w:tcPr>
            <w:tcW w:w="1276" w:type="dxa"/>
            <w:vAlign w:val="center"/>
          </w:tcPr>
          <w:p w14:paraId="31EA6079"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72 875 525</w:t>
            </w:r>
          </w:p>
        </w:tc>
        <w:tc>
          <w:tcPr>
            <w:tcW w:w="1276" w:type="dxa"/>
            <w:vAlign w:val="center"/>
          </w:tcPr>
          <w:p w14:paraId="0783D50E"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72 875 525</w:t>
            </w:r>
          </w:p>
        </w:tc>
        <w:tc>
          <w:tcPr>
            <w:tcW w:w="1276" w:type="dxa"/>
            <w:vAlign w:val="center"/>
          </w:tcPr>
          <w:p w14:paraId="67913E6B"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75 002 315</w:t>
            </w:r>
          </w:p>
        </w:tc>
        <w:tc>
          <w:tcPr>
            <w:tcW w:w="1134" w:type="dxa"/>
            <w:vAlign w:val="center"/>
          </w:tcPr>
          <w:p w14:paraId="4A1481E3"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75 002 315</w:t>
            </w:r>
          </w:p>
        </w:tc>
        <w:tc>
          <w:tcPr>
            <w:tcW w:w="1275" w:type="dxa"/>
            <w:vAlign w:val="center"/>
          </w:tcPr>
          <w:p w14:paraId="0FC7B457"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962 123 024</w:t>
            </w:r>
          </w:p>
        </w:tc>
      </w:tr>
      <w:tr w:rsidR="00126CBA" w:rsidRPr="00B605E3" w14:paraId="36563341" w14:textId="77777777" w:rsidTr="004544D6">
        <w:tc>
          <w:tcPr>
            <w:tcW w:w="2943" w:type="dxa"/>
            <w:gridSpan w:val="3"/>
            <w:vAlign w:val="center"/>
          </w:tcPr>
          <w:p w14:paraId="648CBB48" w14:textId="77777777" w:rsidR="00126CBA" w:rsidRPr="00B605E3" w:rsidRDefault="00126CBA" w:rsidP="00126CBA">
            <w:pPr>
              <w:jc w:val="center"/>
              <w:rPr>
                <w:rFonts w:ascii="Times New Roman" w:hAnsi="Times New Roman" w:cs="Times New Roman"/>
                <w:noProof/>
                <w:sz w:val="18"/>
                <w:lang w:eastAsia="lt-LT"/>
              </w:rPr>
            </w:pPr>
            <w:r w:rsidRPr="00B605E3">
              <w:rPr>
                <w:rFonts w:ascii="Times New Roman" w:hAnsi="Times New Roman" w:cs="Times New Roman"/>
                <w:b/>
                <w:noProof/>
                <w:sz w:val="18"/>
                <w:lang w:eastAsia="lt-LT"/>
              </w:rPr>
              <w:t>Iš viso</w:t>
            </w:r>
          </w:p>
        </w:tc>
        <w:tc>
          <w:tcPr>
            <w:tcW w:w="1276" w:type="dxa"/>
            <w:vAlign w:val="center"/>
          </w:tcPr>
          <w:p w14:paraId="05F9B145" w14:textId="77777777" w:rsidR="00126CBA" w:rsidRPr="00B605E3" w:rsidRDefault="00126CBA" w:rsidP="00126CBA">
            <w:pPr>
              <w:jc w:val="center"/>
              <w:rPr>
                <w:rFonts w:ascii="Times New Roman" w:hAnsi="Times New Roman" w:cs="Times New Roman"/>
                <w:b/>
                <w:bCs/>
                <w:color w:val="000000"/>
                <w:sz w:val="18"/>
                <w:szCs w:val="18"/>
                <w:lang w:eastAsia="lt-LT"/>
              </w:rPr>
            </w:pPr>
            <w:r w:rsidRPr="00B605E3">
              <w:rPr>
                <w:rFonts w:ascii="Times New Roman" w:hAnsi="Times New Roman" w:cs="Times New Roman"/>
                <w:b/>
                <w:sz w:val="18"/>
                <w:szCs w:val="18"/>
                <w:lang w:eastAsia="lt-LT"/>
              </w:rPr>
              <w:t>180 391 854</w:t>
            </w:r>
          </w:p>
        </w:tc>
        <w:tc>
          <w:tcPr>
            <w:tcW w:w="1276" w:type="dxa"/>
            <w:vAlign w:val="center"/>
          </w:tcPr>
          <w:p w14:paraId="57125E0F" w14:textId="77777777" w:rsidR="00126CBA" w:rsidRPr="00B605E3" w:rsidRDefault="00126CBA" w:rsidP="00126CBA">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178 592 447</w:t>
            </w:r>
          </w:p>
        </w:tc>
        <w:tc>
          <w:tcPr>
            <w:tcW w:w="1276" w:type="dxa"/>
            <w:vAlign w:val="center"/>
          </w:tcPr>
          <w:p w14:paraId="76AF55EA" w14:textId="77777777" w:rsidR="00126CBA" w:rsidRPr="00B605E3" w:rsidRDefault="00126CBA" w:rsidP="00126CBA">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184 134 005</w:t>
            </w:r>
          </w:p>
        </w:tc>
        <w:tc>
          <w:tcPr>
            <w:tcW w:w="1275" w:type="dxa"/>
            <w:vAlign w:val="center"/>
          </w:tcPr>
          <w:p w14:paraId="3F7FE480" w14:textId="77777777" w:rsidR="00126CBA" w:rsidRPr="00B605E3" w:rsidRDefault="00126CBA" w:rsidP="00126CBA">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189 555 990</w:t>
            </w:r>
          </w:p>
        </w:tc>
        <w:tc>
          <w:tcPr>
            <w:tcW w:w="1276" w:type="dxa"/>
            <w:vAlign w:val="center"/>
          </w:tcPr>
          <w:p w14:paraId="286DCAF5" w14:textId="77777777" w:rsidR="00126CBA" w:rsidRPr="00B605E3" w:rsidRDefault="00126CBA" w:rsidP="00126CBA">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79 909 973</w:t>
            </w:r>
          </w:p>
        </w:tc>
        <w:tc>
          <w:tcPr>
            <w:tcW w:w="1276" w:type="dxa"/>
            <w:vAlign w:val="center"/>
          </w:tcPr>
          <w:p w14:paraId="170FE549" w14:textId="77777777" w:rsidR="00126CBA" w:rsidRPr="00B605E3" w:rsidRDefault="00126CBA" w:rsidP="00126CBA">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79 909 972</w:t>
            </w:r>
          </w:p>
        </w:tc>
        <w:tc>
          <w:tcPr>
            <w:tcW w:w="1276" w:type="dxa"/>
            <w:vAlign w:val="center"/>
          </w:tcPr>
          <w:p w14:paraId="57DBD18C" w14:textId="77777777" w:rsidR="00126CBA" w:rsidRPr="00B605E3" w:rsidRDefault="00126CBA" w:rsidP="00126CBA">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82 177 675</w:t>
            </w:r>
          </w:p>
        </w:tc>
        <w:tc>
          <w:tcPr>
            <w:tcW w:w="1134" w:type="dxa"/>
            <w:vAlign w:val="center"/>
          </w:tcPr>
          <w:p w14:paraId="2702D242" w14:textId="77777777" w:rsidR="00126CBA" w:rsidRPr="00B605E3" w:rsidRDefault="00126CBA" w:rsidP="00126CBA">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82 177 675</w:t>
            </w:r>
          </w:p>
        </w:tc>
        <w:tc>
          <w:tcPr>
            <w:tcW w:w="1275" w:type="dxa"/>
            <w:vAlign w:val="center"/>
          </w:tcPr>
          <w:p w14:paraId="3249051F" w14:textId="77777777" w:rsidR="00126CBA" w:rsidRPr="00B605E3" w:rsidRDefault="00126CBA" w:rsidP="00126CBA">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1 056 849 591</w:t>
            </w:r>
          </w:p>
        </w:tc>
      </w:tr>
      <w:tr w:rsidR="00126CBA" w:rsidRPr="00B605E3" w14:paraId="2A7394A4" w14:textId="77777777" w:rsidTr="004544D6">
        <w:tc>
          <w:tcPr>
            <w:tcW w:w="1809" w:type="dxa"/>
            <w:gridSpan w:val="2"/>
            <w:vAlign w:val="center"/>
          </w:tcPr>
          <w:p w14:paraId="23F918E9" w14:textId="77777777" w:rsidR="00126CBA" w:rsidRPr="00B605E3" w:rsidRDefault="00126CBA" w:rsidP="00126CBA">
            <w:pPr>
              <w:jc w:val="center"/>
              <w:rPr>
                <w:rFonts w:ascii="Times New Roman" w:hAnsi="Times New Roman" w:cs="Times New Roman"/>
                <w:noProof/>
                <w:sz w:val="18"/>
                <w:lang w:eastAsia="lt-LT"/>
              </w:rPr>
            </w:pPr>
            <w:r w:rsidRPr="00B605E3">
              <w:rPr>
                <w:rFonts w:ascii="Times New Roman" w:hAnsi="Times New Roman" w:cs="Times New Roman"/>
                <w:noProof/>
                <w:sz w:val="18"/>
                <w:lang w:eastAsia="lt-LT"/>
              </w:rPr>
              <w:t>SaF</w:t>
            </w:r>
          </w:p>
        </w:tc>
        <w:tc>
          <w:tcPr>
            <w:tcW w:w="1134" w:type="dxa"/>
            <w:vAlign w:val="center"/>
          </w:tcPr>
          <w:p w14:paraId="263D6362" w14:textId="77777777" w:rsidR="00126CBA" w:rsidRPr="00B605E3" w:rsidRDefault="00126CBA" w:rsidP="00126CBA">
            <w:pPr>
              <w:jc w:val="center"/>
              <w:rPr>
                <w:rFonts w:ascii="Times New Roman" w:hAnsi="Times New Roman" w:cs="Times New Roman"/>
                <w:noProof/>
                <w:sz w:val="18"/>
                <w:lang w:eastAsia="lt-LT"/>
              </w:rPr>
            </w:pPr>
            <w:r w:rsidRPr="00B605E3">
              <w:rPr>
                <w:rFonts w:ascii="Times New Roman" w:hAnsi="Times New Roman" w:cs="Times New Roman"/>
                <w:noProof/>
                <w:sz w:val="18"/>
                <w:lang w:eastAsia="lt-LT"/>
              </w:rPr>
              <w:t>Visa Lietuva</w:t>
            </w:r>
          </w:p>
        </w:tc>
        <w:tc>
          <w:tcPr>
            <w:tcW w:w="1276" w:type="dxa"/>
            <w:vAlign w:val="center"/>
          </w:tcPr>
          <w:p w14:paraId="1C1A7E0C"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206 887 484</w:t>
            </w:r>
          </w:p>
        </w:tc>
        <w:tc>
          <w:tcPr>
            <w:tcW w:w="1276" w:type="dxa"/>
            <w:vAlign w:val="center"/>
          </w:tcPr>
          <w:p w14:paraId="3F6244DD"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212 236 759</w:t>
            </w:r>
          </w:p>
        </w:tc>
        <w:tc>
          <w:tcPr>
            <w:tcW w:w="1276" w:type="dxa"/>
            <w:vAlign w:val="center"/>
          </w:tcPr>
          <w:p w14:paraId="37F89619"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218 465 659</w:t>
            </w:r>
          </w:p>
        </w:tc>
        <w:tc>
          <w:tcPr>
            <w:tcW w:w="1275" w:type="dxa"/>
            <w:vAlign w:val="center"/>
          </w:tcPr>
          <w:p w14:paraId="56A2FF51"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224 551 460</w:t>
            </w:r>
          </w:p>
        </w:tc>
        <w:tc>
          <w:tcPr>
            <w:tcW w:w="1276" w:type="dxa"/>
            <w:vAlign w:val="center"/>
          </w:tcPr>
          <w:p w14:paraId="4629B625"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95 142 394</w:t>
            </w:r>
          </w:p>
        </w:tc>
        <w:tc>
          <w:tcPr>
            <w:tcW w:w="1276" w:type="dxa"/>
            <w:vAlign w:val="center"/>
          </w:tcPr>
          <w:p w14:paraId="493D7C9D"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95 142 394</w:t>
            </w:r>
          </w:p>
        </w:tc>
        <w:tc>
          <w:tcPr>
            <w:tcW w:w="1276" w:type="dxa"/>
            <w:vAlign w:val="center"/>
          </w:tcPr>
          <w:p w14:paraId="56E25E56"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98 014 804</w:t>
            </w:r>
          </w:p>
        </w:tc>
        <w:tc>
          <w:tcPr>
            <w:tcW w:w="1134" w:type="dxa"/>
            <w:vAlign w:val="center"/>
          </w:tcPr>
          <w:p w14:paraId="4549F823"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98 014 803</w:t>
            </w:r>
          </w:p>
        </w:tc>
        <w:tc>
          <w:tcPr>
            <w:tcW w:w="1275" w:type="dxa"/>
            <w:vAlign w:val="center"/>
          </w:tcPr>
          <w:p w14:paraId="41C129F6" w14:textId="77777777" w:rsidR="00126CBA" w:rsidRPr="00B605E3" w:rsidRDefault="00126CBA" w:rsidP="00126CBA">
            <w:pPr>
              <w:jc w:val="center"/>
              <w:rPr>
                <w:rFonts w:ascii="Times New Roman" w:hAnsi="Times New Roman" w:cs="Times New Roman"/>
                <w:sz w:val="18"/>
                <w:szCs w:val="18"/>
                <w:lang w:eastAsia="lt-LT"/>
              </w:rPr>
            </w:pPr>
            <w:r w:rsidRPr="00B605E3">
              <w:rPr>
                <w:rFonts w:ascii="Times New Roman" w:hAnsi="Times New Roman" w:cs="Times New Roman"/>
                <w:sz w:val="18"/>
                <w:szCs w:val="18"/>
                <w:lang w:eastAsia="lt-LT"/>
              </w:rPr>
              <w:t>1 248 455 757</w:t>
            </w:r>
          </w:p>
        </w:tc>
      </w:tr>
      <w:tr w:rsidR="00DA0A83" w:rsidRPr="00B605E3" w14:paraId="71D539EC" w14:textId="77777777" w:rsidTr="004544D6">
        <w:tc>
          <w:tcPr>
            <w:tcW w:w="675" w:type="dxa"/>
            <w:vMerge w:val="restart"/>
            <w:vAlign w:val="center"/>
          </w:tcPr>
          <w:p w14:paraId="0C3DCDB2" w14:textId="77777777" w:rsidR="00DA0A83" w:rsidRPr="004544D6" w:rsidRDefault="00DA0A83" w:rsidP="00126CBA">
            <w:pPr>
              <w:jc w:val="center"/>
              <w:rPr>
                <w:rFonts w:ascii="Times New Roman" w:eastAsia="Calibri" w:hAnsi="Times New Roman" w:cs="Times New Roman"/>
                <w:b/>
                <w:bCs/>
                <w:noProof/>
                <w:sz w:val="18"/>
                <w:lang w:eastAsia="lt-LT"/>
              </w:rPr>
            </w:pPr>
            <w:r w:rsidRPr="004544D6">
              <w:rPr>
                <w:rFonts w:ascii="Times New Roman" w:eastAsia="Calibri" w:hAnsi="Times New Roman" w:cs="Times New Roman"/>
                <w:b/>
                <w:bCs/>
                <w:noProof/>
                <w:sz w:val="18"/>
                <w:lang w:eastAsia="lt-LT"/>
              </w:rPr>
              <w:t>TPF</w:t>
            </w:r>
          </w:p>
        </w:tc>
        <w:tc>
          <w:tcPr>
            <w:tcW w:w="1134" w:type="dxa"/>
            <w:vAlign w:val="center"/>
          </w:tcPr>
          <w:p w14:paraId="2F1A1BFD" w14:textId="65A7D5F5" w:rsidR="00DA0A83" w:rsidRPr="004544D6" w:rsidRDefault="00DA0A83" w:rsidP="00126CBA">
            <w:pPr>
              <w:jc w:val="center"/>
              <w:rPr>
                <w:rFonts w:ascii="Times New Roman" w:eastAsia="Calibri" w:hAnsi="Times New Roman" w:cs="Times New Roman"/>
                <w:b/>
                <w:noProof/>
                <w:sz w:val="18"/>
                <w:lang w:eastAsia="lt-LT"/>
              </w:rPr>
            </w:pPr>
            <w:r w:rsidRPr="004544D6">
              <w:rPr>
                <w:rFonts w:ascii="Times New Roman" w:hAnsi="Times New Roman" w:cs="Times New Roman"/>
                <w:b/>
                <w:sz w:val="18"/>
                <w:szCs w:val="18"/>
              </w:rPr>
              <w:t>Ištekliai pagal TPF reglamento 3 straipsnį</w:t>
            </w:r>
          </w:p>
        </w:tc>
        <w:tc>
          <w:tcPr>
            <w:tcW w:w="1134" w:type="dxa"/>
            <w:vAlign w:val="center"/>
          </w:tcPr>
          <w:p w14:paraId="17B08C88" w14:textId="6D822400" w:rsidR="00DA0A83" w:rsidRPr="004544D6" w:rsidRDefault="008B434A" w:rsidP="00126CBA">
            <w:pPr>
              <w:jc w:val="center"/>
              <w:rPr>
                <w:rFonts w:ascii="Times New Roman" w:eastAsia="Calibri" w:hAnsi="Times New Roman" w:cs="Times New Roman"/>
                <w:b/>
                <w:noProof/>
                <w:sz w:val="18"/>
                <w:lang w:eastAsia="lt-LT"/>
              </w:rPr>
            </w:pPr>
            <w:r w:rsidRPr="004544D6">
              <w:rPr>
                <w:rFonts w:ascii="Times New Roman" w:hAnsi="Times New Roman" w:cs="Times New Roman"/>
                <w:b/>
                <w:color w:val="000000"/>
                <w:sz w:val="18"/>
                <w:szCs w:val="18"/>
              </w:rPr>
              <w:t>VVL regionas</w:t>
            </w:r>
          </w:p>
        </w:tc>
        <w:tc>
          <w:tcPr>
            <w:tcW w:w="1276" w:type="dxa"/>
            <w:vAlign w:val="center"/>
          </w:tcPr>
          <w:p w14:paraId="6B0C0C27" w14:textId="77777777" w:rsidR="00DA0A83" w:rsidRPr="004544D6" w:rsidRDefault="00DA0A83" w:rsidP="004544D6">
            <w:pPr>
              <w:jc w:val="center"/>
              <w:rPr>
                <w:rFonts w:ascii="Times New Roman" w:hAnsi="Times New Roman" w:cs="Times New Roman"/>
                <w:b/>
                <w:sz w:val="18"/>
                <w:szCs w:val="18"/>
                <w:lang w:eastAsia="lt-LT"/>
              </w:rPr>
            </w:pPr>
            <w:r w:rsidRPr="004544D6">
              <w:rPr>
                <w:rFonts w:ascii="Times New Roman" w:hAnsi="Times New Roman" w:cs="Times New Roman"/>
                <w:b/>
                <w:sz w:val="18"/>
                <w:szCs w:val="18"/>
                <w:lang w:eastAsia="lt-LT"/>
              </w:rPr>
              <w:t>20 440 351</w:t>
            </w:r>
          </w:p>
        </w:tc>
        <w:tc>
          <w:tcPr>
            <w:tcW w:w="1276" w:type="dxa"/>
            <w:vAlign w:val="center"/>
          </w:tcPr>
          <w:p w14:paraId="483B30B3" w14:textId="77777777" w:rsidR="00DA0A83" w:rsidRPr="004544D6" w:rsidRDefault="00DA0A83" w:rsidP="004544D6">
            <w:pPr>
              <w:jc w:val="center"/>
              <w:rPr>
                <w:rFonts w:ascii="Times New Roman" w:hAnsi="Times New Roman" w:cs="Times New Roman"/>
                <w:b/>
                <w:sz w:val="18"/>
                <w:szCs w:val="18"/>
                <w:lang w:eastAsia="lt-LT"/>
              </w:rPr>
            </w:pPr>
            <w:r w:rsidRPr="004544D6">
              <w:rPr>
                <w:rFonts w:ascii="Times New Roman" w:hAnsi="Times New Roman" w:cs="Times New Roman"/>
                <w:b/>
                <w:sz w:val="18"/>
                <w:szCs w:val="18"/>
                <w:lang w:eastAsia="lt-LT"/>
              </w:rPr>
              <w:t>20 768 684</w:t>
            </w:r>
          </w:p>
        </w:tc>
        <w:tc>
          <w:tcPr>
            <w:tcW w:w="1276" w:type="dxa"/>
            <w:vAlign w:val="center"/>
          </w:tcPr>
          <w:p w14:paraId="21C818AC" w14:textId="77777777" w:rsidR="00DA0A83" w:rsidRPr="004544D6" w:rsidRDefault="00DA0A83" w:rsidP="004544D6">
            <w:pPr>
              <w:jc w:val="center"/>
              <w:rPr>
                <w:rFonts w:ascii="Times New Roman" w:hAnsi="Times New Roman" w:cs="Times New Roman"/>
                <w:b/>
                <w:sz w:val="18"/>
                <w:szCs w:val="18"/>
                <w:lang w:eastAsia="lt-LT"/>
              </w:rPr>
            </w:pPr>
            <w:r w:rsidRPr="004544D6">
              <w:rPr>
                <w:rFonts w:ascii="Times New Roman" w:hAnsi="Times New Roman" w:cs="Times New Roman"/>
                <w:b/>
                <w:sz w:val="18"/>
                <w:szCs w:val="18"/>
                <w:lang w:eastAsia="lt-LT"/>
              </w:rPr>
              <w:t>21 103 584</w:t>
            </w:r>
          </w:p>
        </w:tc>
        <w:tc>
          <w:tcPr>
            <w:tcW w:w="1275" w:type="dxa"/>
            <w:vAlign w:val="center"/>
          </w:tcPr>
          <w:p w14:paraId="14674991" w14:textId="77777777" w:rsidR="00DA0A83" w:rsidRPr="004544D6" w:rsidRDefault="00DA0A83" w:rsidP="004544D6">
            <w:pPr>
              <w:jc w:val="center"/>
              <w:rPr>
                <w:rFonts w:ascii="Times New Roman" w:hAnsi="Times New Roman" w:cs="Times New Roman"/>
                <w:b/>
                <w:sz w:val="18"/>
                <w:szCs w:val="18"/>
                <w:lang w:eastAsia="lt-LT"/>
              </w:rPr>
            </w:pPr>
            <w:r w:rsidRPr="004544D6">
              <w:rPr>
                <w:rFonts w:ascii="Times New Roman" w:hAnsi="Times New Roman" w:cs="Times New Roman"/>
                <w:b/>
                <w:sz w:val="18"/>
                <w:szCs w:val="18"/>
                <w:lang w:eastAsia="lt-LT"/>
              </w:rPr>
              <w:t>21 445 182</w:t>
            </w:r>
          </w:p>
        </w:tc>
        <w:tc>
          <w:tcPr>
            <w:tcW w:w="1276" w:type="dxa"/>
            <w:vAlign w:val="center"/>
          </w:tcPr>
          <w:p w14:paraId="597DF34D" w14:textId="77777777" w:rsidR="00DA0A83" w:rsidRPr="004544D6" w:rsidRDefault="00DA0A83" w:rsidP="004544D6">
            <w:pPr>
              <w:jc w:val="center"/>
              <w:rPr>
                <w:rFonts w:ascii="Times New Roman" w:hAnsi="Times New Roman" w:cs="Times New Roman"/>
                <w:b/>
                <w:sz w:val="18"/>
                <w:szCs w:val="18"/>
                <w:lang w:eastAsia="lt-LT"/>
              </w:rPr>
            </w:pPr>
            <w:r w:rsidRPr="004544D6">
              <w:rPr>
                <w:rFonts w:ascii="Times New Roman" w:hAnsi="Times New Roman" w:cs="Times New Roman"/>
                <w:b/>
                <w:sz w:val="18"/>
                <w:szCs w:val="18"/>
                <w:lang w:eastAsia="lt-LT"/>
              </w:rPr>
              <w:t>8 884 960</w:t>
            </w:r>
          </w:p>
        </w:tc>
        <w:tc>
          <w:tcPr>
            <w:tcW w:w="1276" w:type="dxa"/>
            <w:vAlign w:val="center"/>
          </w:tcPr>
          <w:p w14:paraId="4FEBB095" w14:textId="77777777" w:rsidR="00DA0A83" w:rsidRPr="004544D6" w:rsidRDefault="00DA0A83" w:rsidP="004544D6">
            <w:pPr>
              <w:jc w:val="center"/>
              <w:rPr>
                <w:rFonts w:ascii="Times New Roman" w:hAnsi="Times New Roman" w:cs="Times New Roman"/>
                <w:b/>
                <w:sz w:val="18"/>
                <w:szCs w:val="18"/>
                <w:lang w:eastAsia="lt-LT"/>
              </w:rPr>
            </w:pPr>
            <w:r w:rsidRPr="004544D6">
              <w:rPr>
                <w:rFonts w:ascii="Times New Roman" w:hAnsi="Times New Roman" w:cs="Times New Roman"/>
                <w:b/>
                <w:sz w:val="18"/>
                <w:szCs w:val="18"/>
                <w:lang w:eastAsia="lt-LT"/>
              </w:rPr>
              <w:t>8 884 960</w:t>
            </w:r>
          </w:p>
        </w:tc>
        <w:tc>
          <w:tcPr>
            <w:tcW w:w="1276" w:type="dxa"/>
            <w:vAlign w:val="center"/>
          </w:tcPr>
          <w:p w14:paraId="1FE21547" w14:textId="77777777" w:rsidR="00DA0A83" w:rsidRPr="004544D6" w:rsidRDefault="00DA0A83" w:rsidP="004544D6">
            <w:pPr>
              <w:jc w:val="center"/>
              <w:rPr>
                <w:rFonts w:ascii="Times New Roman" w:hAnsi="Times New Roman" w:cs="Times New Roman"/>
                <w:b/>
                <w:sz w:val="18"/>
                <w:szCs w:val="18"/>
                <w:lang w:eastAsia="lt-LT"/>
              </w:rPr>
            </w:pPr>
            <w:r w:rsidRPr="004544D6">
              <w:rPr>
                <w:rFonts w:ascii="Times New Roman" w:hAnsi="Times New Roman" w:cs="Times New Roman"/>
                <w:b/>
                <w:sz w:val="18"/>
                <w:szCs w:val="18"/>
                <w:lang w:eastAsia="lt-LT"/>
              </w:rPr>
              <w:t>9 062 660</w:t>
            </w:r>
          </w:p>
        </w:tc>
        <w:tc>
          <w:tcPr>
            <w:tcW w:w="1134" w:type="dxa"/>
            <w:vAlign w:val="center"/>
          </w:tcPr>
          <w:p w14:paraId="3F5713C5" w14:textId="77777777" w:rsidR="00DA0A83" w:rsidRPr="004544D6" w:rsidRDefault="00DA0A83" w:rsidP="004544D6">
            <w:pPr>
              <w:jc w:val="center"/>
              <w:rPr>
                <w:rFonts w:ascii="Times New Roman" w:hAnsi="Times New Roman" w:cs="Times New Roman"/>
                <w:b/>
                <w:sz w:val="18"/>
                <w:szCs w:val="18"/>
                <w:lang w:eastAsia="lt-LT"/>
              </w:rPr>
            </w:pPr>
            <w:r w:rsidRPr="004544D6">
              <w:rPr>
                <w:rFonts w:ascii="Times New Roman" w:hAnsi="Times New Roman" w:cs="Times New Roman"/>
                <w:b/>
                <w:sz w:val="18"/>
                <w:szCs w:val="18"/>
                <w:lang w:eastAsia="lt-LT"/>
              </w:rPr>
              <w:t>9 062 659</w:t>
            </w:r>
          </w:p>
        </w:tc>
        <w:tc>
          <w:tcPr>
            <w:tcW w:w="1275" w:type="dxa"/>
            <w:vAlign w:val="center"/>
          </w:tcPr>
          <w:p w14:paraId="0A9E3147" w14:textId="77777777" w:rsidR="00DA0A83" w:rsidRPr="004544D6" w:rsidRDefault="00DA0A83" w:rsidP="004544D6">
            <w:pPr>
              <w:jc w:val="center"/>
              <w:rPr>
                <w:rFonts w:ascii="Times New Roman" w:hAnsi="Times New Roman" w:cs="Times New Roman"/>
                <w:b/>
                <w:sz w:val="18"/>
                <w:szCs w:val="18"/>
                <w:lang w:eastAsia="lt-LT"/>
              </w:rPr>
            </w:pPr>
            <w:r w:rsidRPr="004544D6">
              <w:rPr>
                <w:rFonts w:ascii="Times New Roman" w:hAnsi="Times New Roman" w:cs="Times New Roman"/>
                <w:b/>
                <w:sz w:val="18"/>
                <w:szCs w:val="18"/>
                <w:lang w:eastAsia="lt-LT"/>
              </w:rPr>
              <w:t>119 653 040</w:t>
            </w:r>
          </w:p>
        </w:tc>
      </w:tr>
      <w:tr w:rsidR="00DA0A83" w:rsidRPr="00B605E3" w14:paraId="531E4CCF" w14:textId="77777777" w:rsidTr="004544D6">
        <w:tc>
          <w:tcPr>
            <w:tcW w:w="675" w:type="dxa"/>
            <w:vMerge/>
            <w:vAlign w:val="center"/>
          </w:tcPr>
          <w:p w14:paraId="298EBDBB" w14:textId="77777777" w:rsidR="00DA0A83" w:rsidRPr="004544D6" w:rsidRDefault="00DA0A83" w:rsidP="00126CBA">
            <w:pPr>
              <w:jc w:val="center"/>
              <w:rPr>
                <w:rFonts w:ascii="Times New Roman" w:eastAsia="Calibri" w:hAnsi="Times New Roman" w:cs="Times New Roman"/>
                <w:b/>
                <w:noProof/>
                <w:sz w:val="18"/>
                <w:lang w:eastAsia="lt-LT"/>
              </w:rPr>
            </w:pPr>
          </w:p>
        </w:tc>
        <w:tc>
          <w:tcPr>
            <w:tcW w:w="1134" w:type="dxa"/>
            <w:vAlign w:val="center"/>
          </w:tcPr>
          <w:p w14:paraId="1C1BF75E" w14:textId="6BF02B2F" w:rsidR="00DA0A83" w:rsidRPr="004544D6" w:rsidRDefault="00DA0A83" w:rsidP="00126CBA">
            <w:pPr>
              <w:jc w:val="center"/>
              <w:rPr>
                <w:rFonts w:ascii="Times New Roman" w:eastAsia="Calibri" w:hAnsi="Times New Roman" w:cs="Times New Roman"/>
                <w:b/>
                <w:noProof/>
                <w:sz w:val="18"/>
                <w:lang w:eastAsia="lt-LT"/>
              </w:rPr>
            </w:pPr>
            <w:r w:rsidRPr="004544D6">
              <w:rPr>
                <w:rFonts w:ascii="Times New Roman" w:hAnsi="Times New Roman" w:cs="Times New Roman"/>
                <w:b/>
                <w:sz w:val="18"/>
                <w:szCs w:val="18"/>
              </w:rPr>
              <w:t>Ištekliai pagal TPF reglamento 4 straipsnį</w:t>
            </w:r>
          </w:p>
        </w:tc>
        <w:tc>
          <w:tcPr>
            <w:tcW w:w="1134" w:type="dxa"/>
            <w:vAlign w:val="center"/>
          </w:tcPr>
          <w:p w14:paraId="77ED8286" w14:textId="34ABFABA" w:rsidR="00DA0A83" w:rsidRPr="004544D6" w:rsidRDefault="008B434A" w:rsidP="00126CBA">
            <w:pPr>
              <w:jc w:val="center"/>
              <w:rPr>
                <w:rFonts w:ascii="Times New Roman" w:eastAsia="Calibri" w:hAnsi="Times New Roman" w:cs="Times New Roman"/>
                <w:b/>
                <w:noProof/>
                <w:sz w:val="18"/>
                <w:lang w:eastAsia="lt-LT"/>
              </w:rPr>
            </w:pPr>
            <w:r w:rsidRPr="004544D6">
              <w:rPr>
                <w:rFonts w:ascii="Times New Roman" w:hAnsi="Times New Roman" w:cs="Times New Roman"/>
                <w:b/>
                <w:color w:val="000000"/>
                <w:sz w:val="18"/>
                <w:szCs w:val="18"/>
              </w:rPr>
              <w:t>VVL regionas</w:t>
            </w:r>
          </w:p>
        </w:tc>
        <w:tc>
          <w:tcPr>
            <w:tcW w:w="1276" w:type="dxa"/>
            <w:vAlign w:val="center"/>
          </w:tcPr>
          <w:p w14:paraId="6DB5436A" w14:textId="77777777" w:rsidR="00DA0A83" w:rsidRPr="004544D6" w:rsidRDefault="00DA0A83" w:rsidP="004544D6">
            <w:pPr>
              <w:jc w:val="center"/>
              <w:rPr>
                <w:rFonts w:ascii="Times New Roman" w:hAnsi="Times New Roman" w:cs="Times New Roman"/>
                <w:b/>
                <w:sz w:val="18"/>
                <w:szCs w:val="18"/>
                <w:lang w:eastAsia="lt-LT"/>
              </w:rPr>
            </w:pPr>
            <w:r w:rsidRPr="004544D6">
              <w:rPr>
                <w:rFonts w:ascii="Times New Roman" w:hAnsi="Times New Roman" w:cs="Times New Roman"/>
                <w:b/>
                <w:sz w:val="18"/>
                <w:szCs w:val="18"/>
                <w:lang w:eastAsia="lt-LT"/>
              </w:rPr>
              <w:t>76 191 182</w:t>
            </w:r>
          </w:p>
        </w:tc>
        <w:tc>
          <w:tcPr>
            <w:tcW w:w="1276" w:type="dxa"/>
            <w:vAlign w:val="center"/>
          </w:tcPr>
          <w:p w14:paraId="5DE839B5" w14:textId="77777777" w:rsidR="00DA0A83" w:rsidRPr="004544D6" w:rsidRDefault="00DA0A83" w:rsidP="004544D6">
            <w:pPr>
              <w:jc w:val="center"/>
              <w:rPr>
                <w:rFonts w:ascii="Times New Roman" w:hAnsi="Times New Roman" w:cs="Times New Roman"/>
                <w:b/>
                <w:sz w:val="18"/>
                <w:szCs w:val="18"/>
                <w:lang w:eastAsia="lt-LT"/>
              </w:rPr>
            </w:pPr>
            <w:r w:rsidRPr="004544D6">
              <w:rPr>
                <w:rFonts w:ascii="Times New Roman" w:hAnsi="Times New Roman" w:cs="Times New Roman"/>
                <w:b/>
                <w:sz w:val="18"/>
                <w:szCs w:val="18"/>
                <w:lang w:eastAsia="lt-LT"/>
              </w:rPr>
              <w:t>77 415 040</w:t>
            </w:r>
          </w:p>
        </w:tc>
        <w:tc>
          <w:tcPr>
            <w:tcW w:w="1276" w:type="dxa"/>
            <w:vAlign w:val="center"/>
          </w:tcPr>
          <w:p w14:paraId="30FACCDD" w14:textId="6DA814D5" w:rsidR="00DA0A83" w:rsidRPr="004544D6" w:rsidRDefault="004544D6" w:rsidP="004544D6">
            <w:pPr>
              <w:jc w:val="center"/>
              <w:rPr>
                <w:rFonts w:ascii="Times New Roman" w:hAnsi="Times New Roman" w:cs="Times New Roman"/>
                <w:b/>
                <w:sz w:val="18"/>
                <w:szCs w:val="18"/>
                <w:lang w:eastAsia="lt-LT"/>
              </w:rPr>
            </w:pPr>
            <w:r>
              <w:rPr>
                <w:rFonts w:ascii="Times New Roman" w:hAnsi="Times New Roman" w:cs="Times New Roman"/>
                <w:b/>
                <w:sz w:val="18"/>
                <w:szCs w:val="18"/>
                <w:lang w:eastAsia="lt-LT"/>
              </w:rPr>
              <w:t>-</w:t>
            </w:r>
          </w:p>
        </w:tc>
        <w:tc>
          <w:tcPr>
            <w:tcW w:w="1275" w:type="dxa"/>
            <w:vAlign w:val="center"/>
          </w:tcPr>
          <w:p w14:paraId="20921AA5" w14:textId="64340E9C" w:rsidR="00DA0A83" w:rsidRPr="004544D6" w:rsidRDefault="004544D6" w:rsidP="004544D6">
            <w:pPr>
              <w:jc w:val="center"/>
              <w:rPr>
                <w:rFonts w:ascii="Times New Roman" w:hAnsi="Times New Roman" w:cs="Times New Roman"/>
                <w:b/>
                <w:sz w:val="18"/>
                <w:szCs w:val="18"/>
                <w:lang w:eastAsia="lt-LT"/>
              </w:rPr>
            </w:pPr>
            <w:r>
              <w:rPr>
                <w:rFonts w:ascii="Times New Roman" w:hAnsi="Times New Roman" w:cs="Times New Roman"/>
                <w:b/>
                <w:sz w:val="18"/>
                <w:szCs w:val="18"/>
                <w:lang w:eastAsia="lt-LT"/>
              </w:rPr>
              <w:t>-</w:t>
            </w:r>
          </w:p>
        </w:tc>
        <w:tc>
          <w:tcPr>
            <w:tcW w:w="1276" w:type="dxa"/>
            <w:vAlign w:val="center"/>
          </w:tcPr>
          <w:p w14:paraId="2014F60C" w14:textId="3C2171C8" w:rsidR="00DA0A83" w:rsidRPr="004544D6" w:rsidRDefault="004544D6" w:rsidP="004544D6">
            <w:pPr>
              <w:jc w:val="center"/>
              <w:rPr>
                <w:rFonts w:ascii="Times New Roman" w:hAnsi="Times New Roman" w:cs="Times New Roman"/>
                <w:b/>
                <w:sz w:val="18"/>
                <w:szCs w:val="18"/>
                <w:lang w:eastAsia="lt-LT"/>
              </w:rPr>
            </w:pPr>
            <w:r>
              <w:rPr>
                <w:rFonts w:ascii="Times New Roman" w:hAnsi="Times New Roman" w:cs="Times New Roman"/>
                <w:b/>
                <w:sz w:val="18"/>
                <w:szCs w:val="18"/>
                <w:lang w:eastAsia="lt-LT"/>
              </w:rPr>
              <w:t>-</w:t>
            </w:r>
          </w:p>
        </w:tc>
        <w:tc>
          <w:tcPr>
            <w:tcW w:w="1276" w:type="dxa"/>
            <w:vAlign w:val="center"/>
          </w:tcPr>
          <w:p w14:paraId="5F2FF67C" w14:textId="6A16C9D7" w:rsidR="00DA0A83" w:rsidRPr="004544D6" w:rsidRDefault="004544D6" w:rsidP="004544D6">
            <w:pPr>
              <w:jc w:val="center"/>
              <w:rPr>
                <w:rFonts w:ascii="Times New Roman" w:hAnsi="Times New Roman" w:cs="Times New Roman"/>
                <w:b/>
                <w:sz w:val="18"/>
                <w:szCs w:val="18"/>
                <w:lang w:eastAsia="lt-LT"/>
              </w:rPr>
            </w:pPr>
            <w:r>
              <w:rPr>
                <w:rFonts w:ascii="Times New Roman" w:hAnsi="Times New Roman" w:cs="Times New Roman"/>
                <w:b/>
                <w:sz w:val="18"/>
                <w:szCs w:val="18"/>
                <w:lang w:eastAsia="lt-LT"/>
              </w:rPr>
              <w:t>-</w:t>
            </w:r>
          </w:p>
        </w:tc>
        <w:tc>
          <w:tcPr>
            <w:tcW w:w="1276" w:type="dxa"/>
            <w:vAlign w:val="center"/>
          </w:tcPr>
          <w:p w14:paraId="4E0FE1DE" w14:textId="074A2230" w:rsidR="00DA0A83" w:rsidRPr="004544D6" w:rsidRDefault="004544D6" w:rsidP="004544D6">
            <w:pPr>
              <w:jc w:val="center"/>
              <w:rPr>
                <w:rFonts w:ascii="Times New Roman" w:hAnsi="Times New Roman" w:cs="Times New Roman"/>
                <w:b/>
                <w:sz w:val="18"/>
                <w:szCs w:val="18"/>
                <w:lang w:eastAsia="lt-LT"/>
              </w:rPr>
            </w:pPr>
            <w:r>
              <w:rPr>
                <w:rFonts w:ascii="Times New Roman" w:hAnsi="Times New Roman" w:cs="Times New Roman"/>
                <w:b/>
                <w:sz w:val="18"/>
                <w:szCs w:val="18"/>
                <w:lang w:eastAsia="lt-LT"/>
              </w:rPr>
              <w:t>-</w:t>
            </w:r>
          </w:p>
        </w:tc>
        <w:tc>
          <w:tcPr>
            <w:tcW w:w="1134" w:type="dxa"/>
            <w:vAlign w:val="center"/>
          </w:tcPr>
          <w:p w14:paraId="5258CDED" w14:textId="420E4030" w:rsidR="00DA0A83" w:rsidRPr="004544D6" w:rsidRDefault="004544D6" w:rsidP="004544D6">
            <w:pPr>
              <w:jc w:val="center"/>
              <w:rPr>
                <w:rFonts w:ascii="Times New Roman" w:hAnsi="Times New Roman" w:cs="Times New Roman"/>
                <w:b/>
                <w:sz w:val="18"/>
                <w:szCs w:val="18"/>
                <w:lang w:eastAsia="lt-LT"/>
              </w:rPr>
            </w:pPr>
            <w:r>
              <w:rPr>
                <w:rFonts w:ascii="Times New Roman" w:hAnsi="Times New Roman" w:cs="Times New Roman"/>
                <w:b/>
                <w:sz w:val="18"/>
                <w:szCs w:val="18"/>
                <w:lang w:eastAsia="lt-LT"/>
              </w:rPr>
              <w:t>-</w:t>
            </w:r>
          </w:p>
        </w:tc>
        <w:tc>
          <w:tcPr>
            <w:tcW w:w="1275" w:type="dxa"/>
            <w:vAlign w:val="center"/>
          </w:tcPr>
          <w:p w14:paraId="33E0D37E" w14:textId="77777777" w:rsidR="00DA0A83" w:rsidRPr="004544D6" w:rsidRDefault="00DA0A83" w:rsidP="004544D6">
            <w:pPr>
              <w:jc w:val="center"/>
              <w:rPr>
                <w:rFonts w:ascii="Times New Roman" w:hAnsi="Times New Roman" w:cs="Times New Roman"/>
                <w:b/>
                <w:sz w:val="18"/>
                <w:szCs w:val="18"/>
                <w:lang w:eastAsia="lt-LT"/>
              </w:rPr>
            </w:pPr>
            <w:r w:rsidRPr="004544D6">
              <w:rPr>
                <w:rFonts w:ascii="Times New Roman" w:hAnsi="Times New Roman" w:cs="Times New Roman"/>
                <w:b/>
                <w:sz w:val="18"/>
                <w:szCs w:val="18"/>
                <w:lang w:eastAsia="lt-LT"/>
              </w:rPr>
              <w:t>153 606 222</w:t>
            </w:r>
          </w:p>
        </w:tc>
      </w:tr>
      <w:tr w:rsidR="009324F2" w:rsidRPr="00B605E3" w14:paraId="6D579B96" w14:textId="77777777" w:rsidTr="004544D6">
        <w:tc>
          <w:tcPr>
            <w:tcW w:w="2943" w:type="dxa"/>
            <w:gridSpan w:val="3"/>
            <w:vAlign w:val="center"/>
          </w:tcPr>
          <w:p w14:paraId="4C757857" w14:textId="77777777" w:rsidR="009324F2" w:rsidRPr="00B605E3" w:rsidRDefault="009324F2" w:rsidP="00126CBA">
            <w:pPr>
              <w:jc w:val="center"/>
              <w:rPr>
                <w:rFonts w:ascii="Times New Roman" w:eastAsia="Calibri" w:hAnsi="Times New Roman" w:cs="Times New Roman"/>
                <w:noProof/>
                <w:sz w:val="18"/>
                <w:lang w:eastAsia="lt-LT"/>
              </w:rPr>
            </w:pPr>
            <w:r w:rsidRPr="00B605E3">
              <w:rPr>
                <w:rFonts w:ascii="Times New Roman" w:hAnsi="Times New Roman" w:cs="Times New Roman"/>
                <w:b/>
                <w:noProof/>
                <w:sz w:val="18"/>
                <w:lang w:eastAsia="lt-LT"/>
              </w:rPr>
              <w:t>Iš viso</w:t>
            </w:r>
          </w:p>
        </w:tc>
        <w:tc>
          <w:tcPr>
            <w:tcW w:w="1276" w:type="dxa"/>
          </w:tcPr>
          <w:p w14:paraId="519684F6"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96 631 533</w:t>
            </w:r>
          </w:p>
        </w:tc>
        <w:tc>
          <w:tcPr>
            <w:tcW w:w="1276" w:type="dxa"/>
          </w:tcPr>
          <w:p w14:paraId="1677A5AA"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98 183 724</w:t>
            </w:r>
          </w:p>
        </w:tc>
        <w:tc>
          <w:tcPr>
            <w:tcW w:w="1276" w:type="dxa"/>
          </w:tcPr>
          <w:p w14:paraId="071B2B80"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21 103 584</w:t>
            </w:r>
          </w:p>
        </w:tc>
        <w:tc>
          <w:tcPr>
            <w:tcW w:w="1275" w:type="dxa"/>
          </w:tcPr>
          <w:p w14:paraId="38607E94"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21 445 182</w:t>
            </w:r>
          </w:p>
        </w:tc>
        <w:tc>
          <w:tcPr>
            <w:tcW w:w="1276" w:type="dxa"/>
          </w:tcPr>
          <w:p w14:paraId="68E4CCA1"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8 884 960</w:t>
            </w:r>
          </w:p>
        </w:tc>
        <w:tc>
          <w:tcPr>
            <w:tcW w:w="1276" w:type="dxa"/>
          </w:tcPr>
          <w:p w14:paraId="2C8B26AA"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8 884 960</w:t>
            </w:r>
          </w:p>
        </w:tc>
        <w:tc>
          <w:tcPr>
            <w:tcW w:w="1276" w:type="dxa"/>
          </w:tcPr>
          <w:p w14:paraId="715709FE"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9 062 660</w:t>
            </w:r>
          </w:p>
        </w:tc>
        <w:tc>
          <w:tcPr>
            <w:tcW w:w="1134" w:type="dxa"/>
          </w:tcPr>
          <w:p w14:paraId="332744FE"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9 062 659</w:t>
            </w:r>
          </w:p>
        </w:tc>
        <w:tc>
          <w:tcPr>
            <w:tcW w:w="1275" w:type="dxa"/>
          </w:tcPr>
          <w:p w14:paraId="048E9786"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273 259 262</w:t>
            </w:r>
          </w:p>
        </w:tc>
      </w:tr>
      <w:tr w:rsidR="009324F2" w:rsidRPr="00B605E3" w14:paraId="1B339A64" w14:textId="77777777" w:rsidTr="004544D6">
        <w:tc>
          <w:tcPr>
            <w:tcW w:w="2943" w:type="dxa"/>
            <w:gridSpan w:val="3"/>
            <w:vAlign w:val="center"/>
          </w:tcPr>
          <w:p w14:paraId="54F8B444" w14:textId="77777777" w:rsidR="009324F2" w:rsidRPr="00B605E3" w:rsidRDefault="009324F2" w:rsidP="001E4666">
            <w:pPr>
              <w:jc w:val="center"/>
              <w:rPr>
                <w:rFonts w:ascii="Times New Roman" w:hAnsi="Times New Roman" w:cs="Times New Roman"/>
                <w:noProof/>
                <w:sz w:val="18"/>
                <w:lang w:eastAsia="lt-LT"/>
              </w:rPr>
            </w:pPr>
            <w:r w:rsidRPr="00B605E3">
              <w:rPr>
                <w:rFonts w:ascii="Times New Roman" w:hAnsi="Times New Roman" w:cs="Times New Roman"/>
                <w:b/>
                <w:noProof/>
                <w:sz w:val="18"/>
                <w:lang w:eastAsia="lt-LT"/>
              </w:rPr>
              <w:t>IŠ VISO</w:t>
            </w:r>
          </w:p>
        </w:tc>
        <w:tc>
          <w:tcPr>
            <w:tcW w:w="1276" w:type="dxa"/>
          </w:tcPr>
          <w:p w14:paraId="64286865"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1 087 146 351</w:t>
            </w:r>
          </w:p>
        </w:tc>
        <w:tc>
          <w:tcPr>
            <w:tcW w:w="1276" w:type="dxa"/>
          </w:tcPr>
          <w:p w14:paraId="7D39E6C5"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1 107 548 744</w:t>
            </w:r>
          </w:p>
        </w:tc>
        <w:tc>
          <w:tcPr>
            <w:tcW w:w="1276" w:type="dxa"/>
          </w:tcPr>
          <w:p w14:paraId="31570BFA"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1 059 997 384</w:t>
            </w:r>
          </w:p>
        </w:tc>
        <w:tc>
          <w:tcPr>
            <w:tcW w:w="1275" w:type="dxa"/>
          </w:tcPr>
          <w:p w14:paraId="73734BC3"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1 089 195 782</w:t>
            </w:r>
          </w:p>
        </w:tc>
        <w:tc>
          <w:tcPr>
            <w:tcW w:w="1276" w:type="dxa"/>
          </w:tcPr>
          <w:p w14:paraId="292E5ECB"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460 577 846</w:t>
            </w:r>
          </w:p>
        </w:tc>
        <w:tc>
          <w:tcPr>
            <w:tcW w:w="1276" w:type="dxa"/>
          </w:tcPr>
          <w:p w14:paraId="72F75B66"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460 577 844</w:t>
            </w:r>
          </w:p>
        </w:tc>
        <w:tc>
          <w:tcPr>
            <w:tcW w:w="1276" w:type="dxa"/>
          </w:tcPr>
          <w:p w14:paraId="167A471A"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474 083 291</w:t>
            </w:r>
          </w:p>
        </w:tc>
        <w:tc>
          <w:tcPr>
            <w:tcW w:w="1134" w:type="dxa"/>
          </w:tcPr>
          <w:p w14:paraId="6C066B69"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474 083 288</w:t>
            </w:r>
          </w:p>
        </w:tc>
        <w:tc>
          <w:tcPr>
            <w:tcW w:w="1275" w:type="dxa"/>
          </w:tcPr>
          <w:p w14:paraId="4D539979" w14:textId="77777777" w:rsidR="009324F2" w:rsidRPr="00B605E3" w:rsidRDefault="009324F2" w:rsidP="009324F2">
            <w:pPr>
              <w:jc w:val="center"/>
              <w:rPr>
                <w:rFonts w:ascii="Times New Roman" w:hAnsi="Times New Roman" w:cs="Times New Roman"/>
                <w:b/>
                <w:sz w:val="18"/>
                <w:szCs w:val="18"/>
                <w:lang w:eastAsia="lt-LT"/>
              </w:rPr>
            </w:pPr>
            <w:r w:rsidRPr="00B605E3">
              <w:rPr>
                <w:rFonts w:ascii="Times New Roman" w:hAnsi="Times New Roman" w:cs="Times New Roman"/>
                <w:b/>
                <w:sz w:val="18"/>
                <w:szCs w:val="18"/>
                <w:lang w:eastAsia="lt-LT"/>
              </w:rPr>
              <w:t>6 213 210 530</w:t>
            </w:r>
          </w:p>
        </w:tc>
      </w:tr>
    </w:tbl>
    <w:p w14:paraId="4C317ED3" w14:textId="77777777" w:rsidR="0001503F" w:rsidRDefault="0001503F" w:rsidP="0001503F">
      <w:pPr>
        <w:pStyle w:val="Sraopastraipa"/>
        <w:spacing w:before="240" w:after="240"/>
        <w:ind w:left="360"/>
        <w:jc w:val="both"/>
        <w:rPr>
          <w:rFonts w:ascii="Times New Roman" w:hAnsi="Times New Roman" w:cs="Times New Roman"/>
          <w:i/>
          <w:iCs/>
          <w:color w:val="000000"/>
          <w:sz w:val="24"/>
          <w:szCs w:val="24"/>
        </w:rPr>
      </w:pPr>
    </w:p>
    <w:p w14:paraId="732CF71D" w14:textId="77777777" w:rsidR="0001503F" w:rsidRDefault="0001503F">
      <w:pPr>
        <w:rPr>
          <w:rFonts w:ascii="Times New Roman" w:hAnsi="Times New Roman" w:cs="Times New Roman"/>
          <w:i/>
          <w:iCs/>
          <w:color w:val="000000"/>
          <w:sz w:val="24"/>
          <w:szCs w:val="24"/>
        </w:rPr>
      </w:pPr>
      <w:r>
        <w:rPr>
          <w:rFonts w:ascii="Times New Roman" w:hAnsi="Times New Roman" w:cs="Times New Roman"/>
          <w:i/>
          <w:iCs/>
          <w:color w:val="000000"/>
          <w:sz w:val="24"/>
          <w:szCs w:val="24"/>
        </w:rPr>
        <w:br w:type="page"/>
      </w:r>
    </w:p>
    <w:p w14:paraId="25B6A33B" w14:textId="3B76DD1A" w:rsidR="00E3393F" w:rsidRPr="00B605E3" w:rsidRDefault="00126CBA" w:rsidP="00126CBA">
      <w:pPr>
        <w:pStyle w:val="Sraopastraipa"/>
        <w:numPr>
          <w:ilvl w:val="0"/>
          <w:numId w:val="3"/>
        </w:numPr>
        <w:spacing w:before="240" w:after="240"/>
        <w:jc w:val="both"/>
        <w:rPr>
          <w:rFonts w:ascii="Times New Roman" w:hAnsi="Times New Roman" w:cs="Times New Roman"/>
          <w:i/>
          <w:color w:val="000000"/>
          <w:sz w:val="24"/>
          <w:szCs w:val="24"/>
        </w:rPr>
      </w:pPr>
      <w:r w:rsidRPr="00B605E3">
        <w:rPr>
          <w:rFonts w:ascii="Times New Roman" w:hAnsi="Times New Roman" w:cs="Times New Roman"/>
          <w:i/>
          <w:iCs/>
          <w:color w:val="000000"/>
          <w:sz w:val="24"/>
          <w:szCs w:val="24"/>
        </w:rPr>
        <w:lastRenderedPageBreak/>
        <w:t>Siūlymas</w:t>
      </w:r>
      <w:r w:rsidR="0001503F">
        <w:rPr>
          <w:rFonts w:ascii="Times New Roman" w:hAnsi="Times New Roman" w:cs="Times New Roman"/>
          <w:i/>
          <w:iCs/>
          <w:color w:val="000000"/>
          <w:sz w:val="24"/>
          <w:szCs w:val="24"/>
        </w:rPr>
        <w:t xml:space="preserve"> </w:t>
      </w:r>
      <w:r w:rsidRPr="00B605E3">
        <w:rPr>
          <w:rFonts w:ascii="Times New Roman" w:hAnsi="Times New Roman" w:cs="Times New Roman"/>
          <w:i/>
          <w:iCs/>
          <w:color w:val="000000"/>
          <w:sz w:val="24"/>
          <w:szCs w:val="24"/>
        </w:rPr>
        <w:t xml:space="preserve">Investicijų programos </w:t>
      </w:r>
      <w:r w:rsidRPr="00B605E3">
        <w:rPr>
          <w:rFonts w:ascii="Times New Roman" w:hAnsi="Times New Roman" w:cs="Times New Roman"/>
          <w:i/>
          <w:color w:val="000000"/>
          <w:sz w:val="24"/>
          <w:szCs w:val="24"/>
        </w:rPr>
        <w:t>3 dalies „Finansavimo planas“ 3.4 skyriaus „</w:t>
      </w:r>
      <w:bookmarkStart w:id="5" w:name="_Toc98339841"/>
      <w:r w:rsidRPr="00B605E3">
        <w:rPr>
          <w:rFonts w:ascii="Times New Roman" w:hAnsi="Times New Roman" w:cs="Times New Roman"/>
          <w:i/>
          <w:color w:val="000000"/>
          <w:sz w:val="24"/>
          <w:szCs w:val="24"/>
          <w:lang w:bidi="lt-LT"/>
        </w:rPr>
        <w:t>Visi finansiniai asignavimai pagal fondą ir nacionalinis bendras finansavimas</w:t>
      </w:r>
      <w:bookmarkEnd w:id="5"/>
      <w:r w:rsidRPr="00B605E3">
        <w:rPr>
          <w:rFonts w:ascii="Times New Roman" w:hAnsi="Times New Roman" w:cs="Times New Roman"/>
          <w:i/>
          <w:iCs/>
          <w:color w:val="000000"/>
          <w:sz w:val="24"/>
          <w:szCs w:val="24"/>
        </w:rPr>
        <w:t>“,</w:t>
      </w:r>
      <w:r w:rsidRPr="00B605E3">
        <w:rPr>
          <w:rFonts w:ascii="Times New Roman" w:hAnsi="Times New Roman" w:cs="Times New Roman"/>
          <w:i/>
          <w:color w:val="000000"/>
          <w:sz w:val="24"/>
          <w:szCs w:val="24"/>
        </w:rPr>
        <w:t xml:space="preserve"> 5 le</w:t>
      </w:r>
      <w:r w:rsidRPr="00B605E3">
        <w:rPr>
          <w:rFonts w:ascii="Times New Roman" w:hAnsi="Times New Roman" w:cs="Times New Roman"/>
          <w:i/>
          <w:iCs/>
          <w:color w:val="000000"/>
          <w:sz w:val="24"/>
          <w:szCs w:val="24"/>
        </w:rPr>
        <w:t>ntelę „</w:t>
      </w:r>
      <w:r w:rsidRPr="00B605E3">
        <w:rPr>
          <w:rFonts w:ascii="Times New Roman" w:hAnsi="Times New Roman" w:cs="Times New Roman"/>
          <w:i/>
          <w:iCs/>
          <w:color w:val="000000"/>
          <w:sz w:val="24"/>
          <w:szCs w:val="24"/>
          <w:lang w:bidi="lt-LT"/>
        </w:rPr>
        <w:t>Visi finansiniai asignavimai pagal fondą ir nacionalinis bendras finansavimas</w:t>
      </w:r>
      <w:r w:rsidRPr="00B605E3">
        <w:rPr>
          <w:rFonts w:ascii="Times New Roman" w:hAnsi="Times New Roman" w:cs="Times New Roman"/>
          <w:i/>
          <w:iCs/>
          <w:color w:val="000000"/>
          <w:sz w:val="24"/>
          <w:szCs w:val="24"/>
        </w:rPr>
        <w:t xml:space="preserve">“, </w:t>
      </w:r>
      <w:r w:rsidR="004544D6" w:rsidRPr="004544D6">
        <w:rPr>
          <w:rFonts w:ascii="Times New Roman" w:hAnsi="Times New Roman" w:cs="Times New Roman"/>
          <w:i/>
          <w:iCs/>
          <w:color w:val="000000"/>
          <w:sz w:val="24"/>
          <w:szCs w:val="24"/>
        </w:rPr>
        <w:t xml:space="preserve">papildyti TPF reglamento 3 ir 4 str. numatytomis lėšomis </w:t>
      </w:r>
      <w:r w:rsidRPr="00B605E3">
        <w:rPr>
          <w:rFonts w:ascii="Times New Roman" w:hAnsi="Times New Roman" w:cs="Times New Roman"/>
          <w:i/>
          <w:iCs/>
          <w:color w:val="000000"/>
          <w:sz w:val="24"/>
          <w:szCs w:val="24"/>
        </w:rPr>
        <w:t>ir išdėstyti ją taip:</w:t>
      </w:r>
    </w:p>
    <w:p w14:paraId="6AA0CB0C" w14:textId="77777777" w:rsidR="00126CBA" w:rsidRPr="00B605E3" w:rsidRDefault="00126CBA" w:rsidP="00126CBA">
      <w:pPr>
        <w:spacing w:line="276" w:lineRule="auto"/>
        <w:ind w:left="284"/>
        <w:rPr>
          <w:rFonts w:ascii="Times New Roman" w:eastAsiaTheme="minorHAnsi" w:hAnsi="Times New Roman" w:cs="Times New Roman"/>
          <w:b/>
          <w:sz w:val="22"/>
          <w:szCs w:val="22"/>
          <w:lang w:eastAsia="lt-LT" w:bidi="lt-LT"/>
        </w:rPr>
      </w:pPr>
      <w:r w:rsidRPr="00B605E3">
        <w:rPr>
          <w:rFonts w:ascii="Times New Roman" w:eastAsiaTheme="minorHAnsi" w:hAnsi="Times New Roman" w:cs="Times New Roman"/>
          <w:b/>
          <w:sz w:val="22"/>
          <w:szCs w:val="22"/>
          <w:lang w:eastAsia="lt-LT" w:bidi="lt-LT"/>
        </w:rPr>
        <w:t>5. lentelė. Visi finansiniai asignavimai pagal fondą ir nacionalinis bendras finansavimas</w:t>
      </w:r>
    </w:p>
    <w:tbl>
      <w:tblPr>
        <w:tblStyle w:val="Lentelstinklelis6"/>
        <w:tblW w:w="15877" w:type="dxa"/>
        <w:tblInd w:w="-318" w:type="dxa"/>
        <w:tblLayout w:type="fixed"/>
        <w:tblLook w:val="04A0" w:firstRow="1" w:lastRow="0" w:firstColumn="1" w:lastColumn="0" w:noHBand="0" w:noVBand="1"/>
      </w:tblPr>
      <w:tblGrid>
        <w:gridCol w:w="568"/>
        <w:gridCol w:w="709"/>
        <w:gridCol w:w="992"/>
        <w:gridCol w:w="567"/>
        <w:gridCol w:w="851"/>
        <w:gridCol w:w="992"/>
        <w:gridCol w:w="1134"/>
        <w:gridCol w:w="1276"/>
        <w:gridCol w:w="1134"/>
        <w:gridCol w:w="1134"/>
        <w:gridCol w:w="992"/>
        <w:gridCol w:w="1276"/>
        <w:gridCol w:w="1134"/>
        <w:gridCol w:w="1134"/>
        <w:gridCol w:w="1275"/>
        <w:gridCol w:w="709"/>
      </w:tblGrid>
      <w:tr w:rsidR="00126CBA" w:rsidRPr="00B605E3" w14:paraId="2D383B78" w14:textId="77777777" w:rsidTr="004544D6">
        <w:trPr>
          <w:trHeight w:val="570"/>
          <w:tblHeader/>
        </w:trPr>
        <w:tc>
          <w:tcPr>
            <w:tcW w:w="568"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359A898A" w14:textId="77777777" w:rsidR="00126CBA" w:rsidRPr="00B605E3" w:rsidRDefault="00126CBA" w:rsidP="00126CBA">
            <w:pPr>
              <w:jc w:val="center"/>
              <w:rPr>
                <w:rFonts w:ascii="Times New Roman" w:hAnsi="Times New Roman" w:cs="Times New Roman"/>
                <w:b/>
                <w:sz w:val="16"/>
                <w:szCs w:val="16"/>
                <w:lang w:eastAsia="lt-LT" w:bidi="lt-LT"/>
              </w:rPr>
            </w:pPr>
            <w:r w:rsidRPr="00B605E3">
              <w:rPr>
                <w:rFonts w:ascii="Times New Roman" w:hAnsi="Times New Roman" w:cs="Times New Roman"/>
                <w:b/>
                <w:spacing w:val="-6"/>
                <w:sz w:val="16"/>
                <w:szCs w:val="16"/>
              </w:rPr>
              <w:t>Politikos tikslo Nr.</w:t>
            </w:r>
          </w:p>
        </w:tc>
        <w:tc>
          <w:tcPr>
            <w:tcW w:w="709"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049B487B" w14:textId="77777777" w:rsidR="00126CBA" w:rsidRPr="00B605E3" w:rsidRDefault="00126CBA" w:rsidP="00126CBA">
            <w:pPr>
              <w:jc w:val="center"/>
              <w:rPr>
                <w:rFonts w:ascii="Times New Roman" w:hAnsi="Times New Roman" w:cs="Times New Roman"/>
                <w:b/>
                <w:sz w:val="16"/>
                <w:szCs w:val="16"/>
                <w:lang w:eastAsia="lt-LT" w:bidi="lt-LT"/>
              </w:rPr>
            </w:pPr>
            <w:r w:rsidRPr="00B605E3">
              <w:rPr>
                <w:rFonts w:ascii="Times New Roman" w:hAnsi="Times New Roman" w:cs="Times New Roman"/>
                <w:b/>
                <w:sz w:val="16"/>
                <w:szCs w:val="16"/>
              </w:rPr>
              <w:t>Prioritetas</w:t>
            </w:r>
          </w:p>
        </w:tc>
        <w:tc>
          <w:tcPr>
            <w:tcW w:w="992"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543845E3" w14:textId="77777777" w:rsidR="00126CBA" w:rsidRPr="00B605E3" w:rsidRDefault="00126CBA" w:rsidP="00126CBA">
            <w:pPr>
              <w:jc w:val="center"/>
              <w:rPr>
                <w:rFonts w:ascii="Times New Roman" w:hAnsi="Times New Roman" w:cs="Times New Roman"/>
                <w:b/>
                <w:sz w:val="16"/>
                <w:szCs w:val="16"/>
                <w:lang w:eastAsia="lt-LT" w:bidi="lt-LT"/>
              </w:rPr>
            </w:pPr>
            <w:r w:rsidRPr="00B605E3">
              <w:rPr>
                <w:rFonts w:ascii="Times New Roman" w:hAnsi="Times New Roman" w:cs="Times New Roman"/>
                <w:b/>
                <w:sz w:val="16"/>
                <w:szCs w:val="16"/>
              </w:rPr>
              <w:t>Sąjungos paramos (visų tinkamų finansuoti išlaidų arba viešojo įnašo) apskaičiavimo pagrindas</w:t>
            </w:r>
          </w:p>
        </w:tc>
        <w:tc>
          <w:tcPr>
            <w:tcW w:w="1418" w:type="dxa"/>
            <w:gridSpan w:val="2"/>
            <w:vMerge w:val="restart"/>
            <w:tcBorders>
              <w:top w:val="single" w:sz="12" w:space="0" w:color="auto"/>
              <w:left w:val="single" w:sz="12" w:space="0" w:color="auto"/>
              <w:right w:val="single" w:sz="12" w:space="0" w:color="auto"/>
            </w:tcBorders>
            <w:shd w:val="clear" w:color="auto" w:fill="B8CCE4" w:themeFill="accent1" w:themeFillTint="66"/>
            <w:vAlign w:val="center"/>
          </w:tcPr>
          <w:p w14:paraId="0DDDFFF1" w14:textId="77777777" w:rsidR="00126CBA" w:rsidRPr="00B605E3" w:rsidRDefault="00126CBA" w:rsidP="00126CBA">
            <w:pPr>
              <w:jc w:val="center"/>
              <w:rPr>
                <w:rFonts w:ascii="Times New Roman" w:hAnsi="Times New Roman" w:cs="Times New Roman"/>
                <w:b/>
                <w:sz w:val="16"/>
                <w:szCs w:val="16"/>
                <w:lang w:eastAsia="lt-LT" w:bidi="lt-LT"/>
              </w:rPr>
            </w:pPr>
            <w:r w:rsidRPr="00B605E3">
              <w:rPr>
                <w:rFonts w:ascii="Times New Roman" w:hAnsi="Times New Roman" w:cs="Times New Roman"/>
                <w:b/>
                <w:sz w:val="16"/>
                <w:szCs w:val="16"/>
              </w:rPr>
              <w:t>Fondas</w:t>
            </w:r>
          </w:p>
        </w:tc>
        <w:tc>
          <w:tcPr>
            <w:tcW w:w="992"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18B0784D" w14:textId="77777777" w:rsidR="00126CBA" w:rsidRPr="00B605E3" w:rsidRDefault="00126CBA" w:rsidP="00126CBA">
            <w:pPr>
              <w:jc w:val="center"/>
              <w:rPr>
                <w:rFonts w:ascii="Times New Roman" w:hAnsi="Times New Roman" w:cs="Times New Roman"/>
                <w:b/>
                <w:sz w:val="16"/>
                <w:szCs w:val="16"/>
                <w:lang w:eastAsia="lt-LT" w:bidi="lt-LT"/>
              </w:rPr>
            </w:pPr>
            <w:r w:rsidRPr="00B605E3">
              <w:rPr>
                <w:rFonts w:ascii="Times New Roman" w:hAnsi="Times New Roman" w:cs="Times New Roman"/>
                <w:b/>
                <w:sz w:val="16"/>
                <w:szCs w:val="16"/>
              </w:rPr>
              <w:t>Regiono kategorija</w:t>
            </w:r>
          </w:p>
        </w:tc>
        <w:tc>
          <w:tcPr>
            <w:tcW w:w="1134"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4503DAD8" w14:textId="77777777" w:rsidR="00126CBA" w:rsidRPr="00B605E3" w:rsidRDefault="00126CBA" w:rsidP="00126CBA">
            <w:pPr>
              <w:jc w:val="center"/>
              <w:rPr>
                <w:rFonts w:ascii="Times New Roman" w:hAnsi="Times New Roman" w:cs="Times New Roman"/>
                <w:b/>
                <w:sz w:val="16"/>
                <w:szCs w:val="16"/>
                <w:lang w:eastAsia="lt-LT" w:bidi="lt-LT"/>
              </w:rPr>
            </w:pPr>
            <w:r w:rsidRPr="00B605E3">
              <w:rPr>
                <w:rFonts w:ascii="Times New Roman" w:hAnsi="Times New Roman" w:cs="Times New Roman"/>
                <w:b/>
                <w:sz w:val="16"/>
                <w:szCs w:val="16"/>
              </w:rPr>
              <w:t>Sąjungos įnašas</w:t>
            </w:r>
          </w:p>
        </w:tc>
        <w:tc>
          <w:tcPr>
            <w:tcW w:w="4536"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FEF6523" w14:textId="77777777" w:rsidR="00126CBA" w:rsidRPr="00B605E3" w:rsidRDefault="00126CBA" w:rsidP="00126CBA">
            <w:pPr>
              <w:jc w:val="center"/>
              <w:rPr>
                <w:rFonts w:ascii="Times New Roman" w:hAnsi="Times New Roman" w:cs="Times New Roman"/>
                <w:b/>
                <w:sz w:val="16"/>
                <w:szCs w:val="16"/>
                <w:lang w:eastAsia="lt-LT" w:bidi="lt-LT"/>
              </w:rPr>
            </w:pPr>
            <w:r w:rsidRPr="00B605E3">
              <w:rPr>
                <w:rFonts w:ascii="Times New Roman" w:hAnsi="Times New Roman" w:cs="Times New Roman"/>
                <w:b/>
                <w:sz w:val="16"/>
                <w:szCs w:val="16"/>
              </w:rPr>
              <w:t>Sąjungos įnašo suskirstymas</w:t>
            </w:r>
          </w:p>
        </w:tc>
        <w:tc>
          <w:tcPr>
            <w:tcW w:w="1276"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5E07D34B" w14:textId="77777777" w:rsidR="00126CBA" w:rsidRPr="00B605E3" w:rsidRDefault="00126CBA" w:rsidP="00126CBA">
            <w:pPr>
              <w:jc w:val="center"/>
              <w:rPr>
                <w:rFonts w:ascii="Times New Roman" w:hAnsi="Times New Roman" w:cs="Times New Roman"/>
                <w:b/>
                <w:sz w:val="16"/>
                <w:szCs w:val="16"/>
                <w:lang w:eastAsia="lt-LT" w:bidi="lt-LT"/>
              </w:rPr>
            </w:pPr>
            <w:r w:rsidRPr="00B605E3">
              <w:rPr>
                <w:rFonts w:ascii="Times New Roman" w:hAnsi="Times New Roman" w:cs="Times New Roman"/>
                <w:b/>
                <w:sz w:val="16"/>
                <w:szCs w:val="16"/>
              </w:rPr>
              <w:t>Nacionalinis įnašas</w:t>
            </w:r>
          </w:p>
        </w:tc>
        <w:tc>
          <w:tcPr>
            <w:tcW w:w="226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D41CD71" w14:textId="77777777" w:rsidR="00126CBA" w:rsidRPr="00B605E3" w:rsidRDefault="00126CBA" w:rsidP="00126CBA">
            <w:pPr>
              <w:jc w:val="center"/>
              <w:rPr>
                <w:rFonts w:ascii="Times New Roman" w:hAnsi="Times New Roman" w:cs="Times New Roman"/>
                <w:b/>
                <w:sz w:val="16"/>
                <w:szCs w:val="16"/>
                <w:lang w:eastAsia="lt-LT" w:bidi="lt-LT"/>
              </w:rPr>
            </w:pPr>
            <w:r w:rsidRPr="00B605E3">
              <w:rPr>
                <w:rFonts w:ascii="Times New Roman" w:hAnsi="Times New Roman" w:cs="Times New Roman"/>
                <w:b/>
                <w:sz w:val="16"/>
                <w:szCs w:val="16"/>
              </w:rPr>
              <w:t>Preliminarus nacionalinio įnašo suskirstymas</w:t>
            </w:r>
          </w:p>
        </w:tc>
        <w:tc>
          <w:tcPr>
            <w:tcW w:w="1275"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10736928" w14:textId="77777777" w:rsidR="00126CBA" w:rsidRPr="00B605E3" w:rsidRDefault="00126CBA" w:rsidP="00126CBA">
            <w:pPr>
              <w:jc w:val="center"/>
              <w:rPr>
                <w:rFonts w:ascii="Times New Roman" w:hAnsi="Times New Roman" w:cs="Times New Roman"/>
                <w:b/>
                <w:sz w:val="16"/>
                <w:szCs w:val="16"/>
              </w:rPr>
            </w:pPr>
            <w:r w:rsidRPr="00B605E3">
              <w:rPr>
                <w:rFonts w:ascii="Times New Roman" w:hAnsi="Times New Roman" w:cs="Times New Roman"/>
                <w:b/>
                <w:sz w:val="16"/>
                <w:szCs w:val="16"/>
              </w:rPr>
              <w:t>Iš viso</w:t>
            </w:r>
          </w:p>
        </w:tc>
        <w:tc>
          <w:tcPr>
            <w:tcW w:w="709"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3695D5CF" w14:textId="77777777" w:rsidR="00126CBA" w:rsidRPr="00B605E3" w:rsidRDefault="00126CBA" w:rsidP="00126CBA">
            <w:pPr>
              <w:jc w:val="center"/>
              <w:rPr>
                <w:rFonts w:ascii="Times New Roman" w:hAnsi="Times New Roman" w:cs="Times New Roman"/>
                <w:b/>
                <w:sz w:val="16"/>
                <w:szCs w:val="16"/>
              </w:rPr>
            </w:pPr>
            <w:r w:rsidRPr="00B605E3">
              <w:rPr>
                <w:rFonts w:ascii="Times New Roman" w:hAnsi="Times New Roman" w:cs="Times New Roman"/>
                <w:b/>
                <w:sz w:val="16"/>
                <w:szCs w:val="16"/>
              </w:rPr>
              <w:t>Bendro finansavimo norma</w:t>
            </w:r>
          </w:p>
        </w:tc>
      </w:tr>
      <w:tr w:rsidR="00126CBA" w:rsidRPr="00B605E3" w14:paraId="41A711E0" w14:textId="77777777" w:rsidTr="004544D6">
        <w:trPr>
          <w:trHeight w:val="398"/>
          <w:tblHeader/>
        </w:trPr>
        <w:tc>
          <w:tcPr>
            <w:tcW w:w="568" w:type="dxa"/>
            <w:vMerge/>
            <w:tcBorders>
              <w:left w:val="single" w:sz="12" w:space="0" w:color="auto"/>
              <w:right w:val="single" w:sz="12" w:space="0" w:color="auto"/>
            </w:tcBorders>
            <w:shd w:val="clear" w:color="auto" w:fill="B8CCE4" w:themeFill="accent1" w:themeFillTint="66"/>
            <w:vAlign w:val="center"/>
          </w:tcPr>
          <w:p w14:paraId="614E3931" w14:textId="77777777" w:rsidR="00126CBA" w:rsidRPr="00B605E3" w:rsidRDefault="00126CBA" w:rsidP="00126CBA">
            <w:pPr>
              <w:jc w:val="center"/>
              <w:rPr>
                <w:rFonts w:ascii="Times New Roman" w:hAnsi="Times New Roman" w:cs="Times New Roman"/>
                <w:b/>
                <w:spacing w:val="-6"/>
                <w:sz w:val="16"/>
                <w:szCs w:val="16"/>
              </w:rPr>
            </w:pPr>
          </w:p>
        </w:tc>
        <w:tc>
          <w:tcPr>
            <w:tcW w:w="709" w:type="dxa"/>
            <w:vMerge/>
            <w:tcBorders>
              <w:left w:val="single" w:sz="12" w:space="0" w:color="auto"/>
              <w:right w:val="single" w:sz="12" w:space="0" w:color="auto"/>
            </w:tcBorders>
            <w:shd w:val="clear" w:color="auto" w:fill="B8CCE4" w:themeFill="accent1" w:themeFillTint="66"/>
            <w:vAlign w:val="center"/>
          </w:tcPr>
          <w:p w14:paraId="10F4FB66" w14:textId="77777777" w:rsidR="00126CBA" w:rsidRPr="00B605E3" w:rsidRDefault="00126CBA" w:rsidP="00126CBA">
            <w:pPr>
              <w:jc w:val="center"/>
              <w:rPr>
                <w:rFonts w:ascii="Times New Roman" w:hAnsi="Times New Roman" w:cs="Times New Roman"/>
                <w:b/>
                <w:sz w:val="16"/>
                <w:szCs w:val="16"/>
              </w:rPr>
            </w:pPr>
          </w:p>
        </w:tc>
        <w:tc>
          <w:tcPr>
            <w:tcW w:w="992" w:type="dxa"/>
            <w:vMerge/>
            <w:tcBorders>
              <w:left w:val="single" w:sz="12" w:space="0" w:color="auto"/>
              <w:right w:val="single" w:sz="12" w:space="0" w:color="auto"/>
            </w:tcBorders>
            <w:shd w:val="clear" w:color="auto" w:fill="B8CCE4" w:themeFill="accent1" w:themeFillTint="66"/>
            <w:vAlign w:val="center"/>
          </w:tcPr>
          <w:p w14:paraId="215D2F6E" w14:textId="77777777" w:rsidR="00126CBA" w:rsidRPr="00B605E3" w:rsidRDefault="00126CBA" w:rsidP="00126CBA">
            <w:pPr>
              <w:jc w:val="center"/>
              <w:rPr>
                <w:rFonts w:ascii="Times New Roman" w:hAnsi="Times New Roman" w:cs="Times New Roman"/>
                <w:b/>
                <w:sz w:val="16"/>
                <w:szCs w:val="16"/>
              </w:rPr>
            </w:pPr>
          </w:p>
        </w:tc>
        <w:tc>
          <w:tcPr>
            <w:tcW w:w="1418" w:type="dxa"/>
            <w:gridSpan w:val="2"/>
            <w:vMerge/>
            <w:tcBorders>
              <w:left w:val="single" w:sz="12" w:space="0" w:color="auto"/>
              <w:right w:val="single" w:sz="12" w:space="0" w:color="auto"/>
            </w:tcBorders>
            <w:shd w:val="clear" w:color="auto" w:fill="B8CCE4" w:themeFill="accent1" w:themeFillTint="66"/>
            <w:vAlign w:val="center"/>
          </w:tcPr>
          <w:p w14:paraId="0EF14B5B" w14:textId="77777777" w:rsidR="00126CBA" w:rsidRPr="00B605E3" w:rsidRDefault="00126CBA" w:rsidP="00126CBA">
            <w:pPr>
              <w:jc w:val="center"/>
              <w:rPr>
                <w:rFonts w:ascii="Times New Roman" w:hAnsi="Times New Roman" w:cs="Times New Roman"/>
                <w:b/>
                <w:sz w:val="16"/>
                <w:szCs w:val="16"/>
              </w:rPr>
            </w:pPr>
          </w:p>
        </w:tc>
        <w:tc>
          <w:tcPr>
            <w:tcW w:w="992" w:type="dxa"/>
            <w:vMerge/>
            <w:tcBorders>
              <w:left w:val="single" w:sz="12" w:space="0" w:color="auto"/>
              <w:right w:val="single" w:sz="12" w:space="0" w:color="auto"/>
            </w:tcBorders>
            <w:shd w:val="clear" w:color="auto" w:fill="B8CCE4" w:themeFill="accent1" w:themeFillTint="66"/>
            <w:vAlign w:val="center"/>
          </w:tcPr>
          <w:p w14:paraId="59E4A4F8" w14:textId="77777777" w:rsidR="00126CBA" w:rsidRPr="00B605E3" w:rsidRDefault="00126CBA" w:rsidP="00126CBA">
            <w:pPr>
              <w:jc w:val="center"/>
              <w:rPr>
                <w:rFonts w:ascii="Times New Roman" w:hAnsi="Times New Roman" w:cs="Times New Roman"/>
                <w:b/>
                <w:sz w:val="16"/>
                <w:szCs w:val="16"/>
              </w:rPr>
            </w:pPr>
          </w:p>
        </w:tc>
        <w:tc>
          <w:tcPr>
            <w:tcW w:w="1134" w:type="dxa"/>
            <w:vMerge/>
            <w:tcBorders>
              <w:left w:val="single" w:sz="12" w:space="0" w:color="auto"/>
              <w:right w:val="single" w:sz="12" w:space="0" w:color="auto"/>
            </w:tcBorders>
            <w:shd w:val="clear" w:color="auto" w:fill="B8CCE4" w:themeFill="accent1" w:themeFillTint="66"/>
            <w:vAlign w:val="center"/>
          </w:tcPr>
          <w:p w14:paraId="33999FCD" w14:textId="77777777" w:rsidR="00126CBA" w:rsidRPr="00B605E3" w:rsidRDefault="00126CBA" w:rsidP="00126CBA">
            <w:pPr>
              <w:jc w:val="center"/>
              <w:rPr>
                <w:rFonts w:ascii="Times New Roman" w:hAnsi="Times New Roman" w:cs="Times New Roman"/>
                <w:b/>
                <w:sz w:val="16"/>
                <w:szCs w:val="16"/>
              </w:rPr>
            </w:pPr>
          </w:p>
        </w:tc>
        <w:tc>
          <w:tcPr>
            <w:tcW w:w="2410"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7944FEB" w14:textId="77777777" w:rsidR="00126CBA" w:rsidRPr="00B605E3" w:rsidRDefault="00126CBA" w:rsidP="00126CBA">
            <w:pPr>
              <w:jc w:val="center"/>
              <w:rPr>
                <w:rFonts w:ascii="Times New Roman" w:hAnsi="Times New Roman" w:cs="Times New Roman"/>
                <w:b/>
                <w:sz w:val="16"/>
                <w:szCs w:val="16"/>
              </w:rPr>
            </w:pPr>
            <w:r w:rsidRPr="00B605E3">
              <w:rPr>
                <w:rFonts w:ascii="Times New Roman" w:hAnsi="Times New Roman" w:cs="Times New Roman"/>
                <w:b/>
                <w:sz w:val="16"/>
                <w:szCs w:val="16"/>
              </w:rPr>
              <w:t>Sąjungos įnašas</w:t>
            </w:r>
          </w:p>
        </w:tc>
        <w:tc>
          <w:tcPr>
            <w:tcW w:w="2126"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FCAB90B" w14:textId="77777777" w:rsidR="00126CBA" w:rsidRPr="00B605E3" w:rsidRDefault="00126CBA" w:rsidP="00126CBA">
            <w:pPr>
              <w:jc w:val="center"/>
              <w:rPr>
                <w:rFonts w:ascii="Times New Roman" w:hAnsi="Times New Roman" w:cs="Times New Roman"/>
                <w:b/>
                <w:sz w:val="16"/>
                <w:szCs w:val="16"/>
              </w:rPr>
            </w:pPr>
            <w:r w:rsidRPr="00B605E3">
              <w:rPr>
                <w:rFonts w:ascii="Times New Roman" w:hAnsi="Times New Roman" w:cs="Times New Roman"/>
                <w:b/>
                <w:sz w:val="16"/>
                <w:szCs w:val="16"/>
              </w:rPr>
              <w:t>Lankstumo suma</w:t>
            </w:r>
          </w:p>
        </w:tc>
        <w:tc>
          <w:tcPr>
            <w:tcW w:w="1276" w:type="dxa"/>
            <w:vMerge/>
            <w:tcBorders>
              <w:left w:val="single" w:sz="12" w:space="0" w:color="auto"/>
              <w:right w:val="single" w:sz="12" w:space="0" w:color="auto"/>
            </w:tcBorders>
            <w:shd w:val="clear" w:color="auto" w:fill="B8CCE4" w:themeFill="accent1" w:themeFillTint="66"/>
            <w:vAlign w:val="center"/>
          </w:tcPr>
          <w:p w14:paraId="1F29D090" w14:textId="77777777" w:rsidR="00126CBA" w:rsidRPr="00B605E3" w:rsidRDefault="00126CBA" w:rsidP="00126CBA">
            <w:pPr>
              <w:jc w:val="center"/>
              <w:rPr>
                <w:rFonts w:ascii="Times New Roman" w:hAnsi="Times New Roman" w:cs="Times New Roman"/>
                <w:b/>
                <w:sz w:val="16"/>
                <w:szCs w:val="16"/>
                <w:lang w:eastAsia="lt-LT" w:bidi="lt-LT"/>
              </w:rPr>
            </w:pPr>
          </w:p>
        </w:tc>
        <w:tc>
          <w:tcPr>
            <w:tcW w:w="1134"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2232D7A4" w14:textId="77777777" w:rsidR="00126CBA" w:rsidRPr="00B605E3" w:rsidRDefault="00126CBA" w:rsidP="00126CBA">
            <w:pPr>
              <w:jc w:val="center"/>
              <w:rPr>
                <w:rFonts w:ascii="Times New Roman" w:hAnsi="Times New Roman" w:cs="Times New Roman"/>
                <w:b/>
                <w:sz w:val="16"/>
                <w:szCs w:val="16"/>
              </w:rPr>
            </w:pPr>
            <w:r w:rsidRPr="00B605E3">
              <w:rPr>
                <w:rFonts w:ascii="Times New Roman" w:hAnsi="Times New Roman" w:cs="Times New Roman"/>
                <w:b/>
                <w:sz w:val="16"/>
                <w:szCs w:val="16"/>
              </w:rPr>
              <w:t>viešasis</w:t>
            </w:r>
          </w:p>
        </w:tc>
        <w:tc>
          <w:tcPr>
            <w:tcW w:w="1134"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13877251" w14:textId="77777777" w:rsidR="00126CBA" w:rsidRPr="00B605E3" w:rsidRDefault="00126CBA" w:rsidP="00126CBA">
            <w:pPr>
              <w:jc w:val="center"/>
              <w:rPr>
                <w:rFonts w:ascii="Times New Roman" w:hAnsi="Times New Roman" w:cs="Times New Roman"/>
                <w:b/>
                <w:sz w:val="16"/>
                <w:szCs w:val="16"/>
              </w:rPr>
            </w:pPr>
            <w:r w:rsidRPr="00B605E3">
              <w:rPr>
                <w:rFonts w:ascii="Times New Roman" w:hAnsi="Times New Roman" w:cs="Times New Roman"/>
                <w:b/>
                <w:sz w:val="16"/>
                <w:szCs w:val="16"/>
              </w:rPr>
              <w:t>privatus</w:t>
            </w:r>
          </w:p>
        </w:tc>
        <w:tc>
          <w:tcPr>
            <w:tcW w:w="1275" w:type="dxa"/>
            <w:vMerge/>
            <w:tcBorders>
              <w:left w:val="single" w:sz="12" w:space="0" w:color="auto"/>
              <w:right w:val="single" w:sz="12" w:space="0" w:color="auto"/>
            </w:tcBorders>
            <w:shd w:val="clear" w:color="auto" w:fill="B8CCE4" w:themeFill="accent1" w:themeFillTint="66"/>
            <w:vAlign w:val="center"/>
          </w:tcPr>
          <w:p w14:paraId="4E3948B2" w14:textId="77777777" w:rsidR="00126CBA" w:rsidRPr="00B605E3" w:rsidRDefault="00126CBA" w:rsidP="00126CBA">
            <w:pPr>
              <w:jc w:val="center"/>
              <w:rPr>
                <w:rFonts w:ascii="Times New Roman" w:hAnsi="Times New Roman" w:cs="Times New Roman"/>
                <w:b/>
                <w:sz w:val="16"/>
                <w:szCs w:val="16"/>
                <w:lang w:eastAsia="lt-LT" w:bidi="lt-LT"/>
              </w:rPr>
            </w:pPr>
          </w:p>
        </w:tc>
        <w:tc>
          <w:tcPr>
            <w:tcW w:w="709" w:type="dxa"/>
            <w:vMerge/>
            <w:tcBorders>
              <w:left w:val="single" w:sz="12" w:space="0" w:color="auto"/>
              <w:right w:val="single" w:sz="12" w:space="0" w:color="auto"/>
            </w:tcBorders>
            <w:shd w:val="clear" w:color="auto" w:fill="B8CCE4" w:themeFill="accent1" w:themeFillTint="66"/>
            <w:vAlign w:val="center"/>
          </w:tcPr>
          <w:p w14:paraId="06A6A225" w14:textId="77777777" w:rsidR="00126CBA" w:rsidRPr="00B605E3" w:rsidRDefault="00126CBA" w:rsidP="00126CBA">
            <w:pPr>
              <w:jc w:val="center"/>
              <w:rPr>
                <w:rFonts w:ascii="Times New Roman" w:hAnsi="Times New Roman" w:cs="Times New Roman"/>
                <w:b/>
                <w:sz w:val="16"/>
                <w:szCs w:val="16"/>
                <w:lang w:eastAsia="lt-LT" w:bidi="lt-LT"/>
              </w:rPr>
            </w:pPr>
          </w:p>
        </w:tc>
      </w:tr>
      <w:tr w:rsidR="00126CBA" w:rsidRPr="00B605E3" w14:paraId="1FB44C82" w14:textId="77777777" w:rsidTr="004544D6">
        <w:trPr>
          <w:trHeight w:val="387"/>
          <w:tblHeader/>
        </w:trPr>
        <w:tc>
          <w:tcPr>
            <w:tcW w:w="568" w:type="dxa"/>
            <w:vMerge/>
            <w:tcBorders>
              <w:left w:val="single" w:sz="12" w:space="0" w:color="auto"/>
              <w:right w:val="single" w:sz="12" w:space="0" w:color="auto"/>
            </w:tcBorders>
            <w:shd w:val="clear" w:color="auto" w:fill="B8CCE4" w:themeFill="accent1" w:themeFillTint="66"/>
            <w:vAlign w:val="center"/>
          </w:tcPr>
          <w:p w14:paraId="41658D33" w14:textId="77777777" w:rsidR="00126CBA" w:rsidRPr="00B605E3" w:rsidRDefault="00126CBA" w:rsidP="00126CBA">
            <w:pPr>
              <w:jc w:val="center"/>
              <w:rPr>
                <w:rFonts w:ascii="Times New Roman" w:hAnsi="Times New Roman" w:cs="Times New Roman"/>
                <w:b/>
                <w:spacing w:val="-6"/>
                <w:sz w:val="16"/>
                <w:szCs w:val="16"/>
              </w:rPr>
            </w:pPr>
          </w:p>
        </w:tc>
        <w:tc>
          <w:tcPr>
            <w:tcW w:w="709" w:type="dxa"/>
            <w:vMerge/>
            <w:tcBorders>
              <w:left w:val="single" w:sz="12" w:space="0" w:color="auto"/>
              <w:right w:val="single" w:sz="12" w:space="0" w:color="auto"/>
            </w:tcBorders>
            <w:shd w:val="clear" w:color="auto" w:fill="B8CCE4" w:themeFill="accent1" w:themeFillTint="66"/>
            <w:vAlign w:val="center"/>
          </w:tcPr>
          <w:p w14:paraId="6FE6BAA9" w14:textId="77777777" w:rsidR="00126CBA" w:rsidRPr="00B605E3" w:rsidRDefault="00126CBA" w:rsidP="00126CBA">
            <w:pPr>
              <w:jc w:val="center"/>
              <w:rPr>
                <w:rFonts w:ascii="Times New Roman" w:hAnsi="Times New Roman" w:cs="Times New Roman"/>
                <w:b/>
                <w:sz w:val="16"/>
                <w:szCs w:val="16"/>
              </w:rPr>
            </w:pPr>
          </w:p>
        </w:tc>
        <w:tc>
          <w:tcPr>
            <w:tcW w:w="992" w:type="dxa"/>
            <w:vMerge/>
            <w:tcBorders>
              <w:left w:val="single" w:sz="12" w:space="0" w:color="auto"/>
              <w:right w:val="single" w:sz="12" w:space="0" w:color="auto"/>
            </w:tcBorders>
            <w:shd w:val="clear" w:color="auto" w:fill="B8CCE4" w:themeFill="accent1" w:themeFillTint="66"/>
            <w:vAlign w:val="center"/>
          </w:tcPr>
          <w:p w14:paraId="0193DD22" w14:textId="77777777" w:rsidR="00126CBA" w:rsidRPr="00B605E3" w:rsidRDefault="00126CBA" w:rsidP="00126CBA">
            <w:pPr>
              <w:jc w:val="center"/>
              <w:rPr>
                <w:rFonts w:ascii="Times New Roman" w:hAnsi="Times New Roman" w:cs="Times New Roman"/>
                <w:b/>
                <w:sz w:val="16"/>
                <w:szCs w:val="16"/>
              </w:rPr>
            </w:pPr>
          </w:p>
        </w:tc>
        <w:tc>
          <w:tcPr>
            <w:tcW w:w="1418" w:type="dxa"/>
            <w:gridSpan w:val="2"/>
            <w:vMerge/>
            <w:tcBorders>
              <w:left w:val="single" w:sz="12" w:space="0" w:color="auto"/>
              <w:right w:val="single" w:sz="12" w:space="0" w:color="auto"/>
            </w:tcBorders>
            <w:shd w:val="clear" w:color="auto" w:fill="B8CCE4" w:themeFill="accent1" w:themeFillTint="66"/>
            <w:vAlign w:val="center"/>
          </w:tcPr>
          <w:p w14:paraId="20971F05" w14:textId="77777777" w:rsidR="00126CBA" w:rsidRPr="00B605E3" w:rsidRDefault="00126CBA" w:rsidP="00126CBA">
            <w:pPr>
              <w:jc w:val="center"/>
              <w:rPr>
                <w:rFonts w:ascii="Times New Roman" w:hAnsi="Times New Roman" w:cs="Times New Roman"/>
                <w:b/>
                <w:sz w:val="16"/>
                <w:szCs w:val="16"/>
              </w:rPr>
            </w:pPr>
          </w:p>
        </w:tc>
        <w:tc>
          <w:tcPr>
            <w:tcW w:w="992" w:type="dxa"/>
            <w:vMerge/>
            <w:tcBorders>
              <w:left w:val="single" w:sz="12" w:space="0" w:color="auto"/>
              <w:right w:val="single" w:sz="12" w:space="0" w:color="auto"/>
            </w:tcBorders>
            <w:shd w:val="clear" w:color="auto" w:fill="B8CCE4" w:themeFill="accent1" w:themeFillTint="66"/>
            <w:vAlign w:val="center"/>
          </w:tcPr>
          <w:p w14:paraId="608DC919" w14:textId="77777777" w:rsidR="00126CBA" w:rsidRPr="00B605E3" w:rsidRDefault="00126CBA" w:rsidP="00126CBA">
            <w:pPr>
              <w:jc w:val="center"/>
              <w:rPr>
                <w:rFonts w:ascii="Times New Roman" w:hAnsi="Times New Roman" w:cs="Times New Roman"/>
                <w:b/>
                <w:sz w:val="16"/>
                <w:szCs w:val="16"/>
              </w:rPr>
            </w:pPr>
          </w:p>
        </w:tc>
        <w:tc>
          <w:tcPr>
            <w:tcW w:w="1134" w:type="dxa"/>
            <w:vMerge/>
            <w:tcBorders>
              <w:left w:val="single" w:sz="12" w:space="0" w:color="auto"/>
              <w:bottom w:val="single" w:sz="12" w:space="0" w:color="auto"/>
              <w:right w:val="single" w:sz="12" w:space="0" w:color="auto"/>
            </w:tcBorders>
            <w:shd w:val="clear" w:color="auto" w:fill="B8CCE4" w:themeFill="accent1" w:themeFillTint="66"/>
            <w:vAlign w:val="center"/>
          </w:tcPr>
          <w:p w14:paraId="3A68B7F6" w14:textId="77777777" w:rsidR="00126CBA" w:rsidRPr="00B605E3" w:rsidRDefault="00126CBA" w:rsidP="00126CBA">
            <w:pPr>
              <w:jc w:val="center"/>
              <w:rPr>
                <w:rFonts w:ascii="Times New Roman" w:hAnsi="Times New Roman" w:cs="Times New Roman"/>
                <w:b/>
                <w:sz w:val="16"/>
                <w:szCs w:val="16"/>
              </w:rPr>
            </w:pP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E661B80" w14:textId="77777777" w:rsidR="00126CBA" w:rsidRPr="00B605E3" w:rsidRDefault="00126CBA" w:rsidP="00126CBA">
            <w:pPr>
              <w:jc w:val="center"/>
              <w:rPr>
                <w:rFonts w:ascii="Times New Roman" w:hAnsi="Times New Roman" w:cs="Times New Roman"/>
                <w:b/>
                <w:sz w:val="16"/>
                <w:szCs w:val="16"/>
              </w:rPr>
            </w:pPr>
            <w:r w:rsidRPr="00B605E3">
              <w:rPr>
                <w:rFonts w:ascii="Times New Roman" w:hAnsi="Times New Roman" w:cs="Times New Roman"/>
                <w:b/>
                <w:sz w:val="16"/>
                <w:szCs w:val="16"/>
              </w:rPr>
              <w:t>be techninės paramos pagal 36 straipsnio 5 dalį</w:t>
            </w:r>
          </w:p>
        </w:tc>
        <w:tc>
          <w:tcPr>
            <w:tcW w:w="1134" w:type="dxa"/>
            <w:tcBorders>
              <w:top w:val="single" w:sz="12" w:space="0" w:color="auto"/>
              <w:bottom w:val="single" w:sz="12" w:space="0" w:color="auto"/>
              <w:right w:val="single" w:sz="12" w:space="0" w:color="auto"/>
            </w:tcBorders>
            <w:shd w:val="clear" w:color="auto" w:fill="B8CCE4" w:themeFill="accent1" w:themeFillTint="66"/>
            <w:vAlign w:val="center"/>
          </w:tcPr>
          <w:p w14:paraId="0E39F41D" w14:textId="77777777" w:rsidR="00126CBA" w:rsidRPr="00B605E3" w:rsidRDefault="00126CBA" w:rsidP="00126CBA">
            <w:pPr>
              <w:jc w:val="center"/>
              <w:rPr>
                <w:rFonts w:ascii="Times New Roman" w:hAnsi="Times New Roman" w:cs="Times New Roman"/>
                <w:b/>
                <w:sz w:val="16"/>
                <w:szCs w:val="16"/>
              </w:rPr>
            </w:pPr>
            <w:r w:rsidRPr="00B605E3">
              <w:rPr>
                <w:rFonts w:ascii="Times New Roman" w:hAnsi="Times New Roman" w:cs="Times New Roman"/>
                <w:b/>
                <w:sz w:val="16"/>
                <w:szCs w:val="16"/>
              </w:rPr>
              <w:t>techninei paramai pagal 36 straipsnio 5 dalį</w:t>
            </w:r>
          </w:p>
        </w:tc>
        <w:tc>
          <w:tcPr>
            <w:tcW w:w="1134" w:type="dxa"/>
            <w:tcBorders>
              <w:top w:val="single" w:sz="12" w:space="0" w:color="auto"/>
              <w:left w:val="single" w:sz="12" w:space="0" w:color="auto"/>
              <w:bottom w:val="single" w:sz="12" w:space="0" w:color="auto"/>
            </w:tcBorders>
            <w:shd w:val="clear" w:color="auto" w:fill="B8CCE4" w:themeFill="accent1" w:themeFillTint="66"/>
            <w:vAlign w:val="center"/>
          </w:tcPr>
          <w:p w14:paraId="6056C49D" w14:textId="77777777" w:rsidR="00126CBA" w:rsidRPr="00B605E3" w:rsidRDefault="00126CBA" w:rsidP="00126CBA">
            <w:pPr>
              <w:jc w:val="center"/>
              <w:rPr>
                <w:rFonts w:ascii="Times New Roman" w:hAnsi="Times New Roman" w:cs="Times New Roman"/>
                <w:b/>
                <w:sz w:val="16"/>
                <w:szCs w:val="16"/>
              </w:rPr>
            </w:pPr>
            <w:r w:rsidRPr="00B605E3">
              <w:rPr>
                <w:rFonts w:ascii="Times New Roman" w:hAnsi="Times New Roman" w:cs="Times New Roman"/>
                <w:b/>
                <w:sz w:val="16"/>
                <w:szCs w:val="16"/>
              </w:rPr>
              <w:t>be techninės paramos pagal 36 straipsnio 5 dalį</w:t>
            </w:r>
          </w:p>
        </w:tc>
        <w:tc>
          <w:tcPr>
            <w:tcW w:w="99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BC1B132" w14:textId="77777777" w:rsidR="00126CBA" w:rsidRPr="00B605E3" w:rsidRDefault="00126CBA" w:rsidP="00126CBA">
            <w:pPr>
              <w:jc w:val="center"/>
              <w:rPr>
                <w:rFonts w:ascii="Times New Roman" w:hAnsi="Times New Roman" w:cs="Times New Roman"/>
                <w:b/>
                <w:sz w:val="16"/>
                <w:szCs w:val="16"/>
              </w:rPr>
            </w:pPr>
            <w:r w:rsidRPr="00B605E3">
              <w:rPr>
                <w:rFonts w:ascii="Times New Roman" w:hAnsi="Times New Roman" w:cs="Times New Roman"/>
                <w:b/>
                <w:sz w:val="16"/>
                <w:szCs w:val="16"/>
              </w:rPr>
              <w:t>techninei paramai pagal 36 straipsnio 5 dalį</w:t>
            </w:r>
          </w:p>
        </w:tc>
        <w:tc>
          <w:tcPr>
            <w:tcW w:w="1276" w:type="dxa"/>
            <w:vMerge/>
            <w:tcBorders>
              <w:left w:val="single" w:sz="12" w:space="0" w:color="auto"/>
              <w:bottom w:val="single" w:sz="12" w:space="0" w:color="auto"/>
              <w:right w:val="single" w:sz="12" w:space="0" w:color="auto"/>
            </w:tcBorders>
            <w:shd w:val="clear" w:color="auto" w:fill="B8CCE4" w:themeFill="accent1" w:themeFillTint="66"/>
            <w:vAlign w:val="center"/>
          </w:tcPr>
          <w:p w14:paraId="50B7B629" w14:textId="77777777" w:rsidR="00126CBA" w:rsidRPr="00B605E3" w:rsidRDefault="00126CBA" w:rsidP="00126CBA">
            <w:pPr>
              <w:jc w:val="center"/>
              <w:rPr>
                <w:rFonts w:ascii="Times New Roman" w:hAnsi="Times New Roman" w:cs="Times New Roman"/>
                <w:b/>
                <w:sz w:val="16"/>
                <w:szCs w:val="16"/>
                <w:lang w:eastAsia="lt-LT" w:bidi="lt-LT"/>
              </w:rPr>
            </w:pPr>
          </w:p>
        </w:tc>
        <w:tc>
          <w:tcPr>
            <w:tcW w:w="1134" w:type="dxa"/>
            <w:vMerge/>
            <w:tcBorders>
              <w:left w:val="single" w:sz="12" w:space="0" w:color="auto"/>
              <w:bottom w:val="single" w:sz="12" w:space="0" w:color="auto"/>
              <w:right w:val="single" w:sz="12" w:space="0" w:color="auto"/>
            </w:tcBorders>
            <w:shd w:val="clear" w:color="auto" w:fill="B8CCE4" w:themeFill="accent1" w:themeFillTint="66"/>
            <w:vAlign w:val="center"/>
          </w:tcPr>
          <w:p w14:paraId="32D42B6C" w14:textId="77777777" w:rsidR="00126CBA" w:rsidRPr="00B605E3" w:rsidRDefault="00126CBA" w:rsidP="00126CBA">
            <w:pPr>
              <w:jc w:val="center"/>
              <w:rPr>
                <w:rFonts w:ascii="Times New Roman" w:hAnsi="Times New Roman" w:cs="Times New Roman"/>
                <w:b/>
                <w:sz w:val="16"/>
                <w:szCs w:val="16"/>
                <w:lang w:eastAsia="lt-LT" w:bidi="lt-LT"/>
              </w:rPr>
            </w:pPr>
          </w:p>
        </w:tc>
        <w:tc>
          <w:tcPr>
            <w:tcW w:w="1134" w:type="dxa"/>
            <w:vMerge/>
            <w:tcBorders>
              <w:left w:val="single" w:sz="12" w:space="0" w:color="auto"/>
              <w:bottom w:val="single" w:sz="12" w:space="0" w:color="auto"/>
              <w:right w:val="single" w:sz="12" w:space="0" w:color="auto"/>
            </w:tcBorders>
            <w:shd w:val="clear" w:color="auto" w:fill="B8CCE4" w:themeFill="accent1" w:themeFillTint="66"/>
            <w:vAlign w:val="center"/>
          </w:tcPr>
          <w:p w14:paraId="109290A0" w14:textId="77777777" w:rsidR="00126CBA" w:rsidRPr="00B605E3" w:rsidRDefault="00126CBA" w:rsidP="00126CBA">
            <w:pPr>
              <w:jc w:val="center"/>
              <w:rPr>
                <w:rFonts w:ascii="Times New Roman" w:hAnsi="Times New Roman" w:cs="Times New Roman"/>
                <w:b/>
                <w:sz w:val="16"/>
                <w:szCs w:val="16"/>
                <w:lang w:eastAsia="lt-LT" w:bidi="lt-LT"/>
              </w:rPr>
            </w:pPr>
          </w:p>
        </w:tc>
        <w:tc>
          <w:tcPr>
            <w:tcW w:w="1275" w:type="dxa"/>
            <w:vMerge/>
            <w:tcBorders>
              <w:left w:val="single" w:sz="12" w:space="0" w:color="auto"/>
              <w:bottom w:val="single" w:sz="12" w:space="0" w:color="auto"/>
              <w:right w:val="single" w:sz="12" w:space="0" w:color="auto"/>
            </w:tcBorders>
            <w:shd w:val="clear" w:color="auto" w:fill="B8CCE4" w:themeFill="accent1" w:themeFillTint="66"/>
            <w:vAlign w:val="center"/>
          </w:tcPr>
          <w:p w14:paraId="61C2FB0D" w14:textId="77777777" w:rsidR="00126CBA" w:rsidRPr="00B605E3" w:rsidRDefault="00126CBA" w:rsidP="00126CBA">
            <w:pPr>
              <w:jc w:val="center"/>
              <w:rPr>
                <w:rFonts w:ascii="Times New Roman" w:hAnsi="Times New Roman" w:cs="Times New Roman"/>
                <w:b/>
                <w:sz w:val="16"/>
                <w:szCs w:val="16"/>
                <w:lang w:eastAsia="lt-LT" w:bidi="lt-LT"/>
              </w:rPr>
            </w:pPr>
          </w:p>
        </w:tc>
        <w:tc>
          <w:tcPr>
            <w:tcW w:w="709" w:type="dxa"/>
            <w:vMerge/>
            <w:tcBorders>
              <w:left w:val="single" w:sz="12" w:space="0" w:color="auto"/>
              <w:bottom w:val="single" w:sz="12" w:space="0" w:color="auto"/>
              <w:right w:val="single" w:sz="12" w:space="0" w:color="auto"/>
            </w:tcBorders>
            <w:shd w:val="clear" w:color="auto" w:fill="B8CCE4" w:themeFill="accent1" w:themeFillTint="66"/>
            <w:vAlign w:val="center"/>
          </w:tcPr>
          <w:p w14:paraId="10261304" w14:textId="77777777" w:rsidR="00126CBA" w:rsidRPr="00B605E3" w:rsidRDefault="00126CBA" w:rsidP="00126CBA">
            <w:pPr>
              <w:jc w:val="center"/>
              <w:rPr>
                <w:rFonts w:ascii="Times New Roman" w:hAnsi="Times New Roman" w:cs="Times New Roman"/>
                <w:b/>
                <w:sz w:val="16"/>
                <w:szCs w:val="16"/>
                <w:lang w:eastAsia="lt-LT" w:bidi="lt-LT"/>
              </w:rPr>
            </w:pPr>
          </w:p>
        </w:tc>
      </w:tr>
      <w:tr w:rsidR="00126CBA" w:rsidRPr="00B605E3" w14:paraId="37859B1A" w14:textId="77777777" w:rsidTr="004544D6">
        <w:trPr>
          <w:tblHeader/>
        </w:trPr>
        <w:tc>
          <w:tcPr>
            <w:tcW w:w="568" w:type="dxa"/>
            <w:vMerge/>
            <w:tcBorders>
              <w:left w:val="single" w:sz="12" w:space="0" w:color="auto"/>
              <w:bottom w:val="single" w:sz="12" w:space="0" w:color="auto"/>
              <w:right w:val="single" w:sz="12" w:space="0" w:color="auto"/>
            </w:tcBorders>
            <w:shd w:val="clear" w:color="auto" w:fill="B8CCE4" w:themeFill="accent1" w:themeFillTint="66"/>
          </w:tcPr>
          <w:p w14:paraId="62E7D8B6" w14:textId="77777777" w:rsidR="00126CBA" w:rsidRPr="00B605E3" w:rsidRDefault="00126CBA" w:rsidP="00126CBA">
            <w:pPr>
              <w:rPr>
                <w:rFonts w:ascii="Times New Roman" w:hAnsi="Times New Roman" w:cs="Times New Roman"/>
                <w:b/>
                <w:sz w:val="16"/>
                <w:szCs w:val="16"/>
                <w:lang w:eastAsia="lt-LT" w:bidi="lt-LT"/>
              </w:rPr>
            </w:pPr>
          </w:p>
        </w:tc>
        <w:tc>
          <w:tcPr>
            <w:tcW w:w="709" w:type="dxa"/>
            <w:vMerge/>
            <w:tcBorders>
              <w:left w:val="single" w:sz="12" w:space="0" w:color="auto"/>
              <w:bottom w:val="single" w:sz="12" w:space="0" w:color="auto"/>
              <w:right w:val="single" w:sz="12" w:space="0" w:color="auto"/>
            </w:tcBorders>
            <w:shd w:val="clear" w:color="auto" w:fill="B8CCE4" w:themeFill="accent1" w:themeFillTint="66"/>
          </w:tcPr>
          <w:p w14:paraId="7371B4E0" w14:textId="77777777" w:rsidR="00126CBA" w:rsidRPr="00B605E3" w:rsidRDefault="00126CBA" w:rsidP="00126CBA">
            <w:pPr>
              <w:rPr>
                <w:rFonts w:ascii="Times New Roman" w:hAnsi="Times New Roman" w:cs="Times New Roman"/>
                <w:b/>
                <w:sz w:val="16"/>
                <w:szCs w:val="16"/>
                <w:lang w:eastAsia="lt-LT" w:bidi="lt-LT"/>
              </w:rPr>
            </w:pPr>
          </w:p>
        </w:tc>
        <w:tc>
          <w:tcPr>
            <w:tcW w:w="992" w:type="dxa"/>
            <w:vMerge/>
            <w:tcBorders>
              <w:left w:val="single" w:sz="12" w:space="0" w:color="auto"/>
              <w:bottom w:val="single" w:sz="12" w:space="0" w:color="auto"/>
              <w:right w:val="single" w:sz="12" w:space="0" w:color="auto"/>
            </w:tcBorders>
            <w:shd w:val="clear" w:color="auto" w:fill="B8CCE4" w:themeFill="accent1" w:themeFillTint="66"/>
          </w:tcPr>
          <w:p w14:paraId="6C34F1C1" w14:textId="77777777" w:rsidR="00126CBA" w:rsidRPr="00B605E3" w:rsidRDefault="00126CBA" w:rsidP="00126CBA">
            <w:pPr>
              <w:rPr>
                <w:rFonts w:ascii="Times New Roman" w:hAnsi="Times New Roman" w:cs="Times New Roman"/>
                <w:b/>
                <w:sz w:val="16"/>
                <w:szCs w:val="16"/>
                <w:lang w:eastAsia="lt-LT" w:bidi="lt-LT"/>
              </w:rPr>
            </w:pPr>
          </w:p>
        </w:tc>
        <w:tc>
          <w:tcPr>
            <w:tcW w:w="1418" w:type="dxa"/>
            <w:gridSpan w:val="2"/>
            <w:vMerge/>
            <w:tcBorders>
              <w:left w:val="single" w:sz="12" w:space="0" w:color="auto"/>
              <w:bottom w:val="single" w:sz="12" w:space="0" w:color="auto"/>
              <w:right w:val="single" w:sz="12" w:space="0" w:color="auto"/>
            </w:tcBorders>
            <w:shd w:val="clear" w:color="auto" w:fill="B8CCE4" w:themeFill="accent1" w:themeFillTint="66"/>
          </w:tcPr>
          <w:p w14:paraId="462B6708" w14:textId="77777777" w:rsidR="00126CBA" w:rsidRPr="00B605E3" w:rsidRDefault="00126CBA" w:rsidP="00126CBA">
            <w:pPr>
              <w:rPr>
                <w:rFonts w:ascii="Times New Roman" w:hAnsi="Times New Roman" w:cs="Times New Roman"/>
                <w:b/>
                <w:sz w:val="16"/>
                <w:szCs w:val="16"/>
                <w:lang w:eastAsia="lt-LT" w:bidi="lt-LT"/>
              </w:rPr>
            </w:pPr>
          </w:p>
        </w:tc>
        <w:tc>
          <w:tcPr>
            <w:tcW w:w="992" w:type="dxa"/>
            <w:vMerge/>
            <w:tcBorders>
              <w:left w:val="single" w:sz="12" w:space="0" w:color="auto"/>
              <w:bottom w:val="single" w:sz="12" w:space="0" w:color="auto"/>
              <w:right w:val="single" w:sz="12" w:space="0" w:color="auto"/>
            </w:tcBorders>
            <w:shd w:val="clear" w:color="auto" w:fill="B8CCE4" w:themeFill="accent1" w:themeFillTint="66"/>
          </w:tcPr>
          <w:p w14:paraId="0A1C89BB" w14:textId="77777777" w:rsidR="00126CBA" w:rsidRPr="00B605E3" w:rsidRDefault="00126CBA" w:rsidP="00126CBA">
            <w:pPr>
              <w:rPr>
                <w:rFonts w:ascii="Times New Roman" w:hAnsi="Times New Roman" w:cs="Times New Roman"/>
                <w:b/>
                <w:sz w:val="16"/>
                <w:szCs w:val="16"/>
                <w:lang w:eastAsia="lt-LT" w:bidi="lt-LT"/>
              </w:rPr>
            </w:pP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3DC8D06" w14:textId="77777777" w:rsidR="00126CBA" w:rsidRPr="00B605E3" w:rsidRDefault="00126CBA" w:rsidP="00126CBA">
            <w:pPr>
              <w:jc w:val="center"/>
              <w:rPr>
                <w:rFonts w:ascii="Times New Roman" w:hAnsi="Times New Roman" w:cs="Times New Roman"/>
                <w:b/>
                <w:sz w:val="16"/>
                <w:szCs w:val="16"/>
              </w:rPr>
            </w:pPr>
            <w:proofErr w:type="spellStart"/>
            <w:r w:rsidRPr="00B605E3">
              <w:rPr>
                <w:rFonts w:ascii="Times New Roman" w:hAnsi="Times New Roman" w:cs="Times New Roman"/>
                <w:b/>
                <w:sz w:val="16"/>
                <w:szCs w:val="16"/>
              </w:rPr>
              <w:t>a=b+c+i+j</w:t>
            </w:r>
            <w:proofErr w:type="spellEnd"/>
          </w:p>
        </w:tc>
        <w:tc>
          <w:tcPr>
            <w:tcW w:w="1276" w:type="dxa"/>
            <w:tcBorders>
              <w:top w:val="single" w:sz="12" w:space="0" w:color="auto"/>
              <w:left w:val="single" w:sz="12" w:space="0" w:color="auto"/>
              <w:bottom w:val="single" w:sz="12" w:space="0" w:color="auto"/>
            </w:tcBorders>
            <w:shd w:val="clear" w:color="auto" w:fill="B8CCE4" w:themeFill="accent1" w:themeFillTint="66"/>
            <w:vAlign w:val="center"/>
          </w:tcPr>
          <w:p w14:paraId="3F1ADA99" w14:textId="77777777" w:rsidR="00126CBA" w:rsidRPr="00B605E3" w:rsidRDefault="00126CBA" w:rsidP="00126CBA">
            <w:pPr>
              <w:jc w:val="center"/>
              <w:rPr>
                <w:rFonts w:ascii="Times New Roman" w:hAnsi="Times New Roman" w:cs="Times New Roman"/>
                <w:b/>
                <w:sz w:val="16"/>
                <w:szCs w:val="16"/>
              </w:rPr>
            </w:pPr>
            <w:r w:rsidRPr="00B605E3">
              <w:rPr>
                <w:rFonts w:ascii="Times New Roman" w:hAnsi="Times New Roman" w:cs="Times New Roman"/>
                <w:b/>
                <w:sz w:val="16"/>
                <w:szCs w:val="16"/>
              </w:rPr>
              <w:t>b</w:t>
            </w:r>
          </w:p>
        </w:tc>
        <w:tc>
          <w:tcPr>
            <w:tcW w:w="1134" w:type="dxa"/>
            <w:tcBorders>
              <w:top w:val="single" w:sz="12" w:space="0" w:color="auto"/>
              <w:left w:val="single" w:sz="12" w:space="0" w:color="auto"/>
              <w:bottom w:val="single" w:sz="12" w:space="0" w:color="auto"/>
            </w:tcBorders>
            <w:shd w:val="clear" w:color="auto" w:fill="B8CCE4" w:themeFill="accent1" w:themeFillTint="66"/>
            <w:vAlign w:val="center"/>
          </w:tcPr>
          <w:p w14:paraId="0440FB00" w14:textId="77777777" w:rsidR="00126CBA" w:rsidRPr="00B605E3" w:rsidRDefault="00126CBA" w:rsidP="00126CBA">
            <w:pPr>
              <w:jc w:val="center"/>
              <w:rPr>
                <w:rFonts w:ascii="Times New Roman" w:hAnsi="Times New Roman" w:cs="Times New Roman"/>
                <w:b/>
                <w:sz w:val="16"/>
                <w:szCs w:val="16"/>
              </w:rPr>
            </w:pPr>
            <w:r w:rsidRPr="00B605E3">
              <w:rPr>
                <w:rFonts w:ascii="Times New Roman" w:hAnsi="Times New Roman" w:cs="Times New Roman"/>
                <w:b/>
                <w:sz w:val="16"/>
                <w:szCs w:val="16"/>
              </w:rPr>
              <w:t>c</w:t>
            </w:r>
          </w:p>
        </w:tc>
        <w:tc>
          <w:tcPr>
            <w:tcW w:w="1134" w:type="dxa"/>
            <w:tcBorders>
              <w:top w:val="single" w:sz="12" w:space="0" w:color="auto"/>
              <w:left w:val="single" w:sz="12" w:space="0" w:color="auto"/>
              <w:bottom w:val="single" w:sz="12" w:space="0" w:color="auto"/>
            </w:tcBorders>
            <w:shd w:val="clear" w:color="auto" w:fill="B8CCE4" w:themeFill="accent1" w:themeFillTint="66"/>
            <w:vAlign w:val="center"/>
          </w:tcPr>
          <w:p w14:paraId="4BE9D331" w14:textId="77777777" w:rsidR="00126CBA" w:rsidRPr="00B605E3" w:rsidRDefault="00126CBA" w:rsidP="00126CBA">
            <w:pPr>
              <w:jc w:val="center"/>
              <w:rPr>
                <w:rFonts w:ascii="Times New Roman" w:hAnsi="Times New Roman" w:cs="Times New Roman"/>
                <w:b/>
                <w:sz w:val="16"/>
                <w:szCs w:val="16"/>
              </w:rPr>
            </w:pPr>
            <w:r w:rsidRPr="00B605E3">
              <w:rPr>
                <w:rFonts w:ascii="Times New Roman" w:hAnsi="Times New Roman" w:cs="Times New Roman"/>
                <w:b/>
                <w:sz w:val="16"/>
                <w:szCs w:val="16"/>
              </w:rPr>
              <w:t>i</w:t>
            </w:r>
          </w:p>
        </w:tc>
        <w:tc>
          <w:tcPr>
            <w:tcW w:w="99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457CE5F" w14:textId="77777777" w:rsidR="00126CBA" w:rsidRPr="00B605E3" w:rsidRDefault="00126CBA" w:rsidP="00126CBA">
            <w:pPr>
              <w:jc w:val="center"/>
              <w:rPr>
                <w:rFonts w:ascii="Times New Roman" w:hAnsi="Times New Roman" w:cs="Times New Roman"/>
                <w:b/>
                <w:sz w:val="16"/>
                <w:szCs w:val="16"/>
              </w:rPr>
            </w:pPr>
            <w:r w:rsidRPr="00B605E3">
              <w:rPr>
                <w:rFonts w:ascii="Times New Roman" w:hAnsi="Times New Roman" w:cs="Times New Roman"/>
                <w:b/>
                <w:sz w:val="16"/>
                <w:szCs w:val="16"/>
              </w:rPr>
              <w:t>j</w:t>
            </w: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7950EF8" w14:textId="77777777" w:rsidR="00126CBA" w:rsidRPr="00B605E3" w:rsidRDefault="00126CBA" w:rsidP="00126CBA">
            <w:pPr>
              <w:jc w:val="center"/>
              <w:rPr>
                <w:rFonts w:ascii="Times New Roman" w:hAnsi="Times New Roman" w:cs="Times New Roman"/>
                <w:b/>
                <w:sz w:val="16"/>
                <w:szCs w:val="16"/>
              </w:rPr>
            </w:pPr>
            <w:proofErr w:type="spellStart"/>
            <w:r w:rsidRPr="00B605E3">
              <w:rPr>
                <w:rFonts w:ascii="Times New Roman" w:hAnsi="Times New Roman" w:cs="Times New Roman"/>
                <w:b/>
                <w:sz w:val="16"/>
                <w:szCs w:val="16"/>
              </w:rPr>
              <w:t>d=e+f</w:t>
            </w:r>
            <w:proofErr w:type="spellEnd"/>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C6C0E9E" w14:textId="77777777" w:rsidR="00126CBA" w:rsidRPr="00B605E3" w:rsidRDefault="00126CBA" w:rsidP="00126CBA">
            <w:pPr>
              <w:jc w:val="center"/>
              <w:rPr>
                <w:rFonts w:ascii="Times New Roman" w:hAnsi="Times New Roman" w:cs="Times New Roman"/>
                <w:b/>
                <w:sz w:val="16"/>
                <w:szCs w:val="16"/>
              </w:rPr>
            </w:pPr>
            <w:r w:rsidRPr="00B605E3">
              <w:rPr>
                <w:rFonts w:ascii="Times New Roman" w:hAnsi="Times New Roman" w:cs="Times New Roman"/>
                <w:b/>
                <w:sz w:val="16"/>
                <w:szCs w:val="16"/>
              </w:rPr>
              <w:t>e</w:t>
            </w: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879AB06" w14:textId="77777777" w:rsidR="00126CBA" w:rsidRPr="00B605E3" w:rsidRDefault="00126CBA" w:rsidP="00126CBA">
            <w:pPr>
              <w:jc w:val="center"/>
              <w:rPr>
                <w:rFonts w:ascii="Times New Roman" w:hAnsi="Times New Roman" w:cs="Times New Roman"/>
                <w:b/>
                <w:sz w:val="16"/>
                <w:szCs w:val="16"/>
              </w:rPr>
            </w:pPr>
            <w:r w:rsidRPr="00B605E3">
              <w:rPr>
                <w:rFonts w:ascii="Times New Roman" w:hAnsi="Times New Roman" w:cs="Times New Roman"/>
                <w:b/>
                <w:sz w:val="16"/>
                <w:szCs w:val="16"/>
              </w:rPr>
              <w:t>f</w:t>
            </w:r>
          </w:p>
        </w:tc>
        <w:tc>
          <w:tcPr>
            <w:tcW w:w="127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EA2E70A" w14:textId="77777777" w:rsidR="00126CBA" w:rsidRPr="00B605E3" w:rsidRDefault="00126CBA" w:rsidP="00126CBA">
            <w:pPr>
              <w:jc w:val="center"/>
              <w:rPr>
                <w:rFonts w:ascii="Times New Roman" w:hAnsi="Times New Roman" w:cs="Times New Roman"/>
                <w:b/>
                <w:sz w:val="16"/>
                <w:szCs w:val="16"/>
              </w:rPr>
            </w:pPr>
            <w:proofErr w:type="spellStart"/>
            <w:r w:rsidRPr="00B605E3">
              <w:rPr>
                <w:rFonts w:ascii="Times New Roman" w:hAnsi="Times New Roman" w:cs="Times New Roman"/>
                <w:b/>
                <w:sz w:val="16"/>
                <w:szCs w:val="16"/>
              </w:rPr>
              <w:t>g=a+d</w:t>
            </w:r>
            <w:proofErr w:type="spellEnd"/>
          </w:p>
        </w:tc>
        <w:tc>
          <w:tcPr>
            <w:tcW w:w="709"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A8626A6" w14:textId="77777777" w:rsidR="00126CBA" w:rsidRPr="00B605E3" w:rsidRDefault="00126CBA" w:rsidP="00126CBA">
            <w:pPr>
              <w:jc w:val="center"/>
              <w:rPr>
                <w:rFonts w:ascii="Times New Roman" w:hAnsi="Times New Roman" w:cs="Times New Roman"/>
                <w:b/>
                <w:sz w:val="16"/>
                <w:szCs w:val="16"/>
              </w:rPr>
            </w:pPr>
            <w:proofErr w:type="spellStart"/>
            <w:r w:rsidRPr="00B605E3">
              <w:rPr>
                <w:rFonts w:ascii="Times New Roman" w:hAnsi="Times New Roman" w:cs="Times New Roman"/>
                <w:b/>
                <w:sz w:val="16"/>
                <w:szCs w:val="16"/>
              </w:rPr>
              <w:t>h=a</w:t>
            </w:r>
            <w:proofErr w:type="spellEnd"/>
            <w:r w:rsidRPr="00B605E3">
              <w:rPr>
                <w:rFonts w:ascii="Times New Roman" w:hAnsi="Times New Roman" w:cs="Times New Roman"/>
                <w:b/>
                <w:sz w:val="16"/>
                <w:szCs w:val="16"/>
              </w:rPr>
              <w:t>/g</w:t>
            </w:r>
          </w:p>
        </w:tc>
      </w:tr>
      <w:tr w:rsidR="00126CBA" w:rsidRPr="00B605E3" w14:paraId="7B6FC52F" w14:textId="77777777" w:rsidTr="004544D6">
        <w:tc>
          <w:tcPr>
            <w:tcW w:w="568" w:type="dxa"/>
            <w:vMerge w:val="restart"/>
            <w:tcBorders>
              <w:top w:val="single" w:sz="12" w:space="0" w:color="auto"/>
              <w:right w:val="single" w:sz="4" w:space="0" w:color="auto"/>
            </w:tcBorders>
            <w:vAlign w:val="center"/>
          </w:tcPr>
          <w:p w14:paraId="1B9C0465" w14:textId="77777777" w:rsidR="00126CBA" w:rsidRPr="00EC01A8" w:rsidRDefault="00126CBA" w:rsidP="00126CBA">
            <w:pPr>
              <w:jc w:val="center"/>
              <w:rPr>
                <w:rFonts w:ascii="Times New Roman" w:hAnsi="Times New Roman" w:cs="Times New Roman"/>
                <w:sz w:val="16"/>
                <w:szCs w:val="16"/>
                <w:lang w:eastAsia="lt-LT" w:bidi="lt-LT"/>
              </w:rPr>
            </w:pPr>
            <w:r w:rsidRPr="00EC01A8">
              <w:rPr>
                <w:rFonts w:ascii="Times New Roman" w:hAnsi="Times New Roman" w:cs="Times New Roman"/>
                <w:sz w:val="16"/>
                <w:szCs w:val="16"/>
                <w:lang w:eastAsia="lt-LT" w:bidi="lt-LT"/>
              </w:rPr>
              <w:t>1.</w:t>
            </w:r>
          </w:p>
        </w:tc>
        <w:tc>
          <w:tcPr>
            <w:tcW w:w="709" w:type="dxa"/>
            <w:vMerge w:val="restart"/>
            <w:tcBorders>
              <w:top w:val="single" w:sz="12" w:space="0" w:color="auto"/>
              <w:left w:val="single" w:sz="4" w:space="0" w:color="auto"/>
              <w:right w:val="single" w:sz="4" w:space="0" w:color="auto"/>
            </w:tcBorders>
            <w:vAlign w:val="center"/>
          </w:tcPr>
          <w:p w14:paraId="4B616943"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1. Pažangesnė Lietuva</w:t>
            </w:r>
          </w:p>
        </w:tc>
        <w:tc>
          <w:tcPr>
            <w:tcW w:w="992" w:type="dxa"/>
            <w:vMerge w:val="restart"/>
            <w:tcBorders>
              <w:top w:val="single" w:sz="12" w:space="0" w:color="auto"/>
              <w:left w:val="single" w:sz="4" w:space="0" w:color="auto"/>
              <w:right w:val="single" w:sz="4" w:space="0" w:color="auto"/>
            </w:tcBorders>
            <w:vAlign w:val="center"/>
          </w:tcPr>
          <w:p w14:paraId="73100F9F"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iš viso</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4A343043"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ERPF</w:t>
            </w:r>
          </w:p>
        </w:tc>
        <w:tc>
          <w:tcPr>
            <w:tcW w:w="992" w:type="dxa"/>
            <w:tcBorders>
              <w:top w:val="single" w:sz="12" w:space="0" w:color="auto"/>
              <w:left w:val="single" w:sz="4" w:space="0" w:color="auto"/>
              <w:bottom w:val="single" w:sz="4" w:space="0" w:color="auto"/>
              <w:right w:val="single" w:sz="4" w:space="0" w:color="auto"/>
            </w:tcBorders>
            <w:vAlign w:val="center"/>
          </w:tcPr>
          <w:p w14:paraId="4F2C4A96"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Sostinės regionas</w:t>
            </w:r>
          </w:p>
        </w:tc>
        <w:tc>
          <w:tcPr>
            <w:tcW w:w="1134" w:type="dxa"/>
            <w:tcBorders>
              <w:top w:val="single" w:sz="12" w:space="0" w:color="auto"/>
              <w:left w:val="single" w:sz="4" w:space="0" w:color="auto"/>
              <w:bottom w:val="single" w:sz="4" w:space="0" w:color="auto"/>
              <w:right w:val="single" w:sz="4" w:space="0" w:color="auto"/>
            </w:tcBorders>
            <w:vAlign w:val="center"/>
          </w:tcPr>
          <w:p w14:paraId="71364AEF"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305 110 166</w:t>
            </w:r>
          </w:p>
        </w:tc>
        <w:tc>
          <w:tcPr>
            <w:tcW w:w="1276" w:type="dxa"/>
            <w:tcBorders>
              <w:top w:val="single" w:sz="12" w:space="0" w:color="auto"/>
              <w:left w:val="single" w:sz="4" w:space="0" w:color="auto"/>
              <w:bottom w:val="single" w:sz="4" w:space="0" w:color="auto"/>
              <w:right w:val="single" w:sz="4" w:space="0" w:color="auto"/>
            </w:tcBorders>
            <w:vAlign w:val="center"/>
          </w:tcPr>
          <w:p w14:paraId="4AE5A8FC"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250 076 887</w:t>
            </w:r>
          </w:p>
        </w:tc>
        <w:tc>
          <w:tcPr>
            <w:tcW w:w="1134" w:type="dxa"/>
            <w:tcBorders>
              <w:top w:val="single" w:sz="12" w:space="0" w:color="auto"/>
              <w:left w:val="single" w:sz="4" w:space="0" w:color="auto"/>
              <w:bottom w:val="single" w:sz="4" w:space="0" w:color="auto"/>
              <w:right w:val="single" w:sz="4" w:space="0" w:color="auto"/>
            </w:tcBorders>
            <w:vAlign w:val="center"/>
          </w:tcPr>
          <w:p w14:paraId="6790B69E"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8 752 691,00</w:t>
            </w:r>
          </w:p>
        </w:tc>
        <w:tc>
          <w:tcPr>
            <w:tcW w:w="1134" w:type="dxa"/>
            <w:tcBorders>
              <w:top w:val="single" w:sz="12" w:space="0" w:color="auto"/>
              <w:left w:val="single" w:sz="4" w:space="0" w:color="auto"/>
              <w:bottom w:val="single" w:sz="4" w:space="0" w:color="auto"/>
              <w:right w:val="single" w:sz="4" w:space="0" w:color="auto"/>
            </w:tcBorders>
            <w:vAlign w:val="center"/>
          </w:tcPr>
          <w:p w14:paraId="35BABAE5"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44 715 544</w:t>
            </w:r>
          </w:p>
        </w:tc>
        <w:tc>
          <w:tcPr>
            <w:tcW w:w="992" w:type="dxa"/>
            <w:tcBorders>
              <w:top w:val="single" w:sz="12" w:space="0" w:color="auto"/>
              <w:left w:val="single" w:sz="4" w:space="0" w:color="auto"/>
              <w:bottom w:val="single" w:sz="4" w:space="0" w:color="auto"/>
              <w:right w:val="single" w:sz="4" w:space="0" w:color="auto"/>
            </w:tcBorders>
            <w:vAlign w:val="center"/>
          </w:tcPr>
          <w:p w14:paraId="57A0A175"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1 565 044</w:t>
            </w:r>
          </w:p>
        </w:tc>
        <w:tc>
          <w:tcPr>
            <w:tcW w:w="1276" w:type="dxa"/>
            <w:tcBorders>
              <w:top w:val="single" w:sz="12" w:space="0" w:color="auto"/>
              <w:left w:val="single" w:sz="4" w:space="0" w:color="auto"/>
              <w:bottom w:val="single" w:sz="4" w:space="0" w:color="auto"/>
              <w:right w:val="single" w:sz="4" w:space="0" w:color="auto"/>
            </w:tcBorders>
            <w:vAlign w:val="center"/>
          </w:tcPr>
          <w:p w14:paraId="485EDD2B"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305 110 166</w:t>
            </w:r>
          </w:p>
        </w:tc>
        <w:tc>
          <w:tcPr>
            <w:tcW w:w="1134" w:type="dxa"/>
            <w:tcBorders>
              <w:top w:val="single" w:sz="12" w:space="0" w:color="auto"/>
              <w:left w:val="single" w:sz="4" w:space="0" w:color="auto"/>
              <w:bottom w:val="single" w:sz="4" w:space="0" w:color="auto"/>
              <w:right w:val="single" w:sz="4" w:space="0" w:color="auto"/>
            </w:tcBorders>
            <w:vAlign w:val="center"/>
          </w:tcPr>
          <w:p w14:paraId="7A57A863"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109 961 008</w:t>
            </w:r>
          </w:p>
        </w:tc>
        <w:tc>
          <w:tcPr>
            <w:tcW w:w="1134" w:type="dxa"/>
            <w:tcBorders>
              <w:top w:val="single" w:sz="12" w:space="0" w:color="auto"/>
              <w:left w:val="single" w:sz="4" w:space="0" w:color="auto"/>
              <w:bottom w:val="single" w:sz="4" w:space="0" w:color="auto"/>
              <w:right w:val="single" w:sz="4" w:space="0" w:color="auto"/>
            </w:tcBorders>
            <w:vAlign w:val="center"/>
          </w:tcPr>
          <w:p w14:paraId="0FE3E224"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195 149 158</w:t>
            </w:r>
          </w:p>
        </w:tc>
        <w:tc>
          <w:tcPr>
            <w:tcW w:w="1275" w:type="dxa"/>
            <w:tcBorders>
              <w:top w:val="single" w:sz="12" w:space="0" w:color="auto"/>
              <w:left w:val="single" w:sz="4" w:space="0" w:color="auto"/>
              <w:bottom w:val="single" w:sz="4" w:space="0" w:color="auto"/>
              <w:right w:val="single" w:sz="4" w:space="0" w:color="auto"/>
            </w:tcBorders>
            <w:vAlign w:val="center"/>
          </w:tcPr>
          <w:p w14:paraId="34674271"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610 220 332</w:t>
            </w:r>
          </w:p>
        </w:tc>
        <w:tc>
          <w:tcPr>
            <w:tcW w:w="709" w:type="dxa"/>
            <w:tcBorders>
              <w:top w:val="single" w:sz="12" w:space="0" w:color="auto"/>
              <w:left w:val="single" w:sz="4" w:space="0" w:color="auto"/>
              <w:bottom w:val="single" w:sz="4" w:space="0" w:color="auto"/>
              <w:right w:val="single" w:sz="4" w:space="0" w:color="auto"/>
            </w:tcBorders>
            <w:vAlign w:val="center"/>
          </w:tcPr>
          <w:p w14:paraId="786CA7D6"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50%</w:t>
            </w:r>
          </w:p>
        </w:tc>
      </w:tr>
      <w:tr w:rsidR="00126CBA" w:rsidRPr="00B605E3" w14:paraId="5ABFF21B" w14:textId="77777777" w:rsidTr="004544D6">
        <w:tc>
          <w:tcPr>
            <w:tcW w:w="568" w:type="dxa"/>
            <w:vMerge/>
            <w:tcBorders>
              <w:bottom w:val="single" w:sz="4" w:space="0" w:color="auto"/>
              <w:right w:val="single" w:sz="4" w:space="0" w:color="auto"/>
            </w:tcBorders>
          </w:tcPr>
          <w:p w14:paraId="09EC9370" w14:textId="77777777" w:rsidR="00126CBA" w:rsidRPr="00EC01A8" w:rsidRDefault="00126CBA" w:rsidP="00126CBA">
            <w:pPr>
              <w:rPr>
                <w:rFonts w:ascii="Times New Roman" w:hAnsi="Times New Roman" w:cs="Times New Roman"/>
                <w:sz w:val="16"/>
                <w:szCs w:val="16"/>
                <w:lang w:eastAsia="lt-LT" w:bidi="lt-LT"/>
              </w:rPr>
            </w:pPr>
          </w:p>
        </w:tc>
        <w:tc>
          <w:tcPr>
            <w:tcW w:w="709" w:type="dxa"/>
            <w:vMerge/>
            <w:tcBorders>
              <w:left w:val="single" w:sz="4" w:space="0" w:color="auto"/>
              <w:bottom w:val="single" w:sz="4" w:space="0" w:color="auto"/>
              <w:right w:val="single" w:sz="4" w:space="0" w:color="auto"/>
            </w:tcBorders>
            <w:vAlign w:val="center"/>
          </w:tcPr>
          <w:p w14:paraId="53E0F0CD" w14:textId="77777777" w:rsidR="00126CBA" w:rsidRPr="00EC01A8" w:rsidRDefault="00126CBA" w:rsidP="00126CBA">
            <w:pPr>
              <w:rPr>
                <w:rFonts w:ascii="Times New Roman" w:hAnsi="Times New Roman" w:cs="Times New Roman"/>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14:paraId="7782BC64" w14:textId="77777777" w:rsidR="00126CBA" w:rsidRPr="00EC01A8" w:rsidRDefault="00126CBA" w:rsidP="00126CBA">
            <w:pPr>
              <w:rPr>
                <w:rFonts w:ascii="Times New Roman" w:hAnsi="Times New Roman" w:cs="Times New Roman"/>
                <w:sz w:val="16"/>
                <w:szCs w:val="16"/>
                <w:lang w:eastAsia="lt-LT" w:bidi="lt-LT"/>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D8232F3" w14:textId="77777777" w:rsidR="00126CBA" w:rsidRPr="00EC01A8" w:rsidRDefault="00126CBA" w:rsidP="00126CBA">
            <w:pPr>
              <w:rPr>
                <w:rFonts w:ascii="Times New Roman" w:hAnsi="Times New Roman" w:cs="Times New Roman"/>
                <w:sz w:val="16"/>
                <w:szCs w:val="16"/>
                <w:lang w:eastAsia="lt-LT" w:bidi="lt-LT"/>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36E98066"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36EFA717"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655 977 377</w:t>
            </w:r>
          </w:p>
        </w:tc>
        <w:tc>
          <w:tcPr>
            <w:tcW w:w="1276" w:type="dxa"/>
            <w:tcBorders>
              <w:top w:val="single" w:sz="4" w:space="0" w:color="auto"/>
              <w:left w:val="single" w:sz="4" w:space="0" w:color="auto"/>
              <w:bottom w:val="single" w:sz="4" w:space="0" w:color="auto"/>
              <w:right w:val="single" w:sz="4" w:space="0" w:color="auto"/>
            </w:tcBorders>
            <w:vAlign w:val="center"/>
          </w:tcPr>
          <w:p w14:paraId="22E9F5A0"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535 619 889</w:t>
            </w:r>
          </w:p>
        </w:tc>
        <w:tc>
          <w:tcPr>
            <w:tcW w:w="1134" w:type="dxa"/>
            <w:tcBorders>
              <w:top w:val="single" w:sz="4" w:space="0" w:color="auto"/>
              <w:left w:val="single" w:sz="4" w:space="0" w:color="auto"/>
              <w:bottom w:val="single" w:sz="4" w:space="0" w:color="auto"/>
              <w:right w:val="single" w:sz="4" w:space="0" w:color="auto"/>
            </w:tcBorders>
            <w:vAlign w:val="center"/>
          </w:tcPr>
          <w:p w14:paraId="0480AD8E"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18 746 695</w:t>
            </w:r>
          </w:p>
        </w:tc>
        <w:tc>
          <w:tcPr>
            <w:tcW w:w="1134" w:type="dxa"/>
            <w:tcBorders>
              <w:top w:val="single" w:sz="4" w:space="0" w:color="auto"/>
              <w:left w:val="single" w:sz="4" w:space="0" w:color="auto"/>
              <w:bottom w:val="single" w:sz="4" w:space="0" w:color="auto"/>
              <w:right w:val="single" w:sz="4" w:space="0" w:color="auto"/>
            </w:tcBorders>
            <w:vAlign w:val="center"/>
          </w:tcPr>
          <w:p w14:paraId="578EDD6D"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98 174 679</w:t>
            </w:r>
          </w:p>
        </w:tc>
        <w:tc>
          <w:tcPr>
            <w:tcW w:w="992" w:type="dxa"/>
            <w:tcBorders>
              <w:top w:val="single" w:sz="4" w:space="0" w:color="auto"/>
              <w:left w:val="single" w:sz="4" w:space="0" w:color="auto"/>
              <w:bottom w:val="single" w:sz="4" w:space="0" w:color="auto"/>
              <w:right w:val="single" w:sz="4" w:space="0" w:color="auto"/>
            </w:tcBorders>
            <w:vAlign w:val="center"/>
          </w:tcPr>
          <w:p w14:paraId="1ED18B52"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3 436 114</w:t>
            </w:r>
          </w:p>
        </w:tc>
        <w:tc>
          <w:tcPr>
            <w:tcW w:w="1276" w:type="dxa"/>
            <w:tcBorders>
              <w:top w:val="single" w:sz="4" w:space="0" w:color="auto"/>
              <w:left w:val="single" w:sz="4" w:space="0" w:color="auto"/>
              <w:bottom w:val="single" w:sz="4" w:space="0" w:color="auto"/>
              <w:right w:val="single" w:sz="4" w:space="0" w:color="auto"/>
            </w:tcBorders>
            <w:vAlign w:val="center"/>
          </w:tcPr>
          <w:p w14:paraId="67DA91C4"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115 760 714</w:t>
            </w:r>
          </w:p>
        </w:tc>
        <w:tc>
          <w:tcPr>
            <w:tcW w:w="1134" w:type="dxa"/>
            <w:tcBorders>
              <w:top w:val="single" w:sz="4" w:space="0" w:color="auto"/>
              <w:left w:val="single" w:sz="4" w:space="0" w:color="auto"/>
              <w:bottom w:val="single" w:sz="4" w:space="0" w:color="auto"/>
              <w:right w:val="single" w:sz="4" w:space="0" w:color="auto"/>
            </w:tcBorders>
            <w:vAlign w:val="center"/>
          </w:tcPr>
          <w:p w14:paraId="47170942"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3 914 614</w:t>
            </w:r>
          </w:p>
        </w:tc>
        <w:tc>
          <w:tcPr>
            <w:tcW w:w="1134" w:type="dxa"/>
            <w:tcBorders>
              <w:top w:val="single" w:sz="4" w:space="0" w:color="auto"/>
              <w:left w:val="single" w:sz="4" w:space="0" w:color="auto"/>
              <w:bottom w:val="single" w:sz="4" w:space="0" w:color="auto"/>
              <w:right w:val="single" w:sz="4" w:space="0" w:color="auto"/>
            </w:tcBorders>
            <w:vAlign w:val="center"/>
          </w:tcPr>
          <w:p w14:paraId="59CB08E2"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111 846 100</w:t>
            </w:r>
          </w:p>
        </w:tc>
        <w:tc>
          <w:tcPr>
            <w:tcW w:w="1275" w:type="dxa"/>
            <w:tcBorders>
              <w:top w:val="single" w:sz="4" w:space="0" w:color="auto"/>
              <w:left w:val="single" w:sz="4" w:space="0" w:color="auto"/>
              <w:bottom w:val="single" w:sz="4" w:space="0" w:color="auto"/>
              <w:right w:val="single" w:sz="4" w:space="0" w:color="auto"/>
            </w:tcBorders>
            <w:vAlign w:val="center"/>
          </w:tcPr>
          <w:p w14:paraId="5D20B31F"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771 738 091</w:t>
            </w:r>
          </w:p>
        </w:tc>
        <w:tc>
          <w:tcPr>
            <w:tcW w:w="709" w:type="dxa"/>
            <w:tcBorders>
              <w:top w:val="single" w:sz="4" w:space="0" w:color="auto"/>
              <w:left w:val="single" w:sz="4" w:space="0" w:color="auto"/>
              <w:bottom w:val="single" w:sz="4" w:space="0" w:color="auto"/>
              <w:right w:val="single" w:sz="4" w:space="0" w:color="auto"/>
            </w:tcBorders>
            <w:vAlign w:val="center"/>
          </w:tcPr>
          <w:p w14:paraId="4A84911D"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p>
        </w:tc>
      </w:tr>
      <w:tr w:rsidR="00126CBA" w:rsidRPr="00B605E3" w14:paraId="681B021C" w14:textId="77777777" w:rsidTr="004544D6">
        <w:tc>
          <w:tcPr>
            <w:tcW w:w="568" w:type="dxa"/>
            <w:vMerge/>
            <w:tcBorders>
              <w:right w:val="single" w:sz="4" w:space="0" w:color="auto"/>
            </w:tcBorders>
            <w:vAlign w:val="center"/>
          </w:tcPr>
          <w:p w14:paraId="10B7D738" w14:textId="77777777" w:rsidR="00126CBA" w:rsidRPr="00EC01A8" w:rsidRDefault="00126CBA" w:rsidP="00126CBA">
            <w:pPr>
              <w:rPr>
                <w:rFonts w:ascii="Times New Roman" w:hAnsi="Times New Roman" w:cs="Times New Roman"/>
                <w:sz w:val="16"/>
                <w:szCs w:val="16"/>
                <w:lang w:eastAsia="lt-LT" w:bidi="lt-LT"/>
              </w:rPr>
            </w:pPr>
          </w:p>
        </w:tc>
        <w:tc>
          <w:tcPr>
            <w:tcW w:w="709" w:type="dxa"/>
            <w:vMerge/>
            <w:tcBorders>
              <w:left w:val="single" w:sz="4" w:space="0" w:color="auto"/>
              <w:right w:val="single" w:sz="4" w:space="0" w:color="auto"/>
            </w:tcBorders>
            <w:vAlign w:val="center"/>
          </w:tcPr>
          <w:p w14:paraId="77C837E9" w14:textId="77777777" w:rsidR="00126CBA" w:rsidRPr="00EC01A8" w:rsidRDefault="00126CBA" w:rsidP="00126CBA">
            <w:pPr>
              <w:rPr>
                <w:rFonts w:ascii="Times New Roman" w:hAnsi="Times New Roman" w:cs="Times New Roman"/>
                <w:sz w:val="16"/>
                <w:szCs w:val="16"/>
                <w:lang w:eastAsia="lt-LT" w:bidi="lt-LT"/>
              </w:rPr>
            </w:pPr>
          </w:p>
        </w:tc>
        <w:tc>
          <w:tcPr>
            <w:tcW w:w="992" w:type="dxa"/>
            <w:vMerge/>
            <w:tcBorders>
              <w:left w:val="single" w:sz="4" w:space="0" w:color="auto"/>
              <w:right w:val="single" w:sz="4" w:space="0" w:color="auto"/>
            </w:tcBorders>
            <w:vAlign w:val="center"/>
          </w:tcPr>
          <w:p w14:paraId="5715EB2A" w14:textId="77777777" w:rsidR="00126CBA" w:rsidRPr="00EC01A8" w:rsidRDefault="00126CBA" w:rsidP="00126CBA">
            <w:pPr>
              <w:rPr>
                <w:rFonts w:ascii="Times New Roman" w:hAnsi="Times New Roman" w:cs="Times New Roman"/>
                <w:sz w:val="16"/>
                <w:szCs w:val="16"/>
                <w:lang w:eastAsia="lt-LT" w:bidi="lt-LT"/>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EEB9E78" w14:textId="77777777" w:rsidR="00126CBA" w:rsidRPr="00EC01A8" w:rsidRDefault="00126CBA" w:rsidP="00126CBA">
            <w:pPr>
              <w:rPr>
                <w:rFonts w:ascii="Times New Roman" w:hAnsi="Times New Roman" w:cs="Times New Roman"/>
                <w:sz w:val="16"/>
                <w:szCs w:val="16"/>
                <w:lang w:eastAsia="lt-LT" w:bidi="lt-LT"/>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302B573C"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09BE532B"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742 118 682</w:t>
            </w:r>
          </w:p>
        </w:tc>
        <w:tc>
          <w:tcPr>
            <w:tcW w:w="1276" w:type="dxa"/>
            <w:tcBorders>
              <w:top w:val="single" w:sz="4" w:space="0" w:color="auto"/>
              <w:left w:val="single" w:sz="4" w:space="0" w:color="auto"/>
              <w:bottom w:val="single" w:sz="4" w:space="0" w:color="auto"/>
              <w:right w:val="single" w:sz="4" w:space="0" w:color="auto"/>
            </w:tcBorders>
            <w:vAlign w:val="center"/>
          </w:tcPr>
          <w:p w14:paraId="65895F34"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605 956 150</w:t>
            </w:r>
          </w:p>
        </w:tc>
        <w:tc>
          <w:tcPr>
            <w:tcW w:w="1134" w:type="dxa"/>
            <w:tcBorders>
              <w:top w:val="single" w:sz="4" w:space="0" w:color="auto"/>
              <w:left w:val="single" w:sz="4" w:space="0" w:color="auto"/>
              <w:bottom w:val="single" w:sz="4" w:space="0" w:color="auto"/>
              <w:right w:val="single" w:sz="4" w:space="0" w:color="auto"/>
            </w:tcBorders>
            <w:vAlign w:val="center"/>
          </w:tcPr>
          <w:p w14:paraId="62162BC6"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21 208 464</w:t>
            </w:r>
          </w:p>
        </w:tc>
        <w:tc>
          <w:tcPr>
            <w:tcW w:w="1134" w:type="dxa"/>
            <w:tcBorders>
              <w:top w:val="single" w:sz="4" w:space="0" w:color="auto"/>
              <w:left w:val="single" w:sz="4" w:space="0" w:color="auto"/>
              <w:bottom w:val="single" w:sz="4" w:space="0" w:color="auto"/>
              <w:right w:val="single" w:sz="4" w:space="0" w:color="auto"/>
            </w:tcBorders>
            <w:vAlign w:val="center"/>
          </w:tcPr>
          <w:p w14:paraId="079A3BA0"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111 066 732</w:t>
            </w:r>
          </w:p>
        </w:tc>
        <w:tc>
          <w:tcPr>
            <w:tcW w:w="992" w:type="dxa"/>
            <w:tcBorders>
              <w:top w:val="single" w:sz="4" w:space="0" w:color="auto"/>
              <w:left w:val="single" w:sz="4" w:space="0" w:color="auto"/>
              <w:bottom w:val="single" w:sz="4" w:space="0" w:color="auto"/>
              <w:right w:val="single" w:sz="4" w:space="0" w:color="auto"/>
            </w:tcBorders>
            <w:vAlign w:val="center"/>
          </w:tcPr>
          <w:p w14:paraId="42EE23CB"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3 887 336</w:t>
            </w:r>
          </w:p>
        </w:tc>
        <w:tc>
          <w:tcPr>
            <w:tcW w:w="1276" w:type="dxa"/>
            <w:tcBorders>
              <w:top w:val="single" w:sz="4" w:space="0" w:color="auto"/>
              <w:left w:val="single" w:sz="4" w:space="0" w:color="auto"/>
              <w:bottom w:val="single" w:sz="4" w:space="0" w:color="auto"/>
              <w:right w:val="single" w:sz="4" w:space="0" w:color="auto"/>
            </w:tcBorders>
            <w:vAlign w:val="center"/>
          </w:tcPr>
          <w:p w14:paraId="44E00534"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130 962 122</w:t>
            </w:r>
          </w:p>
        </w:tc>
        <w:tc>
          <w:tcPr>
            <w:tcW w:w="1134" w:type="dxa"/>
            <w:tcBorders>
              <w:top w:val="single" w:sz="4" w:space="0" w:color="auto"/>
              <w:left w:val="single" w:sz="4" w:space="0" w:color="auto"/>
              <w:bottom w:val="single" w:sz="4" w:space="0" w:color="auto"/>
              <w:right w:val="single" w:sz="4" w:space="0" w:color="auto"/>
            </w:tcBorders>
            <w:vAlign w:val="center"/>
          </w:tcPr>
          <w:p w14:paraId="6134694A"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17 893 377</w:t>
            </w:r>
          </w:p>
        </w:tc>
        <w:tc>
          <w:tcPr>
            <w:tcW w:w="1134" w:type="dxa"/>
            <w:tcBorders>
              <w:top w:val="single" w:sz="4" w:space="0" w:color="auto"/>
              <w:left w:val="single" w:sz="4" w:space="0" w:color="auto"/>
              <w:bottom w:val="single" w:sz="4" w:space="0" w:color="auto"/>
              <w:right w:val="single" w:sz="4" w:space="0" w:color="auto"/>
            </w:tcBorders>
            <w:vAlign w:val="center"/>
          </w:tcPr>
          <w:p w14:paraId="32B82E13"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113 068 745</w:t>
            </w:r>
          </w:p>
        </w:tc>
        <w:tc>
          <w:tcPr>
            <w:tcW w:w="1275" w:type="dxa"/>
            <w:tcBorders>
              <w:top w:val="single" w:sz="4" w:space="0" w:color="auto"/>
              <w:left w:val="single" w:sz="4" w:space="0" w:color="auto"/>
              <w:bottom w:val="single" w:sz="4" w:space="0" w:color="auto"/>
              <w:right w:val="single" w:sz="4" w:space="0" w:color="auto"/>
            </w:tcBorders>
            <w:vAlign w:val="center"/>
          </w:tcPr>
          <w:p w14:paraId="5ECC61D9"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873 080 804</w:t>
            </w:r>
          </w:p>
        </w:tc>
        <w:tc>
          <w:tcPr>
            <w:tcW w:w="709" w:type="dxa"/>
            <w:tcBorders>
              <w:top w:val="single" w:sz="4" w:space="0" w:color="auto"/>
              <w:left w:val="single" w:sz="4" w:space="0" w:color="auto"/>
              <w:bottom w:val="single" w:sz="4" w:space="0" w:color="auto"/>
              <w:right w:val="single" w:sz="4" w:space="0" w:color="auto"/>
            </w:tcBorders>
            <w:vAlign w:val="center"/>
          </w:tcPr>
          <w:p w14:paraId="61D29E97"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p>
        </w:tc>
      </w:tr>
      <w:tr w:rsidR="00126CBA" w:rsidRPr="00B605E3" w14:paraId="379ADB70" w14:textId="77777777" w:rsidTr="004544D6">
        <w:tc>
          <w:tcPr>
            <w:tcW w:w="568" w:type="dxa"/>
            <w:vMerge/>
            <w:tcBorders>
              <w:bottom w:val="single" w:sz="4" w:space="0" w:color="auto"/>
              <w:right w:val="single" w:sz="4" w:space="0" w:color="auto"/>
            </w:tcBorders>
            <w:vAlign w:val="center"/>
          </w:tcPr>
          <w:p w14:paraId="6F2CE4A7" w14:textId="77777777" w:rsidR="00126CBA" w:rsidRPr="00EC01A8" w:rsidRDefault="00126CBA" w:rsidP="00126CBA">
            <w:pPr>
              <w:rPr>
                <w:rFonts w:ascii="Times New Roman" w:hAnsi="Times New Roman" w:cs="Times New Roman"/>
                <w:sz w:val="16"/>
                <w:szCs w:val="16"/>
                <w:lang w:eastAsia="lt-LT" w:bidi="lt-LT"/>
              </w:rPr>
            </w:pPr>
          </w:p>
        </w:tc>
        <w:tc>
          <w:tcPr>
            <w:tcW w:w="709" w:type="dxa"/>
            <w:vMerge/>
            <w:tcBorders>
              <w:left w:val="single" w:sz="4" w:space="0" w:color="auto"/>
              <w:bottom w:val="single" w:sz="4" w:space="0" w:color="auto"/>
              <w:right w:val="single" w:sz="4" w:space="0" w:color="auto"/>
            </w:tcBorders>
            <w:vAlign w:val="center"/>
          </w:tcPr>
          <w:p w14:paraId="284CDDDF" w14:textId="77777777" w:rsidR="00126CBA" w:rsidRPr="00EC01A8" w:rsidRDefault="00126CBA" w:rsidP="00126CBA">
            <w:pPr>
              <w:rPr>
                <w:rFonts w:ascii="Times New Roman" w:hAnsi="Times New Roman" w:cs="Times New Roman"/>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14:paraId="27E86996" w14:textId="77777777" w:rsidR="00126CBA" w:rsidRPr="00EC01A8" w:rsidRDefault="00126CBA" w:rsidP="00126CBA">
            <w:pPr>
              <w:rPr>
                <w:rFonts w:ascii="Times New Roman" w:hAnsi="Times New Roman" w:cs="Times New Roman"/>
                <w:sz w:val="16"/>
                <w:szCs w:val="16"/>
                <w:lang w:eastAsia="lt-LT" w:bidi="lt-LT"/>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A277477" w14:textId="77777777" w:rsidR="00126CBA" w:rsidRPr="00EC01A8" w:rsidRDefault="00126CBA" w:rsidP="00126CBA">
            <w:pPr>
              <w:rPr>
                <w:rFonts w:ascii="Times New Roman" w:hAnsi="Times New Roman" w:cs="Times New Roman"/>
                <w:sz w:val="16"/>
                <w:szCs w:val="16"/>
                <w:lang w:eastAsia="lt-LT" w:bidi="lt-LT"/>
              </w:rPr>
            </w:pPr>
            <w:proofErr w:type="spellStart"/>
            <w:r w:rsidRPr="00EC01A8">
              <w:rPr>
                <w:rFonts w:ascii="Times New Roman" w:hAnsi="Times New Roman" w:cs="Times New Roman"/>
                <w:color w:val="000000"/>
                <w:sz w:val="16"/>
                <w:szCs w:val="16"/>
              </w:rPr>
              <w:t>SaF</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6ABABF4" w14:textId="77777777" w:rsidR="00126CBA" w:rsidRPr="00EC01A8" w:rsidRDefault="00126CBA" w:rsidP="00126CBA">
            <w:pPr>
              <w:jc w:val="center"/>
              <w:rPr>
                <w:rFonts w:ascii="Times New Roman" w:hAnsi="Times New Roman" w:cs="Times New Roman"/>
                <w:sz w:val="16"/>
                <w:szCs w:val="16"/>
                <w:lang w:eastAsia="lt-LT" w:bidi="lt-LT"/>
              </w:rPr>
            </w:pPr>
            <w:r w:rsidRPr="00EC01A8">
              <w:rPr>
                <w:rFonts w:ascii="Times New Roman" w:hAnsi="Times New Roman" w:cs="Times New Roman"/>
                <w:sz w:val="16"/>
                <w:szCs w:val="16"/>
                <w:lang w:eastAsia="lt-LT" w:bidi="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32F0AEB8"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828 470 692</w:t>
            </w:r>
          </w:p>
        </w:tc>
        <w:tc>
          <w:tcPr>
            <w:tcW w:w="1276" w:type="dxa"/>
            <w:tcBorders>
              <w:top w:val="single" w:sz="4" w:space="0" w:color="auto"/>
              <w:left w:val="single" w:sz="4" w:space="0" w:color="auto"/>
              <w:bottom w:val="single" w:sz="4" w:space="0" w:color="auto"/>
              <w:right w:val="single" w:sz="4" w:space="0" w:color="auto"/>
            </w:tcBorders>
            <w:vAlign w:val="center"/>
          </w:tcPr>
          <w:p w14:paraId="566BA514"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683 211 981</w:t>
            </w:r>
          </w:p>
        </w:tc>
        <w:tc>
          <w:tcPr>
            <w:tcW w:w="1134" w:type="dxa"/>
            <w:tcBorders>
              <w:top w:val="single" w:sz="4" w:space="0" w:color="auto"/>
              <w:left w:val="single" w:sz="4" w:space="0" w:color="auto"/>
              <w:bottom w:val="single" w:sz="4" w:space="0" w:color="auto"/>
              <w:right w:val="single" w:sz="4" w:space="0" w:color="auto"/>
            </w:tcBorders>
            <w:vAlign w:val="center"/>
          </w:tcPr>
          <w:p w14:paraId="7AA8E11B"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17 080 299</w:t>
            </w:r>
          </w:p>
        </w:tc>
        <w:tc>
          <w:tcPr>
            <w:tcW w:w="1134" w:type="dxa"/>
            <w:tcBorders>
              <w:top w:val="single" w:sz="4" w:space="0" w:color="auto"/>
              <w:left w:val="single" w:sz="4" w:space="0" w:color="auto"/>
              <w:bottom w:val="single" w:sz="4" w:space="0" w:color="auto"/>
              <w:right w:val="single" w:sz="4" w:space="0" w:color="auto"/>
            </w:tcBorders>
            <w:vAlign w:val="center"/>
          </w:tcPr>
          <w:p w14:paraId="3BD0B7C7"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125 052 109</w:t>
            </w:r>
          </w:p>
        </w:tc>
        <w:tc>
          <w:tcPr>
            <w:tcW w:w="992" w:type="dxa"/>
            <w:tcBorders>
              <w:top w:val="single" w:sz="4" w:space="0" w:color="auto"/>
              <w:left w:val="single" w:sz="4" w:space="0" w:color="auto"/>
              <w:bottom w:val="single" w:sz="4" w:space="0" w:color="auto"/>
              <w:right w:val="single" w:sz="4" w:space="0" w:color="auto"/>
            </w:tcBorders>
            <w:vAlign w:val="center"/>
          </w:tcPr>
          <w:p w14:paraId="51272795"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3 126 303</w:t>
            </w:r>
          </w:p>
        </w:tc>
        <w:tc>
          <w:tcPr>
            <w:tcW w:w="1276" w:type="dxa"/>
            <w:tcBorders>
              <w:top w:val="single" w:sz="4" w:space="0" w:color="auto"/>
              <w:left w:val="single" w:sz="4" w:space="0" w:color="auto"/>
              <w:bottom w:val="single" w:sz="4" w:space="0" w:color="auto"/>
              <w:right w:val="single" w:sz="4" w:space="0" w:color="auto"/>
            </w:tcBorders>
            <w:vAlign w:val="center"/>
          </w:tcPr>
          <w:p w14:paraId="6626543F"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146 200 712</w:t>
            </w:r>
          </w:p>
        </w:tc>
        <w:tc>
          <w:tcPr>
            <w:tcW w:w="1134" w:type="dxa"/>
            <w:tcBorders>
              <w:top w:val="single" w:sz="4" w:space="0" w:color="auto"/>
              <w:left w:val="single" w:sz="4" w:space="0" w:color="auto"/>
              <w:bottom w:val="single" w:sz="4" w:space="0" w:color="auto"/>
              <w:right w:val="single" w:sz="4" w:space="0" w:color="auto"/>
            </w:tcBorders>
            <w:vAlign w:val="center"/>
          </w:tcPr>
          <w:p w14:paraId="677ADBE9"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84 971 484</w:t>
            </w:r>
          </w:p>
        </w:tc>
        <w:tc>
          <w:tcPr>
            <w:tcW w:w="1134" w:type="dxa"/>
            <w:tcBorders>
              <w:top w:val="single" w:sz="4" w:space="0" w:color="auto"/>
              <w:left w:val="single" w:sz="4" w:space="0" w:color="auto"/>
              <w:bottom w:val="single" w:sz="4" w:space="0" w:color="auto"/>
              <w:right w:val="single" w:sz="4" w:space="0" w:color="auto"/>
            </w:tcBorders>
            <w:vAlign w:val="center"/>
          </w:tcPr>
          <w:p w14:paraId="6F53707A"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61 229 228</w:t>
            </w:r>
          </w:p>
        </w:tc>
        <w:tc>
          <w:tcPr>
            <w:tcW w:w="1275" w:type="dxa"/>
            <w:tcBorders>
              <w:top w:val="single" w:sz="4" w:space="0" w:color="auto"/>
              <w:left w:val="single" w:sz="4" w:space="0" w:color="auto"/>
              <w:bottom w:val="single" w:sz="4" w:space="0" w:color="auto"/>
              <w:right w:val="single" w:sz="4" w:space="0" w:color="auto"/>
            </w:tcBorders>
            <w:vAlign w:val="center"/>
          </w:tcPr>
          <w:p w14:paraId="6F0EFBAB"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974 671 404</w:t>
            </w:r>
          </w:p>
        </w:tc>
        <w:tc>
          <w:tcPr>
            <w:tcW w:w="709" w:type="dxa"/>
            <w:tcBorders>
              <w:top w:val="single" w:sz="4" w:space="0" w:color="auto"/>
              <w:left w:val="single" w:sz="4" w:space="0" w:color="auto"/>
              <w:bottom w:val="single" w:sz="4" w:space="0" w:color="auto"/>
              <w:right w:val="single" w:sz="4" w:space="0" w:color="auto"/>
            </w:tcBorders>
            <w:vAlign w:val="center"/>
          </w:tcPr>
          <w:p w14:paraId="2CD9B8FF"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p>
        </w:tc>
      </w:tr>
      <w:tr w:rsidR="00126CBA" w:rsidRPr="00B605E3" w14:paraId="4F38E461" w14:textId="77777777" w:rsidTr="004544D6">
        <w:tc>
          <w:tcPr>
            <w:tcW w:w="568" w:type="dxa"/>
            <w:vMerge w:val="restart"/>
            <w:tcBorders>
              <w:top w:val="single" w:sz="4" w:space="0" w:color="auto"/>
              <w:right w:val="single" w:sz="4" w:space="0" w:color="auto"/>
            </w:tcBorders>
            <w:vAlign w:val="center"/>
          </w:tcPr>
          <w:p w14:paraId="4AE1387F" w14:textId="77777777" w:rsidR="00126CBA" w:rsidRPr="00EC01A8" w:rsidRDefault="00126CBA" w:rsidP="00126CBA">
            <w:pPr>
              <w:jc w:val="center"/>
              <w:rPr>
                <w:rFonts w:ascii="Times New Roman" w:hAnsi="Times New Roman" w:cs="Times New Roman"/>
                <w:color w:val="000000"/>
                <w:sz w:val="16"/>
                <w:szCs w:val="16"/>
              </w:rPr>
            </w:pPr>
            <w:r w:rsidRPr="00EC01A8">
              <w:rPr>
                <w:rFonts w:ascii="Times New Roman" w:hAnsi="Times New Roman" w:cs="Times New Roman"/>
                <w:color w:val="000000"/>
                <w:sz w:val="16"/>
                <w:szCs w:val="16"/>
              </w:rPr>
              <w:t>3.</w:t>
            </w:r>
          </w:p>
        </w:tc>
        <w:tc>
          <w:tcPr>
            <w:tcW w:w="709" w:type="dxa"/>
            <w:vMerge w:val="restart"/>
            <w:tcBorders>
              <w:top w:val="single" w:sz="4" w:space="0" w:color="auto"/>
              <w:left w:val="single" w:sz="4" w:space="0" w:color="auto"/>
              <w:right w:val="single" w:sz="4" w:space="0" w:color="auto"/>
            </w:tcBorders>
            <w:vAlign w:val="center"/>
          </w:tcPr>
          <w:p w14:paraId="3D412DB0"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3. Geriau sujungta Lietuva</w:t>
            </w:r>
          </w:p>
        </w:tc>
        <w:tc>
          <w:tcPr>
            <w:tcW w:w="992" w:type="dxa"/>
            <w:tcBorders>
              <w:top w:val="single" w:sz="4" w:space="0" w:color="auto"/>
              <w:left w:val="single" w:sz="4" w:space="0" w:color="auto"/>
              <w:bottom w:val="single" w:sz="4" w:space="0" w:color="auto"/>
              <w:right w:val="single" w:sz="4" w:space="0" w:color="auto"/>
            </w:tcBorders>
            <w:vAlign w:val="center"/>
          </w:tcPr>
          <w:p w14:paraId="088292B5"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viešasis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442CE19"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61E94C3A"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4E1E4149"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143 662 232</w:t>
            </w:r>
          </w:p>
        </w:tc>
        <w:tc>
          <w:tcPr>
            <w:tcW w:w="1276" w:type="dxa"/>
            <w:tcBorders>
              <w:top w:val="single" w:sz="4" w:space="0" w:color="auto"/>
              <w:left w:val="single" w:sz="4" w:space="0" w:color="auto"/>
              <w:bottom w:val="single" w:sz="4" w:space="0" w:color="auto"/>
              <w:right w:val="single" w:sz="4" w:space="0" w:color="auto"/>
            </w:tcBorders>
            <w:vAlign w:val="center"/>
          </w:tcPr>
          <w:p w14:paraId="79BB5CCA"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117 303 357</w:t>
            </w:r>
          </w:p>
        </w:tc>
        <w:tc>
          <w:tcPr>
            <w:tcW w:w="1134" w:type="dxa"/>
            <w:tcBorders>
              <w:top w:val="single" w:sz="4" w:space="0" w:color="auto"/>
              <w:left w:val="single" w:sz="4" w:space="0" w:color="auto"/>
              <w:bottom w:val="single" w:sz="4" w:space="0" w:color="auto"/>
              <w:right w:val="single" w:sz="4" w:space="0" w:color="auto"/>
            </w:tcBorders>
            <w:vAlign w:val="center"/>
          </w:tcPr>
          <w:p w14:paraId="23E3B855"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4 105 617</w:t>
            </w:r>
          </w:p>
        </w:tc>
        <w:tc>
          <w:tcPr>
            <w:tcW w:w="1134" w:type="dxa"/>
            <w:tcBorders>
              <w:top w:val="single" w:sz="4" w:space="0" w:color="auto"/>
              <w:left w:val="single" w:sz="4" w:space="0" w:color="auto"/>
              <w:bottom w:val="single" w:sz="4" w:space="0" w:color="auto"/>
              <w:right w:val="single" w:sz="4" w:space="0" w:color="auto"/>
            </w:tcBorders>
            <w:vAlign w:val="center"/>
          </w:tcPr>
          <w:p w14:paraId="72234D99"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21 500 732</w:t>
            </w:r>
          </w:p>
        </w:tc>
        <w:tc>
          <w:tcPr>
            <w:tcW w:w="992" w:type="dxa"/>
            <w:tcBorders>
              <w:top w:val="single" w:sz="4" w:space="0" w:color="auto"/>
              <w:left w:val="single" w:sz="4" w:space="0" w:color="auto"/>
              <w:bottom w:val="single" w:sz="4" w:space="0" w:color="auto"/>
              <w:right w:val="single" w:sz="4" w:space="0" w:color="auto"/>
            </w:tcBorders>
            <w:vAlign w:val="center"/>
          </w:tcPr>
          <w:p w14:paraId="4F64D3AD"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752 526</w:t>
            </w:r>
          </w:p>
        </w:tc>
        <w:tc>
          <w:tcPr>
            <w:tcW w:w="1276" w:type="dxa"/>
            <w:tcBorders>
              <w:top w:val="single" w:sz="4" w:space="0" w:color="auto"/>
              <w:left w:val="single" w:sz="4" w:space="0" w:color="auto"/>
              <w:bottom w:val="single" w:sz="4" w:space="0" w:color="auto"/>
              <w:right w:val="single" w:sz="4" w:space="0" w:color="auto"/>
            </w:tcBorders>
            <w:vAlign w:val="center"/>
          </w:tcPr>
          <w:p w14:paraId="6A197FAB"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25 352 159</w:t>
            </w:r>
          </w:p>
        </w:tc>
        <w:tc>
          <w:tcPr>
            <w:tcW w:w="1134" w:type="dxa"/>
            <w:tcBorders>
              <w:top w:val="single" w:sz="4" w:space="0" w:color="auto"/>
              <w:left w:val="single" w:sz="4" w:space="0" w:color="auto"/>
              <w:bottom w:val="single" w:sz="4" w:space="0" w:color="auto"/>
              <w:right w:val="single" w:sz="4" w:space="0" w:color="auto"/>
            </w:tcBorders>
            <w:vAlign w:val="center"/>
          </w:tcPr>
          <w:p w14:paraId="6F43AB92"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25 352 159</w:t>
            </w:r>
          </w:p>
        </w:tc>
        <w:tc>
          <w:tcPr>
            <w:tcW w:w="1134" w:type="dxa"/>
            <w:tcBorders>
              <w:top w:val="single" w:sz="4" w:space="0" w:color="auto"/>
              <w:left w:val="single" w:sz="4" w:space="0" w:color="auto"/>
              <w:bottom w:val="single" w:sz="4" w:space="0" w:color="auto"/>
              <w:right w:val="single" w:sz="4" w:space="0" w:color="auto"/>
            </w:tcBorders>
            <w:vAlign w:val="center"/>
          </w:tcPr>
          <w:p w14:paraId="1219E1D3"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05F910C8"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169 014 391</w:t>
            </w:r>
          </w:p>
        </w:tc>
        <w:tc>
          <w:tcPr>
            <w:tcW w:w="709" w:type="dxa"/>
            <w:tcBorders>
              <w:top w:val="single" w:sz="4" w:space="0" w:color="auto"/>
              <w:left w:val="single" w:sz="4" w:space="0" w:color="auto"/>
              <w:bottom w:val="single" w:sz="4" w:space="0" w:color="auto"/>
              <w:right w:val="single" w:sz="4" w:space="0" w:color="auto"/>
            </w:tcBorders>
            <w:vAlign w:val="center"/>
          </w:tcPr>
          <w:p w14:paraId="3F0573D1"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p>
        </w:tc>
      </w:tr>
      <w:tr w:rsidR="00126CBA" w:rsidRPr="00B605E3" w14:paraId="54C1D481" w14:textId="77777777" w:rsidTr="004544D6">
        <w:tc>
          <w:tcPr>
            <w:tcW w:w="568" w:type="dxa"/>
            <w:vMerge/>
            <w:tcBorders>
              <w:bottom w:val="single" w:sz="4" w:space="0" w:color="auto"/>
              <w:right w:val="single" w:sz="4" w:space="0" w:color="auto"/>
            </w:tcBorders>
            <w:vAlign w:val="center"/>
          </w:tcPr>
          <w:p w14:paraId="549E33B4" w14:textId="77777777" w:rsidR="00126CBA" w:rsidRPr="00EC01A8" w:rsidRDefault="00126CBA" w:rsidP="00126CBA">
            <w:pPr>
              <w:rPr>
                <w:rFonts w:ascii="Times New Roman" w:hAnsi="Times New Roman" w:cs="Times New Roman"/>
                <w:sz w:val="16"/>
                <w:szCs w:val="16"/>
                <w:lang w:eastAsia="lt-LT" w:bidi="lt-LT"/>
              </w:rPr>
            </w:pPr>
          </w:p>
        </w:tc>
        <w:tc>
          <w:tcPr>
            <w:tcW w:w="709" w:type="dxa"/>
            <w:vMerge/>
            <w:tcBorders>
              <w:left w:val="single" w:sz="4" w:space="0" w:color="auto"/>
              <w:bottom w:val="single" w:sz="4" w:space="0" w:color="auto"/>
              <w:right w:val="single" w:sz="4" w:space="0" w:color="auto"/>
            </w:tcBorders>
            <w:vAlign w:val="center"/>
          </w:tcPr>
          <w:p w14:paraId="543271C2" w14:textId="77777777" w:rsidR="00126CBA" w:rsidRPr="00EC01A8" w:rsidRDefault="00126CBA" w:rsidP="00126CBA">
            <w:pPr>
              <w:rPr>
                <w:rFonts w:ascii="Times New Roman" w:hAnsi="Times New Roman" w:cs="Times New Roman"/>
                <w:sz w:val="16"/>
                <w:szCs w:val="16"/>
                <w:lang w:eastAsia="lt-LT" w:bidi="lt-LT"/>
              </w:rPr>
            </w:pPr>
          </w:p>
        </w:tc>
        <w:tc>
          <w:tcPr>
            <w:tcW w:w="992" w:type="dxa"/>
            <w:tcBorders>
              <w:top w:val="single" w:sz="4" w:space="0" w:color="auto"/>
              <w:left w:val="single" w:sz="4" w:space="0" w:color="auto"/>
              <w:bottom w:val="single" w:sz="4" w:space="0" w:color="auto"/>
              <w:right w:val="single" w:sz="4" w:space="0" w:color="auto"/>
            </w:tcBorders>
            <w:vAlign w:val="center"/>
          </w:tcPr>
          <w:p w14:paraId="2E42F280" w14:textId="77777777" w:rsidR="00126CBA" w:rsidRPr="00EC01A8" w:rsidRDefault="00126CBA" w:rsidP="00126CBA">
            <w:pPr>
              <w:rPr>
                <w:rFonts w:ascii="Times New Roman" w:hAnsi="Times New Roman" w:cs="Times New Roman"/>
                <w:sz w:val="16"/>
                <w:szCs w:val="16"/>
                <w:lang w:eastAsia="lt-LT" w:bidi="lt-LT"/>
              </w:rPr>
            </w:pPr>
            <w:r w:rsidRPr="00EC01A8">
              <w:rPr>
                <w:rFonts w:ascii="Times New Roman" w:hAnsi="Times New Roman" w:cs="Times New Roman"/>
                <w:color w:val="000000"/>
                <w:sz w:val="16"/>
                <w:szCs w:val="16"/>
              </w:rPr>
              <w:t>iš viso</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95DD5DD" w14:textId="77777777" w:rsidR="00126CBA" w:rsidRPr="00EC01A8" w:rsidRDefault="00126CBA" w:rsidP="00126CBA">
            <w:pPr>
              <w:rPr>
                <w:rFonts w:ascii="Times New Roman" w:hAnsi="Times New Roman" w:cs="Times New Roman"/>
                <w:sz w:val="16"/>
                <w:szCs w:val="16"/>
                <w:lang w:eastAsia="lt-LT" w:bidi="lt-LT"/>
              </w:rPr>
            </w:pPr>
            <w:proofErr w:type="spellStart"/>
            <w:r w:rsidRPr="00EC01A8">
              <w:rPr>
                <w:rFonts w:ascii="Times New Roman" w:hAnsi="Times New Roman" w:cs="Times New Roman"/>
                <w:color w:val="000000"/>
                <w:sz w:val="16"/>
                <w:szCs w:val="16"/>
              </w:rPr>
              <w:t>SaF</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FE2766B" w14:textId="77777777" w:rsidR="00126CBA" w:rsidRPr="00EC01A8" w:rsidRDefault="00126CBA" w:rsidP="00126CBA">
            <w:pPr>
              <w:jc w:val="center"/>
              <w:rPr>
                <w:rFonts w:ascii="Times New Roman" w:hAnsi="Times New Roman" w:cs="Times New Roman"/>
                <w:sz w:val="16"/>
                <w:szCs w:val="16"/>
                <w:lang w:eastAsia="lt-LT" w:bidi="lt-LT"/>
              </w:rPr>
            </w:pPr>
            <w:r w:rsidRPr="00EC01A8">
              <w:rPr>
                <w:rFonts w:ascii="Times New Roman" w:hAnsi="Times New Roman" w:cs="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DE5DFBB"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368 735 065</w:t>
            </w:r>
          </w:p>
        </w:tc>
        <w:tc>
          <w:tcPr>
            <w:tcW w:w="1276" w:type="dxa"/>
            <w:tcBorders>
              <w:top w:val="single" w:sz="4" w:space="0" w:color="auto"/>
              <w:left w:val="single" w:sz="4" w:space="0" w:color="auto"/>
              <w:bottom w:val="single" w:sz="4" w:space="0" w:color="auto"/>
              <w:right w:val="single" w:sz="4" w:space="0" w:color="auto"/>
            </w:tcBorders>
            <w:vAlign w:val="center"/>
          </w:tcPr>
          <w:p w14:paraId="66C4E252"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304 083 435</w:t>
            </w:r>
          </w:p>
        </w:tc>
        <w:tc>
          <w:tcPr>
            <w:tcW w:w="1134" w:type="dxa"/>
            <w:tcBorders>
              <w:top w:val="single" w:sz="4" w:space="0" w:color="auto"/>
              <w:left w:val="single" w:sz="4" w:space="0" w:color="auto"/>
              <w:bottom w:val="single" w:sz="4" w:space="0" w:color="auto"/>
              <w:right w:val="single" w:sz="4" w:space="0" w:color="auto"/>
            </w:tcBorders>
            <w:vAlign w:val="center"/>
          </w:tcPr>
          <w:p w14:paraId="2A2B5861"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7 602 086</w:t>
            </w:r>
          </w:p>
        </w:tc>
        <w:tc>
          <w:tcPr>
            <w:tcW w:w="1134" w:type="dxa"/>
            <w:tcBorders>
              <w:top w:val="single" w:sz="4" w:space="0" w:color="auto"/>
              <w:left w:val="single" w:sz="4" w:space="0" w:color="auto"/>
              <w:bottom w:val="single" w:sz="4" w:space="0" w:color="auto"/>
              <w:right w:val="single" w:sz="4" w:space="0" w:color="auto"/>
            </w:tcBorders>
            <w:vAlign w:val="center"/>
          </w:tcPr>
          <w:p w14:paraId="5BEA4CFD"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55 658 092</w:t>
            </w:r>
          </w:p>
        </w:tc>
        <w:tc>
          <w:tcPr>
            <w:tcW w:w="992" w:type="dxa"/>
            <w:tcBorders>
              <w:top w:val="single" w:sz="4" w:space="0" w:color="auto"/>
              <w:left w:val="single" w:sz="4" w:space="0" w:color="auto"/>
              <w:bottom w:val="single" w:sz="4" w:space="0" w:color="auto"/>
              <w:right w:val="single" w:sz="4" w:space="0" w:color="auto"/>
            </w:tcBorders>
            <w:vAlign w:val="center"/>
          </w:tcPr>
          <w:p w14:paraId="46987840"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1 391 452</w:t>
            </w:r>
          </w:p>
        </w:tc>
        <w:tc>
          <w:tcPr>
            <w:tcW w:w="1276" w:type="dxa"/>
            <w:tcBorders>
              <w:top w:val="single" w:sz="4" w:space="0" w:color="auto"/>
              <w:left w:val="single" w:sz="4" w:space="0" w:color="auto"/>
              <w:bottom w:val="single" w:sz="4" w:space="0" w:color="auto"/>
              <w:right w:val="single" w:sz="4" w:space="0" w:color="auto"/>
            </w:tcBorders>
            <w:vAlign w:val="center"/>
          </w:tcPr>
          <w:p w14:paraId="624A1021"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65 070 894</w:t>
            </w:r>
          </w:p>
        </w:tc>
        <w:tc>
          <w:tcPr>
            <w:tcW w:w="1134" w:type="dxa"/>
            <w:tcBorders>
              <w:top w:val="single" w:sz="4" w:space="0" w:color="auto"/>
              <w:left w:val="single" w:sz="4" w:space="0" w:color="auto"/>
              <w:bottom w:val="single" w:sz="4" w:space="0" w:color="auto"/>
              <w:right w:val="single" w:sz="4" w:space="0" w:color="auto"/>
            </w:tcBorders>
            <w:vAlign w:val="center"/>
          </w:tcPr>
          <w:p w14:paraId="4E59BCDF"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36 914 835</w:t>
            </w:r>
          </w:p>
        </w:tc>
        <w:tc>
          <w:tcPr>
            <w:tcW w:w="1134" w:type="dxa"/>
            <w:tcBorders>
              <w:top w:val="single" w:sz="4" w:space="0" w:color="auto"/>
              <w:left w:val="single" w:sz="4" w:space="0" w:color="auto"/>
              <w:bottom w:val="single" w:sz="4" w:space="0" w:color="auto"/>
              <w:right w:val="single" w:sz="4" w:space="0" w:color="auto"/>
            </w:tcBorders>
            <w:vAlign w:val="center"/>
          </w:tcPr>
          <w:p w14:paraId="63AF8CA7"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28 156 059</w:t>
            </w:r>
          </w:p>
        </w:tc>
        <w:tc>
          <w:tcPr>
            <w:tcW w:w="1275" w:type="dxa"/>
            <w:tcBorders>
              <w:top w:val="single" w:sz="4" w:space="0" w:color="auto"/>
              <w:left w:val="single" w:sz="4" w:space="0" w:color="auto"/>
              <w:bottom w:val="single" w:sz="4" w:space="0" w:color="auto"/>
              <w:right w:val="single" w:sz="4" w:space="0" w:color="auto"/>
            </w:tcBorders>
            <w:vAlign w:val="center"/>
          </w:tcPr>
          <w:p w14:paraId="60B3D41C"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433 805 959</w:t>
            </w:r>
          </w:p>
        </w:tc>
        <w:tc>
          <w:tcPr>
            <w:tcW w:w="709" w:type="dxa"/>
            <w:tcBorders>
              <w:top w:val="single" w:sz="4" w:space="0" w:color="auto"/>
              <w:left w:val="single" w:sz="4" w:space="0" w:color="auto"/>
              <w:bottom w:val="single" w:sz="4" w:space="0" w:color="auto"/>
              <w:right w:val="single" w:sz="4" w:space="0" w:color="auto"/>
            </w:tcBorders>
            <w:vAlign w:val="center"/>
          </w:tcPr>
          <w:p w14:paraId="6DDD1029"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p>
        </w:tc>
      </w:tr>
      <w:tr w:rsidR="00126CBA" w:rsidRPr="00B605E3" w14:paraId="1A4AF635" w14:textId="77777777" w:rsidTr="004544D6">
        <w:tc>
          <w:tcPr>
            <w:tcW w:w="568" w:type="dxa"/>
            <w:vMerge w:val="restart"/>
            <w:tcBorders>
              <w:top w:val="single" w:sz="4" w:space="0" w:color="auto"/>
              <w:right w:val="single" w:sz="4" w:space="0" w:color="auto"/>
            </w:tcBorders>
            <w:vAlign w:val="center"/>
          </w:tcPr>
          <w:p w14:paraId="2B022A03" w14:textId="77777777" w:rsidR="00126CBA" w:rsidRPr="00EC01A8" w:rsidRDefault="00126CBA" w:rsidP="00126CBA">
            <w:pPr>
              <w:jc w:val="center"/>
              <w:rPr>
                <w:rFonts w:ascii="Times New Roman" w:hAnsi="Times New Roman" w:cs="Times New Roman"/>
                <w:color w:val="000000"/>
                <w:sz w:val="16"/>
                <w:szCs w:val="16"/>
              </w:rPr>
            </w:pPr>
            <w:r w:rsidRPr="00EC01A8">
              <w:rPr>
                <w:rFonts w:ascii="Times New Roman" w:hAnsi="Times New Roman" w:cs="Times New Roman"/>
                <w:color w:val="000000"/>
                <w:sz w:val="16"/>
                <w:szCs w:val="16"/>
              </w:rPr>
              <w:t xml:space="preserve">4. </w:t>
            </w:r>
          </w:p>
        </w:tc>
        <w:tc>
          <w:tcPr>
            <w:tcW w:w="709" w:type="dxa"/>
            <w:vMerge w:val="restart"/>
            <w:tcBorders>
              <w:top w:val="single" w:sz="4" w:space="0" w:color="auto"/>
              <w:left w:val="single" w:sz="4" w:space="0" w:color="auto"/>
              <w:right w:val="single" w:sz="4" w:space="0" w:color="auto"/>
            </w:tcBorders>
            <w:vAlign w:val="center"/>
          </w:tcPr>
          <w:p w14:paraId="0D128411"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4. Socialiai atsakinga Lietuva</w:t>
            </w:r>
          </w:p>
        </w:tc>
        <w:tc>
          <w:tcPr>
            <w:tcW w:w="992" w:type="dxa"/>
            <w:vMerge w:val="restart"/>
            <w:tcBorders>
              <w:top w:val="single" w:sz="4" w:space="0" w:color="auto"/>
              <w:left w:val="single" w:sz="4" w:space="0" w:color="auto"/>
              <w:right w:val="single" w:sz="4" w:space="0" w:color="auto"/>
            </w:tcBorders>
            <w:vAlign w:val="center"/>
          </w:tcPr>
          <w:p w14:paraId="1A6144E3"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iš viso</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09C8199"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2F2488D9"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14:paraId="27A2C480"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104 576 140</w:t>
            </w:r>
          </w:p>
        </w:tc>
        <w:tc>
          <w:tcPr>
            <w:tcW w:w="1276" w:type="dxa"/>
            <w:tcBorders>
              <w:top w:val="single" w:sz="4" w:space="0" w:color="auto"/>
              <w:left w:val="single" w:sz="4" w:space="0" w:color="auto"/>
              <w:bottom w:val="single" w:sz="4" w:space="0" w:color="auto"/>
              <w:right w:val="single" w:sz="4" w:space="0" w:color="auto"/>
            </w:tcBorders>
            <w:vAlign w:val="center"/>
          </w:tcPr>
          <w:p w14:paraId="2A5929E9"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85 713 550</w:t>
            </w:r>
          </w:p>
        </w:tc>
        <w:tc>
          <w:tcPr>
            <w:tcW w:w="1134" w:type="dxa"/>
            <w:tcBorders>
              <w:top w:val="single" w:sz="4" w:space="0" w:color="auto"/>
              <w:left w:val="single" w:sz="4" w:space="0" w:color="auto"/>
              <w:bottom w:val="single" w:sz="4" w:space="0" w:color="auto"/>
              <w:right w:val="single" w:sz="4" w:space="0" w:color="auto"/>
            </w:tcBorders>
            <w:vAlign w:val="center"/>
          </w:tcPr>
          <w:p w14:paraId="39A98718"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2 999 974</w:t>
            </w:r>
          </w:p>
        </w:tc>
        <w:tc>
          <w:tcPr>
            <w:tcW w:w="1134" w:type="dxa"/>
            <w:tcBorders>
              <w:top w:val="single" w:sz="4" w:space="0" w:color="auto"/>
              <w:left w:val="single" w:sz="4" w:space="0" w:color="auto"/>
              <w:bottom w:val="single" w:sz="4" w:space="0" w:color="auto"/>
              <w:right w:val="single" w:sz="4" w:space="0" w:color="auto"/>
            </w:tcBorders>
            <w:vAlign w:val="center"/>
          </w:tcPr>
          <w:p w14:paraId="37B06715"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15 326 199</w:t>
            </w:r>
          </w:p>
        </w:tc>
        <w:tc>
          <w:tcPr>
            <w:tcW w:w="992" w:type="dxa"/>
            <w:tcBorders>
              <w:top w:val="single" w:sz="4" w:space="0" w:color="auto"/>
              <w:left w:val="single" w:sz="4" w:space="0" w:color="auto"/>
              <w:bottom w:val="single" w:sz="4" w:space="0" w:color="auto"/>
              <w:right w:val="single" w:sz="4" w:space="0" w:color="auto"/>
            </w:tcBorders>
            <w:vAlign w:val="center"/>
          </w:tcPr>
          <w:p w14:paraId="056F4F6C"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536 417</w:t>
            </w:r>
          </w:p>
        </w:tc>
        <w:tc>
          <w:tcPr>
            <w:tcW w:w="1276" w:type="dxa"/>
            <w:tcBorders>
              <w:top w:val="single" w:sz="4" w:space="0" w:color="auto"/>
              <w:left w:val="single" w:sz="4" w:space="0" w:color="auto"/>
              <w:bottom w:val="single" w:sz="4" w:space="0" w:color="auto"/>
              <w:right w:val="single" w:sz="4" w:space="0" w:color="auto"/>
            </w:tcBorders>
            <w:vAlign w:val="center"/>
          </w:tcPr>
          <w:p w14:paraId="1A469DF4"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104 576 140</w:t>
            </w:r>
          </w:p>
        </w:tc>
        <w:tc>
          <w:tcPr>
            <w:tcW w:w="1134" w:type="dxa"/>
            <w:tcBorders>
              <w:top w:val="single" w:sz="4" w:space="0" w:color="auto"/>
              <w:left w:val="single" w:sz="4" w:space="0" w:color="auto"/>
              <w:bottom w:val="single" w:sz="4" w:space="0" w:color="auto"/>
              <w:right w:val="single" w:sz="4" w:space="0" w:color="auto"/>
            </w:tcBorders>
            <w:vAlign w:val="center"/>
          </w:tcPr>
          <w:p w14:paraId="22266A91"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102 076 140</w:t>
            </w:r>
          </w:p>
        </w:tc>
        <w:tc>
          <w:tcPr>
            <w:tcW w:w="1134" w:type="dxa"/>
            <w:tcBorders>
              <w:top w:val="single" w:sz="4" w:space="0" w:color="auto"/>
              <w:left w:val="single" w:sz="4" w:space="0" w:color="auto"/>
              <w:bottom w:val="single" w:sz="4" w:space="0" w:color="auto"/>
              <w:right w:val="single" w:sz="4" w:space="0" w:color="auto"/>
            </w:tcBorders>
            <w:vAlign w:val="center"/>
          </w:tcPr>
          <w:p w14:paraId="36D2F6BF"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2 500 000</w:t>
            </w:r>
          </w:p>
        </w:tc>
        <w:tc>
          <w:tcPr>
            <w:tcW w:w="1275" w:type="dxa"/>
            <w:tcBorders>
              <w:top w:val="single" w:sz="4" w:space="0" w:color="auto"/>
              <w:left w:val="single" w:sz="4" w:space="0" w:color="auto"/>
              <w:bottom w:val="single" w:sz="4" w:space="0" w:color="auto"/>
              <w:right w:val="single" w:sz="4" w:space="0" w:color="auto"/>
            </w:tcBorders>
            <w:vAlign w:val="center"/>
          </w:tcPr>
          <w:p w14:paraId="5650CE75"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209 152 280</w:t>
            </w:r>
          </w:p>
        </w:tc>
        <w:tc>
          <w:tcPr>
            <w:tcW w:w="709" w:type="dxa"/>
            <w:tcBorders>
              <w:top w:val="single" w:sz="4" w:space="0" w:color="auto"/>
              <w:left w:val="single" w:sz="4" w:space="0" w:color="auto"/>
              <w:bottom w:val="single" w:sz="4" w:space="0" w:color="auto"/>
              <w:right w:val="single" w:sz="4" w:space="0" w:color="auto"/>
            </w:tcBorders>
            <w:vAlign w:val="center"/>
          </w:tcPr>
          <w:p w14:paraId="750D4CDF"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50%</w:t>
            </w:r>
          </w:p>
        </w:tc>
      </w:tr>
      <w:tr w:rsidR="00126CBA" w:rsidRPr="00B605E3" w14:paraId="4514194B" w14:textId="77777777" w:rsidTr="004544D6">
        <w:tc>
          <w:tcPr>
            <w:tcW w:w="568" w:type="dxa"/>
            <w:vMerge/>
            <w:tcBorders>
              <w:right w:val="single" w:sz="4" w:space="0" w:color="auto"/>
            </w:tcBorders>
            <w:vAlign w:val="center"/>
          </w:tcPr>
          <w:p w14:paraId="48D41802" w14:textId="77777777" w:rsidR="00126CBA" w:rsidRPr="00EC01A8" w:rsidRDefault="00126CBA" w:rsidP="00126CBA">
            <w:pPr>
              <w:rPr>
                <w:rFonts w:ascii="Times New Roman" w:hAnsi="Times New Roman" w:cs="Times New Roman"/>
                <w:sz w:val="16"/>
                <w:szCs w:val="16"/>
                <w:lang w:eastAsia="lt-LT" w:bidi="lt-LT"/>
              </w:rPr>
            </w:pPr>
          </w:p>
        </w:tc>
        <w:tc>
          <w:tcPr>
            <w:tcW w:w="709" w:type="dxa"/>
            <w:vMerge/>
            <w:tcBorders>
              <w:left w:val="single" w:sz="4" w:space="0" w:color="auto"/>
              <w:right w:val="single" w:sz="4" w:space="0" w:color="auto"/>
            </w:tcBorders>
            <w:vAlign w:val="center"/>
          </w:tcPr>
          <w:p w14:paraId="0BA9ECE1" w14:textId="77777777" w:rsidR="00126CBA" w:rsidRPr="00EC01A8" w:rsidRDefault="00126CBA" w:rsidP="00126CBA">
            <w:pPr>
              <w:rPr>
                <w:rFonts w:ascii="Times New Roman" w:hAnsi="Times New Roman" w:cs="Times New Roman"/>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14:paraId="10F139A6" w14:textId="77777777" w:rsidR="00126CBA" w:rsidRPr="00EC01A8" w:rsidRDefault="00126CBA" w:rsidP="00126CBA">
            <w:pPr>
              <w:rPr>
                <w:rFonts w:ascii="Times New Roman" w:hAnsi="Times New Roman" w:cs="Times New Roman"/>
                <w:sz w:val="16"/>
                <w:szCs w:val="16"/>
                <w:lang w:eastAsia="lt-LT" w:bidi="lt-LT"/>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13D5AD7" w14:textId="77777777" w:rsidR="00126CBA" w:rsidRPr="00EC01A8" w:rsidRDefault="00126CBA" w:rsidP="00126CBA">
            <w:pPr>
              <w:rPr>
                <w:rFonts w:ascii="Times New Roman" w:hAnsi="Times New Roman" w:cs="Times New Roman"/>
                <w:sz w:val="16"/>
                <w:szCs w:val="16"/>
                <w:lang w:eastAsia="lt-LT" w:bidi="lt-LT"/>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79D2B328"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2330098F"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719 573 091</w:t>
            </w:r>
          </w:p>
        </w:tc>
        <w:tc>
          <w:tcPr>
            <w:tcW w:w="1276" w:type="dxa"/>
            <w:tcBorders>
              <w:top w:val="single" w:sz="4" w:space="0" w:color="auto"/>
              <w:left w:val="single" w:sz="4" w:space="0" w:color="auto"/>
              <w:bottom w:val="single" w:sz="4" w:space="0" w:color="auto"/>
              <w:right w:val="single" w:sz="4" w:space="0" w:color="auto"/>
            </w:tcBorders>
            <w:vAlign w:val="center"/>
          </w:tcPr>
          <w:p w14:paraId="04EB6887"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587 547 181</w:t>
            </w:r>
          </w:p>
        </w:tc>
        <w:tc>
          <w:tcPr>
            <w:tcW w:w="1134" w:type="dxa"/>
            <w:tcBorders>
              <w:top w:val="single" w:sz="4" w:space="0" w:color="auto"/>
              <w:left w:val="single" w:sz="4" w:space="0" w:color="auto"/>
              <w:bottom w:val="single" w:sz="4" w:space="0" w:color="auto"/>
              <w:right w:val="single" w:sz="4" w:space="0" w:color="auto"/>
            </w:tcBorders>
            <w:vAlign w:val="center"/>
          </w:tcPr>
          <w:p w14:paraId="5615B1A6"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20 564 151</w:t>
            </w:r>
          </w:p>
        </w:tc>
        <w:tc>
          <w:tcPr>
            <w:tcW w:w="1134" w:type="dxa"/>
            <w:tcBorders>
              <w:top w:val="single" w:sz="4" w:space="0" w:color="auto"/>
              <w:left w:val="single" w:sz="4" w:space="0" w:color="auto"/>
              <w:bottom w:val="single" w:sz="4" w:space="0" w:color="auto"/>
              <w:right w:val="single" w:sz="4" w:space="0" w:color="auto"/>
            </w:tcBorders>
            <w:vAlign w:val="center"/>
          </w:tcPr>
          <w:p w14:paraId="194D0666"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107 692 521</w:t>
            </w:r>
          </w:p>
        </w:tc>
        <w:tc>
          <w:tcPr>
            <w:tcW w:w="992" w:type="dxa"/>
            <w:tcBorders>
              <w:top w:val="single" w:sz="4" w:space="0" w:color="auto"/>
              <w:left w:val="single" w:sz="4" w:space="0" w:color="auto"/>
              <w:bottom w:val="single" w:sz="4" w:space="0" w:color="auto"/>
              <w:right w:val="single" w:sz="4" w:space="0" w:color="auto"/>
            </w:tcBorders>
            <w:vAlign w:val="center"/>
          </w:tcPr>
          <w:p w14:paraId="3AFB2968"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3 769 238</w:t>
            </w:r>
          </w:p>
        </w:tc>
        <w:tc>
          <w:tcPr>
            <w:tcW w:w="1276" w:type="dxa"/>
            <w:tcBorders>
              <w:top w:val="single" w:sz="4" w:space="0" w:color="auto"/>
              <w:left w:val="single" w:sz="4" w:space="0" w:color="auto"/>
              <w:bottom w:val="single" w:sz="4" w:space="0" w:color="auto"/>
              <w:right w:val="single" w:sz="4" w:space="0" w:color="auto"/>
            </w:tcBorders>
            <w:vAlign w:val="center"/>
          </w:tcPr>
          <w:p w14:paraId="50705704"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126 983 487</w:t>
            </w:r>
          </w:p>
        </w:tc>
        <w:tc>
          <w:tcPr>
            <w:tcW w:w="1134" w:type="dxa"/>
            <w:tcBorders>
              <w:top w:val="single" w:sz="4" w:space="0" w:color="auto"/>
              <w:left w:val="single" w:sz="4" w:space="0" w:color="auto"/>
              <w:bottom w:val="single" w:sz="4" w:space="0" w:color="auto"/>
              <w:right w:val="single" w:sz="4" w:space="0" w:color="auto"/>
            </w:tcBorders>
            <w:vAlign w:val="center"/>
          </w:tcPr>
          <w:p w14:paraId="00C7254D"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125 748 193</w:t>
            </w:r>
          </w:p>
        </w:tc>
        <w:tc>
          <w:tcPr>
            <w:tcW w:w="1134" w:type="dxa"/>
            <w:tcBorders>
              <w:top w:val="single" w:sz="4" w:space="0" w:color="auto"/>
              <w:left w:val="single" w:sz="4" w:space="0" w:color="auto"/>
              <w:bottom w:val="single" w:sz="4" w:space="0" w:color="auto"/>
              <w:right w:val="single" w:sz="4" w:space="0" w:color="auto"/>
            </w:tcBorders>
            <w:vAlign w:val="center"/>
          </w:tcPr>
          <w:p w14:paraId="72EE9D36"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1 235 294</w:t>
            </w:r>
          </w:p>
        </w:tc>
        <w:tc>
          <w:tcPr>
            <w:tcW w:w="1275" w:type="dxa"/>
            <w:tcBorders>
              <w:top w:val="single" w:sz="4" w:space="0" w:color="auto"/>
              <w:left w:val="single" w:sz="4" w:space="0" w:color="auto"/>
              <w:bottom w:val="single" w:sz="4" w:space="0" w:color="auto"/>
              <w:right w:val="single" w:sz="4" w:space="0" w:color="auto"/>
            </w:tcBorders>
            <w:vAlign w:val="center"/>
          </w:tcPr>
          <w:p w14:paraId="47122132"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846 556 578</w:t>
            </w:r>
          </w:p>
        </w:tc>
        <w:tc>
          <w:tcPr>
            <w:tcW w:w="709" w:type="dxa"/>
            <w:tcBorders>
              <w:top w:val="single" w:sz="4" w:space="0" w:color="auto"/>
              <w:left w:val="single" w:sz="4" w:space="0" w:color="auto"/>
              <w:bottom w:val="single" w:sz="4" w:space="0" w:color="auto"/>
              <w:right w:val="single" w:sz="4" w:space="0" w:color="auto"/>
            </w:tcBorders>
            <w:vAlign w:val="center"/>
          </w:tcPr>
          <w:p w14:paraId="1D9054DB"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p>
        </w:tc>
      </w:tr>
      <w:tr w:rsidR="00126CBA" w:rsidRPr="00B605E3" w14:paraId="5772309D" w14:textId="77777777" w:rsidTr="004544D6">
        <w:tc>
          <w:tcPr>
            <w:tcW w:w="568" w:type="dxa"/>
            <w:vMerge/>
            <w:tcBorders>
              <w:right w:val="single" w:sz="4" w:space="0" w:color="auto"/>
            </w:tcBorders>
            <w:vAlign w:val="center"/>
          </w:tcPr>
          <w:p w14:paraId="2F1B33E1" w14:textId="77777777" w:rsidR="00126CBA" w:rsidRPr="00EC01A8" w:rsidRDefault="00126CBA" w:rsidP="00126CBA">
            <w:pPr>
              <w:rPr>
                <w:rFonts w:ascii="Times New Roman" w:hAnsi="Times New Roman" w:cs="Times New Roman"/>
                <w:sz w:val="16"/>
                <w:szCs w:val="16"/>
                <w:lang w:eastAsia="lt-LT" w:bidi="lt-LT"/>
              </w:rPr>
            </w:pPr>
          </w:p>
        </w:tc>
        <w:tc>
          <w:tcPr>
            <w:tcW w:w="709" w:type="dxa"/>
            <w:vMerge/>
            <w:tcBorders>
              <w:left w:val="single" w:sz="4" w:space="0" w:color="auto"/>
              <w:right w:val="single" w:sz="4" w:space="0" w:color="auto"/>
            </w:tcBorders>
            <w:vAlign w:val="center"/>
          </w:tcPr>
          <w:p w14:paraId="41A20C37" w14:textId="77777777" w:rsidR="00126CBA" w:rsidRPr="00EC01A8" w:rsidRDefault="00126CBA" w:rsidP="00126CBA">
            <w:pPr>
              <w:rPr>
                <w:rFonts w:ascii="Times New Roman" w:hAnsi="Times New Roman" w:cs="Times New Roman"/>
                <w:sz w:val="16"/>
                <w:szCs w:val="16"/>
                <w:lang w:eastAsia="lt-LT" w:bidi="lt-LT"/>
              </w:rPr>
            </w:pPr>
          </w:p>
        </w:tc>
        <w:tc>
          <w:tcPr>
            <w:tcW w:w="992" w:type="dxa"/>
            <w:vMerge w:val="restart"/>
            <w:tcBorders>
              <w:top w:val="single" w:sz="4" w:space="0" w:color="auto"/>
              <w:left w:val="single" w:sz="4" w:space="0" w:color="auto"/>
              <w:right w:val="single" w:sz="4" w:space="0" w:color="auto"/>
            </w:tcBorders>
            <w:vAlign w:val="center"/>
          </w:tcPr>
          <w:p w14:paraId="00BB6CC8" w14:textId="77777777" w:rsidR="00126CBA" w:rsidRPr="00EC01A8" w:rsidRDefault="00126CBA" w:rsidP="00126CBA">
            <w:pPr>
              <w:rPr>
                <w:rFonts w:ascii="Times New Roman" w:hAnsi="Times New Roman" w:cs="Times New Roman"/>
                <w:sz w:val="16"/>
                <w:szCs w:val="16"/>
                <w:lang w:eastAsia="lt-LT" w:bidi="lt-LT"/>
              </w:rPr>
            </w:pPr>
            <w:r w:rsidRPr="00EC01A8">
              <w:rPr>
                <w:rFonts w:ascii="Times New Roman" w:hAnsi="Times New Roman" w:cs="Times New Roman"/>
                <w:color w:val="000000"/>
                <w:sz w:val="16"/>
                <w:szCs w:val="16"/>
              </w:rPr>
              <w:t>viešasis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148DD1E" w14:textId="77777777" w:rsidR="00126CBA" w:rsidRPr="00EC01A8" w:rsidRDefault="00126CBA" w:rsidP="00126CBA">
            <w:pPr>
              <w:rPr>
                <w:rFonts w:ascii="Times New Roman" w:hAnsi="Times New Roman" w:cs="Times New Roman"/>
                <w:sz w:val="16"/>
                <w:szCs w:val="16"/>
                <w:lang w:eastAsia="lt-LT" w:bidi="lt-LT"/>
              </w:rPr>
            </w:pPr>
            <w:r w:rsidRPr="00EC01A8">
              <w:rPr>
                <w:rFonts w:ascii="Times New Roman" w:hAnsi="Times New Roman" w:cs="Times New Roman"/>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14:paraId="5357A509"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14:paraId="64632724"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89 073 053</w:t>
            </w:r>
          </w:p>
        </w:tc>
        <w:tc>
          <w:tcPr>
            <w:tcW w:w="1276" w:type="dxa"/>
            <w:tcBorders>
              <w:top w:val="single" w:sz="4" w:space="0" w:color="auto"/>
              <w:left w:val="single" w:sz="4" w:space="0" w:color="auto"/>
              <w:bottom w:val="single" w:sz="4" w:space="0" w:color="auto"/>
              <w:right w:val="single" w:sz="4" w:space="0" w:color="auto"/>
            </w:tcBorders>
            <w:vAlign w:val="center"/>
          </w:tcPr>
          <w:p w14:paraId="4AE18291"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72 799 349</w:t>
            </w:r>
          </w:p>
        </w:tc>
        <w:tc>
          <w:tcPr>
            <w:tcW w:w="1134" w:type="dxa"/>
            <w:tcBorders>
              <w:top w:val="single" w:sz="4" w:space="0" w:color="auto"/>
              <w:left w:val="single" w:sz="4" w:space="0" w:color="auto"/>
              <w:bottom w:val="single" w:sz="4" w:space="0" w:color="auto"/>
              <w:right w:val="single" w:sz="4" w:space="0" w:color="auto"/>
            </w:tcBorders>
            <w:vAlign w:val="center"/>
          </w:tcPr>
          <w:p w14:paraId="485AE37F"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2 911 973</w:t>
            </w:r>
          </w:p>
        </w:tc>
        <w:tc>
          <w:tcPr>
            <w:tcW w:w="1134" w:type="dxa"/>
            <w:tcBorders>
              <w:top w:val="single" w:sz="4" w:space="0" w:color="auto"/>
              <w:left w:val="single" w:sz="4" w:space="0" w:color="auto"/>
              <w:bottom w:val="single" w:sz="4" w:space="0" w:color="auto"/>
              <w:right w:val="single" w:sz="4" w:space="0" w:color="auto"/>
            </w:tcBorders>
            <w:vAlign w:val="center"/>
          </w:tcPr>
          <w:p w14:paraId="61D64B69"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12 847 818</w:t>
            </w:r>
          </w:p>
        </w:tc>
        <w:tc>
          <w:tcPr>
            <w:tcW w:w="992" w:type="dxa"/>
            <w:tcBorders>
              <w:top w:val="single" w:sz="4" w:space="0" w:color="auto"/>
              <w:left w:val="single" w:sz="4" w:space="0" w:color="auto"/>
              <w:bottom w:val="single" w:sz="4" w:space="0" w:color="auto"/>
              <w:right w:val="single" w:sz="4" w:space="0" w:color="auto"/>
            </w:tcBorders>
            <w:vAlign w:val="center"/>
          </w:tcPr>
          <w:p w14:paraId="7517F7E6"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513 913</w:t>
            </w:r>
          </w:p>
        </w:tc>
        <w:tc>
          <w:tcPr>
            <w:tcW w:w="1276" w:type="dxa"/>
            <w:tcBorders>
              <w:top w:val="single" w:sz="4" w:space="0" w:color="auto"/>
              <w:left w:val="single" w:sz="4" w:space="0" w:color="auto"/>
              <w:bottom w:val="single" w:sz="4" w:space="0" w:color="auto"/>
              <w:right w:val="single" w:sz="4" w:space="0" w:color="auto"/>
            </w:tcBorders>
            <w:vAlign w:val="center"/>
          </w:tcPr>
          <w:p w14:paraId="338E1CF4"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89 073 053</w:t>
            </w:r>
          </w:p>
        </w:tc>
        <w:tc>
          <w:tcPr>
            <w:tcW w:w="1134" w:type="dxa"/>
            <w:tcBorders>
              <w:top w:val="single" w:sz="4" w:space="0" w:color="auto"/>
              <w:left w:val="single" w:sz="4" w:space="0" w:color="auto"/>
              <w:bottom w:val="single" w:sz="4" w:space="0" w:color="auto"/>
              <w:right w:val="single" w:sz="4" w:space="0" w:color="auto"/>
            </w:tcBorders>
            <w:vAlign w:val="center"/>
          </w:tcPr>
          <w:p w14:paraId="6DF993C8"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89 073 053</w:t>
            </w:r>
          </w:p>
        </w:tc>
        <w:tc>
          <w:tcPr>
            <w:tcW w:w="1134" w:type="dxa"/>
            <w:tcBorders>
              <w:top w:val="single" w:sz="4" w:space="0" w:color="auto"/>
              <w:left w:val="single" w:sz="4" w:space="0" w:color="auto"/>
              <w:bottom w:val="single" w:sz="4" w:space="0" w:color="auto"/>
              <w:right w:val="single" w:sz="4" w:space="0" w:color="auto"/>
            </w:tcBorders>
            <w:vAlign w:val="center"/>
          </w:tcPr>
          <w:p w14:paraId="1AA74304"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1DC29E89"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178 146 106</w:t>
            </w:r>
          </w:p>
        </w:tc>
        <w:tc>
          <w:tcPr>
            <w:tcW w:w="709" w:type="dxa"/>
            <w:tcBorders>
              <w:top w:val="single" w:sz="4" w:space="0" w:color="auto"/>
              <w:left w:val="single" w:sz="4" w:space="0" w:color="auto"/>
              <w:bottom w:val="single" w:sz="4" w:space="0" w:color="auto"/>
              <w:right w:val="single" w:sz="4" w:space="0" w:color="auto"/>
            </w:tcBorders>
            <w:vAlign w:val="center"/>
          </w:tcPr>
          <w:p w14:paraId="4E48BC72"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50%</w:t>
            </w:r>
          </w:p>
        </w:tc>
      </w:tr>
      <w:tr w:rsidR="00126CBA" w:rsidRPr="00B605E3" w14:paraId="1C29BB02" w14:textId="77777777" w:rsidTr="004544D6">
        <w:tc>
          <w:tcPr>
            <w:tcW w:w="568" w:type="dxa"/>
            <w:vMerge/>
            <w:tcBorders>
              <w:bottom w:val="single" w:sz="4" w:space="0" w:color="auto"/>
              <w:right w:val="single" w:sz="4" w:space="0" w:color="auto"/>
            </w:tcBorders>
            <w:vAlign w:val="center"/>
          </w:tcPr>
          <w:p w14:paraId="52BFD0A6" w14:textId="77777777" w:rsidR="00126CBA" w:rsidRPr="00EC01A8" w:rsidRDefault="00126CBA" w:rsidP="00126CBA">
            <w:pPr>
              <w:rPr>
                <w:rFonts w:ascii="Times New Roman" w:hAnsi="Times New Roman" w:cs="Times New Roman"/>
                <w:sz w:val="16"/>
                <w:szCs w:val="16"/>
                <w:lang w:eastAsia="lt-LT" w:bidi="lt-LT"/>
              </w:rPr>
            </w:pPr>
          </w:p>
        </w:tc>
        <w:tc>
          <w:tcPr>
            <w:tcW w:w="709" w:type="dxa"/>
            <w:vMerge/>
            <w:tcBorders>
              <w:left w:val="single" w:sz="4" w:space="0" w:color="auto"/>
              <w:bottom w:val="single" w:sz="4" w:space="0" w:color="auto"/>
              <w:right w:val="single" w:sz="4" w:space="0" w:color="auto"/>
            </w:tcBorders>
            <w:vAlign w:val="center"/>
          </w:tcPr>
          <w:p w14:paraId="23B45370" w14:textId="77777777" w:rsidR="00126CBA" w:rsidRPr="00EC01A8" w:rsidRDefault="00126CBA" w:rsidP="00126CBA">
            <w:pPr>
              <w:rPr>
                <w:rFonts w:ascii="Times New Roman" w:hAnsi="Times New Roman" w:cs="Times New Roman"/>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14:paraId="57F1AF13" w14:textId="77777777" w:rsidR="00126CBA" w:rsidRPr="00EC01A8" w:rsidRDefault="00126CBA" w:rsidP="00126CBA">
            <w:pPr>
              <w:rPr>
                <w:rFonts w:ascii="Times New Roman" w:hAnsi="Times New Roman" w:cs="Times New Roman"/>
                <w:sz w:val="16"/>
                <w:szCs w:val="16"/>
                <w:lang w:eastAsia="lt-LT" w:bidi="lt-LT"/>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DD65F5D" w14:textId="77777777" w:rsidR="00126CBA" w:rsidRPr="00EC01A8" w:rsidRDefault="00126CBA" w:rsidP="00126CBA">
            <w:pPr>
              <w:rPr>
                <w:rFonts w:ascii="Times New Roman" w:hAnsi="Times New Roman" w:cs="Times New Roman"/>
                <w:sz w:val="16"/>
                <w:szCs w:val="16"/>
                <w:lang w:eastAsia="lt-LT" w:bidi="lt-LT"/>
              </w:rPr>
            </w:pPr>
            <w:r w:rsidRPr="00EC01A8">
              <w:rPr>
                <w:rFonts w:ascii="Times New Roman" w:hAnsi="Times New Roman" w:cs="Times New Roman"/>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14:paraId="54156F77"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55620BA9"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914 441 500</w:t>
            </w:r>
          </w:p>
        </w:tc>
        <w:tc>
          <w:tcPr>
            <w:tcW w:w="1276" w:type="dxa"/>
            <w:tcBorders>
              <w:top w:val="single" w:sz="4" w:space="0" w:color="auto"/>
              <w:left w:val="single" w:sz="4" w:space="0" w:color="auto"/>
              <w:bottom w:val="single" w:sz="4" w:space="0" w:color="auto"/>
              <w:right w:val="single" w:sz="4" w:space="0" w:color="auto"/>
            </w:tcBorders>
            <w:vAlign w:val="center"/>
          </w:tcPr>
          <w:p w14:paraId="2D662DA9"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744 127 200</w:t>
            </w:r>
          </w:p>
        </w:tc>
        <w:tc>
          <w:tcPr>
            <w:tcW w:w="1134" w:type="dxa"/>
            <w:tcBorders>
              <w:top w:val="single" w:sz="4" w:space="0" w:color="auto"/>
              <w:left w:val="single" w:sz="4" w:space="0" w:color="auto"/>
              <w:bottom w:val="single" w:sz="4" w:space="0" w:color="auto"/>
              <w:right w:val="single" w:sz="4" w:space="0" w:color="auto"/>
            </w:tcBorders>
            <w:vAlign w:val="center"/>
          </w:tcPr>
          <w:p w14:paraId="43F26903"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29 765 087</w:t>
            </w:r>
          </w:p>
        </w:tc>
        <w:tc>
          <w:tcPr>
            <w:tcW w:w="1134" w:type="dxa"/>
            <w:tcBorders>
              <w:top w:val="single" w:sz="4" w:space="0" w:color="auto"/>
              <w:left w:val="single" w:sz="4" w:space="0" w:color="auto"/>
              <w:bottom w:val="single" w:sz="4" w:space="0" w:color="auto"/>
              <w:right w:val="single" w:sz="4" w:space="0" w:color="auto"/>
            </w:tcBorders>
            <w:vAlign w:val="center"/>
          </w:tcPr>
          <w:p w14:paraId="45B36FE8"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135 143 474</w:t>
            </w:r>
          </w:p>
        </w:tc>
        <w:tc>
          <w:tcPr>
            <w:tcW w:w="992" w:type="dxa"/>
            <w:tcBorders>
              <w:top w:val="single" w:sz="4" w:space="0" w:color="auto"/>
              <w:left w:val="single" w:sz="4" w:space="0" w:color="auto"/>
              <w:bottom w:val="single" w:sz="4" w:space="0" w:color="auto"/>
              <w:right w:val="single" w:sz="4" w:space="0" w:color="auto"/>
            </w:tcBorders>
            <w:vAlign w:val="center"/>
          </w:tcPr>
          <w:p w14:paraId="0FD8ECA1"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5 405 739</w:t>
            </w:r>
          </w:p>
        </w:tc>
        <w:tc>
          <w:tcPr>
            <w:tcW w:w="1276" w:type="dxa"/>
            <w:tcBorders>
              <w:top w:val="single" w:sz="4" w:space="0" w:color="auto"/>
              <w:left w:val="single" w:sz="4" w:space="0" w:color="auto"/>
              <w:bottom w:val="single" w:sz="4" w:space="0" w:color="auto"/>
              <w:right w:val="single" w:sz="4" w:space="0" w:color="auto"/>
            </w:tcBorders>
            <w:vAlign w:val="center"/>
          </w:tcPr>
          <w:p w14:paraId="0FFA8BB2"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161 372 031</w:t>
            </w:r>
          </w:p>
        </w:tc>
        <w:tc>
          <w:tcPr>
            <w:tcW w:w="1134" w:type="dxa"/>
            <w:tcBorders>
              <w:top w:val="single" w:sz="4" w:space="0" w:color="auto"/>
              <w:left w:val="single" w:sz="4" w:space="0" w:color="auto"/>
              <w:bottom w:val="single" w:sz="4" w:space="0" w:color="auto"/>
              <w:right w:val="single" w:sz="4" w:space="0" w:color="auto"/>
            </w:tcBorders>
            <w:vAlign w:val="center"/>
          </w:tcPr>
          <w:p w14:paraId="19CDEFC7"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161 372 031</w:t>
            </w:r>
          </w:p>
        </w:tc>
        <w:tc>
          <w:tcPr>
            <w:tcW w:w="1134" w:type="dxa"/>
            <w:tcBorders>
              <w:top w:val="single" w:sz="4" w:space="0" w:color="auto"/>
              <w:left w:val="single" w:sz="4" w:space="0" w:color="auto"/>
              <w:bottom w:val="single" w:sz="4" w:space="0" w:color="auto"/>
              <w:right w:val="single" w:sz="4" w:space="0" w:color="auto"/>
            </w:tcBorders>
            <w:vAlign w:val="center"/>
          </w:tcPr>
          <w:p w14:paraId="0C745D0B"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672227DD"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1 075 813 531</w:t>
            </w:r>
          </w:p>
        </w:tc>
        <w:tc>
          <w:tcPr>
            <w:tcW w:w="709" w:type="dxa"/>
            <w:tcBorders>
              <w:top w:val="single" w:sz="4" w:space="0" w:color="auto"/>
              <w:left w:val="single" w:sz="4" w:space="0" w:color="auto"/>
              <w:bottom w:val="single" w:sz="4" w:space="0" w:color="auto"/>
              <w:right w:val="single" w:sz="4" w:space="0" w:color="auto"/>
            </w:tcBorders>
            <w:vAlign w:val="center"/>
          </w:tcPr>
          <w:p w14:paraId="24604452"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p>
        </w:tc>
      </w:tr>
      <w:tr w:rsidR="00126CBA" w:rsidRPr="00B605E3" w14:paraId="13C355AA" w14:textId="77777777" w:rsidTr="004544D6">
        <w:tc>
          <w:tcPr>
            <w:tcW w:w="568" w:type="dxa"/>
            <w:vMerge w:val="restart"/>
            <w:tcBorders>
              <w:top w:val="single" w:sz="4" w:space="0" w:color="auto"/>
              <w:right w:val="single" w:sz="4" w:space="0" w:color="auto"/>
            </w:tcBorders>
            <w:vAlign w:val="center"/>
          </w:tcPr>
          <w:p w14:paraId="07F7FE91" w14:textId="77777777" w:rsidR="00126CBA" w:rsidRPr="00EC01A8" w:rsidRDefault="00126CBA" w:rsidP="00126CBA">
            <w:pPr>
              <w:jc w:val="center"/>
              <w:rPr>
                <w:rFonts w:ascii="Times New Roman" w:hAnsi="Times New Roman" w:cs="Times New Roman"/>
                <w:color w:val="000000"/>
                <w:sz w:val="16"/>
                <w:szCs w:val="16"/>
              </w:rPr>
            </w:pPr>
            <w:r w:rsidRPr="00EC01A8">
              <w:rPr>
                <w:rFonts w:ascii="Times New Roman" w:hAnsi="Times New Roman" w:cs="Times New Roman"/>
                <w:color w:val="000000"/>
                <w:sz w:val="16"/>
                <w:szCs w:val="16"/>
              </w:rPr>
              <w:t>5.</w:t>
            </w:r>
          </w:p>
        </w:tc>
        <w:tc>
          <w:tcPr>
            <w:tcW w:w="709" w:type="dxa"/>
            <w:vMerge w:val="restart"/>
            <w:tcBorders>
              <w:top w:val="single" w:sz="4" w:space="0" w:color="auto"/>
              <w:left w:val="single" w:sz="4" w:space="0" w:color="auto"/>
              <w:right w:val="single" w:sz="4" w:space="0" w:color="auto"/>
            </w:tcBorders>
            <w:vAlign w:val="center"/>
          </w:tcPr>
          <w:p w14:paraId="4FEDB50D"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5. Piliečiams artimesnė Lietuva</w:t>
            </w:r>
          </w:p>
        </w:tc>
        <w:tc>
          <w:tcPr>
            <w:tcW w:w="992" w:type="dxa"/>
            <w:vMerge w:val="restart"/>
            <w:tcBorders>
              <w:top w:val="single" w:sz="4" w:space="0" w:color="auto"/>
              <w:left w:val="single" w:sz="4" w:space="0" w:color="auto"/>
              <w:right w:val="single" w:sz="4" w:space="0" w:color="auto"/>
            </w:tcBorders>
            <w:vAlign w:val="center"/>
          </w:tcPr>
          <w:p w14:paraId="6D478C49"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viešasis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CDDC12E"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1248FAE0"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14:paraId="14CD0BEA"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67 304 514</w:t>
            </w:r>
          </w:p>
        </w:tc>
        <w:tc>
          <w:tcPr>
            <w:tcW w:w="1276" w:type="dxa"/>
            <w:tcBorders>
              <w:top w:val="single" w:sz="4" w:space="0" w:color="auto"/>
              <w:left w:val="single" w:sz="4" w:space="0" w:color="auto"/>
              <w:bottom w:val="single" w:sz="4" w:space="0" w:color="auto"/>
              <w:right w:val="single" w:sz="4" w:space="0" w:color="auto"/>
            </w:tcBorders>
            <w:vAlign w:val="center"/>
          </w:tcPr>
          <w:p w14:paraId="194ECDC0"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55 164 676</w:t>
            </w:r>
          </w:p>
        </w:tc>
        <w:tc>
          <w:tcPr>
            <w:tcW w:w="1134" w:type="dxa"/>
            <w:tcBorders>
              <w:top w:val="single" w:sz="4" w:space="0" w:color="auto"/>
              <w:left w:val="single" w:sz="4" w:space="0" w:color="auto"/>
              <w:bottom w:val="single" w:sz="4" w:space="0" w:color="auto"/>
              <w:right w:val="single" w:sz="4" w:space="0" w:color="auto"/>
            </w:tcBorders>
            <w:vAlign w:val="center"/>
          </w:tcPr>
          <w:p w14:paraId="7F380BFF"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1 930 764</w:t>
            </w:r>
          </w:p>
        </w:tc>
        <w:tc>
          <w:tcPr>
            <w:tcW w:w="1134" w:type="dxa"/>
            <w:tcBorders>
              <w:top w:val="single" w:sz="4" w:space="0" w:color="auto"/>
              <w:left w:val="single" w:sz="4" w:space="0" w:color="auto"/>
              <w:bottom w:val="single" w:sz="4" w:space="0" w:color="auto"/>
              <w:right w:val="single" w:sz="4" w:space="0" w:color="auto"/>
            </w:tcBorders>
            <w:vAlign w:val="center"/>
          </w:tcPr>
          <w:p w14:paraId="24314042"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9 863 840</w:t>
            </w:r>
          </w:p>
        </w:tc>
        <w:tc>
          <w:tcPr>
            <w:tcW w:w="992" w:type="dxa"/>
            <w:tcBorders>
              <w:top w:val="single" w:sz="4" w:space="0" w:color="auto"/>
              <w:left w:val="single" w:sz="4" w:space="0" w:color="auto"/>
              <w:bottom w:val="single" w:sz="4" w:space="0" w:color="auto"/>
              <w:right w:val="single" w:sz="4" w:space="0" w:color="auto"/>
            </w:tcBorders>
            <w:vAlign w:val="center"/>
          </w:tcPr>
          <w:p w14:paraId="107AD8F4"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345 234</w:t>
            </w:r>
          </w:p>
        </w:tc>
        <w:tc>
          <w:tcPr>
            <w:tcW w:w="1276" w:type="dxa"/>
            <w:tcBorders>
              <w:top w:val="single" w:sz="4" w:space="0" w:color="auto"/>
              <w:left w:val="single" w:sz="4" w:space="0" w:color="auto"/>
              <w:bottom w:val="single" w:sz="4" w:space="0" w:color="auto"/>
              <w:right w:val="single" w:sz="4" w:space="0" w:color="auto"/>
            </w:tcBorders>
            <w:vAlign w:val="center"/>
          </w:tcPr>
          <w:p w14:paraId="53E1CC3A"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67 304 514</w:t>
            </w:r>
          </w:p>
        </w:tc>
        <w:tc>
          <w:tcPr>
            <w:tcW w:w="1134" w:type="dxa"/>
            <w:tcBorders>
              <w:top w:val="single" w:sz="4" w:space="0" w:color="auto"/>
              <w:left w:val="single" w:sz="4" w:space="0" w:color="auto"/>
              <w:bottom w:val="single" w:sz="4" w:space="0" w:color="auto"/>
              <w:right w:val="single" w:sz="4" w:space="0" w:color="auto"/>
            </w:tcBorders>
            <w:vAlign w:val="center"/>
          </w:tcPr>
          <w:p w14:paraId="1864A0C5"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67 304 514</w:t>
            </w:r>
          </w:p>
        </w:tc>
        <w:tc>
          <w:tcPr>
            <w:tcW w:w="1134" w:type="dxa"/>
            <w:tcBorders>
              <w:top w:val="single" w:sz="4" w:space="0" w:color="auto"/>
              <w:left w:val="single" w:sz="4" w:space="0" w:color="auto"/>
              <w:bottom w:val="single" w:sz="4" w:space="0" w:color="auto"/>
              <w:right w:val="single" w:sz="4" w:space="0" w:color="auto"/>
            </w:tcBorders>
            <w:vAlign w:val="center"/>
          </w:tcPr>
          <w:p w14:paraId="677854EB"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0E5EB3C9"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134 609 028</w:t>
            </w:r>
          </w:p>
        </w:tc>
        <w:tc>
          <w:tcPr>
            <w:tcW w:w="709" w:type="dxa"/>
            <w:tcBorders>
              <w:top w:val="single" w:sz="4" w:space="0" w:color="auto"/>
              <w:left w:val="single" w:sz="4" w:space="0" w:color="auto"/>
              <w:bottom w:val="single" w:sz="4" w:space="0" w:color="auto"/>
              <w:right w:val="single" w:sz="4" w:space="0" w:color="auto"/>
            </w:tcBorders>
            <w:vAlign w:val="center"/>
          </w:tcPr>
          <w:p w14:paraId="6223D586"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50%</w:t>
            </w:r>
          </w:p>
        </w:tc>
      </w:tr>
      <w:tr w:rsidR="00126CBA" w:rsidRPr="00B605E3" w14:paraId="7D1C72DE" w14:textId="77777777" w:rsidTr="004544D6">
        <w:tc>
          <w:tcPr>
            <w:tcW w:w="568" w:type="dxa"/>
            <w:vMerge/>
            <w:tcBorders>
              <w:bottom w:val="single" w:sz="4" w:space="0" w:color="auto"/>
              <w:right w:val="single" w:sz="4" w:space="0" w:color="auto"/>
            </w:tcBorders>
          </w:tcPr>
          <w:p w14:paraId="47BA2862" w14:textId="77777777" w:rsidR="00126CBA" w:rsidRPr="00EC01A8" w:rsidRDefault="00126CBA" w:rsidP="00126CBA">
            <w:pPr>
              <w:rPr>
                <w:rFonts w:ascii="Times New Roman" w:hAnsi="Times New Roman" w:cs="Times New Roman"/>
                <w:sz w:val="16"/>
                <w:szCs w:val="16"/>
                <w:lang w:eastAsia="lt-LT" w:bidi="lt-LT"/>
              </w:rPr>
            </w:pPr>
          </w:p>
        </w:tc>
        <w:tc>
          <w:tcPr>
            <w:tcW w:w="709" w:type="dxa"/>
            <w:vMerge/>
            <w:tcBorders>
              <w:left w:val="single" w:sz="4" w:space="0" w:color="auto"/>
              <w:bottom w:val="single" w:sz="4" w:space="0" w:color="auto"/>
              <w:right w:val="single" w:sz="4" w:space="0" w:color="auto"/>
            </w:tcBorders>
          </w:tcPr>
          <w:p w14:paraId="4BAC1855" w14:textId="77777777" w:rsidR="00126CBA" w:rsidRPr="00EC01A8" w:rsidRDefault="00126CBA" w:rsidP="00126CBA">
            <w:pPr>
              <w:rPr>
                <w:rFonts w:ascii="Times New Roman" w:hAnsi="Times New Roman" w:cs="Times New Roman"/>
                <w:sz w:val="16"/>
                <w:szCs w:val="16"/>
                <w:lang w:eastAsia="lt-LT" w:bidi="lt-LT"/>
              </w:rPr>
            </w:pPr>
          </w:p>
        </w:tc>
        <w:tc>
          <w:tcPr>
            <w:tcW w:w="992" w:type="dxa"/>
            <w:vMerge/>
            <w:tcBorders>
              <w:left w:val="single" w:sz="4" w:space="0" w:color="auto"/>
              <w:bottom w:val="single" w:sz="4" w:space="0" w:color="auto"/>
              <w:right w:val="single" w:sz="4" w:space="0" w:color="auto"/>
            </w:tcBorders>
          </w:tcPr>
          <w:p w14:paraId="242E61D4" w14:textId="77777777" w:rsidR="00126CBA" w:rsidRPr="00EC01A8" w:rsidRDefault="00126CBA" w:rsidP="00126CBA">
            <w:pPr>
              <w:rPr>
                <w:rFonts w:ascii="Times New Roman" w:hAnsi="Times New Roman" w:cs="Times New Roman"/>
                <w:sz w:val="16"/>
                <w:szCs w:val="16"/>
                <w:lang w:eastAsia="lt-LT" w:bidi="lt-LT"/>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26BB98A"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19B9AD77"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034068E7"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567 643 731</w:t>
            </w:r>
          </w:p>
        </w:tc>
        <w:tc>
          <w:tcPr>
            <w:tcW w:w="1276" w:type="dxa"/>
            <w:tcBorders>
              <w:top w:val="single" w:sz="4" w:space="0" w:color="auto"/>
              <w:left w:val="single" w:sz="4" w:space="0" w:color="auto"/>
              <w:bottom w:val="single" w:sz="4" w:space="0" w:color="auto"/>
              <w:right w:val="single" w:sz="4" w:space="0" w:color="auto"/>
            </w:tcBorders>
            <w:vAlign w:val="center"/>
          </w:tcPr>
          <w:p w14:paraId="59052202"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463 493 532</w:t>
            </w:r>
          </w:p>
        </w:tc>
        <w:tc>
          <w:tcPr>
            <w:tcW w:w="1134" w:type="dxa"/>
            <w:tcBorders>
              <w:top w:val="single" w:sz="4" w:space="0" w:color="auto"/>
              <w:left w:val="single" w:sz="4" w:space="0" w:color="auto"/>
              <w:bottom w:val="single" w:sz="4" w:space="0" w:color="auto"/>
              <w:right w:val="single" w:sz="4" w:space="0" w:color="auto"/>
            </w:tcBorders>
            <w:vAlign w:val="center"/>
          </w:tcPr>
          <w:p w14:paraId="34F69A7E"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16 222 273</w:t>
            </w:r>
          </w:p>
        </w:tc>
        <w:tc>
          <w:tcPr>
            <w:tcW w:w="1134" w:type="dxa"/>
            <w:tcBorders>
              <w:top w:val="single" w:sz="4" w:space="0" w:color="auto"/>
              <w:left w:val="single" w:sz="4" w:space="0" w:color="auto"/>
              <w:bottom w:val="single" w:sz="4" w:space="0" w:color="auto"/>
              <w:right w:val="single" w:sz="4" w:space="0" w:color="auto"/>
            </w:tcBorders>
            <w:vAlign w:val="center"/>
          </w:tcPr>
          <w:p w14:paraId="7391B69A"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84 954 518</w:t>
            </w:r>
          </w:p>
        </w:tc>
        <w:tc>
          <w:tcPr>
            <w:tcW w:w="992" w:type="dxa"/>
            <w:tcBorders>
              <w:top w:val="single" w:sz="4" w:space="0" w:color="auto"/>
              <w:left w:val="single" w:sz="4" w:space="0" w:color="auto"/>
              <w:bottom w:val="single" w:sz="4" w:space="0" w:color="auto"/>
              <w:right w:val="single" w:sz="4" w:space="0" w:color="auto"/>
            </w:tcBorders>
            <w:vAlign w:val="center"/>
          </w:tcPr>
          <w:p w14:paraId="38172230"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2 973 408</w:t>
            </w:r>
          </w:p>
        </w:tc>
        <w:tc>
          <w:tcPr>
            <w:tcW w:w="1276" w:type="dxa"/>
            <w:tcBorders>
              <w:top w:val="single" w:sz="4" w:space="0" w:color="auto"/>
              <w:left w:val="single" w:sz="4" w:space="0" w:color="auto"/>
              <w:bottom w:val="single" w:sz="4" w:space="0" w:color="auto"/>
              <w:right w:val="single" w:sz="4" w:space="0" w:color="auto"/>
            </w:tcBorders>
            <w:vAlign w:val="center"/>
          </w:tcPr>
          <w:p w14:paraId="6A87692C"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100 172 424</w:t>
            </w:r>
          </w:p>
        </w:tc>
        <w:tc>
          <w:tcPr>
            <w:tcW w:w="1134" w:type="dxa"/>
            <w:tcBorders>
              <w:top w:val="single" w:sz="4" w:space="0" w:color="auto"/>
              <w:left w:val="single" w:sz="4" w:space="0" w:color="auto"/>
              <w:bottom w:val="single" w:sz="4" w:space="0" w:color="auto"/>
              <w:right w:val="single" w:sz="4" w:space="0" w:color="auto"/>
            </w:tcBorders>
            <w:vAlign w:val="center"/>
          </w:tcPr>
          <w:p w14:paraId="67DA9FBD"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100 172 424</w:t>
            </w:r>
          </w:p>
        </w:tc>
        <w:tc>
          <w:tcPr>
            <w:tcW w:w="1134" w:type="dxa"/>
            <w:tcBorders>
              <w:top w:val="single" w:sz="4" w:space="0" w:color="auto"/>
              <w:left w:val="single" w:sz="4" w:space="0" w:color="auto"/>
              <w:bottom w:val="single" w:sz="4" w:space="0" w:color="auto"/>
              <w:right w:val="single" w:sz="4" w:space="0" w:color="auto"/>
            </w:tcBorders>
            <w:vAlign w:val="center"/>
          </w:tcPr>
          <w:p w14:paraId="492EFEEF"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2AF6F888"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667 816 155</w:t>
            </w:r>
          </w:p>
        </w:tc>
        <w:tc>
          <w:tcPr>
            <w:tcW w:w="709" w:type="dxa"/>
            <w:tcBorders>
              <w:top w:val="single" w:sz="4" w:space="0" w:color="auto"/>
              <w:left w:val="single" w:sz="4" w:space="0" w:color="auto"/>
              <w:bottom w:val="single" w:sz="4" w:space="0" w:color="auto"/>
              <w:right w:val="single" w:sz="4" w:space="0" w:color="auto"/>
            </w:tcBorders>
            <w:vAlign w:val="center"/>
          </w:tcPr>
          <w:p w14:paraId="5FA94DD9"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p>
        </w:tc>
      </w:tr>
      <w:tr w:rsidR="00126CBA" w:rsidRPr="00B605E3" w14:paraId="6FD21A04" w14:textId="77777777" w:rsidTr="004544D6">
        <w:tc>
          <w:tcPr>
            <w:tcW w:w="568" w:type="dxa"/>
            <w:vMerge w:val="restart"/>
            <w:tcBorders>
              <w:top w:val="single" w:sz="4" w:space="0" w:color="auto"/>
              <w:right w:val="single" w:sz="4" w:space="0" w:color="auto"/>
            </w:tcBorders>
            <w:vAlign w:val="center"/>
          </w:tcPr>
          <w:p w14:paraId="476FA436" w14:textId="77777777" w:rsidR="00126CBA" w:rsidRPr="00EC01A8" w:rsidRDefault="00126CBA" w:rsidP="00126CBA">
            <w:pPr>
              <w:jc w:val="center"/>
              <w:rPr>
                <w:rFonts w:ascii="Times New Roman" w:hAnsi="Times New Roman" w:cs="Times New Roman"/>
                <w:color w:val="000000"/>
                <w:sz w:val="16"/>
                <w:szCs w:val="16"/>
              </w:rPr>
            </w:pPr>
            <w:r w:rsidRPr="00EC01A8">
              <w:rPr>
                <w:rFonts w:ascii="Times New Roman" w:hAnsi="Times New Roman" w:cs="Times New Roman"/>
                <w:color w:val="000000"/>
                <w:sz w:val="16"/>
                <w:szCs w:val="16"/>
              </w:rPr>
              <w:t xml:space="preserve">4. </w:t>
            </w:r>
          </w:p>
        </w:tc>
        <w:tc>
          <w:tcPr>
            <w:tcW w:w="709" w:type="dxa"/>
            <w:vMerge w:val="restart"/>
            <w:tcBorders>
              <w:top w:val="single" w:sz="4" w:space="0" w:color="auto"/>
              <w:left w:val="single" w:sz="4" w:space="0" w:color="auto"/>
              <w:right w:val="single" w:sz="4" w:space="0" w:color="auto"/>
            </w:tcBorders>
            <w:vAlign w:val="center"/>
          </w:tcPr>
          <w:p w14:paraId="20FB854F"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 xml:space="preserve">6. </w:t>
            </w:r>
            <w:proofErr w:type="spellStart"/>
            <w:r w:rsidRPr="00EC01A8">
              <w:rPr>
                <w:rFonts w:ascii="Times New Roman" w:hAnsi="Times New Roman" w:cs="Times New Roman"/>
                <w:color w:val="000000"/>
                <w:sz w:val="16"/>
                <w:szCs w:val="16"/>
              </w:rPr>
              <w:t>Inovatyvūs</w:t>
            </w:r>
            <w:proofErr w:type="spellEnd"/>
            <w:r w:rsidRPr="00EC01A8">
              <w:rPr>
                <w:rFonts w:ascii="Times New Roman" w:hAnsi="Times New Roman" w:cs="Times New Roman"/>
                <w:color w:val="000000"/>
                <w:sz w:val="16"/>
                <w:szCs w:val="16"/>
              </w:rPr>
              <w:t xml:space="preserve"> sprendimai</w:t>
            </w:r>
          </w:p>
        </w:tc>
        <w:tc>
          <w:tcPr>
            <w:tcW w:w="992" w:type="dxa"/>
            <w:vMerge w:val="restart"/>
            <w:tcBorders>
              <w:top w:val="single" w:sz="4" w:space="0" w:color="auto"/>
              <w:left w:val="single" w:sz="4" w:space="0" w:color="auto"/>
              <w:right w:val="single" w:sz="4" w:space="0" w:color="auto"/>
            </w:tcBorders>
            <w:vAlign w:val="center"/>
          </w:tcPr>
          <w:p w14:paraId="6C35EB6F"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viešasis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B95E2F4"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14:paraId="70309E8D"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14:paraId="143F876E"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5 653 514</w:t>
            </w:r>
          </w:p>
        </w:tc>
        <w:tc>
          <w:tcPr>
            <w:tcW w:w="1276" w:type="dxa"/>
            <w:tcBorders>
              <w:top w:val="single" w:sz="4" w:space="0" w:color="auto"/>
              <w:left w:val="single" w:sz="4" w:space="0" w:color="auto"/>
              <w:bottom w:val="single" w:sz="4" w:space="0" w:color="auto"/>
              <w:right w:val="single" w:sz="4" w:space="0" w:color="auto"/>
            </w:tcBorders>
            <w:vAlign w:val="center"/>
          </w:tcPr>
          <w:p w14:paraId="643B3258"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4 620 614</w:t>
            </w:r>
          </w:p>
        </w:tc>
        <w:tc>
          <w:tcPr>
            <w:tcW w:w="1134" w:type="dxa"/>
            <w:tcBorders>
              <w:top w:val="single" w:sz="4" w:space="0" w:color="auto"/>
              <w:left w:val="single" w:sz="4" w:space="0" w:color="auto"/>
              <w:bottom w:val="single" w:sz="4" w:space="0" w:color="auto"/>
              <w:right w:val="single" w:sz="4" w:space="0" w:color="auto"/>
            </w:tcBorders>
            <w:vAlign w:val="center"/>
          </w:tcPr>
          <w:p w14:paraId="4E073A53"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184 824</w:t>
            </w:r>
          </w:p>
        </w:tc>
        <w:tc>
          <w:tcPr>
            <w:tcW w:w="1134" w:type="dxa"/>
            <w:tcBorders>
              <w:top w:val="single" w:sz="4" w:space="0" w:color="auto"/>
              <w:left w:val="single" w:sz="4" w:space="0" w:color="auto"/>
              <w:bottom w:val="single" w:sz="4" w:space="0" w:color="auto"/>
              <w:right w:val="single" w:sz="4" w:space="0" w:color="auto"/>
            </w:tcBorders>
            <w:vAlign w:val="center"/>
          </w:tcPr>
          <w:p w14:paraId="065572A0"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815 458</w:t>
            </w:r>
          </w:p>
        </w:tc>
        <w:tc>
          <w:tcPr>
            <w:tcW w:w="992" w:type="dxa"/>
            <w:tcBorders>
              <w:top w:val="single" w:sz="4" w:space="0" w:color="auto"/>
              <w:left w:val="single" w:sz="4" w:space="0" w:color="auto"/>
              <w:bottom w:val="single" w:sz="4" w:space="0" w:color="auto"/>
              <w:right w:val="single" w:sz="4" w:space="0" w:color="auto"/>
            </w:tcBorders>
            <w:vAlign w:val="center"/>
          </w:tcPr>
          <w:p w14:paraId="171B09E4"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32 618</w:t>
            </w:r>
          </w:p>
        </w:tc>
        <w:tc>
          <w:tcPr>
            <w:tcW w:w="1276" w:type="dxa"/>
            <w:tcBorders>
              <w:top w:val="single" w:sz="4" w:space="0" w:color="auto"/>
              <w:left w:val="single" w:sz="4" w:space="0" w:color="auto"/>
              <w:bottom w:val="single" w:sz="4" w:space="0" w:color="auto"/>
              <w:right w:val="single" w:sz="4" w:space="0" w:color="auto"/>
            </w:tcBorders>
            <w:vAlign w:val="center"/>
          </w:tcPr>
          <w:p w14:paraId="0357384A"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297 554</w:t>
            </w:r>
          </w:p>
        </w:tc>
        <w:tc>
          <w:tcPr>
            <w:tcW w:w="1134" w:type="dxa"/>
            <w:tcBorders>
              <w:top w:val="single" w:sz="4" w:space="0" w:color="auto"/>
              <w:left w:val="single" w:sz="4" w:space="0" w:color="auto"/>
              <w:bottom w:val="single" w:sz="4" w:space="0" w:color="auto"/>
              <w:right w:val="single" w:sz="4" w:space="0" w:color="auto"/>
            </w:tcBorders>
            <w:vAlign w:val="center"/>
          </w:tcPr>
          <w:p w14:paraId="441714CC"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297 554</w:t>
            </w:r>
          </w:p>
        </w:tc>
        <w:tc>
          <w:tcPr>
            <w:tcW w:w="1134" w:type="dxa"/>
            <w:tcBorders>
              <w:top w:val="single" w:sz="4" w:space="0" w:color="auto"/>
              <w:left w:val="single" w:sz="4" w:space="0" w:color="auto"/>
              <w:bottom w:val="single" w:sz="4" w:space="0" w:color="auto"/>
              <w:right w:val="single" w:sz="4" w:space="0" w:color="auto"/>
            </w:tcBorders>
            <w:vAlign w:val="center"/>
          </w:tcPr>
          <w:p w14:paraId="4485AC80"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573794E6"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5 951 068</w:t>
            </w:r>
          </w:p>
        </w:tc>
        <w:tc>
          <w:tcPr>
            <w:tcW w:w="709" w:type="dxa"/>
            <w:tcBorders>
              <w:top w:val="single" w:sz="4" w:space="0" w:color="auto"/>
              <w:left w:val="single" w:sz="4" w:space="0" w:color="auto"/>
              <w:bottom w:val="single" w:sz="4" w:space="0" w:color="auto"/>
              <w:right w:val="single" w:sz="4" w:space="0" w:color="auto"/>
            </w:tcBorders>
            <w:vAlign w:val="center"/>
          </w:tcPr>
          <w:p w14:paraId="0A5812B3"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95%</w:t>
            </w:r>
          </w:p>
        </w:tc>
      </w:tr>
      <w:tr w:rsidR="00126CBA" w:rsidRPr="00B605E3" w14:paraId="6CD32470" w14:textId="77777777" w:rsidTr="004544D6">
        <w:tc>
          <w:tcPr>
            <w:tcW w:w="568" w:type="dxa"/>
            <w:vMerge/>
            <w:tcBorders>
              <w:bottom w:val="single" w:sz="4" w:space="0" w:color="auto"/>
              <w:right w:val="single" w:sz="4" w:space="0" w:color="auto"/>
            </w:tcBorders>
            <w:vAlign w:val="center"/>
          </w:tcPr>
          <w:p w14:paraId="6A3D061C" w14:textId="77777777" w:rsidR="00126CBA" w:rsidRPr="00EC01A8" w:rsidRDefault="00126CBA" w:rsidP="00126CBA">
            <w:pPr>
              <w:rPr>
                <w:rFonts w:ascii="Times New Roman" w:hAnsi="Times New Roman" w:cs="Times New Roman"/>
                <w:sz w:val="16"/>
                <w:szCs w:val="16"/>
                <w:lang w:eastAsia="lt-LT" w:bidi="lt-LT"/>
              </w:rPr>
            </w:pPr>
          </w:p>
        </w:tc>
        <w:tc>
          <w:tcPr>
            <w:tcW w:w="709" w:type="dxa"/>
            <w:vMerge/>
            <w:tcBorders>
              <w:left w:val="single" w:sz="4" w:space="0" w:color="auto"/>
              <w:bottom w:val="single" w:sz="4" w:space="0" w:color="auto"/>
              <w:right w:val="single" w:sz="4" w:space="0" w:color="auto"/>
            </w:tcBorders>
            <w:vAlign w:val="center"/>
          </w:tcPr>
          <w:p w14:paraId="42204759" w14:textId="77777777" w:rsidR="00126CBA" w:rsidRPr="00EC01A8" w:rsidRDefault="00126CBA" w:rsidP="00126CBA">
            <w:pPr>
              <w:rPr>
                <w:rFonts w:ascii="Times New Roman" w:hAnsi="Times New Roman" w:cs="Times New Roman"/>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14:paraId="6B5DFFBD" w14:textId="77777777" w:rsidR="00126CBA" w:rsidRPr="00EC01A8" w:rsidRDefault="00126CBA" w:rsidP="00126CBA">
            <w:pPr>
              <w:rPr>
                <w:rFonts w:ascii="Times New Roman" w:hAnsi="Times New Roman" w:cs="Times New Roman"/>
                <w:sz w:val="16"/>
                <w:szCs w:val="16"/>
                <w:lang w:eastAsia="lt-LT" w:bidi="lt-LT"/>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028F0C5" w14:textId="77777777" w:rsidR="00126CBA" w:rsidRPr="00EC01A8" w:rsidRDefault="00126CBA" w:rsidP="00126CBA">
            <w:pPr>
              <w:rPr>
                <w:rFonts w:ascii="Times New Roman" w:hAnsi="Times New Roman" w:cs="Times New Roman"/>
                <w:sz w:val="16"/>
                <w:szCs w:val="16"/>
                <w:lang w:eastAsia="lt-LT" w:bidi="lt-LT"/>
              </w:rPr>
            </w:pPr>
            <w:r w:rsidRPr="00EC01A8">
              <w:rPr>
                <w:rFonts w:ascii="Times New Roman" w:hAnsi="Times New Roman" w:cs="Times New Roman"/>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14:paraId="0DA979D4"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39B37FB3"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47 681 524</w:t>
            </w:r>
          </w:p>
        </w:tc>
        <w:tc>
          <w:tcPr>
            <w:tcW w:w="1276" w:type="dxa"/>
            <w:tcBorders>
              <w:top w:val="single" w:sz="4" w:space="0" w:color="auto"/>
              <w:left w:val="single" w:sz="4" w:space="0" w:color="auto"/>
              <w:bottom w:val="single" w:sz="4" w:space="0" w:color="auto"/>
              <w:right w:val="single" w:sz="4" w:space="0" w:color="auto"/>
            </w:tcBorders>
            <w:vAlign w:val="center"/>
          </w:tcPr>
          <w:p w14:paraId="3636CD05"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38 800 863</w:t>
            </w:r>
          </w:p>
        </w:tc>
        <w:tc>
          <w:tcPr>
            <w:tcW w:w="1134" w:type="dxa"/>
            <w:tcBorders>
              <w:top w:val="single" w:sz="4" w:space="0" w:color="auto"/>
              <w:left w:val="single" w:sz="4" w:space="0" w:color="auto"/>
              <w:bottom w:val="single" w:sz="4" w:space="0" w:color="auto"/>
              <w:right w:val="single" w:sz="4" w:space="0" w:color="auto"/>
            </w:tcBorders>
            <w:vAlign w:val="center"/>
          </w:tcPr>
          <w:p w14:paraId="6F640E3B"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1 552 034</w:t>
            </w:r>
          </w:p>
        </w:tc>
        <w:tc>
          <w:tcPr>
            <w:tcW w:w="1134" w:type="dxa"/>
            <w:tcBorders>
              <w:top w:val="single" w:sz="4" w:space="0" w:color="auto"/>
              <w:left w:val="single" w:sz="4" w:space="0" w:color="auto"/>
              <w:bottom w:val="single" w:sz="4" w:space="0" w:color="auto"/>
              <w:right w:val="single" w:sz="4" w:space="0" w:color="auto"/>
            </w:tcBorders>
            <w:vAlign w:val="center"/>
          </w:tcPr>
          <w:p w14:paraId="6C82F055"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7 046 757</w:t>
            </w:r>
          </w:p>
        </w:tc>
        <w:tc>
          <w:tcPr>
            <w:tcW w:w="992" w:type="dxa"/>
            <w:tcBorders>
              <w:top w:val="single" w:sz="4" w:space="0" w:color="auto"/>
              <w:left w:val="single" w:sz="4" w:space="0" w:color="auto"/>
              <w:bottom w:val="single" w:sz="4" w:space="0" w:color="auto"/>
              <w:right w:val="single" w:sz="4" w:space="0" w:color="auto"/>
            </w:tcBorders>
            <w:vAlign w:val="center"/>
          </w:tcPr>
          <w:p w14:paraId="764AD34E"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281 870</w:t>
            </w:r>
          </w:p>
        </w:tc>
        <w:tc>
          <w:tcPr>
            <w:tcW w:w="1276" w:type="dxa"/>
            <w:tcBorders>
              <w:top w:val="single" w:sz="4" w:space="0" w:color="auto"/>
              <w:left w:val="single" w:sz="4" w:space="0" w:color="auto"/>
              <w:bottom w:val="single" w:sz="4" w:space="0" w:color="auto"/>
              <w:right w:val="single" w:sz="4" w:space="0" w:color="auto"/>
            </w:tcBorders>
            <w:vAlign w:val="center"/>
          </w:tcPr>
          <w:p w14:paraId="2F993CDD"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2 509 554</w:t>
            </w:r>
          </w:p>
        </w:tc>
        <w:tc>
          <w:tcPr>
            <w:tcW w:w="1134" w:type="dxa"/>
            <w:tcBorders>
              <w:top w:val="single" w:sz="4" w:space="0" w:color="auto"/>
              <w:left w:val="single" w:sz="4" w:space="0" w:color="auto"/>
              <w:bottom w:val="single" w:sz="4" w:space="0" w:color="auto"/>
              <w:right w:val="single" w:sz="4" w:space="0" w:color="auto"/>
            </w:tcBorders>
            <w:vAlign w:val="center"/>
          </w:tcPr>
          <w:p w14:paraId="24C0C8EC"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2 509 554</w:t>
            </w:r>
          </w:p>
        </w:tc>
        <w:tc>
          <w:tcPr>
            <w:tcW w:w="1134" w:type="dxa"/>
            <w:tcBorders>
              <w:top w:val="single" w:sz="4" w:space="0" w:color="auto"/>
              <w:left w:val="single" w:sz="4" w:space="0" w:color="auto"/>
              <w:bottom w:val="single" w:sz="4" w:space="0" w:color="auto"/>
              <w:right w:val="single" w:sz="4" w:space="0" w:color="auto"/>
            </w:tcBorders>
            <w:vAlign w:val="center"/>
          </w:tcPr>
          <w:p w14:paraId="12E8C906"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0774A301"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50 191 078</w:t>
            </w:r>
          </w:p>
        </w:tc>
        <w:tc>
          <w:tcPr>
            <w:tcW w:w="709" w:type="dxa"/>
            <w:tcBorders>
              <w:top w:val="single" w:sz="4" w:space="0" w:color="auto"/>
              <w:left w:val="single" w:sz="4" w:space="0" w:color="auto"/>
              <w:bottom w:val="single" w:sz="4" w:space="0" w:color="auto"/>
              <w:right w:val="single" w:sz="4" w:space="0" w:color="auto"/>
            </w:tcBorders>
            <w:vAlign w:val="center"/>
          </w:tcPr>
          <w:p w14:paraId="209E1D34"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95%</w:t>
            </w:r>
          </w:p>
        </w:tc>
      </w:tr>
      <w:tr w:rsidR="00126CBA" w:rsidRPr="00B605E3" w14:paraId="6CE7F57B" w14:textId="77777777" w:rsidTr="004544D6">
        <w:tc>
          <w:tcPr>
            <w:tcW w:w="568" w:type="dxa"/>
            <w:vMerge w:val="restart"/>
            <w:tcBorders>
              <w:top w:val="single" w:sz="4" w:space="0" w:color="auto"/>
              <w:right w:val="single" w:sz="4" w:space="0" w:color="auto"/>
            </w:tcBorders>
            <w:vAlign w:val="center"/>
          </w:tcPr>
          <w:p w14:paraId="7B29C0A3" w14:textId="77777777" w:rsidR="00126CBA" w:rsidRPr="00EC01A8" w:rsidRDefault="00126CBA" w:rsidP="00126CBA">
            <w:pPr>
              <w:jc w:val="center"/>
              <w:rPr>
                <w:rFonts w:ascii="Times New Roman" w:hAnsi="Times New Roman" w:cs="Times New Roman"/>
                <w:color w:val="000000"/>
                <w:sz w:val="16"/>
                <w:szCs w:val="16"/>
              </w:rPr>
            </w:pPr>
            <w:r w:rsidRPr="00EC01A8">
              <w:rPr>
                <w:rFonts w:ascii="Times New Roman" w:hAnsi="Times New Roman" w:cs="Times New Roman"/>
                <w:color w:val="000000"/>
                <w:sz w:val="16"/>
                <w:szCs w:val="16"/>
              </w:rPr>
              <w:t>1.</w:t>
            </w:r>
          </w:p>
        </w:tc>
        <w:tc>
          <w:tcPr>
            <w:tcW w:w="709" w:type="dxa"/>
            <w:vMerge w:val="restart"/>
            <w:tcBorders>
              <w:top w:val="single" w:sz="4" w:space="0" w:color="auto"/>
              <w:left w:val="single" w:sz="4" w:space="0" w:color="auto"/>
              <w:right w:val="single" w:sz="4" w:space="0" w:color="auto"/>
            </w:tcBorders>
            <w:vAlign w:val="center"/>
          </w:tcPr>
          <w:p w14:paraId="0BD03969"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 xml:space="preserve">7. </w:t>
            </w:r>
            <w:r w:rsidRPr="00EC01A8">
              <w:rPr>
                <w:rFonts w:ascii="Times New Roman" w:hAnsi="Times New Roman" w:cs="Times New Roman"/>
                <w:color w:val="000000"/>
                <w:sz w:val="16"/>
                <w:szCs w:val="16"/>
              </w:rPr>
              <w:lastRenderedPageBreak/>
              <w:t>Skaitmeninė infrastruktūra</w:t>
            </w:r>
          </w:p>
        </w:tc>
        <w:tc>
          <w:tcPr>
            <w:tcW w:w="992" w:type="dxa"/>
            <w:vMerge w:val="restart"/>
            <w:tcBorders>
              <w:top w:val="single" w:sz="4" w:space="0" w:color="auto"/>
              <w:left w:val="single" w:sz="4" w:space="0" w:color="auto"/>
              <w:right w:val="single" w:sz="4" w:space="0" w:color="auto"/>
            </w:tcBorders>
            <w:vAlign w:val="center"/>
          </w:tcPr>
          <w:p w14:paraId="4E371EED"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lastRenderedPageBreak/>
              <w:t>viešasis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3AA4343"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25E34106"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 xml:space="preserve">Sostinės </w:t>
            </w:r>
            <w:r w:rsidRPr="00EC01A8">
              <w:rPr>
                <w:rFonts w:ascii="Times New Roman" w:hAnsi="Times New Roman" w:cs="Times New Roman"/>
                <w:color w:val="000000"/>
                <w:sz w:val="16"/>
                <w:szCs w:val="16"/>
              </w:rPr>
              <w:lastRenderedPageBreak/>
              <w:t>regionas</w:t>
            </w:r>
          </w:p>
        </w:tc>
        <w:tc>
          <w:tcPr>
            <w:tcW w:w="1134" w:type="dxa"/>
            <w:tcBorders>
              <w:top w:val="single" w:sz="4" w:space="0" w:color="auto"/>
              <w:left w:val="single" w:sz="4" w:space="0" w:color="auto"/>
              <w:bottom w:val="single" w:sz="4" w:space="0" w:color="auto"/>
              <w:right w:val="single" w:sz="4" w:space="0" w:color="auto"/>
            </w:tcBorders>
            <w:vAlign w:val="center"/>
          </w:tcPr>
          <w:p w14:paraId="1A425B4C"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lastRenderedPageBreak/>
              <w:t>1 210 847</w:t>
            </w:r>
          </w:p>
        </w:tc>
        <w:tc>
          <w:tcPr>
            <w:tcW w:w="1276" w:type="dxa"/>
            <w:tcBorders>
              <w:top w:val="single" w:sz="4" w:space="0" w:color="auto"/>
              <w:left w:val="single" w:sz="4" w:space="0" w:color="auto"/>
              <w:bottom w:val="single" w:sz="4" w:space="0" w:color="auto"/>
              <w:right w:val="single" w:sz="4" w:space="0" w:color="auto"/>
            </w:tcBorders>
            <w:vAlign w:val="center"/>
          </w:tcPr>
          <w:p w14:paraId="7EB53D76"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992 445</w:t>
            </w:r>
          </w:p>
        </w:tc>
        <w:tc>
          <w:tcPr>
            <w:tcW w:w="1134" w:type="dxa"/>
            <w:tcBorders>
              <w:top w:val="single" w:sz="4" w:space="0" w:color="auto"/>
              <w:left w:val="single" w:sz="4" w:space="0" w:color="auto"/>
              <w:bottom w:val="single" w:sz="4" w:space="0" w:color="auto"/>
              <w:right w:val="single" w:sz="4" w:space="0" w:color="auto"/>
            </w:tcBorders>
            <w:vAlign w:val="center"/>
          </w:tcPr>
          <w:p w14:paraId="0A03C351"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34 735</w:t>
            </w:r>
          </w:p>
        </w:tc>
        <w:tc>
          <w:tcPr>
            <w:tcW w:w="1134" w:type="dxa"/>
            <w:tcBorders>
              <w:top w:val="single" w:sz="4" w:space="0" w:color="auto"/>
              <w:left w:val="single" w:sz="4" w:space="0" w:color="auto"/>
              <w:bottom w:val="single" w:sz="4" w:space="0" w:color="auto"/>
              <w:right w:val="single" w:sz="4" w:space="0" w:color="auto"/>
            </w:tcBorders>
            <w:vAlign w:val="center"/>
          </w:tcPr>
          <w:p w14:paraId="4D68C02F"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177 456</w:t>
            </w:r>
          </w:p>
        </w:tc>
        <w:tc>
          <w:tcPr>
            <w:tcW w:w="992" w:type="dxa"/>
            <w:tcBorders>
              <w:top w:val="single" w:sz="4" w:space="0" w:color="auto"/>
              <w:left w:val="single" w:sz="4" w:space="0" w:color="auto"/>
              <w:bottom w:val="single" w:sz="4" w:space="0" w:color="auto"/>
              <w:right w:val="single" w:sz="4" w:space="0" w:color="auto"/>
            </w:tcBorders>
            <w:vAlign w:val="center"/>
          </w:tcPr>
          <w:p w14:paraId="46A1A909"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6 211</w:t>
            </w:r>
          </w:p>
        </w:tc>
        <w:tc>
          <w:tcPr>
            <w:tcW w:w="1276" w:type="dxa"/>
            <w:tcBorders>
              <w:top w:val="single" w:sz="4" w:space="0" w:color="auto"/>
              <w:left w:val="single" w:sz="4" w:space="0" w:color="auto"/>
              <w:bottom w:val="single" w:sz="4" w:space="0" w:color="auto"/>
              <w:right w:val="single" w:sz="4" w:space="0" w:color="auto"/>
            </w:tcBorders>
            <w:vAlign w:val="center"/>
          </w:tcPr>
          <w:p w14:paraId="42DE8F91"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1 210 847</w:t>
            </w:r>
          </w:p>
        </w:tc>
        <w:tc>
          <w:tcPr>
            <w:tcW w:w="1134" w:type="dxa"/>
            <w:tcBorders>
              <w:top w:val="single" w:sz="4" w:space="0" w:color="auto"/>
              <w:left w:val="single" w:sz="4" w:space="0" w:color="auto"/>
              <w:bottom w:val="single" w:sz="4" w:space="0" w:color="auto"/>
              <w:right w:val="single" w:sz="4" w:space="0" w:color="auto"/>
            </w:tcBorders>
            <w:vAlign w:val="center"/>
          </w:tcPr>
          <w:p w14:paraId="6F368A96"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1 210 847</w:t>
            </w:r>
          </w:p>
        </w:tc>
        <w:tc>
          <w:tcPr>
            <w:tcW w:w="1134" w:type="dxa"/>
            <w:tcBorders>
              <w:top w:val="single" w:sz="4" w:space="0" w:color="auto"/>
              <w:left w:val="single" w:sz="4" w:space="0" w:color="auto"/>
              <w:bottom w:val="single" w:sz="4" w:space="0" w:color="auto"/>
              <w:right w:val="single" w:sz="4" w:space="0" w:color="auto"/>
            </w:tcBorders>
            <w:vAlign w:val="center"/>
          </w:tcPr>
          <w:p w14:paraId="1A6F7F53"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42745D1B"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2 421 694</w:t>
            </w:r>
          </w:p>
        </w:tc>
        <w:tc>
          <w:tcPr>
            <w:tcW w:w="709" w:type="dxa"/>
            <w:tcBorders>
              <w:top w:val="single" w:sz="4" w:space="0" w:color="auto"/>
              <w:left w:val="single" w:sz="4" w:space="0" w:color="auto"/>
              <w:bottom w:val="single" w:sz="4" w:space="0" w:color="auto"/>
              <w:right w:val="single" w:sz="4" w:space="0" w:color="auto"/>
            </w:tcBorders>
            <w:vAlign w:val="center"/>
          </w:tcPr>
          <w:p w14:paraId="0524B95E"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50%</w:t>
            </w:r>
          </w:p>
        </w:tc>
      </w:tr>
      <w:tr w:rsidR="00126CBA" w:rsidRPr="00B605E3" w14:paraId="2173D690" w14:textId="77777777" w:rsidTr="004544D6">
        <w:tc>
          <w:tcPr>
            <w:tcW w:w="568" w:type="dxa"/>
            <w:vMerge/>
            <w:tcBorders>
              <w:bottom w:val="single" w:sz="4" w:space="0" w:color="auto"/>
              <w:right w:val="single" w:sz="4" w:space="0" w:color="auto"/>
            </w:tcBorders>
            <w:vAlign w:val="center"/>
          </w:tcPr>
          <w:p w14:paraId="19C16194" w14:textId="77777777" w:rsidR="00126CBA" w:rsidRPr="00EC01A8" w:rsidRDefault="00126CBA" w:rsidP="00126CBA">
            <w:pPr>
              <w:rPr>
                <w:rFonts w:ascii="Times New Roman" w:hAnsi="Times New Roman" w:cs="Times New Roman"/>
                <w:sz w:val="16"/>
                <w:szCs w:val="16"/>
                <w:lang w:eastAsia="lt-LT" w:bidi="lt-LT"/>
              </w:rPr>
            </w:pPr>
          </w:p>
        </w:tc>
        <w:tc>
          <w:tcPr>
            <w:tcW w:w="709" w:type="dxa"/>
            <w:vMerge/>
            <w:tcBorders>
              <w:left w:val="single" w:sz="4" w:space="0" w:color="auto"/>
              <w:bottom w:val="single" w:sz="4" w:space="0" w:color="auto"/>
              <w:right w:val="single" w:sz="4" w:space="0" w:color="auto"/>
            </w:tcBorders>
            <w:vAlign w:val="center"/>
          </w:tcPr>
          <w:p w14:paraId="2AC921D7" w14:textId="77777777" w:rsidR="00126CBA" w:rsidRPr="00EC01A8" w:rsidRDefault="00126CBA" w:rsidP="00126CBA">
            <w:pPr>
              <w:rPr>
                <w:rFonts w:ascii="Times New Roman" w:hAnsi="Times New Roman" w:cs="Times New Roman"/>
                <w:sz w:val="16"/>
                <w:szCs w:val="16"/>
                <w:lang w:eastAsia="lt-LT" w:bidi="lt-LT"/>
              </w:rPr>
            </w:pPr>
          </w:p>
        </w:tc>
        <w:tc>
          <w:tcPr>
            <w:tcW w:w="992" w:type="dxa"/>
            <w:vMerge/>
            <w:tcBorders>
              <w:left w:val="single" w:sz="4" w:space="0" w:color="auto"/>
              <w:bottom w:val="single" w:sz="4" w:space="0" w:color="auto"/>
              <w:right w:val="single" w:sz="4" w:space="0" w:color="auto"/>
            </w:tcBorders>
            <w:vAlign w:val="center"/>
          </w:tcPr>
          <w:p w14:paraId="0123FBFE" w14:textId="77777777" w:rsidR="00126CBA" w:rsidRPr="00EC01A8" w:rsidRDefault="00126CBA" w:rsidP="00126CBA">
            <w:pPr>
              <w:rPr>
                <w:rFonts w:ascii="Times New Roman" w:hAnsi="Times New Roman" w:cs="Times New Roman"/>
                <w:sz w:val="16"/>
                <w:szCs w:val="16"/>
                <w:lang w:eastAsia="lt-LT" w:bidi="lt-LT"/>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C86EC4E" w14:textId="77777777" w:rsidR="00126CBA" w:rsidRPr="00EC01A8" w:rsidRDefault="00126CBA" w:rsidP="00126CBA">
            <w:pPr>
              <w:rPr>
                <w:rFonts w:ascii="Times New Roman" w:hAnsi="Times New Roman" w:cs="Times New Roman"/>
                <w:sz w:val="16"/>
                <w:szCs w:val="16"/>
                <w:lang w:eastAsia="lt-LT" w:bidi="lt-LT"/>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3F244C8C"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6E995E7D"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24 664 154</w:t>
            </w:r>
          </w:p>
        </w:tc>
        <w:tc>
          <w:tcPr>
            <w:tcW w:w="1276" w:type="dxa"/>
            <w:tcBorders>
              <w:top w:val="single" w:sz="4" w:space="0" w:color="auto"/>
              <w:left w:val="single" w:sz="4" w:space="0" w:color="auto"/>
              <w:bottom w:val="single" w:sz="4" w:space="0" w:color="auto"/>
              <w:right w:val="single" w:sz="4" w:space="0" w:color="auto"/>
            </w:tcBorders>
            <w:vAlign w:val="center"/>
          </w:tcPr>
          <w:p w14:paraId="0CCAD421"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20 138 822</w:t>
            </w:r>
          </w:p>
        </w:tc>
        <w:tc>
          <w:tcPr>
            <w:tcW w:w="1134" w:type="dxa"/>
            <w:tcBorders>
              <w:top w:val="single" w:sz="4" w:space="0" w:color="auto"/>
              <w:left w:val="single" w:sz="4" w:space="0" w:color="auto"/>
              <w:bottom w:val="single" w:sz="4" w:space="0" w:color="auto"/>
              <w:right w:val="single" w:sz="4" w:space="0" w:color="auto"/>
            </w:tcBorders>
            <w:vAlign w:val="center"/>
          </w:tcPr>
          <w:p w14:paraId="5C38AD0F"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704 858</w:t>
            </w:r>
          </w:p>
        </w:tc>
        <w:tc>
          <w:tcPr>
            <w:tcW w:w="1134" w:type="dxa"/>
            <w:tcBorders>
              <w:top w:val="single" w:sz="4" w:space="0" w:color="auto"/>
              <w:left w:val="single" w:sz="4" w:space="0" w:color="auto"/>
              <w:bottom w:val="single" w:sz="4" w:space="0" w:color="auto"/>
              <w:right w:val="single" w:sz="4" w:space="0" w:color="auto"/>
            </w:tcBorders>
            <w:vAlign w:val="center"/>
          </w:tcPr>
          <w:p w14:paraId="055405B3"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3 691 279</w:t>
            </w:r>
          </w:p>
        </w:tc>
        <w:tc>
          <w:tcPr>
            <w:tcW w:w="992" w:type="dxa"/>
            <w:tcBorders>
              <w:top w:val="single" w:sz="4" w:space="0" w:color="auto"/>
              <w:left w:val="single" w:sz="4" w:space="0" w:color="auto"/>
              <w:bottom w:val="single" w:sz="4" w:space="0" w:color="auto"/>
              <w:right w:val="single" w:sz="4" w:space="0" w:color="auto"/>
            </w:tcBorders>
            <w:vAlign w:val="center"/>
          </w:tcPr>
          <w:p w14:paraId="036B5110"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129 195</w:t>
            </w:r>
          </w:p>
        </w:tc>
        <w:tc>
          <w:tcPr>
            <w:tcW w:w="1276" w:type="dxa"/>
            <w:tcBorders>
              <w:top w:val="single" w:sz="4" w:space="0" w:color="auto"/>
              <w:left w:val="single" w:sz="4" w:space="0" w:color="auto"/>
              <w:bottom w:val="single" w:sz="4" w:space="0" w:color="auto"/>
              <w:right w:val="single" w:sz="4" w:space="0" w:color="auto"/>
            </w:tcBorders>
            <w:vAlign w:val="center"/>
          </w:tcPr>
          <w:p w14:paraId="47118CA8"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4 352 500</w:t>
            </w:r>
          </w:p>
        </w:tc>
        <w:tc>
          <w:tcPr>
            <w:tcW w:w="1134" w:type="dxa"/>
            <w:tcBorders>
              <w:top w:val="single" w:sz="4" w:space="0" w:color="auto"/>
              <w:left w:val="single" w:sz="4" w:space="0" w:color="auto"/>
              <w:bottom w:val="single" w:sz="4" w:space="0" w:color="auto"/>
              <w:right w:val="single" w:sz="4" w:space="0" w:color="auto"/>
            </w:tcBorders>
            <w:vAlign w:val="center"/>
          </w:tcPr>
          <w:p w14:paraId="074DEB91"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4 352 500</w:t>
            </w:r>
          </w:p>
        </w:tc>
        <w:tc>
          <w:tcPr>
            <w:tcW w:w="1134" w:type="dxa"/>
            <w:tcBorders>
              <w:top w:val="single" w:sz="4" w:space="0" w:color="auto"/>
              <w:left w:val="single" w:sz="4" w:space="0" w:color="auto"/>
              <w:bottom w:val="single" w:sz="4" w:space="0" w:color="auto"/>
              <w:right w:val="single" w:sz="4" w:space="0" w:color="auto"/>
            </w:tcBorders>
            <w:vAlign w:val="center"/>
          </w:tcPr>
          <w:p w14:paraId="5352C7AE"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29C34C48"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29 016 654</w:t>
            </w:r>
          </w:p>
        </w:tc>
        <w:tc>
          <w:tcPr>
            <w:tcW w:w="709" w:type="dxa"/>
            <w:tcBorders>
              <w:top w:val="single" w:sz="4" w:space="0" w:color="auto"/>
              <w:left w:val="single" w:sz="4" w:space="0" w:color="auto"/>
              <w:bottom w:val="single" w:sz="4" w:space="0" w:color="auto"/>
              <w:right w:val="single" w:sz="4" w:space="0" w:color="auto"/>
            </w:tcBorders>
            <w:vAlign w:val="center"/>
          </w:tcPr>
          <w:p w14:paraId="4452397A"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p>
        </w:tc>
      </w:tr>
      <w:tr w:rsidR="00126CBA" w:rsidRPr="00B605E3" w14:paraId="49EFA74F" w14:textId="77777777" w:rsidTr="004544D6">
        <w:tc>
          <w:tcPr>
            <w:tcW w:w="568" w:type="dxa"/>
            <w:vMerge w:val="restart"/>
            <w:tcBorders>
              <w:top w:val="single" w:sz="4" w:space="0" w:color="auto"/>
              <w:right w:val="single" w:sz="4" w:space="0" w:color="auto"/>
            </w:tcBorders>
            <w:vAlign w:val="center"/>
          </w:tcPr>
          <w:p w14:paraId="73FB1299" w14:textId="77777777" w:rsidR="00126CBA" w:rsidRPr="00EC01A8" w:rsidRDefault="00126CBA" w:rsidP="00126CBA">
            <w:pPr>
              <w:jc w:val="center"/>
              <w:rPr>
                <w:rFonts w:ascii="Times New Roman" w:hAnsi="Times New Roman" w:cs="Times New Roman"/>
                <w:color w:val="000000"/>
                <w:sz w:val="16"/>
                <w:szCs w:val="16"/>
              </w:rPr>
            </w:pPr>
            <w:r w:rsidRPr="00EC01A8">
              <w:rPr>
                <w:rFonts w:ascii="Times New Roman" w:hAnsi="Times New Roman" w:cs="Times New Roman"/>
                <w:color w:val="000000"/>
                <w:sz w:val="16"/>
                <w:szCs w:val="16"/>
              </w:rPr>
              <w:t>2.</w:t>
            </w:r>
          </w:p>
        </w:tc>
        <w:tc>
          <w:tcPr>
            <w:tcW w:w="709" w:type="dxa"/>
            <w:vMerge w:val="restart"/>
            <w:tcBorders>
              <w:top w:val="single" w:sz="4" w:space="0" w:color="auto"/>
              <w:left w:val="single" w:sz="4" w:space="0" w:color="auto"/>
              <w:right w:val="single" w:sz="4" w:space="0" w:color="auto"/>
            </w:tcBorders>
            <w:vAlign w:val="center"/>
          </w:tcPr>
          <w:p w14:paraId="020571F2"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 xml:space="preserve">8. Darnus </w:t>
            </w:r>
            <w:proofErr w:type="spellStart"/>
            <w:r w:rsidRPr="00EC01A8">
              <w:rPr>
                <w:rFonts w:ascii="Times New Roman" w:hAnsi="Times New Roman" w:cs="Times New Roman"/>
                <w:color w:val="000000"/>
                <w:sz w:val="16"/>
                <w:szCs w:val="16"/>
              </w:rPr>
              <w:t>judumas</w:t>
            </w:r>
            <w:proofErr w:type="spellEnd"/>
          </w:p>
        </w:tc>
        <w:tc>
          <w:tcPr>
            <w:tcW w:w="992" w:type="dxa"/>
            <w:tcBorders>
              <w:top w:val="single" w:sz="4" w:space="0" w:color="auto"/>
              <w:left w:val="single" w:sz="4" w:space="0" w:color="auto"/>
              <w:right w:val="single" w:sz="4" w:space="0" w:color="auto"/>
            </w:tcBorders>
            <w:vAlign w:val="center"/>
          </w:tcPr>
          <w:p w14:paraId="25F0F5DB"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viešasis </w:t>
            </w:r>
          </w:p>
        </w:tc>
        <w:tc>
          <w:tcPr>
            <w:tcW w:w="1418" w:type="dxa"/>
            <w:gridSpan w:val="2"/>
            <w:tcBorders>
              <w:top w:val="single" w:sz="4" w:space="0" w:color="auto"/>
              <w:left w:val="single" w:sz="4" w:space="0" w:color="auto"/>
              <w:bottom w:val="single" w:sz="4" w:space="0" w:color="auto"/>
              <w:right w:val="single" w:sz="4" w:space="0" w:color="auto"/>
            </w:tcBorders>
            <w:vAlign w:val="bottom"/>
          </w:tcPr>
          <w:p w14:paraId="28149B18" w14:textId="77777777" w:rsidR="00126CBA" w:rsidRPr="00EC01A8" w:rsidRDefault="00126CBA" w:rsidP="00126CBA">
            <w:pPr>
              <w:rPr>
                <w:rFonts w:ascii="Times New Roman" w:hAnsi="Times New Roman" w:cs="Times New Roman"/>
                <w:color w:val="000000"/>
                <w:sz w:val="16"/>
                <w:szCs w:val="16"/>
              </w:rPr>
            </w:pPr>
            <w:r w:rsidRPr="00EC01A8">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398EAB9B" w14:textId="77777777" w:rsidR="00126CBA" w:rsidRPr="00EC01A8" w:rsidRDefault="00126CBA" w:rsidP="00126CBA">
            <w:pPr>
              <w:jc w:val="both"/>
              <w:rPr>
                <w:rFonts w:ascii="Times New Roman" w:hAnsi="Times New Roman" w:cs="Times New Roman"/>
                <w:color w:val="000000"/>
                <w:sz w:val="16"/>
                <w:szCs w:val="16"/>
              </w:rPr>
            </w:pPr>
            <w:r w:rsidRPr="00EC01A8">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315A2284"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302 804 986</w:t>
            </w:r>
          </w:p>
        </w:tc>
        <w:tc>
          <w:tcPr>
            <w:tcW w:w="1276" w:type="dxa"/>
            <w:tcBorders>
              <w:top w:val="single" w:sz="4" w:space="0" w:color="auto"/>
              <w:left w:val="single" w:sz="4" w:space="0" w:color="auto"/>
              <w:bottom w:val="single" w:sz="4" w:space="0" w:color="auto"/>
              <w:right w:val="single" w:sz="4" w:space="0" w:color="auto"/>
            </w:tcBorders>
            <w:vAlign w:val="center"/>
          </w:tcPr>
          <w:p w14:paraId="69EAE72F"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247 246 899</w:t>
            </w:r>
          </w:p>
        </w:tc>
        <w:tc>
          <w:tcPr>
            <w:tcW w:w="1134" w:type="dxa"/>
            <w:tcBorders>
              <w:top w:val="single" w:sz="4" w:space="0" w:color="auto"/>
              <w:left w:val="single" w:sz="4" w:space="0" w:color="auto"/>
              <w:bottom w:val="single" w:sz="4" w:space="0" w:color="auto"/>
              <w:right w:val="single" w:sz="4" w:space="0" w:color="auto"/>
            </w:tcBorders>
            <w:vAlign w:val="center"/>
          </w:tcPr>
          <w:p w14:paraId="73B3EFFB"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8 653 641</w:t>
            </w:r>
          </w:p>
        </w:tc>
        <w:tc>
          <w:tcPr>
            <w:tcW w:w="1134" w:type="dxa"/>
            <w:tcBorders>
              <w:top w:val="single" w:sz="4" w:space="0" w:color="auto"/>
              <w:left w:val="single" w:sz="4" w:space="0" w:color="auto"/>
              <w:bottom w:val="single" w:sz="4" w:space="0" w:color="auto"/>
              <w:right w:val="single" w:sz="4" w:space="0" w:color="auto"/>
            </w:tcBorders>
            <w:vAlign w:val="center"/>
          </w:tcPr>
          <w:p w14:paraId="590A5E54"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45 318 305</w:t>
            </w:r>
          </w:p>
        </w:tc>
        <w:tc>
          <w:tcPr>
            <w:tcW w:w="992" w:type="dxa"/>
            <w:tcBorders>
              <w:top w:val="single" w:sz="4" w:space="0" w:color="auto"/>
              <w:left w:val="single" w:sz="4" w:space="0" w:color="auto"/>
              <w:bottom w:val="single" w:sz="4" w:space="0" w:color="auto"/>
              <w:right w:val="single" w:sz="4" w:space="0" w:color="auto"/>
            </w:tcBorders>
            <w:vAlign w:val="center"/>
          </w:tcPr>
          <w:p w14:paraId="7DD196F3"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1 586 141</w:t>
            </w:r>
          </w:p>
        </w:tc>
        <w:tc>
          <w:tcPr>
            <w:tcW w:w="1276" w:type="dxa"/>
            <w:tcBorders>
              <w:top w:val="single" w:sz="4" w:space="0" w:color="auto"/>
              <w:left w:val="single" w:sz="4" w:space="0" w:color="auto"/>
              <w:bottom w:val="single" w:sz="4" w:space="0" w:color="auto"/>
              <w:right w:val="single" w:sz="4" w:space="0" w:color="auto"/>
            </w:tcBorders>
            <w:vAlign w:val="center"/>
          </w:tcPr>
          <w:p w14:paraId="6C98F1B2"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53 436 174</w:t>
            </w:r>
          </w:p>
        </w:tc>
        <w:tc>
          <w:tcPr>
            <w:tcW w:w="1134" w:type="dxa"/>
            <w:tcBorders>
              <w:top w:val="single" w:sz="4" w:space="0" w:color="auto"/>
              <w:left w:val="single" w:sz="4" w:space="0" w:color="auto"/>
              <w:bottom w:val="single" w:sz="4" w:space="0" w:color="auto"/>
              <w:right w:val="single" w:sz="4" w:space="0" w:color="auto"/>
            </w:tcBorders>
            <w:vAlign w:val="center"/>
          </w:tcPr>
          <w:p w14:paraId="427D1899"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53 436 174</w:t>
            </w:r>
          </w:p>
        </w:tc>
        <w:tc>
          <w:tcPr>
            <w:tcW w:w="1134" w:type="dxa"/>
            <w:tcBorders>
              <w:top w:val="single" w:sz="4" w:space="0" w:color="auto"/>
              <w:left w:val="single" w:sz="4" w:space="0" w:color="auto"/>
              <w:bottom w:val="single" w:sz="4" w:space="0" w:color="auto"/>
              <w:right w:val="single" w:sz="4" w:space="0" w:color="auto"/>
            </w:tcBorders>
            <w:vAlign w:val="center"/>
          </w:tcPr>
          <w:p w14:paraId="542584D1"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3E651A98"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356 241 160</w:t>
            </w:r>
          </w:p>
        </w:tc>
        <w:tc>
          <w:tcPr>
            <w:tcW w:w="709" w:type="dxa"/>
            <w:tcBorders>
              <w:top w:val="single" w:sz="4" w:space="0" w:color="auto"/>
              <w:left w:val="single" w:sz="4" w:space="0" w:color="auto"/>
              <w:bottom w:val="single" w:sz="4" w:space="0" w:color="auto"/>
              <w:right w:val="single" w:sz="4" w:space="0" w:color="auto"/>
            </w:tcBorders>
            <w:vAlign w:val="center"/>
          </w:tcPr>
          <w:p w14:paraId="47BA1CCC"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p>
        </w:tc>
      </w:tr>
      <w:tr w:rsidR="00126CBA" w:rsidRPr="00B605E3" w14:paraId="6619EF91" w14:textId="77777777" w:rsidTr="004544D6">
        <w:tc>
          <w:tcPr>
            <w:tcW w:w="568" w:type="dxa"/>
            <w:vMerge/>
            <w:tcBorders>
              <w:bottom w:val="single" w:sz="4" w:space="0" w:color="auto"/>
              <w:right w:val="single" w:sz="4" w:space="0" w:color="auto"/>
            </w:tcBorders>
            <w:vAlign w:val="center"/>
          </w:tcPr>
          <w:p w14:paraId="09F25C71" w14:textId="77777777" w:rsidR="00126CBA" w:rsidRPr="00EC01A8" w:rsidRDefault="00126CBA" w:rsidP="00126CBA">
            <w:pPr>
              <w:rPr>
                <w:rFonts w:ascii="Times New Roman" w:hAnsi="Times New Roman" w:cs="Times New Roman"/>
                <w:sz w:val="16"/>
                <w:szCs w:val="16"/>
                <w:lang w:eastAsia="lt-LT" w:bidi="lt-LT"/>
              </w:rPr>
            </w:pPr>
          </w:p>
        </w:tc>
        <w:tc>
          <w:tcPr>
            <w:tcW w:w="709" w:type="dxa"/>
            <w:vMerge/>
            <w:tcBorders>
              <w:left w:val="single" w:sz="4" w:space="0" w:color="auto"/>
              <w:bottom w:val="single" w:sz="4" w:space="0" w:color="auto"/>
              <w:right w:val="single" w:sz="4" w:space="0" w:color="auto"/>
            </w:tcBorders>
            <w:vAlign w:val="center"/>
          </w:tcPr>
          <w:p w14:paraId="31D10D41" w14:textId="77777777" w:rsidR="00126CBA" w:rsidRPr="00EC01A8" w:rsidRDefault="00126CBA" w:rsidP="00126CBA">
            <w:pPr>
              <w:rPr>
                <w:rFonts w:ascii="Times New Roman" w:hAnsi="Times New Roman" w:cs="Times New Roman"/>
                <w:sz w:val="16"/>
                <w:szCs w:val="16"/>
                <w:lang w:eastAsia="lt-LT" w:bidi="lt-LT"/>
              </w:rPr>
            </w:pPr>
          </w:p>
        </w:tc>
        <w:tc>
          <w:tcPr>
            <w:tcW w:w="992" w:type="dxa"/>
            <w:tcBorders>
              <w:left w:val="single" w:sz="4" w:space="0" w:color="auto"/>
              <w:bottom w:val="single" w:sz="4" w:space="0" w:color="auto"/>
              <w:right w:val="single" w:sz="4" w:space="0" w:color="auto"/>
            </w:tcBorders>
            <w:vAlign w:val="center"/>
          </w:tcPr>
          <w:p w14:paraId="3BF644EA" w14:textId="77777777" w:rsidR="00126CBA" w:rsidRPr="00EC01A8" w:rsidRDefault="00126CBA" w:rsidP="00126CBA">
            <w:pPr>
              <w:rPr>
                <w:rFonts w:ascii="Times New Roman" w:hAnsi="Times New Roman" w:cs="Times New Roman"/>
                <w:sz w:val="16"/>
                <w:szCs w:val="16"/>
                <w:lang w:eastAsia="lt-LT" w:bidi="lt-LT"/>
              </w:rPr>
            </w:pPr>
            <w:r w:rsidRPr="00EC01A8">
              <w:rPr>
                <w:rFonts w:ascii="Times New Roman" w:hAnsi="Times New Roman" w:cs="Times New Roman"/>
                <w:color w:val="000000"/>
                <w:sz w:val="16"/>
                <w:szCs w:val="16"/>
              </w:rPr>
              <w:t>iš viso</w:t>
            </w:r>
          </w:p>
        </w:tc>
        <w:tc>
          <w:tcPr>
            <w:tcW w:w="1418" w:type="dxa"/>
            <w:gridSpan w:val="2"/>
            <w:tcBorders>
              <w:top w:val="single" w:sz="4" w:space="0" w:color="auto"/>
              <w:left w:val="single" w:sz="4" w:space="0" w:color="auto"/>
              <w:bottom w:val="single" w:sz="4" w:space="0" w:color="auto"/>
              <w:right w:val="single" w:sz="4" w:space="0" w:color="auto"/>
            </w:tcBorders>
            <w:vAlign w:val="bottom"/>
          </w:tcPr>
          <w:p w14:paraId="71BE97BA" w14:textId="77777777" w:rsidR="00126CBA" w:rsidRPr="00EC01A8" w:rsidRDefault="00126CBA" w:rsidP="00126CBA">
            <w:pPr>
              <w:rPr>
                <w:rFonts w:ascii="Times New Roman" w:hAnsi="Times New Roman" w:cs="Times New Roman"/>
                <w:sz w:val="16"/>
                <w:szCs w:val="16"/>
                <w:lang w:eastAsia="lt-LT" w:bidi="lt-LT"/>
              </w:rPr>
            </w:pPr>
            <w:proofErr w:type="spellStart"/>
            <w:r w:rsidRPr="00EC01A8">
              <w:rPr>
                <w:rFonts w:ascii="Times New Roman" w:hAnsi="Times New Roman" w:cs="Times New Roman"/>
                <w:color w:val="000000"/>
                <w:sz w:val="16"/>
                <w:szCs w:val="16"/>
              </w:rPr>
              <w:t>SaF</w:t>
            </w:r>
            <w:proofErr w:type="spellEnd"/>
          </w:p>
        </w:tc>
        <w:tc>
          <w:tcPr>
            <w:tcW w:w="992" w:type="dxa"/>
            <w:tcBorders>
              <w:top w:val="single" w:sz="4" w:space="0" w:color="auto"/>
              <w:left w:val="single" w:sz="4" w:space="0" w:color="auto"/>
              <w:bottom w:val="single" w:sz="4" w:space="0" w:color="auto"/>
              <w:right w:val="single" w:sz="4" w:space="0" w:color="auto"/>
            </w:tcBorders>
            <w:vAlign w:val="bottom"/>
          </w:tcPr>
          <w:p w14:paraId="37CFA8CA" w14:textId="77777777" w:rsidR="00126CBA" w:rsidRPr="00EC01A8" w:rsidRDefault="00126CBA" w:rsidP="00126CBA">
            <w:pPr>
              <w:rPr>
                <w:rFonts w:ascii="Times New Roman" w:hAnsi="Times New Roman" w:cs="Times New Roman"/>
                <w:sz w:val="16"/>
                <w:szCs w:val="16"/>
                <w:lang w:eastAsia="lt-LT" w:bidi="lt-LT"/>
              </w:rPr>
            </w:pPr>
            <w:r w:rsidRPr="00EC01A8">
              <w:rPr>
                <w:rFonts w:ascii="Times New Roman" w:hAnsi="Times New Roman" w:cs="Times New Roman"/>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vAlign w:val="center"/>
          </w:tcPr>
          <w:p w14:paraId="348B2EB7"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51 250 000</w:t>
            </w:r>
          </w:p>
        </w:tc>
        <w:tc>
          <w:tcPr>
            <w:tcW w:w="1276" w:type="dxa"/>
            <w:tcBorders>
              <w:top w:val="single" w:sz="4" w:space="0" w:color="auto"/>
              <w:left w:val="single" w:sz="4" w:space="0" w:color="auto"/>
              <w:bottom w:val="single" w:sz="4" w:space="0" w:color="auto"/>
              <w:right w:val="single" w:sz="4" w:space="0" w:color="auto"/>
            </w:tcBorders>
            <w:vAlign w:val="center"/>
          </w:tcPr>
          <w:p w14:paraId="5A8BFA72"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42 264 155</w:t>
            </w:r>
          </w:p>
        </w:tc>
        <w:tc>
          <w:tcPr>
            <w:tcW w:w="1134" w:type="dxa"/>
            <w:tcBorders>
              <w:top w:val="single" w:sz="4" w:space="0" w:color="auto"/>
              <w:left w:val="single" w:sz="4" w:space="0" w:color="auto"/>
              <w:bottom w:val="single" w:sz="4" w:space="0" w:color="auto"/>
              <w:right w:val="single" w:sz="4" w:space="0" w:color="auto"/>
            </w:tcBorders>
            <w:vAlign w:val="center"/>
          </w:tcPr>
          <w:p w14:paraId="4713CAB2"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1 056 604</w:t>
            </w:r>
          </w:p>
        </w:tc>
        <w:tc>
          <w:tcPr>
            <w:tcW w:w="1134" w:type="dxa"/>
            <w:tcBorders>
              <w:top w:val="single" w:sz="4" w:space="0" w:color="auto"/>
              <w:left w:val="single" w:sz="4" w:space="0" w:color="auto"/>
              <w:bottom w:val="single" w:sz="4" w:space="0" w:color="auto"/>
              <w:right w:val="single" w:sz="4" w:space="0" w:color="auto"/>
            </w:tcBorders>
            <w:vAlign w:val="center"/>
          </w:tcPr>
          <w:p w14:paraId="5D53DBFD"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7 735 845</w:t>
            </w:r>
          </w:p>
        </w:tc>
        <w:tc>
          <w:tcPr>
            <w:tcW w:w="992" w:type="dxa"/>
            <w:tcBorders>
              <w:top w:val="single" w:sz="4" w:space="0" w:color="auto"/>
              <w:left w:val="single" w:sz="4" w:space="0" w:color="auto"/>
              <w:bottom w:val="single" w:sz="4" w:space="0" w:color="auto"/>
              <w:right w:val="single" w:sz="4" w:space="0" w:color="auto"/>
            </w:tcBorders>
            <w:vAlign w:val="center"/>
          </w:tcPr>
          <w:p w14:paraId="752B6421"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193 396</w:t>
            </w:r>
          </w:p>
        </w:tc>
        <w:tc>
          <w:tcPr>
            <w:tcW w:w="1276" w:type="dxa"/>
            <w:tcBorders>
              <w:top w:val="single" w:sz="4" w:space="0" w:color="auto"/>
              <w:left w:val="single" w:sz="4" w:space="0" w:color="auto"/>
              <w:bottom w:val="single" w:sz="4" w:space="0" w:color="auto"/>
              <w:right w:val="single" w:sz="4" w:space="0" w:color="auto"/>
            </w:tcBorders>
            <w:vAlign w:val="center"/>
          </w:tcPr>
          <w:p w14:paraId="1CAD436C"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9 044 118</w:t>
            </w:r>
          </w:p>
        </w:tc>
        <w:tc>
          <w:tcPr>
            <w:tcW w:w="1134" w:type="dxa"/>
            <w:tcBorders>
              <w:top w:val="single" w:sz="4" w:space="0" w:color="auto"/>
              <w:left w:val="single" w:sz="4" w:space="0" w:color="auto"/>
              <w:bottom w:val="single" w:sz="4" w:space="0" w:color="auto"/>
              <w:right w:val="single" w:sz="4" w:space="0" w:color="auto"/>
            </w:tcBorders>
            <w:vAlign w:val="center"/>
          </w:tcPr>
          <w:p w14:paraId="3E003C68"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8 514 706</w:t>
            </w:r>
          </w:p>
        </w:tc>
        <w:tc>
          <w:tcPr>
            <w:tcW w:w="1134" w:type="dxa"/>
            <w:tcBorders>
              <w:top w:val="single" w:sz="4" w:space="0" w:color="auto"/>
              <w:left w:val="single" w:sz="4" w:space="0" w:color="auto"/>
              <w:bottom w:val="single" w:sz="4" w:space="0" w:color="auto"/>
              <w:right w:val="single" w:sz="4" w:space="0" w:color="auto"/>
            </w:tcBorders>
            <w:vAlign w:val="center"/>
          </w:tcPr>
          <w:p w14:paraId="2A1A4823"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529 412</w:t>
            </w:r>
          </w:p>
        </w:tc>
        <w:tc>
          <w:tcPr>
            <w:tcW w:w="1275" w:type="dxa"/>
            <w:tcBorders>
              <w:top w:val="single" w:sz="4" w:space="0" w:color="auto"/>
              <w:left w:val="single" w:sz="4" w:space="0" w:color="auto"/>
              <w:bottom w:val="single" w:sz="4" w:space="0" w:color="auto"/>
              <w:right w:val="single" w:sz="4" w:space="0" w:color="auto"/>
            </w:tcBorders>
            <w:vAlign w:val="center"/>
          </w:tcPr>
          <w:p w14:paraId="4D4E1ED6" w14:textId="77777777" w:rsidR="00126CBA" w:rsidRPr="00EC01A8" w:rsidRDefault="00126CBA" w:rsidP="00126CBA">
            <w:pPr>
              <w:jc w:val="center"/>
              <w:rPr>
                <w:rFonts w:ascii="Times New Roman" w:hAnsi="Times New Roman" w:cs="Times New Roman"/>
                <w:sz w:val="16"/>
                <w:szCs w:val="16"/>
              </w:rPr>
            </w:pPr>
            <w:r w:rsidRPr="00EC01A8">
              <w:rPr>
                <w:rFonts w:ascii="Times New Roman" w:hAnsi="Times New Roman" w:cs="Times New Roman"/>
                <w:sz w:val="16"/>
                <w:szCs w:val="16"/>
              </w:rPr>
              <w:t>60 294 118</w:t>
            </w:r>
          </w:p>
        </w:tc>
        <w:tc>
          <w:tcPr>
            <w:tcW w:w="709" w:type="dxa"/>
            <w:tcBorders>
              <w:top w:val="single" w:sz="4" w:space="0" w:color="auto"/>
              <w:left w:val="single" w:sz="4" w:space="0" w:color="auto"/>
              <w:bottom w:val="single" w:sz="4" w:space="0" w:color="auto"/>
              <w:right w:val="single" w:sz="4" w:space="0" w:color="auto"/>
            </w:tcBorders>
            <w:vAlign w:val="center"/>
          </w:tcPr>
          <w:p w14:paraId="4901D374" w14:textId="77777777" w:rsidR="00126CBA" w:rsidRPr="00EC01A8" w:rsidRDefault="00126CBA" w:rsidP="00126CBA">
            <w:pPr>
              <w:jc w:val="right"/>
              <w:rPr>
                <w:rFonts w:ascii="Times New Roman" w:hAnsi="Times New Roman" w:cs="Times New Roman"/>
                <w:color w:val="000000"/>
                <w:sz w:val="16"/>
                <w:szCs w:val="16"/>
              </w:rPr>
            </w:pPr>
            <w:r w:rsidRPr="00EC01A8">
              <w:rPr>
                <w:rFonts w:ascii="Times New Roman" w:hAnsi="Times New Roman" w:cs="Times New Roman"/>
                <w:color w:val="000000"/>
                <w:sz w:val="16"/>
                <w:szCs w:val="16"/>
              </w:rPr>
              <w:t>85%</w:t>
            </w:r>
          </w:p>
        </w:tc>
      </w:tr>
      <w:tr w:rsidR="004544D6" w:rsidRPr="004544D6" w14:paraId="35A29F85" w14:textId="77777777" w:rsidTr="004544D6">
        <w:tc>
          <w:tcPr>
            <w:tcW w:w="568" w:type="dxa"/>
            <w:tcBorders>
              <w:bottom w:val="single" w:sz="4" w:space="0" w:color="auto"/>
              <w:right w:val="single" w:sz="4" w:space="0" w:color="auto"/>
            </w:tcBorders>
            <w:vAlign w:val="center"/>
          </w:tcPr>
          <w:p w14:paraId="0C087322" w14:textId="77777777" w:rsidR="004544D6" w:rsidRPr="004544D6" w:rsidRDefault="004544D6" w:rsidP="00126CBA">
            <w:pPr>
              <w:rPr>
                <w:rFonts w:ascii="Times New Roman" w:hAnsi="Times New Roman" w:cs="Times New Roman"/>
                <w:b/>
                <w:sz w:val="16"/>
                <w:szCs w:val="16"/>
                <w:lang w:eastAsia="lt-LT" w:bidi="lt-LT"/>
              </w:rPr>
            </w:pPr>
          </w:p>
        </w:tc>
        <w:tc>
          <w:tcPr>
            <w:tcW w:w="709" w:type="dxa"/>
            <w:vMerge w:val="restart"/>
            <w:tcBorders>
              <w:left w:val="single" w:sz="4" w:space="0" w:color="auto"/>
              <w:right w:val="single" w:sz="4" w:space="0" w:color="auto"/>
            </w:tcBorders>
            <w:vAlign w:val="center"/>
          </w:tcPr>
          <w:p w14:paraId="3B359094" w14:textId="0152EEEE" w:rsidR="004544D6" w:rsidRPr="004544D6" w:rsidRDefault="004544D6" w:rsidP="00126CBA">
            <w:pPr>
              <w:rPr>
                <w:rFonts w:ascii="Times New Roman" w:hAnsi="Times New Roman" w:cs="Times New Roman"/>
                <w:b/>
                <w:sz w:val="16"/>
                <w:szCs w:val="16"/>
                <w:lang w:eastAsia="lt-LT" w:bidi="lt-LT"/>
              </w:rPr>
            </w:pPr>
            <w:r w:rsidRPr="004544D6">
              <w:rPr>
                <w:rFonts w:ascii="Times New Roman" w:hAnsi="Times New Roman" w:cs="Times New Roman"/>
                <w:b/>
                <w:sz w:val="16"/>
                <w:szCs w:val="16"/>
                <w:lang w:eastAsia="lt-LT" w:bidi="lt-LT"/>
              </w:rPr>
              <w:t xml:space="preserve">9. </w:t>
            </w:r>
            <w:proofErr w:type="spellStart"/>
            <w:r w:rsidRPr="004544D6">
              <w:rPr>
                <w:rFonts w:ascii="Times New Roman" w:hAnsi="Times New Roman" w:cs="Times New Roman"/>
                <w:b/>
                <w:sz w:val="16"/>
                <w:szCs w:val="16"/>
                <w:lang w:eastAsia="lt-LT" w:bidi="lt-LT"/>
              </w:rPr>
              <w:t>Teisngos</w:t>
            </w:r>
            <w:proofErr w:type="spellEnd"/>
            <w:r w:rsidRPr="004544D6">
              <w:rPr>
                <w:rFonts w:ascii="Times New Roman" w:hAnsi="Times New Roman" w:cs="Times New Roman"/>
                <w:b/>
                <w:sz w:val="16"/>
                <w:szCs w:val="16"/>
                <w:lang w:eastAsia="lt-LT" w:bidi="lt-LT"/>
              </w:rPr>
              <w:t xml:space="preserve"> pertvarkos fondas</w:t>
            </w:r>
          </w:p>
        </w:tc>
        <w:tc>
          <w:tcPr>
            <w:tcW w:w="992" w:type="dxa"/>
            <w:tcBorders>
              <w:left w:val="single" w:sz="4" w:space="0" w:color="auto"/>
              <w:bottom w:val="single" w:sz="4" w:space="0" w:color="auto"/>
              <w:right w:val="single" w:sz="4" w:space="0" w:color="auto"/>
            </w:tcBorders>
            <w:vAlign w:val="center"/>
          </w:tcPr>
          <w:p w14:paraId="10F86492" w14:textId="77777777" w:rsidR="004544D6" w:rsidRPr="004544D6" w:rsidRDefault="004544D6" w:rsidP="004544D6">
            <w:pPr>
              <w:jc w:val="center"/>
              <w:rPr>
                <w:rFonts w:ascii="Times New Roman" w:hAnsi="Times New Roman" w:cs="Times New Roman"/>
                <w:b/>
                <w:sz w:val="16"/>
                <w:szCs w:val="16"/>
                <w:lang w:eastAsia="lt-LT" w:bidi="lt-LT"/>
              </w:rPr>
            </w:pPr>
            <w:r w:rsidRPr="004544D6">
              <w:rPr>
                <w:rFonts w:ascii="Times New Roman" w:hAnsi="Times New Roman" w:cs="Times New Roman"/>
                <w:b/>
                <w:color w:val="000000"/>
                <w:sz w:val="16"/>
                <w:szCs w:val="16"/>
              </w:rPr>
              <w:t>iš viso</w:t>
            </w:r>
          </w:p>
        </w:tc>
        <w:tc>
          <w:tcPr>
            <w:tcW w:w="567" w:type="dxa"/>
            <w:tcBorders>
              <w:top w:val="single" w:sz="4" w:space="0" w:color="auto"/>
              <w:left w:val="single" w:sz="4" w:space="0" w:color="auto"/>
              <w:bottom w:val="single" w:sz="4" w:space="0" w:color="auto"/>
              <w:right w:val="single" w:sz="4" w:space="0" w:color="auto"/>
            </w:tcBorders>
            <w:vAlign w:val="center"/>
          </w:tcPr>
          <w:p w14:paraId="6A51C4C1" w14:textId="77777777" w:rsidR="004544D6" w:rsidRPr="004544D6" w:rsidRDefault="004544D6" w:rsidP="004544D6">
            <w:pPr>
              <w:jc w:val="center"/>
              <w:rPr>
                <w:rFonts w:ascii="Times New Roman" w:hAnsi="Times New Roman" w:cs="Times New Roman"/>
                <w:b/>
                <w:color w:val="000000"/>
                <w:sz w:val="16"/>
                <w:szCs w:val="16"/>
              </w:rPr>
            </w:pPr>
            <w:r w:rsidRPr="004544D6">
              <w:rPr>
                <w:rFonts w:ascii="Times New Roman" w:hAnsi="Times New Roman" w:cs="Times New Roman"/>
                <w:b/>
                <w:color w:val="000000"/>
                <w:sz w:val="16"/>
                <w:szCs w:val="16"/>
              </w:rPr>
              <w:t>TPF</w:t>
            </w:r>
          </w:p>
        </w:tc>
        <w:tc>
          <w:tcPr>
            <w:tcW w:w="851" w:type="dxa"/>
            <w:tcBorders>
              <w:top w:val="single" w:sz="4" w:space="0" w:color="auto"/>
              <w:left w:val="single" w:sz="4" w:space="0" w:color="auto"/>
              <w:bottom w:val="single" w:sz="4" w:space="0" w:color="auto"/>
              <w:right w:val="single" w:sz="4" w:space="0" w:color="auto"/>
            </w:tcBorders>
            <w:vAlign w:val="center"/>
          </w:tcPr>
          <w:p w14:paraId="37D1174F" w14:textId="13AE5FF1" w:rsidR="004544D6" w:rsidRPr="004544D6" w:rsidRDefault="004544D6" w:rsidP="004544D6">
            <w:pPr>
              <w:jc w:val="center"/>
              <w:rPr>
                <w:rFonts w:ascii="Times New Roman" w:hAnsi="Times New Roman" w:cs="Times New Roman"/>
                <w:b/>
                <w:color w:val="000000"/>
                <w:sz w:val="16"/>
                <w:szCs w:val="16"/>
              </w:rPr>
            </w:pPr>
            <w:r w:rsidRPr="004544D6">
              <w:rPr>
                <w:rFonts w:ascii="Times New Roman" w:hAnsi="Times New Roman" w:cs="Times New Roman"/>
                <w:b/>
                <w:color w:val="000000"/>
                <w:sz w:val="16"/>
                <w:szCs w:val="16"/>
              </w:rPr>
              <w:t>Ištekliai pagal TPF reglamento 3 str.</w:t>
            </w:r>
          </w:p>
        </w:tc>
        <w:tc>
          <w:tcPr>
            <w:tcW w:w="992" w:type="dxa"/>
            <w:tcBorders>
              <w:top w:val="single" w:sz="4" w:space="0" w:color="auto"/>
              <w:left w:val="single" w:sz="4" w:space="0" w:color="auto"/>
              <w:bottom w:val="single" w:sz="4" w:space="0" w:color="auto"/>
              <w:right w:val="single" w:sz="4" w:space="0" w:color="auto"/>
            </w:tcBorders>
            <w:vAlign w:val="center"/>
          </w:tcPr>
          <w:p w14:paraId="6AB953A8" w14:textId="40CC6CDB" w:rsidR="004544D6" w:rsidRPr="004544D6" w:rsidRDefault="004544D6" w:rsidP="004544D6">
            <w:pPr>
              <w:rPr>
                <w:rFonts w:ascii="Times New Roman" w:hAnsi="Times New Roman" w:cs="Times New Roman"/>
                <w:b/>
                <w:color w:val="000000"/>
                <w:sz w:val="16"/>
                <w:szCs w:val="16"/>
              </w:rPr>
            </w:pPr>
            <w:r w:rsidRPr="004544D6">
              <w:rPr>
                <w:rFonts w:ascii="Times New Roman" w:hAnsi="Times New Roman" w:cs="Times New Roman"/>
                <w:b/>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62CB3CB4"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119 653 040</w:t>
            </w:r>
          </w:p>
        </w:tc>
        <w:tc>
          <w:tcPr>
            <w:tcW w:w="1276" w:type="dxa"/>
            <w:tcBorders>
              <w:top w:val="single" w:sz="4" w:space="0" w:color="auto"/>
              <w:left w:val="single" w:sz="4" w:space="0" w:color="auto"/>
              <w:bottom w:val="single" w:sz="4" w:space="0" w:color="auto"/>
              <w:right w:val="single" w:sz="4" w:space="0" w:color="auto"/>
            </w:tcBorders>
            <w:vAlign w:val="center"/>
          </w:tcPr>
          <w:p w14:paraId="29E4BC14"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97 793 674</w:t>
            </w:r>
          </w:p>
        </w:tc>
        <w:tc>
          <w:tcPr>
            <w:tcW w:w="1134" w:type="dxa"/>
            <w:tcBorders>
              <w:top w:val="single" w:sz="4" w:space="0" w:color="auto"/>
              <w:left w:val="single" w:sz="4" w:space="0" w:color="auto"/>
              <w:bottom w:val="single" w:sz="4" w:space="0" w:color="auto"/>
              <w:right w:val="single" w:sz="4" w:space="0" w:color="auto"/>
            </w:tcBorders>
            <w:vAlign w:val="center"/>
          </w:tcPr>
          <w:p w14:paraId="47101A51"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3 911 747</w:t>
            </w:r>
          </w:p>
        </w:tc>
        <w:tc>
          <w:tcPr>
            <w:tcW w:w="1134" w:type="dxa"/>
            <w:tcBorders>
              <w:top w:val="single" w:sz="4" w:space="0" w:color="auto"/>
              <w:left w:val="single" w:sz="4" w:space="0" w:color="auto"/>
              <w:bottom w:val="single" w:sz="4" w:space="0" w:color="auto"/>
              <w:right w:val="single" w:sz="4" w:space="0" w:color="auto"/>
            </w:tcBorders>
            <w:vAlign w:val="center"/>
          </w:tcPr>
          <w:p w14:paraId="4FCE611A"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17 257 326</w:t>
            </w:r>
          </w:p>
        </w:tc>
        <w:tc>
          <w:tcPr>
            <w:tcW w:w="992" w:type="dxa"/>
            <w:tcBorders>
              <w:top w:val="single" w:sz="4" w:space="0" w:color="auto"/>
              <w:left w:val="single" w:sz="4" w:space="0" w:color="auto"/>
              <w:bottom w:val="single" w:sz="4" w:space="0" w:color="auto"/>
              <w:right w:val="single" w:sz="4" w:space="0" w:color="auto"/>
            </w:tcBorders>
            <w:vAlign w:val="center"/>
          </w:tcPr>
          <w:p w14:paraId="3B700DD1"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690 293</w:t>
            </w:r>
          </w:p>
        </w:tc>
        <w:tc>
          <w:tcPr>
            <w:tcW w:w="1276" w:type="dxa"/>
            <w:tcBorders>
              <w:top w:val="single" w:sz="4" w:space="0" w:color="auto"/>
              <w:left w:val="single" w:sz="4" w:space="0" w:color="auto"/>
              <w:bottom w:val="single" w:sz="4" w:space="0" w:color="auto"/>
              <w:right w:val="single" w:sz="4" w:space="0" w:color="auto"/>
            </w:tcBorders>
            <w:vAlign w:val="center"/>
          </w:tcPr>
          <w:p w14:paraId="54CEEFEE"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21 115 243</w:t>
            </w:r>
          </w:p>
        </w:tc>
        <w:tc>
          <w:tcPr>
            <w:tcW w:w="1134" w:type="dxa"/>
            <w:tcBorders>
              <w:top w:val="single" w:sz="4" w:space="0" w:color="auto"/>
              <w:left w:val="single" w:sz="4" w:space="0" w:color="auto"/>
              <w:bottom w:val="single" w:sz="4" w:space="0" w:color="auto"/>
              <w:right w:val="single" w:sz="4" w:space="0" w:color="auto"/>
            </w:tcBorders>
            <w:vAlign w:val="center"/>
          </w:tcPr>
          <w:p w14:paraId="21D7519C"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6 243 198</w:t>
            </w:r>
          </w:p>
        </w:tc>
        <w:tc>
          <w:tcPr>
            <w:tcW w:w="1134" w:type="dxa"/>
            <w:tcBorders>
              <w:top w:val="single" w:sz="4" w:space="0" w:color="auto"/>
              <w:left w:val="single" w:sz="4" w:space="0" w:color="auto"/>
              <w:bottom w:val="single" w:sz="4" w:space="0" w:color="auto"/>
              <w:right w:val="single" w:sz="4" w:space="0" w:color="auto"/>
            </w:tcBorders>
            <w:vAlign w:val="center"/>
          </w:tcPr>
          <w:p w14:paraId="5C628079"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14 872 045</w:t>
            </w:r>
          </w:p>
        </w:tc>
        <w:tc>
          <w:tcPr>
            <w:tcW w:w="1275" w:type="dxa"/>
            <w:tcBorders>
              <w:top w:val="single" w:sz="4" w:space="0" w:color="auto"/>
              <w:left w:val="single" w:sz="4" w:space="0" w:color="auto"/>
              <w:bottom w:val="single" w:sz="4" w:space="0" w:color="auto"/>
              <w:right w:val="single" w:sz="4" w:space="0" w:color="auto"/>
            </w:tcBorders>
            <w:vAlign w:val="center"/>
          </w:tcPr>
          <w:p w14:paraId="49E781A4"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140 768 283</w:t>
            </w:r>
          </w:p>
        </w:tc>
        <w:tc>
          <w:tcPr>
            <w:tcW w:w="709" w:type="dxa"/>
            <w:tcBorders>
              <w:top w:val="single" w:sz="4" w:space="0" w:color="auto"/>
              <w:left w:val="single" w:sz="4" w:space="0" w:color="auto"/>
              <w:bottom w:val="single" w:sz="4" w:space="0" w:color="auto"/>
              <w:right w:val="single" w:sz="4" w:space="0" w:color="auto"/>
            </w:tcBorders>
            <w:vAlign w:val="center"/>
          </w:tcPr>
          <w:p w14:paraId="516548B1" w14:textId="77777777" w:rsidR="004544D6" w:rsidRPr="004544D6" w:rsidRDefault="004544D6" w:rsidP="004544D6">
            <w:pPr>
              <w:jc w:val="center"/>
              <w:rPr>
                <w:rFonts w:ascii="Times New Roman" w:hAnsi="Times New Roman" w:cs="Times New Roman"/>
                <w:b/>
                <w:color w:val="000000"/>
                <w:sz w:val="16"/>
                <w:szCs w:val="16"/>
              </w:rPr>
            </w:pPr>
            <w:proofErr w:type="gramStart"/>
            <w:r w:rsidRPr="004544D6">
              <w:rPr>
                <w:rFonts w:ascii="Times New Roman" w:hAnsi="Times New Roman" w:cs="Times New Roman"/>
                <w:b/>
                <w:color w:val="000000"/>
                <w:sz w:val="16"/>
                <w:szCs w:val="16"/>
              </w:rPr>
              <w:t>85%</w:t>
            </w:r>
            <w:proofErr w:type="gramEnd"/>
          </w:p>
        </w:tc>
      </w:tr>
      <w:tr w:rsidR="004544D6" w:rsidRPr="004544D6" w14:paraId="6EBE8E89" w14:textId="77777777" w:rsidTr="004544D6">
        <w:tc>
          <w:tcPr>
            <w:tcW w:w="568" w:type="dxa"/>
            <w:tcBorders>
              <w:bottom w:val="single" w:sz="4" w:space="0" w:color="auto"/>
              <w:right w:val="single" w:sz="4" w:space="0" w:color="auto"/>
            </w:tcBorders>
            <w:vAlign w:val="center"/>
          </w:tcPr>
          <w:p w14:paraId="3ACE7667" w14:textId="77777777" w:rsidR="004544D6" w:rsidRPr="004544D6" w:rsidRDefault="004544D6" w:rsidP="00126CBA">
            <w:pPr>
              <w:rPr>
                <w:rFonts w:ascii="Times New Roman" w:hAnsi="Times New Roman" w:cs="Times New Roman"/>
                <w:b/>
                <w:sz w:val="16"/>
                <w:szCs w:val="16"/>
                <w:lang w:eastAsia="lt-LT" w:bidi="lt-LT"/>
              </w:rPr>
            </w:pPr>
          </w:p>
        </w:tc>
        <w:tc>
          <w:tcPr>
            <w:tcW w:w="709" w:type="dxa"/>
            <w:vMerge/>
            <w:tcBorders>
              <w:left w:val="single" w:sz="4" w:space="0" w:color="auto"/>
              <w:bottom w:val="single" w:sz="4" w:space="0" w:color="auto"/>
              <w:right w:val="single" w:sz="4" w:space="0" w:color="auto"/>
            </w:tcBorders>
            <w:vAlign w:val="center"/>
          </w:tcPr>
          <w:p w14:paraId="1DA11307" w14:textId="77777777" w:rsidR="004544D6" w:rsidRPr="004544D6" w:rsidRDefault="004544D6" w:rsidP="00126CBA">
            <w:pPr>
              <w:rPr>
                <w:rFonts w:ascii="Times New Roman" w:hAnsi="Times New Roman" w:cs="Times New Roman"/>
                <w:b/>
                <w:sz w:val="16"/>
                <w:szCs w:val="16"/>
                <w:lang w:eastAsia="lt-LT" w:bidi="lt-LT"/>
              </w:rPr>
            </w:pPr>
          </w:p>
        </w:tc>
        <w:tc>
          <w:tcPr>
            <w:tcW w:w="992" w:type="dxa"/>
            <w:tcBorders>
              <w:left w:val="single" w:sz="4" w:space="0" w:color="auto"/>
              <w:bottom w:val="single" w:sz="4" w:space="0" w:color="auto"/>
              <w:right w:val="single" w:sz="4" w:space="0" w:color="auto"/>
            </w:tcBorders>
            <w:vAlign w:val="center"/>
          </w:tcPr>
          <w:p w14:paraId="4763C391" w14:textId="77777777" w:rsidR="004544D6" w:rsidRPr="004544D6" w:rsidRDefault="004544D6" w:rsidP="004544D6">
            <w:pPr>
              <w:jc w:val="center"/>
              <w:rPr>
                <w:rFonts w:ascii="Times New Roman" w:hAnsi="Times New Roman" w:cs="Times New Roman"/>
                <w:b/>
                <w:sz w:val="16"/>
                <w:szCs w:val="16"/>
                <w:lang w:eastAsia="lt-LT" w:bidi="lt-LT"/>
              </w:rPr>
            </w:pPr>
            <w:r w:rsidRPr="004544D6">
              <w:rPr>
                <w:rFonts w:ascii="Times New Roman" w:hAnsi="Times New Roman" w:cs="Times New Roman"/>
                <w:b/>
                <w:color w:val="000000"/>
                <w:sz w:val="16"/>
                <w:szCs w:val="16"/>
              </w:rPr>
              <w:t>iš viso</w:t>
            </w:r>
          </w:p>
        </w:tc>
        <w:tc>
          <w:tcPr>
            <w:tcW w:w="567" w:type="dxa"/>
            <w:tcBorders>
              <w:top w:val="single" w:sz="4" w:space="0" w:color="auto"/>
              <w:left w:val="single" w:sz="4" w:space="0" w:color="auto"/>
              <w:bottom w:val="single" w:sz="4" w:space="0" w:color="auto"/>
              <w:right w:val="single" w:sz="4" w:space="0" w:color="auto"/>
            </w:tcBorders>
            <w:vAlign w:val="center"/>
          </w:tcPr>
          <w:p w14:paraId="720419B1" w14:textId="77777777" w:rsidR="004544D6" w:rsidRPr="004544D6" w:rsidRDefault="004544D6" w:rsidP="004544D6">
            <w:pPr>
              <w:jc w:val="center"/>
              <w:rPr>
                <w:rFonts w:ascii="Times New Roman" w:hAnsi="Times New Roman" w:cs="Times New Roman"/>
                <w:b/>
                <w:color w:val="000000"/>
                <w:sz w:val="16"/>
                <w:szCs w:val="16"/>
              </w:rPr>
            </w:pPr>
            <w:r w:rsidRPr="004544D6">
              <w:rPr>
                <w:rFonts w:ascii="Times New Roman" w:hAnsi="Times New Roman" w:cs="Times New Roman"/>
                <w:b/>
                <w:color w:val="000000"/>
                <w:sz w:val="16"/>
                <w:szCs w:val="16"/>
              </w:rPr>
              <w:t>TPF</w:t>
            </w:r>
          </w:p>
        </w:tc>
        <w:tc>
          <w:tcPr>
            <w:tcW w:w="851" w:type="dxa"/>
            <w:tcBorders>
              <w:top w:val="single" w:sz="4" w:space="0" w:color="auto"/>
              <w:left w:val="single" w:sz="4" w:space="0" w:color="auto"/>
              <w:bottom w:val="single" w:sz="4" w:space="0" w:color="auto"/>
              <w:right w:val="single" w:sz="4" w:space="0" w:color="auto"/>
            </w:tcBorders>
            <w:vAlign w:val="center"/>
          </w:tcPr>
          <w:p w14:paraId="5F892771" w14:textId="4345CA38" w:rsidR="004544D6" w:rsidRPr="004544D6" w:rsidRDefault="004544D6" w:rsidP="004544D6">
            <w:pPr>
              <w:jc w:val="center"/>
              <w:rPr>
                <w:rFonts w:ascii="Times New Roman" w:hAnsi="Times New Roman" w:cs="Times New Roman"/>
                <w:b/>
                <w:color w:val="000000"/>
                <w:sz w:val="16"/>
                <w:szCs w:val="16"/>
              </w:rPr>
            </w:pPr>
            <w:r w:rsidRPr="004544D6">
              <w:rPr>
                <w:rFonts w:ascii="Times New Roman" w:hAnsi="Times New Roman" w:cs="Times New Roman"/>
                <w:b/>
                <w:color w:val="000000"/>
                <w:sz w:val="16"/>
                <w:szCs w:val="16"/>
              </w:rPr>
              <w:t>Ištekliai pagal TPF reglamento 4 str.</w:t>
            </w:r>
          </w:p>
        </w:tc>
        <w:tc>
          <w:tcPr>
            <w:tcW w:w="992" w:type="dxa"/>
            <w:tcBorders>
              <w:top w:val="single" w:sz="4" w:space="0" w:color="auto"/>
              <w:left w:val="single" w:sz="4" w:space="0" w:color="auto"/>
              <w:bottom w:val="single" w:sz="4" w:space="0" w:color="auto"/>
              <w:right w:val="single" w:sz="4" w:space="0" w:color="auto"/>
            </w:tcBorders>
            <w:vAlign w:val="center"/>
          </w:tcPr>
          <w:p w14:paraId="49E7F924" w14:textId="7703F2AF" w:rsidR="004544D6" w:rsidRPr="004544D6" w:rsidRDefault="004544D6" w:rsidP="004544D6">
            <w:pPr>
              <w:rPr>
                <w:rFonts w:ascii="Times New Roman" w:hAnsi="Times New Roman" w:cs="Times New Roman"/>
                <w:b/>
                <w:color w:val="000000"/>
                <w:sz w:val="16"/>
                <w:szCs w:val="16"/>
              </w:rPr>
            </w:pPr>
            <w:r w:rsidRPr="004544D6">
              <w:rPr>
                <w:rFonts w:ascii="Times New Roman" w:hAnsi="Times New Roman" w:cs="Times New Roman"/>
                <w:b/>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634DC3F3"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153 606 222</w:t>
            </w:r>
          </w:p>
        </w:tc>
        <w:tc>
          <w:tcPr>
            <w:tcW w:w="1276" w:type="dxa"/>
            <w:tcBorders>
              <w:top w:val="single" w:sz="4" w:space="0" w:color="auto"/>
              <w:left w:val="single" w:sz="4" w:space="0" w:color="auto"/>
              <w:bottom w:val="single" w:sz="4" w:space="0" w:color="auto"/>
              <w:right w:val="single" w:sz="4" w:space="0" w:color="auto"/>
            </w:tcBorders>
            <w:vAlign w:val="center"/>
          </w:tcPr>
          <w:p w14:paraId="3963345E"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147 698 291</w:t>
            </w:r>
          </w:p>
        </w:tc>
        <w:tc>
          <w:tcPr>
            <w:tcW w:w="1134" w:type="dxa"/>
            <w:tcBorders>
              <w:top w:val="single" w:sz="4" w:space="0" w:color="auto"/>
              <w:left w:val="single" w:sz="4" w:space="0" w:color="auto"/>
              <w:bottom w:val="single" w:sz="4" w:space="0" w:color="auto"/>
              <w:right w:val="single" w:sz="4" w:space="0" w:color="auto"/>
            </w:tcBorders>
            <w:vAlign w:val="center"/>
          </w:tcPr>
          <w:p w14:paraId="2DDCD3FD"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5 907 931</w:t>
            </w:r>
          </w:p>
        </w:tc>
        <w:tc>
          <w:tcPr>
            <w:tcW w:w="1134" w:type="dxa"/>
            <w:tcBorders>
              <w:top w:val="single" w:sz="4" w:space="0" w:color="auto"/>
              <w:left w:val="single" w:sz="4" w:space="0" w:color="auto"/>
              <w:bottom w:val="single" w:sz="4" w:space="0" w:color="auto"/>
              <w:right w:val="single" w:sz="4" w:space="0" w:color="auto"/>
            </w:tcBorders>
            <w:vAlign w:val="center"/>
          </w:tcPr>
          <w:p w14:paraId="0BBD6296"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B7BC784"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56A2078A"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27 106 981</w:t>
            </w:r>
          </w:p>
        </w:tc>
        <w:tc>
          <w:tcPr>
            <w:tcW w:w="1134" w:type="dxa"/>
            <w:tcBorders>
              <w:top w:val="single" w:sz="4" w:space="0" w:color="auto"/>
              <w:left w:val="single" w:sz="4" w:space="0" w:color="auto"/>
              <w:bottom w:val="single" w:sz="4" w:space="0" w:color="auto"/>
              <w:right w:val="single" w:sz="4" w:space="0" w:color="auto"/>
            </w:tcBorders>
            <w:vAlign w:val="center"/>
          </w:tcPr>
          <w:p w14:paraId="21082B40"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1 084 279</w:t>
            </w:r>
          </w:p>
        </w:tc>
        <w:tc>
          <w:tcPr>
            <w:tcW w:w="1134" w:type="dxa"/>
            <w:tcBorders>
              <w:top w:val="single" w:sz="4" w:space="0" w:color="auto"/>
              <w:left w:val="single" w:sz="4" w:space="0" w:color="auto"/>
              <w:bottom w:val="single" w:sz="4" w:space="0" w:color="auto"/>
              <w:right w:val="single" w:sz="4" w:space="0" w:color="auto"/>
            </w:tcBorders>
            <w:vAlign w:val="center"/>
          </w:tcPr>
          <w:p w14:paraId="5170023A"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27 106 981</w:t>
            </w:r>
          </w:p>
        </w:tc>
        <w:tc>
          <w:tcPr>
            <w:tcW w:w="1275" w:type="dxa"/>
            <w:tcBorders>
              <w:top w:val="single" w:sz="4" w:space="0" w:color="auto"/>
              <w:left w:val="single" w:sz="4" w:space="0" w:color="auto"/>
              <w:bottom w:val="single" w:sz="4" w:space="0" w:color="auto"/>
              <w:right w:val="single" w:sz="4" w:space="0" w:color="auto"/>
            </w:tcBorders>
            <w:vAlign w:val="center"/>
          </w:tcPr>
          <w:p w14:paraId="51124BF4" w14:textId="77777777" w:rsidR="004544D6" w:rsidRPr="004544D6" w:rsidRDefault="004544D6" w:rsidP="004544D6">
            <w:pPr>
              <w:jc w:val="center"/>
              <w:rPr>
                <w:rFonts w:ascii="Times New Roman" w:hAnsi="Times New Roman" w:cs="Times New Roman"/>
                <w:b/>
                <w:sz w:val="16"/>
                <w:szCs w:val="16"/>
              </w:rPr>
            </w:pPr>
            <w:r w:rsidRPr="004544D6">
              <w:rPr>
                <w:rFonts w:ascii="Times New Roman" w:hAnsi="Times New Roman" w:cs="Times New Roman"/>
                <w:b/>
                <w:sz w:val="16"/>
                <w:szCs w:val="16"/>
              </w:rPr>
              <w:t>180 713 203</w:t>
            </w:r>
          </w:p>
        </w:tc>
        <w:tc>
          <w:tcPr>
            <w:tcW w:w="709" w:type="dxa"/>
            <w:tcBorders>
              <w:top w:val="single" w:sz="4" w:space="0" w:color="auto"/>
              <w:left w:val="single" w:sz="4" w:space="0" w:color="auto"/>
              <w:bottom w:val="single" w:sz="4" w:space="0" w:color="auto"/>
              <w:right w:val="single" w:sz="4" w:space="0" w:color="auto"/>
            </w:tcBorders>
            <w:vAlign w:val="center"/>
          </w:tcPr>
          <w:p w14:paraId="45F8A429" w14:textId="77777777" w:rsidR="004544D6" w:rsidRPr="004544D6" w:rsidRDefault="004544D6" w:rsidP="004544D6">
            <w:pPr>
              <w:jc w:val="center"/>
              <w:rPr>
                <w:rFonts w:ascii="Times New Roman" w:hAnsi="Times New Roman" w:cs="Times New Roman"/>
                <w:b/>
                <w:color w:val="000000"/>
                <w:sz w:val="16"/>
                <w:szCs w:val="16"/>
              </w:rPr>
            </w:pPr>
            <w:proofErr w:type="gramStart"/>
            <w:r w:rsidRPr="004544D6">
              <w:rPr>
                <w:rFonts w:ascii="Times New Roman" w:hAnsi="Times New Roman" w:cs="Times New Roman"/>
                <w:b/>
                <w:color w:val="000000"/>
                <w:sz w:val="16"/>
                <w:szCs w:val="16"/>
              </w:rPr>
              <w:t>85%</w:t>
            </w:r>
            <w:proofErr w:type="gramEnd"/>
          </w:p>
        </w:tc>
      </w:tr>
      <w:tr w:rsidR="00126CBA" w:rsidRPr="00B605E3" w14:paraId="4035FD8B" w14:textId="77777777" w:rsidTr="004544D6">
        <w:tc>
          <w:tcPr>
            <w:tcW w:w="3687" w:type="dxa"/>
            <w:gridSpan w:val="5"/>
            <w:vMerge w:val="restart"/>
            <w:tcBorders>
              <w:top w:val="single" w:sz="4" w:space="0" w:color="auto"/>
              <w:right w:val="single" w:sz="4" w:space="0" w:color="auto"/>
            </w:tcBorders>
            <w:vAlign w:val="center"/>
          </w:tcPr>
          <w:p w14:paraId="1F6F0F37" w14:textId="77777777" w:rsidR="00126CBA" w:rsidRPr="00EC01A8" w:rsidRDefault="00126CBA" w:rsidP="00126CBA">
            <w:pPr>
              <w:rPr>
                <w:rFonts w:ascii="Times New Roman" w:hAnsi="Times New Roman" w:cs="Times New Roman"/>
                <w:b/>
                <w:sz w:val="16"/>
                <w:szCs w:val="16"/>
                <w:lang w:eastAsia="lt-LT" w:bidi="lt-LT"/>
              </w:rPr>
            </w:pPr>
            <w:r w:rsidRPr="00EC01A8">
              <w:rPr>
                <w:rFonts w:ascii="Times New Roman" w:hAnsi="Times New Roman" w:cs="Times New Roman"/>
                <w:b/>
                <w:color w:val="000000"/>
                <w:sz w:val="16"/>
                <w:szCs w:val="16"/>
              </w:rPr>
              <w:t>Iš viso iš ERPF</w:t>
            </w:r>
          </w:p>
        </w:tc>
        <w:tc>
          <w:tcPr>
            <w:tcW w:w="992" w:type="dxa"/>
            <w:tcBorders>
              <w:top w:val="single" w:sz="4" w:space="0" w:color="auto"/>
              <w:left w:val="single" w:sz="4" w:space="0" w:color="auto"/>
              <w:bottom w:val="single" w:sz="4" w:space="0" w:color="auto"/>
              <w:right w:val="single" w:sz="4" w:space="0" w:color="auto"/>
            </w:tcBorders>
            <w:vAlign w:val="center"/>
          </w:tcPr>
          <w:p w14:paraId="02A764C3" w14:textId="77777777" w:rsidR="00126CBA" w:rsidRPr="00EC01A8" w:rsidRDefault="00126CBA" w:rsidP="00126CBA">
            <w:pPr>
              <w:jc w:val="both"/>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14:paraId="6AD12DA8"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478 201 667</w:t>
            </w:r>
          </w:p>
        </w:tc>
        <w:tc>
          <w:tcPr>
            <w:tcW w:w="1276" w:type="dxa"/>
            <w:tcBorders>
              <w:top w:val="single" w:sz="4" w:space="0" w:color="auto"/>
              <w:left w:val="single" w:sz="4" w:space="0" w:color="auto"/>
              <w:bottom w:val="single" w:sz="4" w:space="0" w:color="auto"/>
              <w:right w:val="single" w:sz="4" w:space="0" w:color="auto"/>
            </w:tcBorders>
            <w:vAlign w:val="center"/>
          </w:tcPr>
          <w:p w14:paraId="75D1754D"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391 947 558</w:t>
            </w:r>
          </w:p>
        </w:tc>
        <w:tc>
          <w:tcPr>
            <w:tcW w:w="1134" w:type="dxa"/>
            <w:tcBorders>
              <w:top w:val="single" w:sz="4" w:space="0" w:color="auto"/>
              <w:left w:val="single" w:sz="4" w:space="0" w:color="auto"/>
              <w:bottom w:val="single" w:sz="4" w:space="0" w:color="auto"/>
              <w:right w:val="single" w:sz="4" w:space="0" w:color="auto"/>
            </w:tcBorders>
            <w:vAlign w:val="center"/>
          </w:tcPr>
          <w:p w14:paraId="7F8DF1B2"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13 718 164</w:t>
            </w:r>
          </w:p>
        </w:tc>
        <w:tc>
          <w:tcPr>
            <w:tcW w:w="1134" w:type="dxa"/>
            <w:tcBorders>
              <w:top w:val="single" w:sz="4" w:space="0" w:color="auto"/>
              <w:left w:val="single" w:sz="4" w:space="0" w:color="auto"/>
              <w:bottom w:val="single" w:sz="4" w:space="0" w:color="auto"/>
              <w:right w:val="single" w:sz="4" w:space="0" w:color="auto"/>
            </w:tcBorders>
            <w:vAlign w:val="center"/>
          </w:tcPr>
          <w:p w14:paraId="037E3B12"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70 083 039</w:t>
            </w:r>
          </w:p>
        </w:tc>
        <w:tc>
          <w:tcPr>
            <w:tcW w:w="992" w:type="dxa"/>
            <w:tcBorders>
              <w:top w:val="single" w:sz="4" w:space="0" w:color="auto"/>
              <w:left w:val="single" w:sz="4" w:space="0" w:color="auto"/>
              <w:bottom w:val="single" w:sz="4" w:space="0" w:color="auto"/>
              <w:right w:val="single" w:sz="4" w:space="0" w:color="auto"/>
            </w:tcBorders>
            <w:vAlign w:val="center"/>
          </w:tcPr>
          <w:p w14:paraId="1CACC954"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2 452 906</w:t>
            </w:r>
          </w:p>
        </w:tc>
        <w:tc>
          <w:tcPr>
            <w:tcW w:w="1276" w:type="dxa"/>
            <w:tcBorders>
              <w:top w:val="single" w:sz="4" w:space="0" w:color="auto"/>
              <w:left w:val="single" w:sz="4" w:space="0" w:color="auto"/>
              <w:bottom w:val="single" w:sz="4" w:space="0" w:color="auto"/>
              <w:right w:val="single" w:sz="4" w:space="0" w:color="auto"/>
            </w:tcBorders>
            <w:vAlign w:val="center"/>
          </w:tcPr>
          <w:p w14:paraId="2BB4604D"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478 201 667</w:t>
            </w:r>
          </w:p>
        </w:tc>
        <w:tc>
          <w:tcPr>
            <w:tcW w:w="1134" w:type="dxa"/>
            <w:tcBorders>
              <w:top w:val="single" w:sz="4" w:space="0" w:color="auto"/>
              <w:left w:val="single" w:sz="4" w:space="0" w:color="auto"/>
              <w:bottom w:val="single" w:sz="4" w:space="0" w:color="auto"/>
              <w:right w:val="single" w:sz="4" w:space="0" w:color="auto"/>
            </w:tcBorders>
            <w:vAlign w:val="center"/>
          </w:tcPr>
          <w:p w14:paraId="41DF3A12"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280 552 509</w:t>
            </w:r>
          </w:p>
        </w:tc>
        <w:tc>
          <w:tcPr>
            <w:tcW w:w="1134" w:type="dxa"/>
            <w:tcBorders>
              <w:top w:val="single" w:sz="4" w:space="0" w:color="auto"/>
              <w:left w:val="single" w:sz="4" w:space="0" w:color="auto"/>
              <w:bottom w:val="single" w:sz="4" w:space="0" w:color="auto"/>
              <w:right w:val="single" w:sz="4" w:space="0" w:color="auto"/>
            </w:tcBorders>
            <w:vAlign w:val="center"/>
          </w:tcPr>
          <w:p w14:paraId="2BC3A50C"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197 649 158</w:t>
            </w:r>
          </w:p>
        </w:tc>
        <w:tc>
          <w:tcPr>
            <w:tcW w:w="1275" w:type="dxa"/>
            <w:tcBorders>
              <w:top w:val="single" w:sz="4" w:space="0" w:color="auto"/>
              <w:left w:val="single" w:sz="4" w:space="0" w:color="auto"/>
              <w:bottom w:val="single" w:sz="4" w:space="0" w:color="auto"/>
              <w:right w:val="single" w:sz="4" w:space="0" w:color="auto"/>
            </w:tcBorders>
            <w:vAlign w:val="center"/>
          </w:tcPr>
          <w:p w14:paraId="0B9F9567"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956 403 334</w:t>
            </w:r>
          </w:p>
        </w:tc>
        <w:tc>
          <w:tcPr>
            <w:tcW w:w="709" w:type="dxa"/>
            <w:tcBorders>
              <w:top w:val="single" w:sz="4" w:space="0" w:color="auto"/>
              <w:left w:val="single" w:sz="4" w:space="0" w:color="auto"/>
              <w:bottom w:val="single" w:sz="4" w:space="0" w:color="auto"/>
              <w:right w:val="single" w:sz="4" w:space="0" w:color="auto"/>
            </w:tcBorders>
            <w:vAlign w:val="center"/>
          </w:tcPr>
          <w:p w14:paraId="0433544F" w14:textId="77777777" w:rsidR="00126CBA" w:rsidRPr="00EC01A8" w:rsidRDefault="00126CBA" w:rsidP="00126CBA">
            <w:pPr>
              <w:jc w:val="right"/>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50,00%</w:t>
            </w:r>
          </w:p>
        </w:tc>
      </w:tr>
      <w:tr w:rsidR="00126CBA" w:rsidRPr="00B605E3" w14:paraId="5DABF634" w14:textId="77777777" w:rsidTr="004544D6">
        <w:tc>
          <w:tcPr>
            <w:tcW w:w="3687" w:type="dxa"/>
            <w:gridSpan w:val="5"/>
            <w:vMerge/>
            <w:tcBorders>
              <w:bottom w:val="single" w:sz="4" w:space="0" w:color="auto"/>
              <w:right w:val="single" w:sz="4" w:space="0" w:color="auto"/>
            </w:tcBorders>
            <w:vAlign w:val="center"/>
          </w:tcPr>
          <w:p w14:paraId="724C82BA" w14:textId="77777777" w:rsidR="00126CBA" w:rsidRPr="00EC01A8" w:rsidRDefault="00126CBA" w:rsidP="00126CBA">
            <w:pPr>
              <w:rPr>
                <w:rFonts w:ascii="Times New Roman" w:hAnsi="Times New Roman" w:cs="Times New Roman"/>
                <w:b/>
                <w:sz w:val="16"/>
                <w:szCs w:val="16"/>
                <w:lang w:eastAsia="lt-LT" w:bidi="lt-LT"/>
              </w:rPr>
            </w:pPr>
          </w:p>
        </w:tc>
        <w:tc>
          <w:tcPr>
            <w:tcW w:w="992" w:type="dxa"/>
            <w:tcBorders>
              <w:top w:val="single" w:sz="4" w:space="0" w:color="auto"/>
              <w:left w:val="single" w:sz="4" w:space="0" w:color="auto"/>
              <w:bottom w:val="single" w:sz="4" w:space="0" w:color="auto"/>
              <w:right w:val="single" w:sz="4" w:space="0" w:color="auto"/>
            </w:tcBorders>
            <w:vAlign w:val="center"/>
          </w:tcPr>
          <w:p w14:paraId="7C40137A" w14:textId="77777777" w:rsidR="00126CBA" w:rsidRPr="00EC01A8" w:rsidRDefault="00126CBA" w:rsidP="00126CBA">
            <w:pPr>
              <w:jc w:val="both"/>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41381D8A"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3 156 444 253</w:t>
            </w:r>
          </w:p>
        </w:tc>
        <w:tc>
          <w:tcPr>
            <w:tcW w:w="1276" w:type="dxa"/>
            <w:tcBorders>
              <w:top w:val="single" w:sz="4" w:space="0" w:color="auto"/>
              <w:left w:val="single" w:sz="4" w:space="0" w:color="auto"/>
              <w:bottom w:val="single" w:sz="4" w:space="0" w:color="auto"/>
              <w:right w:val="single" w:sz="4" w:space="0" w:color="auto"/>
            </w:tcBorders>
            <w:vAlign w:val="center"/>
          </w:tcPr>
          <w:p w14:paraId="20D21878"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2 577 305 830</w:t>
            </w:r>
          </w:p>
        </w:tc>
        <w:tc>
          <w:tcPr>
            <w:tcW w:w="1134" w:type="dxa"/>
            <w:tcBorders>
              <w:top w:val="single" w:sz="4" w:space="0" w:color="auto"/>
              <w:left w:val="single" w:sz="4" w:space="0" w:color="auto"/>
              <w:bottom w:val="single" w:sz="4" w:space="0" w:color="auto"/>
              <w:right w:val="single" w:sz="4" w:space="0" w:color="auto"/>
            </w:tcBorders>
            <w:vAlign w:val="center"/>
          </w:tcPr>
          <w:p w14:paraId="37016532"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90 205 699</w:t>
            </w:r>
          </w:p>
        </w:tc>
        <w:tc>
          <w:tcPr>
            <w:tcW w:w="1134" w:type="dxa"/>
            <w:tcBorders>
              <w:top w:val="single" w:sz="4" w:space="0" w:color="auto"/>
              <w:left w:val="single" w:sz="4" w:space="0" w:color="auto"/>
              <w:bottom w:val="single" w:sz="4" w:space="0" w:color="auto"/>
              <w:right w:val="single" w:sz="4" w:space="0" w:color="auto"/>
            </w:tcBorders>
            <w:vAlign w:val="center"/>
          </w:tcPr>
          <w:p w14:paraId="4B941272"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472 398 766</w:t>
            </w:r>
          </w:p>
        </w:tc>
        <w:tc>
          <w:tcPr>
            <w:tcW w:w="992" w:type="dxa"/>
            <w:tcBorders>
              <w:top w:val="single" w:sz="4" w:space="0" w:color="auto"/>
              <w:left w:val="single" w:sz="4" w:space="0" w:color="auto"/>
              <w:bottom w:val="single" w:sz="4" w:space="0" w:color="auto"/>
              <w:right w:val="single" w:sz="4" w:space="0" w:color="auto"/>
            </w:tcBorders>
            <w:vAlign w:val="center"/>
          </w:tcPr>
          <w:p w14:paraId="0A946CBE"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16 533 958</w:t>
            </w:r>
          </w:p>
        </w:tc>
        <w:tc>
          <w:tcPr>
            <w:tcW w:w="1276" w:type="dxa"/>
            <w:tcBorders>
              <w:top w:val="single" w:sz="4" w:space="0" w:color="auto"/>
              <w:left w:val="single" w:sz="4" w:space="0" w:color="auto"/>
              <w:bottom w:val="single" w:sz="4" w:space="0" w:color="auto"/>
              <w:right w:val="single" w:sz="4" w:space="0" w:color="auto"/>
            </w:tcBorders>
            <w:vAlign w:val="center"/>
          </w:tcPr>
          <w:p w14:paraId="7B1C79E1"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557 019 580</w:t>
            </w:r>
          </w:p>
        </w:tc>
        <w:tc>
          <w:tcPr>
            <w:tcW w:w="1134" w:type="dxa"/>
            <w:tcBorders>
              <w:top w:val="single" w:sz="4" w:space="0" w:color="auto"/>
              <w:left w:val="single" w:sz="4" w:space="0" w:color="auto"/>
              <w:bottom w:val="single" w:sz="4" w:space="0" w:color="auto"/>
              <w:right w:val="single" w:sz="4" w:space="0" w:color="auto"/>
            </w:tcBorders>
            <w:vAlign w:val="center"/>
          </w:tcPr>
          <w:p w14:paraId="0E7CAA2C"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330 869 441</w:t>
            </w:r>
          </w:p>
        </w:tc>
        <w:tc>
          <w:tcPr>
            <w:tcW w:w="1134" w:type="dxa"/>
            <w:tcBorders>
              <w:top w:val="single" w:sz="4" w:space="0" w:color="auto"/>
              <w:left w:val="single" w:sz="4" w:space="0" w:color="auto"/>
              <w:bottom w:val="single" w:sz="4" w:space="0" w:color="auto"/>
              <w:right w:val="single" w:sz="4" w:space="0" w:color="auto"/>
            </w:tcBorders>
            <w:vAlign w:val="center"/>
          </w:tcPr>
          <w:p w14:paraId="5F991028"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226 150 139</w:t>
            </w:r>
          </w:p>
        </w:tc>
        <w:tc>
          <w:tcPr>
            <w:tcW w:w="1275" w:type="dxa"/>
            <w:tcBorders>
              <w:top w:val="single" w:sz="4" w:space="0" w:color="auto"/>
              <w:left w:val="single" w:sz="4" w:space="0" w:color="auto"/>
              <w:bottom w:val="single" w:sz="4" w:space="0" w:color="auto"/>
              <w:right w:val="single" w:sz="4" w:space="0" w:color="auto"/>
            </w:tcBorders>
            <w:vAlign w:val="center"/>
          </w:tcPr>
          <w:p w14:paraId="0E0DB4E3"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3 713 463 833</w:t>
            </w:r>
          </w:p>
        </w:tc>
        <w:tc>
          <w:tcPr>
            <w:tcW w:w="709" w:type="dxa"/>
            <w:tcBorders>
              <w:top w:val="single" w:sz="4" w:space="0" w:color="auto"/>
              <w:left w:val="single" w:sz="4" w:space="0" w:color="auto"/>
              <w:bottom w:val="single" w:sz="4" w:space="0" w:color="auto"/>
              <w:right w:val="single" w:sz="4" w:space="0" w:color="auto"/>
            </w:tcBorders>
            <w:vAlign w:val="center"/>
          </w:tcPr>
          <w:p w14:paraId="3EE12096" w14:textId="77777777" w:rsidR="00126CBA" w:rsidRPr="00EC01A8" w:rsidRDefault="00126CBA" w:rsidP="00126CBA">
            <w:pPr>
              <w:jc w:val="right"/>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85,00%</w:t>
            </w:r>
          </w:p>
        </w:tc>
      </w:tr>
      <w:tr w:rsidR="00126CBA" w:rsidRPr="00B605E3" w14:paraId="0A83D55C" w14:textId="77777777" w:rsidTr="004544D6">
        <w:tc>
          <w:tcPr>
            <w:tcW w:w="3687" w:type="dxa"/>
            <w:gridSpan w:val="5"/>
            <w:vMerge w:val="restart"/>
            <w:tcBorders>
              <w:top w:val="single" w:sz="4" w:space="0" w:color="auto"/>
              <w:right w:val="single" w:sz="4" w:space="0" w:color="auto"/>
            </w:tcBorders>
            <w:vAlign w:val="center"/>
          </w:tcPr>
          <w:p w14:paraId="29110F52" w14:textId="77777777" w:rsidR="00126CBA" w:rsidRPr="00EC01A8" w:rsidRDefault="00126CBA" w:rsidP="00126CBA">
            <w:pPr>
              <w:rPr>
                <w:rFonts w:ascii="Times New Roman" w:hAnsi="Times New Roman" w:cs="Times New Roman"/>
                <w:b/>
                <w:sz w:val="16"/>
                <w:szCs w:val="16"/>
                <w:lang w:eastAsia="lt-LT" w:bidi="lt-LT"/>
              </w:rPr>
            </w:pPr>
            <w:r w:rsidRPr="00EC01A8">
              <w:rPr>
                <w:rFonts w:ascii="Times New Roman" w:hAnsi="Times New Roman" w:cs="Times New Roman"/>
                <w:b/>
                <w:color w:val="000000"/>
                <w:sz w:val="16"/>
                <w:szCs w:val="16"/>
              </w:rPr>
              <w:t>Iš viso iš ESF+</w:t>
            </w:r>
          </w:p>
        </w:tc>
        <w:tc>
          <w:tcPr>
            <w:tcW w:w="992" w:type="dxa"/>
            <w:tcBorders>
              <w:top w:val="single" w:sz="4" w:space="0" w:color="auto"/>
              <w:left w:val="single" w:sz="4" w:space="0" w:color="auto"/>
              <w:bottom w:val="single" w:sz="4" w:space="0" w:color="auto"/>
              <w:right w:val="single" w:sz="4" w:space="0" w:color="auto"/>
            </w:tcBorders>
            <w:vAlign w:val="center"/>
          </w:tcPr>
          <w:p w14:paraId="0E857BE2" w14:textId="77777777" w:rsidR="00126CBA" w:rsidRPr="00EC01A8" w:rsidRDefault="00126CBA" w:rsidP="00126CBA">
            <w:pPr>
              <w:jc w:val="both"/>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14:paraId="31EE3E55"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94 726 567</w:t>
            </w:r>
          </w:p>
        </w:tc>
        <w:tc>
          <w:tcPr>
            <w:tcW w:w="1276" w:type="dxa"/>
            <w:tcBorders>
              <w:top w:val="single" w:sz="4" w:space="0" w:color="auto"/>
              <w:left w:val="single" w:sz="4" w:space="0" w:color="auto"/>
              <w:bottom w:val="single" w:sz="4" w:space="0" w:color="auto"/>
              <w:right w:val="single" w:sz="4" w:space="0" w:color="auto"/>
            </w:tcBorders>
            <w:vAlign w:val="center"/>
          </w:tcPr>
          <w:p w14:paraId="1BDA0352"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77 419 963</w:t>
            </w:r>
          </w:p>
        </w:tc>
        <w:tc>
          <w:tcPr>
            <w:tcW w:w="1134" w:type="dxa"/>
            <w:tcBorders>
              <w:top w:val="single" w:sz="4" w:space="0" w:color="auto"/>
              <w:left w:val="single" w:sz="4" w:space="0" w:color="auto"/>
              <w:bottom w:val="single" w:sz="4" w:space="0" w:color="auto"/>
              <w:right w:val="single" w:sz="4" w:space="0" w:color="auto"/>
            </w:tcBorders>
            <w:vAlign w:val="center"/>
          </w:tcPr>
          <w:p w14:paraId="15BE1C5C"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3 096 797</w:t>
            </w:r>
          </w:p>
        </w:tc>
        <w:tc>
          <w:tcPr>
            <w:tcW w:w="1134" w:type="dxa"/>
            <w:tcBorders>
              <w:top w:val="single" w:sz="4" w:space="0" w:color="auto"/>
              <w:left w:val="single" w:sz="4" w:space="0" w:color="auto"/>
              <w:bottom w:val="single" w:sz="4" w:space="0" w:color="auto"/>
              <w:right w:val="single" w:sz="4" w:space="0" w:color="auto"/>
            </w:tcBorders>
            <w:vAlign w:val="center"/>
          </w:tcPr>
          <w:p w14:paraId="3952B869"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13 663 276</w:t>
            </w:r>
          </w:p>
        </w:tc>
        <w:tc>
          <w:tcPr>
            <w:tcW w:w="992" w:type="dxa"/>
            <w:tcBorders>
              <w:top w:val="single" w:sz="4" w:space="0" w:color="auto"/>
              <w:left w:val="single" w:sz="4" w:space="0" w:color="auto"/>
              <w:bottom w:val="single" w:sz="4" w:space="0" w:color="auto"/>
              <w:right w:val="single" w:sz="4" w:space="0" w:color="auto"/>
            </w:tcBorders>
            <w:vAlign w:val="center"/>
          </w:tcPr>
          <w:p w14:paraId="35795675"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546 531</w:t>
            </w:r>
          </w:p>
        </w:tc>
        <w:tc>
          <w:tcPr>
            <w:tcW w:w="1276" w:type="dxa"/>
            <w:tcBorders>
              <w:top w:val="single" w:sz="4" w:space="0" w:color="auto"/>
              <w:left w:val="single" w:sz="4" w:space="0" w:color="auto"/>
              <w:bottom w:val="single" w:sz="4" w:space="0" w:color="auto"/>
              <w:right w:val="single" w:sz="4" w:space="0" w:color="auto"/>
            </w:tcBorders>
            <w:vAlign w:val="center"/>
          </w:tcPr>
          <w:p w14:paraId="0AF696D5"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89 370 607</w:t>
            </w:r>
          </w:p>
        </w:tc>
        <w:tc>
          <w:tcPr>
            <w:tcW w:w="1134" w:type="dxa"/>
            <w:tcBorders>
              <w:top w:val="single" w:sz="4" w:space="0" w:color="auto"/>
              <w:left w:val="single" w:sz="4" w:space="0" w:color="auto"/>
              <w:bottom w:val="single" w:sz="4" w:space="0" w:color="auto"/>
              <w:right w:val="single" w:sz="4" w:space="0" w:color="auto"/>
            </w:tcBorders>
            <w:vAlign w:val="center"/>
          </w:tcPr>
          <w:p w14:paraId="31051211"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89 370 607</w:t>
            </w:r>
          </w:p>
        </w:tc>
        <w:tc>
          <w:tcPr>
            <w:tcW w:w="1134" w:type="dxa"/>
            <w:tcBorders>
              <w:top w:val="single" w:sz="4" w:space="0" w:color="auto"/>
              <w:left w:val="single" w:sz="4" w:space="0" w:color="auto"/>
              <w:bottom w:val="single" w:sz="4" w:space="0" w:color="auto"/>
              <w:right w:val="single" w:sz="4" w:space="0" w:color="auto"/>
            </w:tcBorders>
            <w:vAlign w:val="center"/>
          </w:tcPr>
          <w:p w14:paraId="2A92E1DB"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5FEF5391"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184 097 174</w:t>
            </w:r>
          </w:p>
        </w:tc>
        <w:tc>
          <w:tcPr>
            <w:tcW w:w="709" w:type="dxa"/>
            <w:tcBorders>
              <w:top w:val="single" w:sz="4" w:space="0" w:color="auto"/>
              <w:left w:val="single" w:sz="4" w:space="0" w:color="auto"/>
              <w:bottom w:val="single" w:sz="4" w:space="0" w:color="auto"/>
              <w:right w:val="single" w:sz="4" w:space="0" w:color="auto"/>
            </w:tcBorders>
            <w:vAlign w:val="center"/>
          </w:tcPr>
          <w:p w14:paraId="7B65C6AD" w14:textId="77777777" w:rsidR="00126CBA" w:rsidRPr="00EC01A8" w:rsidRDefault="00126CBA" w:rsidP="00126CBA">
            <w:pPr>
              <w:jc w:val="right"/>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51,45%</w:t>
            </w:r>
          </w:p>
        </w:tc>
      </w:tr>
      <w:tr w:rsidR="00126CBA" w:rsidRPr="00B605E3" w14:paraId="33DA4770" w14:textId="77777777" w:rsidTr="004544D6">
        <w:tc>
          <w:tcPr>
            <w:tcW w:w="3687" w:type="dxa"/>
            <w:gridSpan w:val="5"/>
            <w:vMerge/>
            <w:tcBorders>
              <w:bottom w:val="single" w:sz="4" w:space="0" w:color="auto"/>
              <w:right w:val="single" w:sz="4" w:space="0" w:color="auto"/>
            </w:tcBorders>
          </w:tcPr>
          <w:p w14:paraId="7E9CDD4B" w14:textId="77777777" w:rsidR="00126CBA" w:rsidRPr="00EC01A8" w:rsidRDefault="00126CBA" w:rsidP="00126CBA">
            <w:pPr>
              <w:rPr>
                <w:rFonts w:ascii="Times New Roman" w:hAnsi="Times New Roman" w:cs="Times New Roman"/>
                <w:b/>
                <w:sz w:val="16"/>
                <w:szCs w:val="16"/>
                <w:lang w:eastAsia="lt-LT" w:bidi="lt-LT"/>
              </w:rPr>
            </w:pPr>
          </w:p>
        </w:tc>
        <w:tc>
          <w:tcPr>
            <w:tcW w:w="992" w:type="dxa"/>
            <w:tcBorders>
              <w:top w:val="single" w:sz="4" w:space="0" w:color="auto"/>
              <w:left w:val="single" w:sz="4" w:space="0" w:color="auto"/>
              <w:bottom w:val="single" w:sz="4" w:space="0" w:color="auto"/>
              <w:right w:val="single" w:sz="4" w:space="0" w:color="auto"/>
            </w:tcBorders>
            <w:vAlign w:val="center"/>
          </w:tcPr>
          <w:p w14:paraId="62E29342" w14:textId="77777777" w:rsidR="00126CBA" w:rsidRPr="00EC01A8" w:rsidRDefault="00126CBA" w:rsidP="00126CBA">
            <w:pPr>
              <w:jc w:val="both"/>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2938457C"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962 123 024</w:t>
            </w:r>
          </w:p>
        </w:tc>
        <w:tc>
          <w:tcPr>
            <w:tcW w:w="1276" w:type="dxa"/>
            <w:tcBorders>
              <w:top w:val="single" w:sz="4" w:space="0" w:color="auto"/>
              <w:left w:val="single" w:sz="4" w:space="0" w:color="auto"/>
              <w:bottom w:val="single" w:sz="4" w:space="0" w:color="auto"/>
              <w:right w:val="single" w:sz="4" w:space="0" w:color="auto"/>
            </w:tcBorders>
            <w:vAlign w:val="center"/>
          </w:tcPr>
          <w:p w14:paraId="6ECE7F36"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782 928 063</w:t>
            </w:r>
          </w:p>
        </w:tc>
        <w:tc>
          <w:tcPr>
            <w:tcW w:w="1134" w:type="dxa"/>
            <w:tcBorders>
              <w:top w:val="single" w:sz="4" w:space="0" w:color="auto"/>
              <w:left w:val="single" w:sz="4" w:space="0" w:color="auto"/>
              <w:bottom w:val="single" w:sz="4" w:space="0" w:color="auto"/>
              <w:right w:val="single" w:sz="4" w:space="0" w:color="auto"/>
            </w:tcBorders>
            <w:vAlign w:val="center"/>
          </w:tcPr>
          <w:p w14:paraId="02F31A4E"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31 317 121</w:t>
            </w:r>
          </w:p>
        </w:tc>
        <w:tc>
          <w:tcPr>
            <w:tcW w:w="1134" w:type="dxa"/>
            <w:tcBorders>
              <w:top w:val="single" w:sz="4" w:space="0" w:color="auto"/>
              <w:left w:val="single" w:sz="4" w:space="0" w:color="auto"/>
              <w:bottom w:val="single" w:sz="4" w:space="0" w:color="auto"/>
              <w:right w:val="single" w:sz="4" w:space="0" w:color="auto"/>
            </w:tcBorders>
            <w:vAlign w:val="center"/>
          </w:tcPr>
          <w:p w14:paraId="4344D42A"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142 190 231</w:t>
            </w:r>
          </w:p>
        </w:tc>
        <w:tc>
          <w:tcPr>
            <w:tcW w:w="992" w:type="dxa"/>
            <w:tcBorders>
              <w:top w:val="single" w:sz="4" w:space="0" w:color="auto"/>
              <w:left w:val="single" w:sz="4" w:space="0" w:color="auto"/>
              <w:bottom w:val="single" w:sz="4" w:space="0" w:color="auto"/>
              <w:right w:val="single" w:sz="4" w:space="0" w:color="auto"/>
            </w:tcBorders>
            <w:vAlign w:val="center"/>
          </w:tcPr>
          <w:p w14:paraId="428C2115"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5 687 609</w:t>
            </w:r>
          </w:p>
        </w:tc>
        <w:tc>
          <w:tcPr>
            <w:tcW w:w="1276" w:type="dxa"/>
            <w:tcBorders>
              <w:top w:val="single" w:sz="4" w:space="0" w:color="auto"/>
              <w:left w:val="single" w:sz="4" w:space="0" w:color="auto"/>
              <w:bottom w:val="single" w:sz="4" w:space="0" w:color="auto"/>
              <w:right w:val="single" w:sz="4" w:space="0" w:color="auto"/>
            </w:tcBorders>
            <w:vAlign w:val="center"/>
          </w:tcPr>
          <w:p w14:paraId="14DDFA99"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163 881 585</w:t>
            </w:r>
          </w:p>
        </w:tc>
        <w:tc>
          <w:tcPr>
            <w:tcW w:w="1134" w:type="dxa"/>
            <w:tcBorders>
              <w:top w:val="single" w:sz="4" w:space="0" w:color="auto"/>
              <w:left w:val="single" w:sz="4" w:space="0" w:color="auto"/>
              <w:bottom w:val="single" w:sz="4" w:space="0" w:color="auto"/>
              <w:right w:val="single" w:sz="4" w:space="0" w:color="auto"/>
            </w:tcBorders>
            <w:vAlign w:val="center"/>
          </w:tcPr>
          <w:p w14:paraId="22E37C80"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163 881 585</w:t>
            </w:r>
          </w:p>
        </w:tc>
        <w:tc>
          <w:tcPr>
            <w:tcW w:w="1134" w:type="dxa"/>
            <w:tcBorders>
              <w:top w:val="single" w:sz="4" w:space="0" w:color="auto"/>
              <w:left w:val="single" w:sz="4" w:space="0" w:color="auto"/>
              <w:bottom w:val="single" w:sz="4" w:space="0" w:color="auto"/>
              <w:right w:val="single" w:sz="4" w:space="0" w:color="auto"/>
            </w:tcBorders>
            <w:vAlign w:val="center"/>
          </w:tcPr>
          <w:p w14:paraId="0C2C07D4"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0</w:t>
            </w:r>
          </w:p>
        </w:tc>
        <w:tc>
          <w:tcPr>
            <w:tcW w:w="1275" w:type="dxa"/>
            <w:tcBorders>
              <w:top w:val="single" w:sz="4" w:space="0" w:color="auto"/>
              <w:left w:val="single" w:sz="4" w:space="0" w:color="auto"/>
              <w:bottom w:val="single" w:sz="4" w:space="0" w:color="auto"/>
              <w:right w:val="single" w:sz="4" w:space="0" w:color="auto"/>
            </w:tcBorders>
            <w:vAlign w:val="center"/>
          </w:tcPr>
          <w:p w14:paraId="103514E1"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1 126 004 609</w:t>
            </w:r>
          </w:p>
        </w:tc>
        <w:tc>
          <w:tcPr>
            <w:tcW w:w="709" w:type="dxa"/>
            <w:tcBorders>
              <w:top w:val="single" w:sz="4" w:space="0" w:color="auto"/>
              <w:left w:val="single" w:sz="4" w:space="0" w:color="auto"/>
              <w:bottom w:val="single" w:sz="4" w:space="0" w:color="auto"/>
              <w:right w:val="single" w:sz="4" w:space="0" w:color="auto"/>
            </w:tcBorders>
            <w:vAlign w:val="center"/>
          </w:tcPr>
          <w:p w14:paraId="5F6EAC71" w14:textId="77777777" w:rsidR="00126CBA" w:rsidRPr="00EC01A8" w:rsidRDefault="00126CBA" w:rsidP="00126CBA">
            <w:pPr>
              <w:jc w:val="right"/>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85,45%</w:t>
            </w:r>
          </w:p>
        </w:tc>
      </w:tr>
      <w:tr w:rsidR="00126CBA" w:rsidRPr="00B605E3" w14:paraId="2CB58A99" w14:textId="77777777" w:rsidTr="004544D6">
        <w:tc>
          <w:tcPr>
            <w:tcW w:w="3687" w:type="dxa"/>
            <w:gridSpan w:val="5"/>
            <w:tcBorders>
              <w:top w:val="single" w:sz="4" w:space="0" w:color="auto"/>
              <w:bottom w:val="single" w:sz="4" w:space="0" w:color="auto"/>
              <w:right w:val="single" w:sz="4" w:space="0" w:color="auto"/>
            </w:tcBorders>
            <w:vAlign w:val="center"/>
          </w:tcPr>
          <w:p w14:paraId="57F36C1A" w14:textId="77777777" w:rsidR="00126CBA" w:rsidRPr="00EC01A8" w:rsidRDefault="00126CBA" w:rsidP="00126CBA">
            <w:pPr>
              <w:rPr>
                <w:rFonts w:ascii="Times New Roman" w:hAnsi="Times New Roman" w:cs="Times New Roman"/>
                <w:b/>
                <w:sz w:val="16"/>
                <w:szCs w:val="16"/>
                <w:lang w:eastAsia="lt-LT" w:bidi="lt-LT"/>
              </w:rPr>
            </w:pPr>
            <w:r w:rsidRPr="00EC01A8">
              <w:rPr>
                <w:rFonts w:ascii="Times New Roman" w:hAnsi="Times New Roman" w:cs="Times New Roman"/>
                <w:b/>
                <w:color w:val="000000"/>
                <w:sz w:val="16"/>
                <w:szCs w:val="16"/>
              </w:rPr>
              <w:t>Iš viso SF</w:t>
            </w:r>
          </w:p>
        </w:tc>
        <w:tc>
          <w:tcPr>
            <w:tcW w:w="992" w:type="dxa"/>
            <w:tcBorders>
              <w:top w:val="single" w:sz="4" w:space="0" w:color="auto"/>
              <w:left w:val="single" w:sz="4" w:space="0" w:color="auto"/>
              <w:bottom w:val="single" w:sz="4" w:space="0" w:color="auto"/>
              <w:right w:val="single" w:sz="4" w:space="0" w:color="auto"/>
            </w:tcBorders>
          </w:tcPr>
          <w:p w14:paraId="3087082C" w14:textId="77777777" w:rsidR="00126CBA" w:rsidRPr="00EC01A8" w:rsidRDefault="00126CBA" w:rsidP="00126CBA">
            <w:pPr>
              <w:rPr>
                <w:rFonts w:ascii="Times New Roman" w:hAnsi="Times New Roman" w:cs="Times New Roman"/>
                <w:b/>
                <w:sz w:val="16"/>
                <w:szCs w:val="16"/>
                <w:lang w:eastAsia="lt-LT" w:bidi="lt-LT"/>
              </w:rPr>
            </w:pPr>
          </w:p>
        </w:tc>
        <w:tc>
          <w:tcPr>
            <w:tcW w:w="1134" w:type="dxa"/>
            <w:tcBorders>
              <w:top w:val="single" w:sz="4" w:space="0" w:color="auto"/>
              <w:left w:val="single" w:sz="4" w:space="0" w:color="auto"/>
              <w:bottom w:val="single" w:sz="4" w:space="0" w:color="auto"/>
              <w:right w:val="single" w:sz="4" w:space="0" w:color="auto"/>
            </w:tcBorders>
            <w:vAlign w:val="center"/>
          </w:tcPr>
          <w:p w14:paraId="47515AF2"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1 248 455 757</w:t>
            </w:r>
          </w:p>
        </w:tc>
        <w:tc>
          <w:tcPr>
            <w:tcW w:w="1276" w:type="dxa"/>
            <w:tcBorders>
              <w:top w:val="single" w:sz="4" w:space="0" w:color="auto"/>
              <w:left w:val="single" w:sz="4" w:space="0" w:color="auto"/>
              <w:bottom w:val="single" w:sz="4" w:space="0" w:color="auto"/>
              <w:right w:val="single" w:sz="4" w:space="0" w:color="auto"/>
            </w:tcBorders>
            <w:vAlign w:val="center"/>
          </w:tcPr>
          <w:p w14:paraId="171AE363"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1 029 559 571</w:t>
            </w:r>
          </w:p>
        </w:tc>
        <w:tc>
          <w:tcPr>
            <w:tcW w:w="1134" w:type="dxa"/>
            <w:tcBorders>
              <w:top w:val="single" w:sz="4" w:space="0" w:color="auto"/>
              <w:left w:val="single" w:sz="4" w:space="0" w:color="auto"/>
              <w:bottom w:val="single" w:sz="4" w:space="0" w:color="auto"/>
              <w:right w:val="single" w:sz="4" w:space="0" w:color="auto"/>
            </w:tcBorders>
            <w:vAlign w:val="center"/>
          </w:tcPr>
          <w:p w14:paraId="7D920EE6"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25 738 989</w:t>
            </w:r>
          </w:p>
        </w:tc>
        <w:tc>
          <w:tcPr>
            <w:tcW w:w="1134" w:type="dxa"/>
            <w:tcBorders>
              <w:top w:val="single" w:sz="4" w:space="0" w:color="auto"/>
              <w:left w:val="single" w:sz="4" w:space="0" w:color="auto"/>
              <w:bottom w:val="single" w:sz="4" w:space="0" w:color="auto"/>
              <w:right w:val="single" w:sz="4" w:space="0" w:color="auto"/>
            </w:tcBorders>
            <w:vAlign w:val="center"/>
          </w:tcPr>
          <w:p w14:paraId="675287C3"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188 446 046</w:t>
            </w:r>
          </w:p>
        </w:tc>
        <w:tc>
          <w:tcPr>
            <w:tcW w:w="992" w:type="dxa"/>
            <w:tcBorders>
              <w:top w:val="single" w:sz="4" w:space="0" w:color="auto"/>
              <w:left w:val="single" w:sz="4" w:space="0" w:color="auto"/>
              <w:bottom w:val="single" w:sz="4" w:space="0" w:color="auto"/>
              <w:right w:val="single" w:sz="4" w:space="0" w:color="auto"/>
            </w:tcBorders>
            <w:vAlign w:val="center"/>
          </w:tcPr>
          <w:p w14:paraId="642F2791"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4 711 151</w:t>
            </w:r>
          </w:p>
        </w:tc>
        <w:tc>
          <w:tcPr>
            <w:tcW w:w="1276" w:type="dxa"/>
            <w:tcBorders>
              <w:top w:val="single" w:sz="4" w:space="0" w:color="auto"/>
              <w:left w:val="single" w:sz="4" w:space="0" w:color="auto"/>
              <w:bottom w:val="single" w:sz="4" w:space="0" w:color="auto"/>
              <w:right w:val="single" w:sz="4" w:space="0" w:color="auto"/>
            </w:tcBorders>
            <w:vAlign w:val="center"/>
          </w:tcPr>
          <w:p w14:paraId="000DDCD1"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220 315 724</w:t>
            </w:r>
          </w:p>
        </w:tc>
        <w:tc>
          <w:tcPr>
            <w:tcW w:w="1134" w:type="dxa"/>
            <w:tcBorders>
              <w:top w:val="single" w:sz="4" w:space="0" w:color="auto"/>
              <w:left w:val="single" w:sz="4" w:space="0" w:color="auto"/>
              <w:bottom w:val="single" w:sz="4" w:space="0" w:color="auto"/>
              <w:right w:val="single" w:sz="4" w:space="0" w:color="auto"/>
            </w:tcBorders>
            <w:vAlign w:val="center"/>
          </w:tcPr>
          <w:p w14:paraId="2EDCEA0F"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130 401 025</w:t>
            </w:r>
          </w:p>
        </w:tc>
        <w:tc>
          <w:tcPr>
            <w:tcW w:w="1134" w:type="dxa"/>
            <w:tcBorders>
              <w:top w:val="single" w:sz="4" w:space="0" w:color="auto"/>
              <w:left w:val="single" w:sz="4" w:space="0" w:color="auto"/>
              <w:bottom w:val="single" w:sz="4" w:space="0" w:color="auto"/>
              <w:right w:val="single" w:sz="4" w:space="0" w:color="auto"/>
            </w:tcBorders>
            <w:vAlign w:val="center"/>
          </w:tcPr>
          <w:p w14:paraId="6C0C1AC3" w14:textId="77777777" w:rsidR="00126CBA" w:rsidRPr="00EC01A8" w:rsidRDefault="00126CBA" w:rsidP="00126CBA">
            <w:pPr>
              <w:jc w:val="center"/>
              <w:rPr>
                <w:rFonts w:ascii="Times New Roman" w:hAnsi="Times New Roman" w:cs="Times New Roman"/>
                <w:b/>
                <w:sz w:val="16"/>
                <w:szCs w:val="16"/>
              </w:rPr>
            </w:pPr>
            <w:r w:rsidRPr="00EC01A8">
              <w:rPr>
                <w:rFonts w:ascii="Times New Roman" w:hAnsi="Times New Roman" w:cs="Times New Roman"/>
                <w:b/>
                <w:sz w:val="16"/>
                <w:szCs w:val="16"/>
              </w:rPr>
              <w:t>89 914 699</w:t>
            </w:r>
          </w:p>
        </w:tc>
        <w:tc>
          <w:tcPr>
            <w:tcW w:w="1275" w:type="dxa"/>
            <w:tcBorders>
              <w:top w:val="single" w:sz="4" w:space="0" w:color="auto"/>
              <w:left w:val="single" w:sz="4" w:space="0" w:color="auto"/>
              <w:bottom w:val="single" w:sz="4" w:space="0" w:color="auto"/>
              <w:right w:val="single" w:sz="4" w:space="0" w:color="auto"/>
            </w:tcBorders>
            <w:vAlign w:val="center"/>
          </w:tcPr>
          <w:p w14:paraId="276BA619" w14:textId="77777777" w:rsidR="00126CBA" w:rsidRPr="00EC01A8" w:rsidRDefault="00126CBA" w:rsidP="00126CBA">
            <w:pPr>
              <w:jc w:val="center"/>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1 468 771 481</w:t>
            </w:r>
          </w:p>
        </w:tc>
        <w:tc>
          <w:tcPr>
            <w:tcW w:w="709" w:type="dxa"/>
            <w:tcBorders>
              <w:top w:val="single" w:sz="4" w:space="0" w:color="auto"/>
              <w:left w:val="single" w:sz="4" w:space="0" w:color="auto"/>
              <w:bottom w:val="single" w:sz="4" w:space="0" w:color="auto"/>
              <w:right w:val="single" w:sz="4" w:space="0" w:color="auto"/>
            </w:tcBorders>
            <w:vAlign w:val="center"/>
          </w:tcPr>
          <w:p w14:paraId="67CFDF47" w14:textId="77777777" w:rsidR="00126CBA" w:rsidRPr="00EC01A8" w:rsidRDefault="00126CBA" w:rsidP="00126CBA">
            <w:pPr>
              <w:jc w:val="right"/>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85,00%</w:t>
            </w:r>
          </w:p>
        </w:tc>
      </w:tr>
      <w:tr w:rsidR="00C13413" w:rsidRPr="00B605E3" w14:paraId="38C3704D" w14:textId="77777777" w:rsidTr="004544D6">
        <w:tc>
          <w:tcPr>
            <w:tcW w:w="3687" w:type="dxa"/>
            <w:gridSpan w:val="5"/>
            <w:tcBorders>
              <w:top w:val="single" w:sz="4" w:space="0" w:color="auto"/>
              <w:bottom w:val="single" w:sz="4" w:space="0" w:color="auto"/>
              <w:right w:val="single" w:sz="4" w:space="0" w:color="auto"/>
            </w:tcBorders>
            <w:vAlign w:val="center"/>
          </w:tcPr>
          <w:p w14:paraId="4B92E753" w14:textId="77777777" w:rsidR="00C13413" w:rsidRPr="00EC01A8" w:rsidRDefault="00C13413" w:rsidP="00406848">
            <w:pPr>
              <w:rPr>
                <w:rFonts w:ascii="Times New Roman" w:hAnsi="Times New Roman" w:cs="Times New Roman"/>
                <w:b/>
                <w:sz w:val="16"/>
                <w:szCs w:val="16"/>
                <w:lang w:eastAsia="lt-LT" w:bidi="lt-LT"/>
              </w:rPr>
            </w:pPr>
            <w:r w:rsidRPr="00EC01A8">
              <w:rPr>
                <w:rFonts w:ascii="Times New Roman" w:hAnsi="Times New Roman" w:cs="Times New Roman"/>
                <w:b/>
                <w:color w:val="000000"/>
                <w:sz w:val="16"/>
                <w:szCs w:val="16"/>
              </w:rPr>
              <w:t>Iš viso TPF</w:t>
            </w:r>
          </w:p>
        </w:tc>
        <w:tc>
          <w:tcPr>
            <w:tcW w:w="992" w:type="dxa"/>
            <w:tcBorders>
              <w:top w:val="single" w:sz="4" w:space="0" w:color="auto"/>
              <w:bottom w:val="single" w:sz="4" w:space="0" w:color="auto"/>
              <w:right w:val="single" w:sz="4" w:space="0" w:color="auto"/>
            </w:tcBorders>
            <w:vAlign w:val="center"/>
          </w:tcPr>
          <w:p w14:paraId="5DC12987" w14:textId="77777777" w:rsidR="00C13413" w:rsidRPr="00EC01A8" w:rsidRDefault="00C13413" w:rsidP="00126CBA">
            <w:pPr>
              <w:jc w:val="center"/>
              <w:rPr>
                <w:rFonts w:ascii="Times New Roman" w:hAnsi="Times New Roman" w:cs="Times New Roman"/>
                <w:b/>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662F9BB" w14:textId="77777777" w:rsidR="00C13413" w:rsidRPr="00EC01A8" w:rsidRDefault="00C13413" w:rsidP="00FD28F1">
            <w:pPr>
              <w:jc w:val="center"/>
              <w:rPr>
                <w:rFonts w:ascii="Times New Roman" w:hAnsi="Times New Roman" w:cs="Times New Roman"/>
                <w:b/>
                <w:sz w:val="16"/>
                <w:szCs w:val="16"/>
              </w:rPr>
            </w:pPr>
            <w:r w:rsidRPr="00EC01A8">
              <w:rPr>
                <w:rFonts w:ascii="Times New Roman" w:hAnsi="Times New Roman" w:cs="Times New Roman"/>
                <w:b/>
                <w:sz w:val="16"/>
                <w:szCs w:val="16"/>
              </w:rPr>
              <w:t>273 259 262</w:t>
            </w:r>
          </w:p>
        </w:tc>
        <w:tc>
          <w:tcPr>
            <w:tcW w:w="1276" w:type="dxa"/>
            <w:tcBorders>
              <w:top w:val="single" w:sz="4" w:space="0" w:color="auto"/>
              <w:left w:val="single" w:sz="4" w:space="0" w:color="auto"/>
              <w:bottom w:val="single" w:sz="4" w:space="0" w:color="auto"/>
              <w:right w:val="single" w:sz="4" w:space="0" w:color="auto"/>
            </w:tcBorders>
          </w:tcPr>
          <w:p w14:paraId="2E136509" w14:textId="77777777" w:rsidR="00C13413" w:rsidRPr="00EC01A8" w:rsidRDefault="00C13413" w:rsidP="00FD28F1">
            <w:pPr>
              <w:jc w:val="center"/>
              <w:rPr>
                <w:rFonts w:ascii="Times New Roman" w:hAnsi="Times New Roman" w:cs="Times New Roman"/>
                <w:b/>
                <w:sz w:val="16"/>
                <w:szCs w:val="16"/>
              </w:rPr>
            </w:pPr>
            <w:r w:rsidRPr="00EC01A8">
              <w:rPr>
                <w:rFonts w:ascii="Times New Roman" w:hAnsi="Times New Roman" w:cs="Times New Roman"/>
                <w:b/>
                <w:sz w:val="16"/>
                <w:szCs w:val="16"/>
              </w:rPr>
              <w:t>245 491 965</w:t>
            </w:r>
          </w:p>
        </w:tc>
        <w:tc>
          <w:tcPr>
            <w:tcW w:w="1134" w:type="dxa"/>
            <w:tcBorders>
              <w:top w:val="single" w:sz="4" w:space="0" w:color="auto"/>
              <w:left w:val="single" w:sz="4" w:space="0" w:color="auto"/>
              <w:bottom w:val="single" w:sz="4" w:space="0" w:color="auto"/>
              <w:right w:val="single" w:sz="4" w:space="0" w:color="auto"/>
            </w:tcBorders>
          </w:tcPr>
          <w:p w14:paraId="3917C58A" w14:textId="77777777" w:rsidR="00C13413" w:rsidRPr="00EC01A8" w:rsidRDefault="00C13413" w:rsidP="00FD28F1">
            <w:pPr>
              <w:jc w:val="center"/>
              <w:rPr>
                <w:rFonts w:ascii="Times New Roman" w:hAnsi="Times New Roman" w:cs="Times New Roman"/>
                <w:b/>
                <w:sz w:val="16"/>
                <w:szCs w:val="16"/>
              </w:rPr>
            </w:pPr>
            <w:r w:rsidRPr="00EC01A8">
              <w:rPr>
                <w:rFonts w:ascii="Times New Roman" w:hAnsi="Times New Roman" w:cs="Times New Roman"/>
                <w:b/>
                <w:sz w:val="16"/>
                <w:szCs w:val="16"/>
              </w:rPr>
              <w:t>9 819 678</w:t>
            </w:r>
          </w:p>
        </w:tc>
        <w:tc>
          <w:tcPr>
            <w:tcW w:w="1134" w:type="dxa"/>
            <w:tcBorders>
              <w:top w:val="single" w:sz="4" w:space="0" w:color="auto"/>
              <w:left w:val="single" w:sz="4" w:space="0" w:color="auto"/>
              <w:bottom w:val="single" w:sz="4" w:space="0" w:color="auto"/>
              <w:right w:val="single" w:sz="4" w:space="0" w:color="auto"/>
            </w:tcBorders>
          </w:tcPr>
          <w:p w14:paraId="60020C9B" w14:textId="77777777" w:rsidR="00C13413" w:rsidRPr="00EC01A8" w:rsidRDefault="00C13413" w:rsidP="00FD28F1">
            <w:pPr>
              <w:jc w:val="center"/>
              <w:rPr>
                <w:rFonts w:ascii="Times New Roman" w:hAnsi="Times New Roman" w:cs="Times New Roman"/>
                <w:b/>
                <w:sz w:val="16"/>
                <w:szCs w:val="16"/>
              </w:rPr>
            </w:pPr>
            <w:r w:rsidRPr="00EC01A8">
              <w:rPr>
                <w:rFonts w:ascii="Times New Roman" w:hAnsi="Times New Roman" w:cs="Times New Roman"/>
                <w:b/>
                <w:sz w:val="16"/>
                <w:szCs w:val="16"/>
              </w:rPr>
              <w:t>17 257 326</w:t>
            </w:r>
          </w:p>
        </w:tc>
        <w:tc>
          <w:tcPr>
            <w:tcW w:w="992" w:type="dxa"/>
            <w:tcBorders>
              <w:top w:val="single" w:sz="4" w:space="0" w:color="auto"/>
              <w:left w:val="single" w:sz="4" w:space="0" w:color="auto"/>
              <w:bottom w:val="single" w:sz="4" w:space="0" w:color="auto"/>
              <w:right w:val="single" w:sz="4" w:space="0" w:color="auto"/>
            </w:tcBorders>
          </w:tcPr>
          <w:p w14:paraId="49AA8F78" w14:textId="77777777" w:rsidR="00C13413" w:rsidRPr="00EC01A8" w:rsidRDefault="00C13413" w:rsidP="00FD28F1">
            <w:pPr>
              <w:jc w:val="center"/>
              <w:rPr>
                <w:rFonts w:ascii="Times New Roman" w:hAnsi="Times New Roman" w:cs="Times New Roman"/>
                <w:b/>
                <w:sz w:val="16"/>
                <w:szCs w:val="16"/>
              </w:rPr>
            </w:pPr>
            <w:r w:rsidRPr="00EC01A8">
              <w:rPr>
                <w:rFonts w:ascii="Times New Roman" w:hAnsi="Times New Roman" w:cs="Times New Roman"/>
                <w:b/>
                <w:sz w:val="16"/>
                <w:szCs w:val="16"/>
              </w:rPr>
              <w:t>690 293</w:t>
            </w:r>
          </w:p>
        </w:tc>
        <w:tc>
          <w:tcPr>
            <w:tcW w:w="1276" w:type="dxa"/>
            <w:tcBorders>
              <w:top w:val="single" w:sz="4" w:space="0" w:color="auto"/>
              <w:left w:val="single" w:sz="4" w:space="0" w:color="auto"/>
              <w:bottom w:val="single" w:sz="4" w:space="0" w:color="auto"/>
              <w:right w:val="single" w:sz="4" w:space="0" w:color="auto"/>
            </w:tcBorders>
          </w:tcPr>
          <w:p w14:paraId="2F4EBD6B" w14:textId="77777777" w:rsidR="00C13413" w:rsidRPr="00EC01A8" w:rsidRDefault="00C13413" w:rsidP="00FD28F1">
            <w:pPr>
              <w:jc w:val="center"/>
              <w:rPr>
                <w:rFonts w:ascii="Times New Roman" w:hAnsi="Times New Roman" w:cs="Times New Roman"/>
                <w:b/>
                <w:sz w:val="16"/>
                <w:szCs w:val="16"/>
              </w:rPr>
            </w:pPr>
            <w:r w:rsidRPr="00EC01A8">
              <w:rPr>
                <w:rFonts w:ascii="Times New Roman" w:hAnsi="Times New Roman" w:cs="Times New Roman"/>
                <w:b/>
                <w:sz w:val="16"/>
                <w:szCs w:val="16"/>
              </w:rPr>
              <w:t>48 222 224</w:t>
            </w:r>
          </w:p>
        </w:tc>
        <w:tc>
          <w:tcPr>
            <w:tcW w:w="1134" w:type="dxa"/>
            <w:tcBorders>
              <w:top w:val="single" w:sz="4" w:space="0" w:color="auto"/>
              <w:left w:val="single" w:sz="4" w:space="0" w:color="auto"/>
              <w:bottom w:val="single" w:sz="4" w:space="0" w:color="auto"/>
              <w:right w:val="single" w:sz="4" w:space="0" w:color="auto"/>
            </w:tcBorders>
          </w:tcPr>
          <w:p w14:paraId="7AC58F01" w14:textId="77777777" w:rsidR="00C13413" w:rsidRPr="00EC01A8" w:rsidRDefault="00C13413" w:rsidP="00C13413">
            <w:pPr>
              <w:jc w:val="center"/>
              <w:rPr>
                <w:rFonts w:ascii="Times New Roman" w:hAnsi="Times New Roman" w:cs="Times New Roman"/>
                <w:b/>
                <w:sz w:val="16"/>
                <w:szCs w:val="16"/>
              </w:rPr>
            </w:pPr>
            <w:r w:rsidRPr="00EC01A8">
              <w:rPr>
                <w:rFonts w:ascii="Times New Roman" w:hAnsi="Times New Roman" w:cs="Times New Roman"/>
                <w:b/>
                <w:sz w:val="16"/>
                <w:szCs w:val="16"/>
              </w:rPr>
              <w:t>7 327 477</w:t>
            </w:r>
          </w:p>
        </w:tc>
        <w:tc>
          <w:tcPr>
            <w:tcW w:w="1134" w:type="dxa"/>
            <w:tcBorders>
              <w:top w:val="single" w:sz="4" w:space="0" w:color="auto"/>
              <w:left w:val="single" w:sz="4" w:space="0" w:color="auto"/>
              <w:bottom w:val="single" w:sz="4" w:space="0" w:color="auto"/>
              <w:right w:val="single" w:sz="4" w:space="0" w:color="auto"/>
            </w:tcBorders>
          </w:tcPr>
          <w:p w14:paraId="080C111A" w14:textId="77777777" w:rsidR="00C13413" w:rsidRPr="00EC01A8" w:rsidRDefault="00C13413" w:rsidP="00C13413">
            <w:pPr>
              <w:jc w:val="center"/>
              <w:rPr>
                <w:rFonts w:ascii="Times New Roman" w:hAnsi="Times New Roman" w:cs="Times New Roman"/>
                <w:b/>
                <w:sz w:val="16"/>
                <w:szCs w:val="16"/>
              </w:rPr>
            </w:pPr>
            <w:r w:rsidRPr="00EC01A8">
              <w:rPr>
                <w:rFonts w:ascii="Times New Roman" w:hAnsi="Times New Roman" w:cs="Times New Roman"/>
                <w:b/>
                <w:sz w:val="16"/>
                <w:szCs w:val="16"/>
              </w:rPr>
              <w:t>41 979 026</w:t>
            </w:r>
          </w:p>
        </w:tc>
        <w:tc>
          <w:tcPr>
            <w:tcW w:w="1275" w:type="dxa"/>
            <w:tcBorders>
              <w:top w:val="single" w:sz="4" w:space="0" w:color="auto"/>
              <w:left w:val="single" w:sz="4" w:space="0" w:color="auto"/>
              <w:bottom w:val="single" w:sz="4" w:space="0" w:color="auto"/>
              <w:right w:val="single" w:sz="4" w:space="0" w:color="auto"/>
            </w:tcBorders>
            <w:vAlign w:val="center"/>
          </w:tcPr>
          <w:p w14:paraId="51F8D01C" w14:textId="77777777" w:rsidR="00C13413" w:rsidRPr="00EC01A8" w:rsidRDefault="00C13413" w:rsidP="00126CBA">
            <w:pPr>
              <w:jc w:val="center"/>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321 481 486</w:t>
            </w:r>
          </w:p>
        </w:tc>
        <w:tc>
          <w:tcPr>
            <w:tcW w:w="709" w:type="dxa"/>
            <w:tcBorders>
              <w:top w:val="single" w:sz="4" w:space="0" w:color="auto"/>
              <w:left w:val="single" w:sz="4" w:space="0" w:color="auto"/>
              <w:bottom w:val="single" w:sz="4" w:space="0" w:color="auto"/>
              <w:right w:val="single" w:sz="4" w:space="0" w:color="auto"/>
            </w:tcBorders>
            <w:vAlign w:val="center"/>
          </w:tcPr>
          <w:p w14:paraId="5154AED1" w14:textId="77777777" w:rsidR="00C13413" w:rsidRPr="00EC01A8" w:rsidRDefault="00C13413" w:rsidP="00406848">
            <w:pPr>
              <w:jc w:val="right"/>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85,00%</w:t>
            </w:r>
          </w:p>
        </w:tc>
      </w:tr>
      <w:tr w:rsidR="00C13413" w:rsidRPr="00B605E3" w14:paraId="4551901D" w14:textId="77777777" w:rsidTr="00406848">
        <w:tc>
          <w:tcPr>
            <w:tcW w:w="4679" w:type="dxa"/>
            <w:gridSpan w:val="6"/>
            <w:tcBorders>
              <w:top w:val="single" w:sz="4" w:space="0" w:color="auto"/>
              <w:bottom w:val="single" w:sz="4" w:space="0" w:color="auto"/>
              <w:right w:val="single" w:sz="4" w:space="0" w:color="auto"/>
            </w:tcBorders>
            <w:vAlign w:val="center"/>
          </w:tcPr>
          <w:p w14:paraId="3CB814C9" w14:textId="77777777" w:rsidR="00C13413" w:rsidRPr="00EC01A8" w:rsidRDefault="00C13413" w:rsidP="00126CBA">
            <w:pPr>
              <w:jc w:val="center"/>
              <w:rPr>
                <w:rFonts w:ascii="Times New Roman" w:hAnsi="Times New Roman" w:cs="Times New Roman"/>
                <w:b/>
                <w:sz w:val="16"/>
                <w:szCs w:val="16"/>
                <w:lang w:eastAsia="lt-LT" w:bidi="lt-LT"/>
              </w:rPr>
            </w:pPr>
            <w:r w:rsidRPr="00EC01A8">
              <w:rPr>
                <w:rFonts w:ascii="Times New Roman" w:hAnsi="Times New Roman" w:cs="Times New Roman"/>
                <w:b/>
                <w:color w:val="000000"/>
                <w:sz w:val="16"/>
                <w:szCs w:val="16"/>
              </w:rPr>
              <w:t>Bendra suma</w:t>
            </w:r>
          </w:p>
        </w:tc>
        <w:tc>
          <w:tcPr>
            <w:tcW w:w="1134" w:type="dxa"/>
            <w:tcBorders>
              <w:top w:val="single" w:sz="4" w:space="0" w:color="auto"/>
              <w:left w:val="single" w:sz="4" w:space="0" w:color="auto"/>
              <w:bottom w:val="single" w:sz="4" w:space="0" w:color="auto"/>
              <w:right w:val="single" w:sz="4" w:space="0" w:color="auto"/>
            </w:tcBorders>
          </w:tcPr>
          <w:p w14:paraId="7D02428D" w14:textId="77777777" w:rsidR="00C13413" w:rsidRPr="00EC01A8" w:rsidRDefault="00C13413" w:rsidP="0055129D">
            <w:pPr>
              <w:jc w:val="center"/>
              <w:rPr>
                <w:rFonts w:ascii="Times New Roman" w:hAnsi="Times New Roman" w:cs="Times New Roman"/>
                <w:b/>
                <w:sz w:val="16"/>
                <w:szCs w:val="16"/>
              </w:rPr>
            </w:pPr>
            <w:r w:rsidRPr="00EC01A8">
              <w:rPr>
                <w:rFonts w:ascii="Times New Roman" w:hAnsi="Times New Roman" w:cs="Times New Roman"/>
                <w:b/>
                <w:sz w:val="16"/>
                <w:szCs w:val="16"/>
              </w:rPr>
              <w:t>6 213 210 530</w:t>
            </w:r>
          </w:p>
        </w:tc>
        <w:tc>
          <w:tcPr>
            <w:tcW w:w="1276" w:type="dxa"/>
            <w:tcBorders>
              <w:top w:val="single" w:sz="4" w:space="0" w:color="auto"/>
              <w:left w:val="single" w:sz="4" w:space="0" w:color="auto"/>
              <w:bottom w:val="single" w:sz="4" w:space="0" w:color="auto"/>
              <w:right w:val="single" w:sz="4" w:space="0" w:color="auto"/>
            </w:tcBorders>
          </w:tcPr>
          <w:p w14:paraId="5AC00BC3" w14:textId="77777777" w:rsidR="00C13413" w:rsidRPr="00EC01A8" w:rsidRDefault="00C13413" w:rsidP="0055129D">
            <w:pPr>
              <w:jc w:val="center"/>
              <w:rPr>
                <w:rFonts w:ascii="Times New Roman" w:hAnsi="Times New Roman" w:cs="Times New Roman"/>
                <w:b/>
                <w:sz w:val="16"/>
                <w:szCs w:val="16"/>
              </w:rPr>
            </w:pPr>
            <w:r w:rsidRPr="00EC01A8">
              <w:rPr>
                <w:rFonts w:ascii="Times New Roman" w:hAnsi="Times New Roman" w:cs="Times New Roman"/>
                <w:b/>
                <w:sz w:val="16"/>
                <w:szCs w:val="16"/>
              </w:rPr>
              <w:t>5 104 652 950</w:t>
            </w:r>
          </w:p>
        </w:tc>
        <w:tc>
          <w:tcPr>
            <w:tcW w:w="1134" w:type="dxa"/>
            <w:tcBorders>
              <w:top w:val="single" w:sz="4" w:space="0" w:color="auto"/>
              <w:left w:val="single" w:sz="4" w:space="0" w:color="auto"/>
              <w:bottom w:val="single" w:sz="4" w:space="0" w:color="auto"/>
              <w:right w:val="single" w:sz="4" w:space="0" w:color="auto"/>
            </w:tcBorders>
          </w:tcPr>
          <w:p w14:paraId="14903174" w14:textId="77777777" w:rsidR="00C13413" w:rsidRPr="00EC01A8" w:rsidRDefault="00C13413" w:rsidP="0055129D">
            <w:pPr>
              <w:jc w:val="center"/>
              <w:rPr>
                <w:rFonts w:ascii="Times New Roman" w:hAnsi="Times New Roman" w:cs="Times New Roman"/>
                <w:b/>
                <w:sz w:val="16"/>
                <w:szCs w:val="16"/>
              </w:rPr>
            </w:pPr>
            <w:r w:rsidRPr="00EC01A8">
              <w:rPr>
                <w:rFonts w:ascii="Times New Roman" w:hAnsi="Times New Roman" w:cs="Times New Roman"/>
                <w:b/>
                <w:sz w:val="16"/>
                <w:szCs w:val="16"/>
              </w:rPr>
              <w:t>173 896 448</w:t>
            </w:r>
          </w:p>
        </w:tc>
        <w:tc>
          <w:tcPr>
            <w:tcW w:w="1134" w:type="dxa"/>
            <w:tcBorders>
              <w:top w:val="single" w:sz="4" w:space="0" w:color="auto"/>
              <w:left w:val="single" w:sz="4" w:space="0" w:color="auto"/>
              <w:bottom w:val="single" w:sz="4" w:space="0" w:color="auto"/>
              <w:right w:val="single" w:sz="4" w:space="0" w:color="auto"/>
            </w:tcBorders>
          </w:tcPr>
          <w:p w14:paraId="7AC5DB0C" w14:textId="77777777" w:rsidR="00C13413" w:rsidRPr="00EC01A8" w:rsidRDefault="00C13413" w:rsidP="0055129D">
            <w:pPr>
              <w:jc w:val="center"/>
              <w:rPr>
                <w:rFonts w:ascii="Times New Roman" w:hAnsi="Times New Roman" w:cs="Times New Roman"/>
                <w:b/>
                <w:sz w:val="16"/>
                <w:szCs w:val="16"/>
              </w:rPr>
            </w:pPr>
            <w:r w:rsidRPr="00EC01A8">
              <w:rPr>
                <w:rFonts w:ascii="Times New Roman" w:hAnsi="Times New Roman" w:cs="Times New Roman"/>
                <w:b/>
                <w:sz w:val="16"/>
                <w:szCs w:val="16"/>
              </w:rPr>
              <w:t>904 038 684</w:t>
            </w:r>
          </w:p>
        </w:tc>
        <w:tc>
          <w:tcPr>
            <w:tcW w:w="992" w:type="dxa"/>
            <w:tcBorders>
              <w:top w:val="single" w:sz="4" w:space="0" w:color="auto"/>
              <w:left w:val="single" w:sz="4" w:space="0" w:color="auto"/>
              <w:bottom w:val="single" w:sz="4" w:space="0" w:color="auto"/>
              <w:right w:val="single" w:sz="4" w:space="0" w:color="auto"/>
            </w:tcBorders>
          </w:tcPr>
          <w:p w14:paraId="13714623" w14:textId="77777777" w:rsidR="00C13413" w:rsidRPr="00EC01A8" w:rsidRDefault="00C13413" w:rsidP="0055129D">
            <w:pPr>
              <w:jc w:val="center"/>
              <w:rPr>
                <w:rFonts w:ascii="Times New Roman" w:hAnsi="Times New Roman" w:cs="Times New Roman"/>
                <w:b/>
                <w:sz w:val="16"/>
                <w:szCs w:val="16"/>
              </w:rPr>
            </w:pPr>
            <w:r w:rsidRPr="00EC01A8">
              <w:rPr>
                <w:rFonts w:ascii="Times New Roman" w:hAnsi="Times New Roman" w:cs="Times New Roman"/>
                <w:b/>
                <w:sz w:val="16"/>
                <w:szCs w:val="16"/>
              </w:rPr>
              <w:t>30 622 448</w:t>
            </w:r>
          </w:p>
        </w:tc>
        <w:tc>
          <w:tcPr>
            <w:tcW w:w="1276" w:type="dxa"/>
            <w:tcBorders>
              <w:top w:val="single" w:sz="4" w:space="0" w:color="auto"/>
              <w:left w:val="single" w:sz="4" w:space="0" w:color="auto"/>
              <w:bottom w:val="single" w:sz="4" w:space="0" w:color="auto"/>
              <w:right w:val="single" w:sz="4" w:space="0" w:color="auto"/>
            </w:tcBorders>
          </w:tcPr>
          <w:p w14:paraId="7B9C5A0B" w14:textId="77777777" w:rsidR="00C13413" w:rsidRPr="00EC01A8" w:rsidRDefault="00C13413" w:rsidP="0055129D">
            <w:pPr>
              <w:jc w:val="center"/>
              <w:rPr>
                <w:rFonts w:ascii="Times New Roman" w:hAnsi="Times New Roman" w:cs="Times New Roman"/>
                <w:b/>
                <w:sz w:val="16"/>
                <w:szCs w:val="16"/>
              </w:rPr>
            </w:pPr>
            <w:r w:rsidRPr="00EC01A8">
              <w:rPr>
                <w:rFonts w:ascii="Times New Roman" w:hAnsi="Times New Roman" w:cs="Times New Roman"/>
                <w:b/>
                <w:sz w:val="16"/>
                <w:szCs w:val="16"/>
              </w:rPr>
              <w:t>1 557 011 387</w:t>
            </w:r>
          </w:p>
        </w:tc>
        <w:tc>
          <w:tcPr>
            <w:tcW w:w="1134" w:type="dxa"/>
            <w:tcBorders>
              <w:top w:val="single" w:sz="4" w:space="0" w:color="auto"/>
              <w:left w:val="single" w:sz="4" w:space="0" w:color="auto"/>
              <w:bottom w:val="single" w:sz="4" w:space="0" w:color="auto"/>
              <w:right w:val="single" w:sz="4" w:space="0" w:color="auto"/>
            </w:tcBorders>
          </w:tcPr>
          <w:p w14:paraId="38375414" w14:textId="77777777" w:rsidR="00C13413" w:rsidRPr="00EC01A8" w:rsidRDefault="00C13413" w:rsidP="00C13413">
            <w:pPr>
              <w:jc w:val="center"/>
              <w:rPr>
                <w:rFonts w:ascii="Times New Roman" w:hAnsi="Times New Roman" w:cs="Times New Roman"/>
                <w:b/>
                <w:sz w:val="16"/>
                <w:szCs w:val="16"/>
              </w:rPr>
            </w:pPr>
            <w:r w:rsidRPr="00EC01A8">
              <w:rPr>
                <w:rFonts w:ascii="Times New Roman" w:hAnsi="Times New Roman" w:cs="Times New Roman"/>
                <w:b/>
                <w:sz w:val="16"/>
                <w:szCs w:val="16"/>
              </w:rPr>
              <w:t>1 002 402 644</w:t>
            </w:r>
          </w:p>
        </w:tc>
        <w:tc>
          <w:tcPr>
            <w:tcW w:w="1134" w:type="dxa"/>
            <w:tcBorders>
              <w:top w:val="single" w:sz="4" w:space="0" w:color="auto"/>
              <w:left w:val="single" w:sz="4" w:space="0" w:color="auto"/>
              <w:bottom w:val="single" w:sz="4" w:space="0" w:color="auto"/>
              <w:right w:val="single" w:sz="4" w:space="0" w:color="auto"/>
            </w:tcBorders>
          </w:tcPr>
          <w:p w14:paraId="3DA15550" w14:textId="77777777" w:rsidR="00C13413" w:rsidRPr="00EC01A8" w:rsidRDefault="00C13413" w:rsidP="00C13413">
            <w:pPr>
              <w:jc w:val="center"/>
              <w:rPr>
                <w:rFonts w:ascii="Times New Roman" w:hAnsi="Times New Roman" w:cs="Times New Roman"/>
                <w:b/>
                <w:sz w:val="16"/>
                <w:szCs w:val="16"/>
              </w:rPr>
            </w:pPr>
            <w:r w:rsidRPr="00EC01A8">
              <w:rPr>
                <w:rFonts w:ascii="Times New Roman" w:hAnsi="Times New Roman" w:cs="Times New Roman"/>
                <w:b/>
                <w:sz w:val="16"/>
                <w:szCs w:val="16"/>
              </w:rPr>
              <w:t>555 693 022</w:t>
            </w:r>
          </w:p>
        </w:tc>
        <w:tc>
          <w:tcPr>
            <w:tcW w:w="1275" w:type="dxa"/>
            <w:tcBorders>
              <w:top w:val="single" w:sz="4" w:space="0" w:color="auto"/>
              <w:left w:val="single" w:sz="4" w:space="0" w:color="auto"/>
              <w:bottom w:val="single" w:sz="4" w:space="0" w:color="auto"/>
              <w:right w:val="single" w:sz="4" w:space="0" w:color="auto"/>
            </w:tcBorders>
            <w:vAlign w:val="center"/>
          </w:tcPr>
          <w:p w14:paraId="7152B3ED" w14:textId="77777777" w:rsidR="00C13413" w:rsidRPr="00EC01A8" w:rsidRDefault="00C13413" w:rsidP="0055129D">
            <w:pPr>
              <w:jc w:val="center"/>
              <w:rPr>
                <w:rFonts w:ascii="Times New Roman" w:hAnsi="Times New Roman" w:cs="Times New Roman"/>
                <w:b/>
                <w:sz w:val="16"/>
                <w:szCs w:val="16"/>
              </w:rPr>
            </w:pPr>
            <w:r w:rsidRPr="00EC01A8">
              <w:rPr>
                <w:rFonts w:ascii="Times New Roman" w:hAnsi="Times New Roman" w:cs="Times New Roman"/>
                <w:b/>
                <w:sz w:val="16"/>
                <w:szCs w:val="16"/>
              </w:rPr>
              <w:t>7 770 221 917</w:t>
            </w:r>
          </w:p>
        </w:tc>
        <w:tc>
          <w:tcPr>
            <w:tcW w:w="709" w:type="dxa"/>
            <w:tcBorders>
              <w:top w:val="single" w:sz="4" w:space="0" w:color="auto"/>
              <w:left w:val="single" w:sz="4" w:space="0" w:color="auto"/>
              <w:bottom w:val="single" w:sz="4" w:space="0" w:color="auto"/>
              <w:right w:val="single" w:sz="4" w:space="0" w:color="auto"/>
            </w:tcBorders>
            <w:vAlign w:val="center"/>
          </w:tcPr>
          <w:p w14:paraId="0CCD9173" w14:textId="77777777" w:rsidR="00C13413" w:rsidRPr="00EC01A8" w:rsidRDefault="00C13413" w:rsidP="00126CBA">
            <w:pPr>
              <w:jc w:val="right"/>
              <w:rPr>
                <w:rFonts w:ascii="Times New Roman" w:hAnsi="Times New Roman" w:cs="Times New Roman"/>
                <w:b/>
                <w:color w:val="000000"/>
                <w:sz w:val="16"/>
                <w:szCs w:val="16"/>
              </w:rPr>
            </w:pPr>
            <w:r w:rsidRPr="00EC01A8">
              <w:rPr>
                <w:rFonts w:ascii="Times New Roman" w:hAnsi="Times New Roman" w:cs="Times New Roman"/>
                <w:b/>
                <w:color w:val="000000"/>
                <w:sz w:val="16"/>
                <w:szCs w:val="16"/>
              </w:rPr>
              <w:t>79,96%</w:t>
            </w:r>
          </w:p>
        </w:tc>
      </w:tr>
    </w:tbl>
    <w:p w14:paraId="6512903C" w14:textId="60751BA6" w:rsidR="0029339C" w:rsidRDefault="0029339C" w:rsidP="001E4666">
      <w:pPr>
        <w:spacing w:before="240" w:after="240"/>
        <w:rPr>
          <w:rFonts w:ascii="Times New Roman" w:hAnsi="Times New Roman" w:cs="Times New Roman"/>
          <w:i/>
          <w:color w:val="000000"/>
          <w:sz w:val="24"/>
          <w:szCs w:val="24"/>
          <w:u w:val="single"/>
        </w:rPr>
      </w:pPr>
    </w:p>
    <w:p w14:paraId="07B29F07" w14:textId="77777777" w:rsidR="0029339C" w:rsidRDefault="0029339C">
      <w:pPr>
        <w:rPr>
          <w:rFonts w:ascii="Times New Roman" w:hAnsi="Times New Roman" w:cs="Times New Roman"/>
          <w:i/>
          <w:color w:val="000000"/>
          <w:sz w:val="24"/>
          <w:szCs w:val="24"/>
          <w:u w:val="single"/>
        </w:rPr>
      </w:pPr>
      <w:r>
        <w:rPr>
          <w:rFonts w:ascii="Times New Roman" w:hAnsi="Times New Roman" w:cs="Times New Roman"/>
          <w:i/>
          <w:color w:val="000000"/>
          <w:sz w:val="24"/>
          <w:szCs w:val="24"/>
          <w:u w:val="single"/>
        </w:rPr>
        <w:br w:type="page"/>
      </w:r>
    </w:p>
    <w:p w14:paraId="42972B22" w14:textId="1DF61D9D" w:rsidR="00DD7365" w:rsidRPr="00462322" w:rsidRDefault="00462322" w:rsidP="00DD7365">
      <w:pPr>
        <w:pStyle w:val="Sraopastraipa"/>
        <w:numPr>
          <w:ilvl w:val="0"/>
          <w:numId w:val="3"/>
        </w:numPr>
        <w:spacing w:before="240" w:after="240"/>
        <w:jc w:val="both"/>
        <w:rPr>
          <w:rFonts w:ascii="Times New Roman" w:hAnsi="Times New Roman" w:cs="Times New Roman"/>
          <w:i/>
          <w:color w:val="000000"/>
          <w:sz w:val="24"/>
          <w:szCs w:val="24"/>
        </w:rPr>
      </w:pPr>
      <w:r>
        <w:rPr>
          <w:rFonts w:ascii="Times New Roman" w:hAnsi="Times New Roman" w:cs="Times New Roman"/>
          <w:i/>
          <w:iCs/>
          <w:color w:val="000000"/>
          <w:sz w:val="24"/>
          <w:szCs w:val="24"/>
        </w:rPr>
        <w:lastRenderedPageBreak/>
        <w:t>S</w:t>
      </w:r>
      <w:r w:rsidR="00DD7365" w:rsidRPr="00B605E3">
        <w:rPr>
          <w:rFonts w:ascii="Times New Roman" w:hAnsi="Times New Roman" w:cs="Times New Roman"/>
          <w:i/>
          <w:iCs/>
          <w:color w:val="000000"/>
          <w:sz w:val="24"/>
          <w:szCs w:val="24"/>
        </w:rPr>
        <w:t>iūlymas</w:t>
      </w:r>
      <w:r w:rsidR="00DD7365">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pakeisti Investicijų programos 4 skyriaus lentelę </w:t>
      </w:r>
      <w:r w:rsidR="009214B9">
        <w:rPr>
          <w:rFonts w:ascii="Times New Roman" w:hAnsi="Times New Roman" w:cs="Times New Roman"/>
          <w:i/>
          <w:iCs/>
          <w:color w:val="000000"/>
          <w:sz w:val="24"/>
          <w:szCs w:val="24"/>
        </w:rPr>
        <w:t xml:space="preserve">4. </w:t>
      </w:r>
      <w:r>
        <w:rPr>
          <w:rFonts w:ascii="Times New Roman" w:hAnsi="Times New Roman" w:cs="Times New Roman"/>
          <w:i/>
          <w:iCs/>
          <w:color w:val="000000"/>
          <w:sz w:val="24"/>
          <w:szCs w:val="24"/>
        </w:rPr>
        <w:t xml:space="preserve">„Programos institucijos“, aktualizuojant atsakingus Vadovaujančiosios institucijos ir Komisijos išmokas gaunančio subjekto (įskaitant techninę </w:t>
      </w:r>
      <w:r w:rsidR="009214B9">
        <w:rPr>
          <w:rFonts w:ascii="Times New Roman" w:hAnsi="Times New Roman" w:cs="Times New Roman"/>
          <w:i/>
          <w:iCs/>
          <w:color w:val="000000"/>
          <w:sz w:val="24"/>
          <w:szCs w:val="24"/>
        </w:rPr>
        <w:t>paramą</w:t>
      </w:r>
      <w:r>
        <w:rPr>
          <w:rFonts w:ascii="Times New Roman" w:hAnsi="Times New Roman" w:cs="Times New Roman"/>
          <w:i/>
          <w:iCs/>
          <w:color w:val="000000"/>
          <w:sz w:val="24"/>
          <w:szCs w:val="24"/>
        </w:rPr>
        <w:t>) kontaktinius asmenis</w:t>
      </w:r>
      <w:r w:rsidR="00C04468">
        <w:rPr>
          <w:rFonts w:ascii="Times New Roman" w:hAnsi="Times New Roman" w:cs="Times New Roman"/>
          <w:i/>
          <w:iCs/>
          <w:color w:val="000000"/>
          <w:sz w:val="24"/>
          <w:szCs w:val="24"/>
        </w:rPr>
        <w:t xml:space="preserve">, </w:t>
      </w:r>
      <w:r w:rsidR="00C04468" w:rsidRPr="00B605E3">
        <w:rPr>
          <w:rFonts w:ascii="Times New Roman" w:hAnsi="Times New Roman" w:cs="Times New Roman"/>
          <w:i/>
          <w:iCs/>
          <w:color w:val="000000"/>
          <w:sz w:val="24"/>
          <w:szCs w:val="24"/>
        </w:rPr>
        <w:t>ir išdėstyti ją taip:</w:t>
      </w:r>
    </w:p>
    <w:p w14:paraId="6385A433" w14:textId="255A447C" w:rsidR="00462322" w:rsidRPr="00462322" w:rsidRDefault="00462322" w:rsidP="00462322">
      <w:pPr>
        <w:spacing w:before="240" w:after="240"/>
        <w:jc w:val="both"/>
        <w:rPr>
          <w:rFonts w:ascii="Times New Roman" w:hAnsi="Times New Roman" w:cs="Times New Roman"/>
          <w:b/>
          <w:bCs/>
          <w:iCs/>
          <w:color w:val="000000"/>
          <w:sz w:val="24"/>
          <w:szCs w:val="24"/>
        </w:rPr>
      </w:pPr>
      <w:r w:rsidRPr="00462322">
        <w:rPr>
          <w:rFonts w:ascii="Times New Roman" w:hAnsi="Times New Roman" w:cs="Times New Roman"/>
          <w:b/>
          <w:bCs/>
          <w:iCs/>
          <w:color w:val="000000"/>
          <w:sz w:val="24"/>
          <w:szCs w:val="24"/>
        </w:rPr>
        <w:t>4. Programos institucijos</w:t>
      </w:r>
      <w:bookmarkStart w:id="6" w:name="_GoBack"/>
      <w:bookmarkEnd w:id="6"/>
    </w:p>
    <w:tbl>
      <w:tblPr>
        <w:tblStyle w:val="Lentelstinklelis12"/>
        <w:tblW w:w="5000" w:type="pct"/>
        <w:tblLook w:val="04A0" w:firstRow="1" w:lastRow="0" w:firstColumn="1" w:lastColumn="0" w:noHBand="0" w:noVBand="1"/>
      </w:tblPr>
      <w:tblGrid>
        <w:gridCol w:w="3682"/>
        <w:gridCol w:w="3046"/>
        <w:gridCol w:w="4315"/>
        <w:gridCol w:w="3744"/>
      </w:tblGrid>
      <w:tr w:rsidR="00462322" w:rsidRPr="0096445F" w14:paraId="4B21E2F6" w14:textId="77777777" w:rsidTr="00406848">
        <w:tc>
          <w:tcPr>
            <w:tcW w:w="1245"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36FFFD7" w14:textId="77777777" w:rsidR="00462322" w:rsidRPr="0096445F" w:rsidRDefault="00462322" w:rsidP="00406848">
            <w:pPr>
              <w:spacing w:before="60" w:after="60"/>
              <w:jc w:val="center"/>
              <w:rPr>
                <w:rFonts w:ascii="Times New Roman" w:hAnsi="Times New Roman" w:cs="Times New Roman"/>
                <w:b/>
              </w:rPr>
            </w:pPr>
            <w:r w:rsidRPr="0096445F">
              <w:rPr>
                <w:rFonts w:ascii="Times New Roman" w:hAnsi="Times New Roman" w:cs="Times New Roman"/>
                <w:b/>
              </w:rPr>
              <w:t>Programos institucijos</w:t>
            </w:r>
          </w:p>
        </w:tc>
        <w:tc>
          <w:tcPr>
            <w:tcW w:w="1030"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AB6C62D" w14:textId="77777777" w:rsidR="00462322" w:rsidRPr="0096445F" w:rsidRDefault="00462322" w:rsidP="00406848">
            <w:pPr>
              <w:spacing w:before="60" w:after="60"/>
              <w:jc w:val="center"/>
              <w:rPr>
                <w:rFonts w:ascii="Times New Roman" w:hAnsi="Times New Roman" w:cs="Times New Roman"/>
                <w:b/>
              </w:rPr>
            </w:pPr>
            <w:r w:rsidRPr="0096445F">
              <w:rPr>
                <w:rFonts w:ascii="Times New Roman" w:hAnsi="Times New Roman" w:cs="Times New Roman"/>
                <w:b/>
              </w:rPr>
              <w:t xml:space="preserve">Institucijos pavadinimas </w:t>
            </w:r>
          </w:p>
        </w:tc>
        <w:tc>
          <w:tcPr>
            <w:tcW w:w="1459"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0DD9BD8" w14:textId="77777777" w:rsidR="00462322" w:rsidRPr="0096445F" w:rsidRDefault="00462322" w:rsidP="00406848">
            <w:pPr>
              <w:spacing w:before="60" w:after="60"/>
              <w:jc w:val="center"/>
              <w:rPr>
                <w:rFonts w:ascii="Times New Roman" w:hAnsi="Times New Roman" w:cs="Times New Roman"/>
                <w:b/>
              </w:rPr>
            </w:pPr>
            <w:r w:rsidRPr="0096445F">
              <w:rPr>
                <w:rFonts w:ascii="Times New Roman" w:hAnsi="Times New Roman" w:cs="Times New Roman"/>
                <w:b/>
              </w:rPr>
              <w:t xml:space="preserve">Kontaktinis asmuo </w:t>
            </w:r>
          </w:p>
        </w:tc>
        <w:tc>
          <w:tcPr>
            <w:tcW w:w="1266"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0B06BBC" w14:textId="77777777" w:rsidR="00462322" w:rsidRPr="0096445F" w:rsidRDefault="00462322" w:rsidP="00406848">
            <w:pPr>
              <w:spacing w:before="60" w:after="60"/>
              <w:jc w:val="center"/>
              <w:rPr>
                <w:rFonts w:ascii="Times New Roman" w:hAnsi="Times New Roman" w:cs="Times New Roman"/>
                <w:b/>
              </w:rPr>
            </w:pPr>
            <w:r w:rsidRPr="0096445F">
              <w:rPr>
                <w:rFonts w:ascii="Times New Roman" w:hAnsi="Times New Roman" w:cs="Times New Roman"/>
                <w:b/>
              </w:rPr>
              <w:t xml:space="preserve">E. paštas </w:t>
            </w:r>
          </w:p>
        </w:tc>
      </w:tr>
      <w:tr w:rsidR="00462322" w:rsidRPr="0096445F" w14:paraId="3D3A15FE" w14:textId="77777777" w:rsidTr="00B55BC8">
        <w:tc>
          <w:tcPr>
            <w:tcW w:w="1245" w:type="pct"/>
            <w:tcBorders>
              <w:top w:val="single" w:sz="12" w:space="0" w:color="auto"/>
            </w:tcBorders>
          </w:tcPr>
          <w:p w14:paraId="6E0CE522" w14:textId="77777777" w:rsidR="00462322" w:rsidRPr="0096445F" w:rsidRDefault="00462322" w:rsidP="00406848">
            <w:pPr>
              <w:spacing w:before="60" w:after="60"/>
              <w:rPr>
                <w:rFonts w:ascii="Times New Roman" w:hAnsi="Times New Roman" w:cs="Times New Roman"/>
              </w:rPr>
            </w:pPr>
            <w:r w:rsidRPr="0096445F">
              <w:rPr>
                <w:rFonts w:ascii="Times New Roman" w:hAnsi="Times New Roman" w:cs="Times New Roman"/>
              </w:rPr>
              <w:t>Vadovaujančioji institucija</w:t>
            </w:r>
          </w:p>
        </w:tc>
        <w:tc>
          <w:tcPr>
            <w:tcW w:w="1030" w:type="pct"/>
            <w:tcBorders>
              <w:top w:val="single" w:sz="12" w:space="0" w:color="auto"/>
            </w:tcBorders>
            <w:vAlign w:val="center"/>
          </w:tcPr>
          <w:p w14:paraId="7FBF4D86" w14:textId="77777777" w:rsidR="00462322" w:rsidRPr="0096445F" w:rsidRDefault="00462322" w:rsidP="00B55BC8">
            <w:pPr>
              <w:spacing w:before="60" w:after="60"/>
              <w:rPr>
                <w:rFonts w:ascii="Times New Roman" w:hAnsi="Times New Roman" w:cs="Times New Roman"/>
              </w:rPr>
            </w:pPr>
            <w:r w:rsidRPr="0096445F">
              <w:rPr>
                <w:rFonts w:ascii="Times New Roman" w:hAnsi="Times New Roman" w:cs="Times New Roman"/>
              </w:rPr>
              <w:t>Finansų ministerija</w:t>
            </w:r>
          </w:p>
        </w:tc>
        <w:tc>
          <w:tcPr>
            <w:tcW w:w="1459" w:type="pct"/>
            <w:tcBorders>
              <w:top w:val="single" w:sz="12" w:space="0" w:color="auto"/>
            </w:tcBorders>
            <w:vAlign w:val="center"/>
          </w:tcPr>
          <w:p w14:paraId="52498425" w14:textId="7EF9FCD1" w:rsidR="00385E92" w:rsidRPr="00385E92" w:rsidRDefault="00385E92" w:rsidP="00B55BC8">
            <w:pPr>
              <w:jc w:val="center"/>
              <w:rPr>
                <w:rFonts w:ascii="Times New Roman" w:hAnsi="Times New Roman" w:cs="Times New Roman"/>
                <w:bCs/>
                <w:strike/>
              </w:rPr>
            </w:pPr>
            <w:r w:rsidRPr="00385E92">
              <w:rPr>
                <w:rFonts w:ascii="Times New Roman" w:hAnsi="Times New Roman" w:cs="Times New Roman"/>
                <w:bCs/>
                <w:strike/>
              </w:rPr>
              <w:t>Rūta Dapkutė-Stankevičienė</w:t>
            </w:r>
          </w:p>
          <w:p w14:paraId="690DF767" w14:textId="77777777" w:rsidR="00462322" w:rsidRPr="00462322" w:rsidRDefault="00462322" w:rsidP="00B55BC8">
            <w:pPr>
              <w:jc w:val="center"/>
              <w:rPr>
                <w:rFonts w:ascii="Times New Roman" w:hAnsi="Times New Roman" w:cs="Times New Roman"/>
                <w:b/>
                <w:bCs/>
              </w:rPr>
            </w:pPr>
            <w:r w:rsidRPr="00462322">
              <w:rPr>
                <w:rFonts w:ascii="Times New Roman" w:hAnsi="Times New Roman" w:cs="Times New Roman"/>
                <w:b/>
                <w:bCs/>
              </w:rPr>
              <w:t xml:space="preserve">Kotryna </w:t>
            </w:r>
            <w:proofErr w:type="spellStart"/>
            <w:r w:rsidRPr="00462322">
              <w:rPr>
                <w:rFonts w:ascii="Times New Roman" w:hAnsi="Times New Roman" w:cs="Times New Roman"/>
                <w:b/>
                <w:bCs/>
              </w:rPr>
              <w:t>Tamoševičienė</w:t>
            </w:r>
            <w:proofErr w:type="spellEnd"/>
          </w:p>
        </w:tc>
        <w:tc>
          <w:tcPr>
            <w:tcW w:w="1266" w:type="pct"/>
            <w:tcBorders>
              <w:top w:val="single" w:sz="12" w:space="0" w:color="auto"/>
            </w:tcBorders>
            <w:vAlign w:val="center"/>
          </w:tcPr>
          <w:p w14:paraId="5764E8EB" w14:textId="59B2168D" w:rsidR="00385E92" w:rsidRPr="00385E92" w:rsidRDefault="00385E92" w:rsidP="00B55BC8">
            <w:pPr>
              <w:jc w:val="center"/>
              <w:rPr>
                <w:rFonts w:ascii="Times New Roman" w:hAnsi="Times New Roman" w:cs="Times New Roman"/>
                <w:bCs/>
                <w:strike/>
              </w:rPr>
            </w:pPr>
            <w:r w:rsidRPr="00385E92">
              <w:rPr>
                <w:rFonts w:ascii="Times New Roman" w:hAnsi="Times New Roman" w:cs="Times New Roman"/>
                <w:bCs/>
                <w:strike/>
              </w:rPr>
              <w:t>ruta.dapkute-stankeviciene@finmin.lt</w:t>
            </w:r>
          </w:p>
          <w:p w14:paraId="57D90FA5" w14:textId="77777777" w:rsidR="00462322" w:rsidRPr="00462322" w:rsidRDefault="00462322" w:rsidP="00B55BC8">
            <w:pPr>
              <w:jc w:val="center"/>
              <w:rPr>
                <w:rFonts w:ascii="Times New Roman" w:hAnsi="Times New Roman" w:cs="Times New Roman"/>
                <w:b/>
                <w:bCs/>
              </w:rPr>
            </w:pPr>
            <w:r w:rsidRPr="00462322">
              <w:rPr>
                <w:rFonts w:ascii="Times New Roman" w:hAnsi="Times New Roman" w:cs="Times New Roman"/>
                <w:b/>
                <w:bCs/>
              </w:rPr>
              <w:t>kotryna.tamoseviciene</w:t>
            </w:r>
            <w:r w:rsidRPr="00385E92">
              <w:rPr>
                <w:rFonts w:ascii="Times New Roman" w:hAnsi="Times New Roman" w:cs="Times New Roman"/>
                <w:b/>
                <w:bCs/>
              </w:rPr>
              <w:t>@finmin.lt</w:t>
            </w:r>
          </w:p>
        </w:tc>
      </w:tr>
      <w:tr w:rsidR="00462322" w:rsidRPr="0096445F" w14:paraId="76162A51" w14:textId="77777777" w:rsidTr="00B55BC8">
        <w:tc>
          <w:tcPr>
            <w:tcW w:w="1245" w:type="pct"/>
          </w:tcPr>
          <w:p w14:paraId="786A7E12" w14:textId="77777777" w:rsidR="00462322" w:rsidRPr="0096445F" w:rsidRDefault="00462322" w:rsidP="00406848">
            <w:pPr>
              <w:spacing w:before="60" w:after="60"/>
              <w:rPr>
                <w:rFonts w:ascii="Times New Roman" w:hAnsi="Times New Roman" w:cs="Times New Roman"/>
              </w:rPr>
            </w:pPr>
            <w:r w:rsidRPr="0096445F">
              <w:rPr>
                <w:rFonts w:ascii="Times New Roman" w:hAnsi="Times New Roman" w:cs="Times New Roman"/>
              </w:rPr>
              <w:t>Audito institucija</w:t>
            </w:r>
          </w:p>
        </w:tc>
        <w:tc>
          <w:tcPr>
            <w:tcW w:w="1030" w:type="pct"/>
            <w:vAlign w:val="center"/>
          </w:tcPr>
          <w:p w14:paraId="28737FB6" w14:textId="77777777" w:rsidR="00462322" w:rsidRPr="0096445F" w:rsidRDefault="00462322" w:rsidP="00B55BC8">
            <w:pPr>
              <w:spacing w:before="60" w:after="60"/>
              <w:rPr>
                <w:rFonts w:ascii="Times New Roman" w:hAnsi="Times New Roman" w:cs="Times New Roman"/>
              </w:rPr>
            </w:pPr>
            <w:r w:rsidRPr="0096445F">
              <w:rPr>
                <w:rFonts w:ascii="Times New Roman" w:hAnsi="Times New Roman" w:cs="Times New Roman"/>
              </w:rPr>
              <w:t>Finansų ministerija</w:t>
            </w:r>
          </w:p>
        </w:tc>
        <w:tc>
          <w:tcPr>
            <w:tcW w:w="1459" w:type="pct"/>
            <w:vAlign w:val="center"/>
          </w:tcPr>
          <w:p w14:paraId="71F736AA" w14:textId="77777777" w:rsidR="00462322" w:rsidRPr="0096445F" w:rsidRDefault="00462322" w:rsidP="00B55BC8">
            <w:pPr>
              <w:jc w:val="center"/>
              <w:rPr>
                <w:rFonts w:ascii="Times New Roman" w:hAnsi="Times New Roman" w:cs="Times New Roman"/>
              </w:rPr>
            </w:pPr>
            <w:r w:rsidRPr="0096445F">
              <w:rPr>
                <w:rFonts w:ascii="Times New Roman" w:hAnsi="Times New Roman" w:cs="Times New Roman"/>
              </w:rPr>
              <w:t>Rolandas Pauža</w:t>
            </w:r>
          </w:p>
        </w:tc>
        <w:tc>
          <w:tcPr>
            <w:tcW w:w="1266" w:type="pct"/>
            <w:vAlign w:val="center"/>
          </w:tcPr>
          <w:p w14:paraId="33F917E3" w14:textId="77777777" w:rsidR="00462322" w:rsidRPr="0096445F" w:rsidRDefault="00462322" w:rsidP="00B55BC8">
            <w:pPr>
              <w:jc w:val="center"/>
              <w:rPr>
                <w:rFonts w:ascii="Times New Roman" w:hAnsi="Times New Roman" w:cs="Times New Roman"/>
              </w:rPr>
            </w:pPr>
            <w:r w:rsidRPr="0096445F">
              <w:rPr>
                <w:rFonts w:ascii="Times New Roman" w:hAnsi="Times New Roman" w:cs="Times New Roman"/>
              </w:rPr>
              <w:t>rolandas.pauza@finmin.lt</w:t>
            </w:r>
          </w:p>
        </w:tc>
      </w:tr>
      <w:tr w:rsidR="00462322" w:rsidRPr="0096445F" w14:paraId="39BCA555" w14:textId="77777777" w:rsidTr="00B55BC8">
        <w:tc>
          <w:tcPr>
            <w:tcW w:w="1245" w:type="pct"/>
          </w:tcPr>
          <w:p w14:paraId="4B6250DF" w14:textId="77777777" w:rsidR="00462322" w:rsidRPr="0096445F" w:rsidRDefault="00462322" w:rsidP="00406848">
            <w:pPr>
              <w:spacing w:before="60" w:after="60"/>
              <w:rPr>
                <w:rFonts w:ascii="Times New Roman" w:hAnsi="Times New Roman" w:cs="Times New Roman"/>
              </w:rPr>
            </w:pPr>
            <w:r w:rsidRPr="0096445F">
              <w:rPr>
                <w:rFonts w:ascii="Times New Roman" w:hAnsi="Times New Roman" w:cs="Times New Roman"/>
              </w:rPr>
              <w:t>Komisijos išmokas gaunantis subjektas</w:t>
            </w:r>
          </w:p>
        </w:tc>
        <w:tc>
          <w:tcPr>
            <w:tcW w:w="1030" w:type="pct"/>
            <w:vAlign w:val="center"/>
          </w:tcPr>
          <w:p w14:paraId="15C56723" w14:textId="77777777" w:rsidR="00462322" w:rsidRPr="0096445F" w:rsidRDefault="00462322" w:rsidP="00B55BC8">
            <w:pPr>
              <w:spacing w:before="60" w:after="60"/>
              <w:rPr>
                <w:rFonts w:ascii="Times New Roman" w:hAnsi="Times New Roman" w:cs="Times New Roman"/>
              </w:rPr>
            </w:pPr>
            <w:r w:rsidRPr="0096445F">
              <w:rPr>
                <w:rFonts w:ascii="Times New Roman" w:hAnsi="Times New Roman" w:cs="Times New Roman"/>
              </w:rPr>
              <w:t>Finansų ministerija</w:t>
            </w:r>
          </w:p>
        </w:tc>
        <w:tc>
          <w:tcPr>
            <w:tcW w:w="1459" w:type="pct"/>
            <w:vAlign w:val="center"/>
          </w:tcPr>
          <w:p w14:paraId="3FF9E8A5" w14:textId="285C7D2E" w:rsidR="00B55BC8" w:rsidRPr="00B55BC8" w:rsidRDefault="00B55BC8" w:rsidP="00B55BC8">
            <w:pPr>
              <w:autoSpaceDE w:val="0"/>
              <w:autoSpaceDN w:val="0"/>
              <w:adjustRightInd w:val="0"/>
              <w:jc w:val="center"/>
              <w:rPr>
                <w:rFonts w:ascii="Times New Roman" w:hAnsi="Times New Roman" w:cs="Times New Roman"/>
                <w:bCs/>
                <w:strike/>
                <w:color w:val="000000"/>
                <w:szCs w:val="24"/>
              </w:rPr>
            </w:pPr>
            <w:r w:rsidRPr="00B55BC8">
              <w:rPr>
                <w:rFonts w:ascii="Times New Roman" w:hAnsi="Times New Roman" w:cs="Times New Roman"/>
                <w:bCs/>
                <w:strike/>
                <w:color w:val="000000"/>
                <w:szCs w:val="24"/>
              </w:rPr>
              <w:t xml:space="preserve">Audrius </w:t>
            </w:r>
            <w:proofErr w:type="spellStart"/>
            <w:r w:rsidRPr="00B55BC8">
              <w:rPr>
                <w:rFonts w:ascii="Times New Roman" w:hAnsi="Times New Roman" w:cs="Times New Roman"/>
                <w:bCs/>
                <w:strike/>
                <w:color w:val="000000"/>
                <w:szCs w:val="24"/>
              </w:rPr>
              <w:t>Želionis</w:t>
            </w:r>
            <w:proofErr w:type="spellEnd"/>
          </w:p>
          <w:p w14:paraId="51126150" w14:textId="77777777" w:rsidR="00462322" w:rsidRPr="00462322" w:rsidRDefault="00462322" w:rsidP="00B55BC8">
            <w:pPr>
              <w:autoSpaceDE w:val="0"/>
              <w:autoSpaceDN w:val="0"/>
              <w:adjustRightInd w:val="0"/>
              <w:jc w:val="center"/>
              <w:rPr>
                <w:rFonts w:ascii="Times New Roman" w:hAnsi="Times New Roman" w:cs="Times New Roman"/>
                <w:b/>
                <w:bCs/>
                <w:szCs w:val="24"/>
              </w:rPr>
            </w:pPr>
            <w:r w:rsidRPr="00462322">
              <w:rPr>
                <w:rFonts w:ascii="Times New Roman" w:hAnsi="Times New Roman" w:cs="Times New Roman"/>
                <w:b/>
                <w:bCs/>
                <w:color w:val="000000"/>
                <w:szCs w:val="24"/>
              </w:rPr>
              <w:t xml:space="preserve">Rasa </w:t>
            </w:r>
            <w:proofErr w:type="spellStart"/>
            <w:r w:rsidRPr="00462322">
              <w:rPr>
                <w:rFonts w:ascii="Times New Roman" w:hAnsi="Times New Roman" w:cs="Times New Roman"/>
                <w:b/>
                <w:bCs/>
                <w:color w:val="000000"/>
                <w:szCs w:val="24"/>
              </w:rPr>
              <w:t>Kavolytė</w:t>
            </w:r>
            <w:proofErr w:type="spellEnd"/>
          </w:p>
        </w:tc>
        <w:tc>
          <w:tcPr>
            <w:tcW w:w="1266" w:type="pct"/>
            <w:vAlign w:val="center"/>
          </w:tcPr>
          <w:p w14:paraId="4AB68754" w14:textId="3014FF09" w:rsidR="00B55BC8" w:rsidRPr="00B55BC8" w:rsidRDefault="00B55BC8" w:rsidP="00B55BC8">
            <w:pPr>
              <w:autoSpaceDE w:val="0"/>
              <w:autoSpaceDN w:val="0"/>
              <w:adjustRightInd w:val="0"/>
              <w:jc w:val="center"/>
              <w:rPr>
                <w:rFonts w:ascii="Times New Roman" w:hAnsi="Times New Roman" w:cs="Times New Roman"/>
                <w:bCs/>
                <w:strike/>
                <w:szCs w:val="24"/>
              </w:rPr>
            </w:pPr>
            <w:r w:rsidRPr="00B55BC8">
              <w:rPr>
                <w:rFonts w:ascii="Times New Roman" w:hAnsi="Times New Roman" w:cs="Times New Roman"/>
                <w:bCs/>
                <w:strike/>
                <w:szCs w:val="24"/>
              </w:rPr>
              <w:t>audrius.zelionis@finmin.lt</w:t>
            </w:r>
          </w:p>
          <w:p w14:paraId="492C0B5C" w14:textId="77777777" w:rsidR="00462322" w:rsidRPr="00462322" w:rsidRDefault="00462322" w:rsidP="00B55BC8">
            <w:pPr>
              <w:autoSpaceDE w:val="0"/>
              <w:autoSpaceDN w:val="0"/>
              <w:adjustRightInd w:val="0"/>
              <w:jc w:val="center"/>
              <w:rPr>
                <w:rFonts w:ascii="Times New Roman" w:hAnsi="Times New Roman" w:cs="Times New Roman"/>
                <w:b/>
                <w:bCs/>
                <w:szCs w:val="24"/>
              </w:rPr>
            </w:pPr>
            <w:r w:rsidRPr="00462322">
              <w:rPr>
                <w:rFonts w:ascii="Times New Roman" w:hAnsi="Times New Roman" w:cs="Times New Roman"/>
                <w:b/>
                <w:bCs/>
                <w:szCs w:val="24"/>
              </w:rPr>
              <w:t>rasa.kavolyte@finmin.lt</w:t>
            </w:r>
          </w:p>
        </w:tc>
      </w:tr>
      <w:tr w:rsidR="00462322" w:rsidRPr="0096445F" w14:paraId="3D14F811" w14:textId="77777777" w:rsidTr="00B55BC8">
        <w:tc>
          <w:tcPr>
            <w:tcW w:w="1245" w:type="pct"/>
          </w:tcPr>
          <w:p w14:paraId="151F90B6" w14:textId="77777777" w:rsidR="00462322" w:rsidRPr="0096445F" w:rsidRDefault="00462322" w:rsidP="00406848">
            <w:pPr>
              <w:spacing w:before="60" w:after="60"/>
              <w:rPr>
                <w:rFonts w:ascii="Times New Roman" w:hAnsi="Times New Roman" w:cs="Times New Roman"/>
              </w:rPr>
            </w:pPr>
            <w:r w:rsidRPr="0096445F">
              <w:rPr>
                <w:rFonts w:ascii="Times New Roman" w:hAnsi="Times New Roman" w:cs="Times New Roman"/>
              </w:rPr>
              <w:t>Kai taikytina, subjektas ar subjektai, kurie gauna Komisijos išmokas tais atvejais, kai teikiama techninė parama pagal 36 straipsnio 5 dalį</w:t>
            </w:r>
          </w:p>
        </w:tc>
        <w:tc>
          <w:tcPr>
            <w:tcW w:w="1030" w:type="pct"/>
            <w:vAlign w:val="center"/>
          </w:tcPr>
          <w:p w14:paraId="76FF5FFE" w14:textId="77777777" w:rsidR="00462322" w:rsidRPr="0096445F" w:rsidRDefault="00462322" w:rsidP="00B55BC8">
            <w:pPr>
              <w:spacing w:before="60" w:after="60"/>
              <w:rPr>
                <w:rFonts w:ascii="Times New Roman" w:hAnsi="Times New Roman" w:cs="Times New Roman"/>
              </w:rPr>
            </w:pPr>
            <w:r w:rsidRPr="0096445F">
              <w:rPr>
                <w:rFonts w:ascii="Times New Roman" w:hAnsi="Times New Roman" w:cs="Times New Roman"/>
              </w:rPr>
              <w:t>Finansų ministerija</w:t>
            </w:r>
          </w:p>
        </w:tc>
        <w:tc>
          <w:tcPr>
            <w:tcW w:w="1459" w:type="pct"/>
            <w:vAlign w:val="center"/>
          </w:tcPr>
          <w:p w14:paraId="5E890CA2" w14:textId="77777777" w:rsidR="00B55BC8" w:rsidRPr="00B55BC8" w:rsidRDefault="00B55BC8" w:rsidP="00B55BC8">
            <w:pPr>
              <w:autoSpaceDE w:val="0"/>
              <w:autoSpaceDN w:val="0"/>
              <w:adjustRightInd w:val="0"/>
              <w:jc w:val="center"/>
              <w:rPr>
                <w:rFonts w:ascii="Times New Roman" w:hAnsi="Times New Roman" w:cs="Times New Roman"/>
                <w:bCs/>
                <w:strike/>
                <w:color w:val="000000"/>
                <w:szCs w:val="24"/>
              </w:rPr>
            </w:pPr>
            <w:r w:rsidRPr="00B55BC8">
              <w:rPr>
                <w:rFonts w:ascii="Times New Roman" w:hAnsi="Times New Roman" w:cs="Times New Roman"/>
                <w:bCs/>
                <w:strike/>
                <w:color w:val="000000"/>
                <w:szCs w:val="24"/>
              </w:rPr>
              <w:t xml:space="preserve">Audrius </w:t>
            </w:r>
            <w:proofErr w:type="spellStart"/>
            <w:r w:rsidRPr="00B55BC8">
              <w:rPr>
                <w:rFonts w:ascii="Times New Roman" w:hAnsi="Times New Roman" w:cs="Times New Roman"/>
                <w:bCs/>
                <w:strike/>
                <w:color w:val="000000"/>
                <w:szCs w:val="24"/>
              </w:rPr>
              <w:t>Želionis</w:t>
            </w:r>
            <w:proofErr w:type="spellEnd"/>
          </w:p>
          <w:p w14:paraId="3E129739" w14:textId="77777777" w:rsidR="00462322" w:rsidRPr="00462322" w:rsidRDefault="00462322" w:rsidP="00B55BC8">
            <w:pPr>
              <w:jc w:val="center"/>
              <w:rPr>
                <w:rFonts w:ascii="Times New Roman" w:hAnsi="Times New Roman" w:cs="Times New Roman"/>
                <w:b/>
                <w:bCs/>
              </w:rPr>
            </w:pPr>
            <w:r w:rsidRPr="00462322">
              <w:rPr>
                <w:rFonts w:ascii="Times New Roman" w:hAnsi="Times New Roman" w:cs="Times New Roman"/>
                <w:b/>
                <w:bCs/>
                <w:color w:val="000000"/>
                <w:szCs w:val="24"/>
              </w:rPr>
              <w:t xml:space="preserve">Rasa </w:t>
            </w:r>
            <w:proofErr w:type="spellStart"/>
            <w:r w:rsidRPr="00462322">
              <w:rPr>
                <w:rFonts w:ascii="Times New Roman" w:hAnsi="Times New Roman" w:cs="Times New Roman"/>
                <w:b/>
                <w:bCs/>
                <w:color w:val="000000"/>
                <w:szCs w:val="24"/>
              </w:rPr>
              <w:t>Kavolytė</w:t>
            </w:r>
            <w:proofErr w:type="spellEnd"/>
          </w:p>
        </w:tc>
        <w:tc>
          <w:tcPr>
            <w:tcW w:w="1266" w:type="pct"/>
            <w:vAlign w:val="center"/>
          </w:tcPr>
          <w:p w14:paraId="30F3384C" w14:textId="77777777" w:rsidR="00B55BC8" w:rsidRPr="00B55BC8" w:rsidRDefault="00B55BC8" w:rsidP="00B55BC8">
            <w:pPr>
              <w:autoSpaceDE w:val="0"/>
              <w:autoSpaceDN w:val="0"/>
              <w:adjustRightInd w:val="0"/>
              <w:jc w:val="center"/>
              <w:rPr>
                <w:rFonts w:ascii="Times New Roman" w:hAnsi="Times New Roman" w:cs="Times New Roman"/>
                <w:bCs/>
                <w:strike/>
                <w:szCs w:val="24"/>
              </w:rPr>
            </w:pPr>
            <w:r w:rsidRPr="00B55BC8">
              <w:rPr>
                <w:rFonts w:ascii="Times New Roman" w:hAnsi="Times New Roman" w:cs="Times New Roman"/>
                <w:bCs/>
                <w:strike/>
                <w:szCs w:val="24"/>
              </w:rPr>
              <w:t>audrius.zelionis@finmin.lt</w:t>
            </w:r>
          </w:p>
          <w:p w14:paraId="6A403A99" w14:textId="77777777" w:rsidR="00462322" w:rsidRPr="00462322" w:rsidRDefault="00462322" w:rsidP="00B55BC8">
            <w:pPr>
              <w:jc w:val="center"/>
              <w:rPr>
                <w:rFonts w:ascii="Times New Roman" w:hAnsi="Times New Roman" w:cs="Times New Roman"/>
                <w:b/>
                <w:bCs/>
              </w:rPr>
            </w:pPr>
            <w:r w:rsidRPr="00462322">
              <w:rPr>
                <w:rFonts w:ascii="Times New Roman" w:hAnsi="Times New Roman" w:cs="Times New Roman"/>
                <w:b/>
                <w:bCs/>
              </w:rPr>
              <w:t>rasa.kavolyte@finmin.lt</w:t>
            </w:r>
          </w:p>
        </w:tc>
      </w:tr>
      <w:tr w:rsidR="00462322" w:rsidRPr="0096445F" w14:paraId="181D72BA" w14:textId="77777777" w:rsidTr="00B55BC8">
        <w:tc>
          <w:tcPr>
            <w:tcW w:w="1245" w:type="pct"/>
          </w:tcPr>
          <w:p w14:paraId="687D8103" w14:textId="77777777" w:rsidR="00462322" w:rsidRPr="0096445F" w:rsidRDefault="00462322" w:rsidP="00406848">
            <w:pPr>
              <w:spacing w:before="60" w:after="60"/>
              <w:rPr>
                <w:rFonts w:ascii="Times New Roman" w:hAnsi="Times New Roman" w:cs="Times New Roman"/>
              </w:rPr>
            </w:pPr>
            <w:r w:rsidRPr="0096445F">
              <w:rPr>
                <w:rFonts w:ascii="Times New Roman" w:hAnsi="Times New Roman" w:cs="Times New Roman"/>
                <w:color w:val="000000"/>
                <w:szCs w:val="24"/>
              </w:rPr>
              <w:t>Apskaitos funkcijos vykdytojas tais atvejais, kai ši funkcija patikima ne vadovaujančiajai institucijai, o kitam subjektui</w:t>
            </w:r>
          </w:p>
        </w:tc>
        <w:tc>
          <w:tcPr>
            <w:tcW w:w="1030" w:type="pct"/>
            <w:vAlign w:val="center"/>
          </w:tcPr>
          <w:p w14:paraId="31CB2BF4" w14:textId="77777777" w:rsidR="00462322" w:rsidRPr="0096445F" w:rsidRDefault="00462322" w:rsidP="00B55BC8">
            <w:pPr>
              <w:spacing w:before="60" w:after="60"/>
              <w:rPr>
                <w:rFonts w:ascii="Times New Roman" w:hAnsi="Times New Roman" w:cs="Times New Roman"/>
              </w:rPr>
            </w:pPr>
            <w:r>
              <w:rPr>
                <w:rFonts w:ascii="Times New Roman" w:hAnsi="Times New Roman" w:cs="Times New Roman"/>
              </w:rPr>
              <w:t>Centrinė projektų valdymo agentūra</w:t>
            </w:r>
          </w:p>
        </w:tc>
        <w:tc>
          <w:tcPr>
            <w:tcW w:w="1459" w:type="pct"/>
            <w:vAlign w:val="center"/>
          </w:tcPr>
          <w:p w14:paraId="5A61FDA4" w14:textId="77777777" w:rsidR="00462322" w:rsidRPr="0096445F" w:rsidRDefault="00462322" w:rsidP="00B55BC8">
            <w:pPr>
              <w:jc w:val="center"/>
              <w:rPr>
                <w:rFonts w:ascii="Times New Roman" w:hAnsi="Times New Roman" w:cs="Times New Roman"/>
                <w:color w:val="000000"/>
                <w:szCs w:val="24"/>
              </w:rPr>
            </w:pPr>
            <w:r>
              <w:rPr>
                <w:rFonts w:ascii="Times New Roman" w:hAnsi="Times New Roman" w:cs="Times New Roman"/>
                <w:color w:val="000000"/>
                <w:szCs w:val="24"/>
              </w:rPr>
              <w:t xml:space="preserve">Lidija </w:t>
            </w:r>
            <w:proofErr w:type="spellStart"/>
            <w:r>
              <w:rPr>
                <w:rFonts w:ascii="Times New Roman" w:hAnsi="Times New Roman" w:cs="Times New Roman"/>
                <w:color w:val="000000"/>
                <w:szCs w:val="24"/>
              </w:rPr>
              <w:t>Kašubienė</w:t>
            </w:r>
            <w:proofErr w:type="spellEnd"/>
          </w:p>
        </w:tc>
        <w:tc>
          <w:tcPr>
            <w:tcW w:w="1266" w:type="pct"/>
            <w:vAlign w:val="center"/>
          </w:tcPr>
          <w:p w14:paraId="7C4C59C9" w14:textId="77777777" w:rsidR="00462322" w:rsidRPr="0096445F" w:rsidRDefault="00462322" w:rsidP="00B55BC8">
            <w:pPr>
              <w:jc w:val="center"/>
              <w:rPr>
                <w:rFonts w:ascii="Times New Roman" w:hAnsi="Times New Roman" w:cs="Times New Roman"/>
              </w:rPr>
            </w:pPr>
            <w:r w:rsidRPr="00E21541">
              <w:rPr>
                <w:rFonts w:ascii="Times New Roman" w:hAnsi="Times New Roman" w:cs="Times New Roman"/>
              </w:rPr>
              <w:t>l.kasubiene@cpva.lt</w:t>
            </w:r>
          </w:p>
        </w:tc>
      </w:tr>
    </w:tbl>
    <w:p w14:paraId="76381471" w14:textId="3C5E886D" w:rsidR="00411A77" w:rsidRPr="0029339C" w:rsidRDefault="00411A77" w:rsidP="001E4666">
      <w:pPr>
        <w:spacing w:before="240" w:after="240"/>
        <w:rPr>
          <w:rFonts w:ascii="Times New Roman" w:hAnsi="Times New Roman" w:cs="Times New Roman"/>
          <w:i/>
          <w:color w:val="000000"/>
          <w:sz w:val="24"/>
          <w:szCs w:val="24"/>
        </w:rPr>
      </w:pPr>
    </w:p>
    <w:sectPr w:rsidR="00411A77" w:rsidRPr="0029339C" w:rsidSect="00411A77">
      <w:pgSz w:w="16839" w:h="11907" w:orient="landscape" w:code="9"/>
      <w:pgMar w:top="567" w:right="1134" w:bottom="1134" w:left="1134" w:header="561" w:footer="686"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38192" w14:textId="77777777" w:rsidR="00406848" w:rsidRDefault="00406848">
      <w:pPr>
        <w:rPr>
          <w:sz w:val="22"/>
          <w:szCs w:val="22"/>
        </w:rPr>
      </w:pPr>
      <w:r>
        <w:rPr>
          <w:sz w:val="22"/>
          <w:szCs w:val="22"/>
        </w:rPr>
        <w:separator/>
      </w:r>
    </w:p>
  </w:endnote>
  <w:endnote w:type="continuationSeparator" w:id="0">
    <w:p w14:paraId="2904760F" w14:textId="77777777" w:rsidR="00406848" w:rsidRDefault="00406848">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ndale Sans UI">
    <w:altName w:val="Arial Unicode MS"/>
    <w:charset w:val="BA"/>
    <w:family w:val="auto"/>
    <w:pitch w:val="variable"/>
  </w:font>
  <w:font w:name="Cambria">
    <w:panose1 w:val="02040503050406030204"/>
    <w:charset w:val="BA"/>
    <w:family w:val="roman"/>
    <w:pitch w:val="variable"/>
    <w:sig w:usb0="E00006FF" w:usb1="420024FF" w:usb2="02000000" w:usb3="00000000" w:csb0="0000019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453622"/>
      <w:docPartObj>
        <w:docPartGallery w:val="Page Numbers (Bottom of Page)"/>
        <w:docPartUnique/>
      </w:docPartObj>
    </w:sdtPr>
    <w:sdtEndPr>
      <w:rPr>
        <w:noProof/>
      </w:rPr>
    </w:sdtEndPr>
    <w:sdtContent>
      <w:p w14:paraId="702D38BD" w14:textId="77777777" w:rsidR="00406848" w:rsidRDefault="00406848">
        <w:pPr>
          <w:pStyle w:val="Porat"/>
          <w:jc w:val="center"/>
        </w:pPr>
        <w:r>
          <w:fldChar w:fldCharType="begin"/>
        </w:r>
        <w:r>
          <w:instrText xml:space="preserve"> PAGE   \* MERGEFORMAT </w:instrText>
        </w:r>
        <w:r>
          <w:fldChar w:fldCharType="separate"/>
        </w:r>
        <w:r>
          <w:rPr>
            <w:noProof/>
          </w:rPr>
          <w:t>5</w:t>
        </w:r>
        <w:r>
          <w:rPr>
            <w:noProof/>
          </w:rPr>
          <w:fldChar w:fldCharType="end"/>
        </w:r>
      </w:p>
    </w:sdtContent>
  </w:sdt>
  <w:p w14:paraId="11E68FAB" w14:textId="77777777" w:rsidR="00406848" w:rsidRDefault="0040684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461010"/>
      <w:docPartObj>
        <w:docPartGallery w:val="Page Numbers (Bottom of Page)"/>
        <w:docPartUnique/>
      </w:docPartObj>
    </w:sdtPr>
    <w:sdtContent>
      <w:p w14:paraId="464F3FDE" w14:textId="77777777" w:rsidR="00406848" w:rsidRDefault="00406848">
        <w:pPr>
          <w:pStyle w:val="Porat"/>
          <w:jc w:val="center"/>
        </w:pPr>
        <w:r>
          <w:fldChar w:fldCharType="begin"/>
        </w:r>
        <w:r>
          <w:instrText>PAGE   \* MERGEFORMAT</w:instrText>
        </w:r>
        <w:r>
          <w:fldChar w:fldCharType="separate"/>
        </w:r>
        <w:r w:rsidR="00385E92">
          <w:rPr>
            <w:noProof/>
          </w:rPr>
          <w:t>7</w:t>
        </w:r>
        <w:r>
          <w:fldChar w:fldCharType="end"/>
        </w:r>
      </w:p>
    </w:sdtContent>
  </w:sdt>
  <w:p w14:paraId="69520CA6" w14:textId="77777777" w:rsidR="00406848" w:rsidRDefault="0040684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436A0" w14:textId="77777777" w:rsidR="00406848" w:rsidRDefault="00406848">
      <w:pPr>
        <w:rPr>
          <w:sz w:val="22"/>
          <w:szCs w:val="22"/>
        </w:rPr>
      </w:pPr>
      <w:r>
        <w:rPr>
          <w:sz w:val="22"/>
          <w:szCs w:val="22"/>
        </w:rPr>
        <w:separator/>
      </w:r>
    </w:p>
  </w:footnote>
  <w:footnote w:type="continuationSeparator" w:id="0">
    <w:p w14:paraId="1CAABCFD" w14:textId="77777777" w:rsidR="00406848" w:rsidRDefault="00406848">
      <w:pPr>
        <w:rPr>
          <w:sz w:val="22"/>
          <w:szCs w:val="22"/>
        </w:rPr>
      </w:pPr>
      <w:r>
        <w:rPr>
          <w:sz w:val="22"/>
          <w:szCs w:val="22"/>
        </w:rPr>
        <w:continuationSeparator/>
      </w:r>
    </w:p>
  </w:footnote>
  <w:footnote w:id="1">
    <w:p w14:paraId="545230F6" w14:textId="77777777" w:rsidR="00406848" w:rsidRPr="00B82433" w:rsidRDefault="00406848" w:rsidP="00B605E3">
      <w:pPr>
        <w:pStyle w:val="Puslapioinaostekstas"/>
        <w:jc w:val="both"/>
        <w:rPr>
          <w:rFonts w:ascii="Times New Roman" w:hAnsi="Times New Roman" w:cs="Times New Roman"/>
          <w:lang w:val="en-US"/>
        </w:rPr>
      </w:pPr>
      <w:r w:rsidRPr="00B82433">
        <w:rPr>
          <w:rStyle w:val="Puslapioinaosnuoroda"/>
          <w:rFonts w:ascii="Times New Roman" w:hAnsi="Times New Roman" w:cs="Times New Roman"/>
        </w:rPr>
        <w:footnoteRef/>
      </w:r>
      <w:r w:rsidRPr="00B82433">
        <w:rPr>
          <w:rFonts w:ascii="Times New Roman" w:hAnsi="Times New Roman" w:cs="Times New Roman"/>
        </w:rPr>
        <w:t xml:space="preserve"> </w:t>
      </w:r>
      <w:r w:rsidRPr="00B82433">
        <w:rPr>
          <w:rFonts w:ascii="Times New Roman" w:hAnsi="Times New Roman" w:cs="Times New Roman"/>
          <w:sz w:val="16"/>
          <w:szCs w:val="16"/>
        </w:rPr>
        <w:t>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EC47D" w14:textId="77777777" w:rsidR="00406848" w:rsidRPr="002F076F" w:rsidRDefault="00406848" w:rsidP="002F076F">
    <w:pPr>
      <w:pStyle w:val="Antrats"/>
      <w:framePr w:wrap="around" w:vAnchor="text" w:hAnchor="margin" w:xAlign="center" w:y="1"/>
      <w:rPr>
        <w:rStyle w:val="Puslapionumeris"/>
      </w:rPr>
    </w:pPr>
    <w:r w:rsidRPr="002F076F">
      <w:rPr>
        <w:rStyle w:val="Puslapionumeris"/>
      </w:rPr>
      <w:fldChar w:fldCharType="begin"/>
    </w:r>
    <w:r w:rsidRPr="002F076F">
      <w:rPr>
        <w:rStyle w:val="Puslapionumeris"/>
      </w:rPr>
      <w:instrText xml:space="preserve">PAGE  </w:instrText>
    </w:r>
    <w:r w:rsidRPr="002F076F">
      <w:rPr>
        <w:rStyle w:val="Puslapionumeris"/>
      </w:rPr>
      <w:fldChar w:fldCharType="separate"/>
    </w:r>
    <w:r w:rsidR="00B55BC8">
      <w:rPr>
        <w:rStyle w:val="Puslapionumeris"/>
        <w:noProof/>
      </w:rPr>
      <w:t>10</w:t>
    </w:r>
    <w:r w:rsidRPr="002F076F">
      <w:rPr>
        <w:rStyle w:val="Puslapionumeris"/>
      </w:rPr>
      <w:fldChar w:fldCharType="end"/>
    </w:r>
  </w:p>
  <w:p w14:paraId="5D04BE75" w14:textId="77777777" w:rsidR="00406848" w:rsidRPr="002F076F" w:rsidRDefault="00406848" w:rsidP="002F076F">
    <w:pPr>
      <w:pStyle w:val="Antrats"/>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102"/>
    <w:multiLevelType w:val="multilevel"/>
    <w:tmpl w:val="D9AE7AF0"/>
    <w:name w:val="Heading__8"/>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567"/>
        </w:tabs>
        <w:ind w:left="56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
    <w:nsid w:val="3EF32BB3"/>
    <w:multiLevelType w:val="hybridMultilevel"/>
    <w:tmpl w:val="F5A662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CF219BC"/>
    <w:multiLevelType w:val="singleLevel"/>
    <w:tmpl w:val="991EBEF6"/>
    <w:name w:val="Point__332"/>
    <w:lvl w:ilvl="0">
      <w:start w:val="1"/>
      <w:numFmt w:val="decimal"/>
      <w:pStyle w:val="Considrant"/>
      <w:lvlText w:val="(%1)"/>
      <w:lvlJc w:val="left"/>
      <w:pPr>
        <w:tabs>
          <w:tab w:val="num" w:pos="709"/>
        </w:tabs>
        <w:ind w:left="709" w:hanging="709"/>
      </w:pPr>
    </w:lvl>
  </w:abstractNum>
  <w:abstractNum w:abstractNumId="4">
    <w:nsid w:val="5B0B7AE5"/>
    <w:multiLevelType w:val="multilevel"/>
    <w:tmpl w:val="2978532E"/>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D40191E"/>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2"/>
  </w:num>
  <w:num w:numId="6">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us Gratulevičius">
    <w15:presenceInfo w15:providerId="AD" w15:userId="S::Julius.Gratulevicius@finmin.lt::a5918fbd-1343-4167-836e-21ef1bd8a9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hdrShapeDefaults>
    <o:shapedefaults v:ext="edit" spidmax="259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0025A"/>
    <w:rsid w:val="0000075D"/>
    <w:rsid w:val="00000762"/>
    <w:rsid w:val="00000983"/>
    <w:rsid w:val="00000D3A"/>
    <w:rsid w:val="000012C3"/>
    <w:rsid w:val="000016D9"/>
    <w:rsid w:val="00002649"/>
    <w:rsid w:val="00002CA8"/>
    <w:rsid w:val="000039DC"/>
    <w:rsid w:val="00003C82"/>
    <w:rsid w:val="00003E27"/>
    <w:rsid w:val="000041BF"/>
    <w:rsid w:val="00004788"/>
    <w:rsid w:val="00004847"/>
    <w:rsid w:val="00004AE6"/>
    <w:rsid w:val="00004B3D"/>
    <w:rsid w:val="00005E4D"/>
    <w:rsid w:val="0000641E"/>
    <w:rsid w:val="000064AF"/>
    <w:rsid w:val="00006ABE"/>
    <w:rsid w:val="00006BA6"/>
    <w:rsid w:val="000070F0"/>
    <w:rsid w:val="00007132"/>
    <w:rsid w:val="000073DD"/>
    <w:rsid w:val="00007B70"/>
    <w:rsid w:val="000103CD"/>
    <w:rsid w:val="000106CD"/>
    <w:rsid w:val="00010755"/>
    <w:rsid w:val="00010C58"/>
    <w:rsid w:val="00011865"/>
    <w:rsid w:val="00012339"/>
    <w:rsid w:val="00012B25"/>
    <w:rsid w:val="00013422"/>
    <w:rsid w:val="0001411B"/>
    <w:rsid w:val="0001503F"/>
    <w:rsid w:val="00015080"/>
    <w:rsid w:val="0001531A"/>
    <w:rsid w:val="00015CB1"/>
    <w:rsid w:val="00016859"/>
    <w:rsid w:val="00016E01"/>
    <w:rsid w:val="00016FC6"/>
    <w:rsid w:val="000173E9"/>
    <w:rsid w:val="0001770C"/>
    <w:rsid w:val="000205FE"/>
    <w:rsid w:val="00020766"/>
    <w:rsid w:val="00020820"/>
    <w:rsid w:val="000215DF"/>
    <w:rsid w:val="000221D6"/>
    <w:rsid w:val="00023BE6"/>
    <w:rsid w:val="00023FAB"/>
    <w:rsid w:val="00024014"/>
    <w:rsid w:val="000243F0"/>
    <w:rsid w:val="00024820"/>
    <w:rsid w:val="00024AEA"/>
    <w:rsid w:val="00024D95"/>
    <w:rsid w:val="00025238"/>
    <w:rsid w:val="000255F1"/>
    <w:rsid w:val="00025956"/>
    <w:rsid w:val="0002635A"/>
    <w:rsid w:val="000264E8"/>
    <w:rsid w:val="000267C6"/>
    <w:rsid w:val="00026A4A"/>
    <w:rsid w:val="00026D97"/>
    <w:rsid w:val="00026E69"/>
    <w:rsid w:val="0002768A"/>
    <w:rsid w:val="000302E6"/>
    <w:rsid w:val="0003038A"/>
    <w:rsid w:val="000308C5"/>
    <w:rsid w:val="000313D3"/>
    <w:rsid w:val="000317F6"/>
    <w:rsid w:val="00031804"/>
    <w:rsid w:val="0003191D"/>
    <w:rsid w:val="00031ABB"/>
    <w:rsid w:val="00031C42"/>
    <w:rsid w:val="000321B4"/>
    <w:rsid w:val="0003428B"/>
    <w:rsid w:val="000346C2"/>
    <w:rsid w:val="00034D66"/>
    <w:rsid w:val="00035485"/>
    <w:rsid w:val="00035D27"/>
    <w:rsid w:val="000363E9"/>
    <w:rsid w:val="00036AD5"/>
    <w:rsid w:val="00036BAB"/>
    <w:rsid w:val="000370E6"/>
    <w:rsid w:val="00040BDB"/>
    <w:rsid w:val="0004115D"/>
    <w:rsid w:val="000417A6"/>
    <w:rsid w:val="000421EF"/>
    <w:rsid w:val="000428E7"/>
    <w:rsid w:val="00042DC7"/>
    <w:rsid w:val="00043354"/>
    <w:rsid w:val="0004363B"/>
    <w:rsid w:val="0004472E"/>
    <w:rsid w:val="00044803"/>
    <w:rsid w:val="00044D6C"/>
    <w:rsid w:val="000451FE"/>
    <w:rsid w:val="0004576F"/>
    <w:rsid w:val="0004590E"/>
    <w:rsid w:val="00045AF7"/>
    <w:rsid w:val="00046435"/>
    <w:rsid w:val="0004677B"/>
    <w:rsid w:val="00046A22"/>
    <w:rsid w:val="00046C3B"/>
    <w:rsid w:val="00046CB9"/>
    <w:rsid w:val="0004775E"/>
    <w:rsid w:val="00051605"/>
    <w:rsid w:val="00053002"/>
    <w:rsid w:val="000530BC"/>
    <w:rsid w:val="00053636"/>
    <w:rsid w:val="00054190"/>
    <w:rsid w:val="00054383"/>
    <w:rsid w:val="0005477C"/>
    <w:rsid w:val="00054DC8"/>
    <w:rsid w:val="00055633"/>
    <w:rsid w:val="000573FD"/>
    <w:rsid w:val="00057660"/>
    <w:rsid w:val="00057975"/>
    <w:rsid w:val="00057B6E"/>
    <w:rsid w:val="00060595"/>
    <w:rsid w:val="00061031"/>
    <w:rsid w:val="00061041"/>
    <w:rsid w:val="0006116F"/>
    <w:rsid w:val="00061549"/>
    <w:rsid w:val="00061955"/>
    <w:rsid w:val="00061A4E"/>
    <w:rsid w:val="00062032"/>
    <w:rsid w:val="000624B2"/>
    <w:rsid w:val="000628C7"/>
    <w:rsid w:val="00062B6F"/>
    <w:rsid w:val="00062F81"/>
    <w:rsid w:val="00063609"/>
    <w:rsid w:val="000636C6"/>
    <w:rsid w:val="00063860"/>
    <w:rsid w:val="00063F16"/>
    <w:rsid w:val="00064408"/>
    <w:rsid w:val="00064920"/>
    <w:rsid w:val="0006543A"/>
    <w:rsid w:val="00065B0A"/>
    <w:rsid w:val="00065B13"/>
    <w:rsid w:val="00067F5C"/>
    <w:rsid w:val="000708FD"/>
    <w:rsid w:val="00071D90"/>
    <w:rsid w:val="00072763"/>
    <w:rsid w:val="00073ADE"/>
    <w:rsid w:val="00073D22"/>
    <w:rsid w:val="00074288"/>
    <w:rsid w:val="0007464B"/>
    <w:rsid w:val="00074FC6"/>
    <w:rsid w:val="00075EBF"/>
    <w:rsid w:val="0007775E"/>
    <w:rsid w:val="00080577"/>
    <w:rsid w:val="00080D48"/>
    <w:rsid w:val="00080FF6"/>
    <w:rsid w:val="000812CC"/>
    <w:rsid w:val="00081520"/>
    <w:rsid w:val="000815F4"/>
    <w:rsid w:val="000827DB"/>
    <w:rsid w:val="0008285D"/>
    <w:rsid w:val="000831A6"/>
    <w:rsid w:val="00083991"/>
    <w:rsid w:val="00084BA8"/>
    <w:rsid w:val="00085102"/>
    <w:rsid w:val="000853D9"/>
    <w:rsid w:val="000864BE"/>
    <w:rsid w:val="0008654B"/>
    <w:rsid w:val="00086A76"/>
    <w:rsid w:val="00086B53"/>
    <w:rsid w:val="0009037F"/>
    <w:rsid w:val="000906B6"/>
    <w:rsid w:val="00090861"/>
    <w:rsid w:val="00090F1B"/>
    <w:rsid w:val="00091D60"/>
    <w:rsid w:val="00091DC3"/>
    <w:rsid w:val="0009209F"/>
    <w:rsid w:val="000923FC"/>
    <w:rsid w:val="00092665"/>
    <w:rsid w:val="00092772"/>
    <w:rsid w:val="00092893"/>
    <w:rsid w:val="00092BD6"/>
    <w:rsid w:val="00092E6B"/>
    <w:rsid w:val="000935A1"/>
    <w:rsid w:val="000936D9"/>
    <w:rsid w:val="000937ED"/>
    <w:rsid w:val="00093D6C"/>
    <w:rsid w:val="000941C6"/>
    <w:rsid w:val="000943AE"/>
    <w:rsid w:val="00094463"/>
    <w:rsid w:val="00094DCE"/>
    <w:rsid w:val="000954C8"/>
    <w:rsid w:val="00095645"/>
    <w:rsid w:val="00095695"/>
    <w:rsid w:val="00095CA1"/>
    <w:rsid w:val="00095E4F"/>
    <w:rsid w:val="00096D55"/>
    <w:rsid w:val="000970F6"/>
    <w:rsid w:val="0009754D"/>
    <w:rsid w:val="00097738"/>
    <w:rsid w:val="000A0085"/>
    <w:rsid w:val="000A0847"/>
    <w:rsid w:val="000A149A"/>
    <w:rsid w:val="000A14AF"/>
    <w:rsid w:val="000A15E0"/>
    <w:rsid w:val="000A1740"/>
    <w:rsid w:val="000A1923"/>
    <w:rsid w:val="000A1C86"/>
    <w:rsid w:val="000A22BB"/>
    <w:rsid w:val="000A2CA4"/>
    <w:rsid w:val="000A2E99"/>
    <w:rsid w:val="000A379F"/>
    <w:rsid w:val="000A3B5D"/>
    <w:rsid w:val="000A40E7"/>
    <w:rsid w:val="000A43D0"/>
    <w:rsid w:val="000A5A58"/>
    <w:rsid w:val="000A5C0B"/>
    <w:rsid w:val="000A6AD8"/>
    <w:rsid w:val="000A704E"/>
    <w:rsid w:val="000A7968"/>
    <w:rsid w:val="000B0447"/>
    <w:rsid w:val="000B0A8A"/>
    <w:rsid w:val="000B1538"/>
    <w:rsid w:val="000B1E55"/>
    <w:rsid w:val="000B1FE7"/>
    <w:rsid w:val="000B2426"/>
    <w:rsid w:val="000B28F9"/>
    <w:rsid w:val="000B29A1"/>
    <w:rsid w:val="000B3BE1"/>
    <w:rsid w:val="000B4866"/>
    <w:rsid w:val="000B4B61"/>
    <w:rsid w:val="000B5782"/>
    <w:rsid w:val="000B5D24"/>
    <w:rsid w:val="000B69B8"/>
    <w:rsid w:val="000B6BA5"/>
    <w:rsid w:val="000B7B5B"/>
    <w:rsid w:val="000C09E7"/>
    <w:rsid w:val="000C1A5F"/>
    <w:rsid w:val="000C1C0A"/>
    <w:rsid w:val="000C1F00"/>
    <w:rsid w:val="000C232A"/>
    <w:rsid w:val="000C2419"/>
    <w:rsid w:val="000C3146"/>
    <w:rsid w:val="000C33CD"/>
    <w:rsid w:val="000C3E54"/>
    <w:rsid w:val="000C4371"/>
    <w:rsid w:val="000C6342"/>
    <w:rsid w:val="000C696A"/>
    <w:rsid w:val="000C6B6F"/>
    <w:rsid w:val="000C7EA5"/>
    <w:rsid w:val="000D01AD"/>
    <w:rsid w:val="000D0482"/>
    <w:rsid w:val="000D0868"/>
    <w:rsid w:val="000D093D"/>
    <w:rsid w:val="000D0DAE"/>
    <w:rsid w:val="000D0E8C"/>
    <w:rsid w:val="000D10AC"/>
    <w:rsid w:val="000D13D7"/>
    <w:rsid w:val="000D1450"/>
    <w:rsid w:val="000D1A67"/>
    <w:rsid w:val="000D1E50"/>
    <w:rsid w:val="000D1E95"/>
    <w:rsid w:val="000D1F21"/>
    <w:rsid w:val="000D228A"/>
    <w:rsid w:val="000D2B8F"/>
    <w:rsid w:val="000D3246"/>
    <w:rsid w:val="000D43BF"/>
    <w:rsid w:val="000D56AE"/>
    <w:rsid w:val="000D57E1"/>
    <w:rsid w:val="000D6E1D"/>
    <w:rsid w:val="000D7B6C"/>
    <w:rsid w:val="000E01C6"/>
    <w:rsid w:val="000E023F"/>
    <w:rsid w:val="000E10E9"/>
    <w:rsid w:val="000E11B0"/>
    <w:rsid w:val="000E1755"/>
    <w:rsid w:val="000E1FFE"/>
    <w:rsid w:val="000E2192"/>
    <w:rsid w:val="000E24D2"/>
    <w:rsid w:val="000E2607"/>
    <w:rsid w:val="000E26E7"/>
    <w:rsid w:val="000E276F"/>
    <w:rsid w:val="000E301F"/>
    <w:rsid w:val="000E330F"/>
    <w:rsid w:val="000E3968"/>
    <w:rsid w:val="000E53B8"/>
    <w:rsid w:val="000E5E66"/>
    <w:rsid w:val="000E65C0"/>
    <w:rsid w:val="000E6900"/>
    <w:rsid w:val="000E7160"/>
    <w:rsid w:val="000E7695"/>
    <w:rsid w:val="000F0FD1"/>
    <w:rsid w:val="000F10FE"/>
    <w:rsid w:val="000F1DC4"/>
    <w:rsid w:val="000F1E37"/>
    <w:rsid w:val="000F3152"/>
    <w:rsid w:val="000F3321"/>
    <w:rsid w:val="000F3CAD"/>
    <w:rsid w:val="000F47E3"/>
    <w:rsid w:val="000F4A95"/>
    <w:rsid w:val="000F5A44"/>
    <w:rsid w:val="000F5C8C"/>
    <w:rsid w:val="000F637F"/>
    <w:rsid w:val="000F65C6"/>
    <w:rsid w:val="000F6925"/>
    <w:rsid w:val="000F6CDA"/>
    <w:rsid w:val="000F76F4"/>
    <w:rsid w:val="000F7D0C"/>
    <w:rsid w:val="001002E7"/>
    <w:rsid w:val="00101325"/>
    <w:rsid w:val="0010181A"/>
    <w:rsid w:val="0010197A"/>
    <w:rsid w:val="00101B26"/>
    <w:rsid w:val="00101E86"/>
    <w:rsid w:val="0010288F"/>
    <w:rsid w:val="00103475"/>
    <w:rsid w:val="00104258"/>
    <w:rsid w:val="0010439F"/>
    <w:rsid w:val="001047E7"/>
    <w:rsid w:val="00104953"/>
    <w:rsid w:val="00104ADD"/>
    <w:rsid w:val="00104F79"/>
    <w:rsid w:val="00105D99"/>
    <w:rsid w:val="00106286"/>
    <w:rsid w:val="00106404"/>
    <w:rsid w:val="0010703D"/>
    <w:rsid w:val="00107063"/>
    <w:rsid w:val="00107147"/>
    <w:rsid w:val="001104AD"/>
    <w:rsid w:val="001117A6"/>
    <w:rsid w:val="001121C2"/>
    <w:rsid w:val="0011267C"/>
    <w:rsid w:val="00112D4B"/>
    <w:rsid w:val="001131A5"/>
    <w:rsid w:val="00114410"/>
    <w:rsid w:val="00114489"/>
    <w:rsid w:val="00114904"/>
    <w:rsid w:val="00114D67"/>
    <w:rsid w:val="0011585C"/>
    <w:rsid w:val="001159EC"/>
    <w:rsid w:val="00115B3A"/>
    <w:rsid w:val="001160B6"/>
    <w:rsid w:val="00116ACA"/>
    <w:rsid w:val="00116B46"/>
    <w:rsid w:val="00116D4F"/>
    <w:rsid w:val="0011707B"/>
    <w:rsid w:val="001170A2"/>
    <w:rsid w:val="00120368"/>
    <w:rsid w:val="001205EB"/>
    <w:rsid w:val="00122320"/>
    <w:rsid w:val="00122368"/>
    <w:rsid w:val="00122898"/>
    <w:rsid w:val="00122978"/>
    <w:rsid w:val="00124B1F"/>
    <w:rsid w:val="00125227"/>
    <w:rsid w:val="0012546E"/>
    <w:rsid w:val="00126901"/>
    <w:rsid w:val="00126CBA"/>
    <w:rsid w:val="00127176"/>
    <w:rsid w:val="001273D8"/>
    <w:rsid w:val="0012790A"/>
    <w:rsid w:val="00127D0D"/>
    <w:rsid w:val="00130EEF"/>
    <w:rsid w:val="00130F65"/>
    <w:rsid w:val="001310D8"/>
    <w:rsid w:val="00131148"/>
    <w:rsid w:val="00131310"/>
    <w:rsid w:val="0013179C"/>
    <w:rsid w:val="00131E96"/>
    <w:rsid w:val="00131F29"/>
    <w:rsid w:val="0013242B"/>
    <w:rsid w:val="00132AF5"/>
    <w:rsid w:val="00132B34"/>
    <w:rsid w:val="00132F66"/>
    <w:rsid w:val="001332DB"/>
    <w:rsid w:val="001333B0"/>
    <w:rsid w:val="001338F1"/>
    <w:rsid w:val="001338FB"/>
    <w:rsid w:val="001339A9"/>
    <w:rsid w:val="001342AD"/>
    <w:rsid w:val="001345A0"/>
    <w:rsid w:val="00134731"/>
    <w:rsid w:val="001348E1"/>
    <w:rsid w:val="0013528D"/>
    <w:rsid w:val="0013534C"/>
    <w:rsid w:val="00135979"/>
    <w:rsid w:val="00136C57"/>
    <w:rsid w:val="00136E85"/>
    <w:rsid w:val="001376C6"/>
    <w:rsid w:val="00137772"/>
    <w:rsid w:val="00137B67"/>
    <w:rsid w:val="0014038E"/>
    <w:rsid w:val="00140CC8"/>
    <w:rsid w:val="00141216"/>
    <w:rsid w:val="00143731"/>
    <w:rsid w:val="0014379B"/>
    <w:rsid w:val="001439DF"/>
    <w:rsid w:val="00144039"/>
    <w:rsid w:val="00144D85"/>
    <w:rsid w:val="00145908"/>
    <w:rsid w:val="0014604A"/>
    <w:rsid w:val="001472BD"/>
    <w:rsid w:val="00147F04"/>
    <w:rsid w:val="00150035"/>
    <w:rsid w:val="00150EDF"/>
    <w:rsid w:val="00152048"/>
    <w:rsid w:val="00152211"/>
    <w:rsid w:val="00152D39"/>
    <w:rsid w:val="001530CE"/>
    <w:rsid w:val="00154216"/>
    <w:rsid w:val="00154416"/>
    <w:rsid w:val="00154474"/>
    <w:rsid w:val="00155857"/>
    <w:rsid w:val="00155EFF"/>
    <w:rsid w:val="001564CF"/>
    <w:rsid w:val="00156DC7"/>
    <w:rsid w:val="00157B99"/>
    <w:rsid w:val="00160F6B"/>
    <w:rsid w:val="0016196C"/>
    <w:rsid w:val="00161A1C"/>
    <w:rsid w:val="00162232"/>
    <w:rsid w:val="00162B16"/>
    <w:rsid w:val="00162EAE"/>
    <w:rsid w:val="00163080"/>
    <w:rsid w:val="0016339C"/>
    <w:rsid w:val="0016355C"/>
    <w:rsid w:val="001638A8"/>
    <w:rsid w:val="00164072"/>
    <w:rsid w:val="00164933"/>
    <w:rsid w:val="00164FBA"/>
    <w:rsid w:val="00165555"/>
    <w:rsid w:val="001655E1"/>
    <w:rsid w:val="001659B4"/>
    <w:rsid w:val="00165A34"/>
    <w:rsid w:val="00165A6C"/>
    <w:rsid w:val="001660CC"/>
    <w:rsid w:val="001669C7"/>
    <w:rsid w:val="00166E6F"/>
    <w:rsid w:val="00167222"/>
    <w:rsid w:val="001672AC"/>
    <w:rsid w:val="001672F3"/>
    <w:rsid w:val="0017141E"/>
    <w:rsid w:val="00171993"/>
    <w:rsid w:val="00171C1E"/>
    <w:rsid w:val="00171C54"/>
    <w:rsid w:val="00172067"/>
    <w:rsid w:val="00172A56"/>
    <w:rsid w:val="00172FB7"/>
    <w:rsid w:val="00173252"/>
    <w:rsid w:val="00174155"/>
    <w:rsid w:val="001745CC"/>
    <w:rsid w:val="00174DAB"/>
    <w:rsid w:val="00175988"/>
    <w:rsid w:val="00175E52"/>
    <w:rsid w:val="0017642C"/>
    <w:rsid w:val="00176FEF"/>
    <w:rsid w:val="001776FB"/>
    <w:rsid w:val="001801E0"/>
    <w:rsid w:val="001807BD"/>
    <w:rsid w:val="001811E0"/>
    <w:rsid w:val="00181311"/>
    <w:rsid w:val="00181473"/>
    <w:rsid w:val="0018151B"/>
    <w:rsid w:val="00181724"/>
    <w:rsid w:val="00181B83"/>
    <w:rsid w:val="0018224E"/>
    <w:rsid w:val="0018328B"/>
    <w:rsid w:val="00183321"/>
    <w:rsid w:val="00184056"/>
    <w:rsid w:val="0018457F"/>
    <w:rsid w:val="00184A47"/>
    <w:rsid w:val="00184AFD"/>
    <w:rsid w:val="00185019"/>
    <w:rsid w:val="001850CA"/>
    <w:rsid w:val="0018565C"/>
    <w:rsid w:val="001856AC"/>
    <w:rsid w:val="00185D29"/>
    <w:rsid w:val="00185FE2"/>
    <w:rsid w:val="001867A7"/>
    <w:rsid w:val="00186E1A"/>
    <w:rsid w:val="00187180"/>
    <w:rsid w:val="0018741B"/>
    <w:rsid w:val="001877C0"/>
    <w:rsid w:val="00187D0D"/>
    <w:rsid w:val="00187D38"/>
    <w:rsid w:val="001900EA"/>
    <w:rsid w:val="00190D4F"/>
    <w:rsid w:val="00190EB7"/>
    <w:rsid w:val="0019183E"/>
    <w:rsid w:val="00191870"/>
    <w:rsid w:val="00191FE2"/>
    <w:rsid w:val="00192AEA"/>
    <w:rsid w:val="00192C20"/>
    <w:rsid w:val="001939C9"/>
    <w:rsid w:val="00194C9A"/>
    <w:rsid w:val="00194D6E"/>
    <w:rsid w:val="00194D83"/>
    <w:rsid w:val="00194E97"/>
    <w:rsid w:val="00194ED7"/>
    <w:rsid w:val="001950AC"/>
    <w:rsid w:val="00195284"/>
    <w:rsid w:val="00195421"/>
    <w:rsid w:val="001957F9"/>
    <w:rsid w:val="00196215"/>
    <w:rsid w:val="00196E5D"/>
    <w:rsid w:val="00197699"/>
    <w:rsid w:val="001979A9"/>
    <w:rsid w:val="00197C24"/>
    <w:rsid w:val="001A0133"/>
    <w:rsid w:val="001A07FC"/>
    <w:rsid w:val="001A0B6F"/>
    <w:rsid w:val="001A16B9"/>
    <w:rsid w:val="001A1A31"/>
    <w:rsid w:val="001A1FF3"/>
    <w:rsid w:val="001A2B0E"/>
    <w:rsid w:val="001A30D9"/>
    <w:rsid w:val="001A3259"/>
    <w:rsid w:val="001A3F18"/>
    <w:rsid w:val="001A3F3C"/>
    <w:rsid w:val="001A56F7"/>
    <w:rsid w:val="001A5E7A"/>
    <w:rsid w:val="001A60D5"/>
    <w:rsid w:val="001A6220"/>
    <w:rsid w:val="001B0526"/>
    <w:rsid w:val="001B0C18"/>
    <w:rsid w:val="001B1E7D"/>
    <w:rsid w:val="001B217B"/>
    <w:rsid w:val="001B2343"/>
    <w:rsid w:val="001B2D95"/>
    <w:rsid w:val="001B3041"/>
    <w:rsid w:val="001B33EF"/>
    <w:rsid w:val="001B3B94"/>
    <w:rsid w:val="001B4AF2"/>
    <w:rsid w:val="001B4BF7"/>
    <w:rsid w:val="001B57AC"/>
    <w:rsid w:val="001B5886"/>
    <w:rsid w:val="001B5EFF"/>
    <w:rsid w:val="001B5FEB"/>
    <w:rsid w:val="001B6053"/>
    <w:rsid w:val="001B6596"/>
    <w:rsid w:val="001B67C3"/>
    <w:rsid w:val="001B74F6"/>
    <w:rsid w:val="001B7545"/>
    <w:rsid w:val="001B7671"/>
    <w:rsid w:val="001C0226"/>
    <w:rsid w:val="001C0822"/>
    <w:rsid w:val="001C0C3A"/>
    <w:rsid w:val="001C0FA9"/>
    <w:rsid w:val="001C1FC9"/>
    <w:rsid w:val="001C2369"/>
    <w:rsid w:val="001C2CAF"/>
    <w:rsid w:val="001C2D08"/>
    <w:rsid w:val="001C322C"/>
    <w:rsid w:val="001C356F"/>
    <w:rsid w:val="001C3B67"/>
    <w:rsid w:val="001C3CBB"/>
    <w:rsid w:val="001C3F4D"/>
    <w:rsid w:val="001C4098"/>
    <w:rsid w:val="001C41E6"/>
    <w:rsid w:val="001C4575"/>
    <w:rsid w:val="001C46E8"/>
    <w:rsid w:val="001C4CB8"/>
    <w:rsid w:val="001C4D15"/>
    <w:rsid w:val="001C6AD1"/>
    <w:rsid w:val="001C6B0F"/>
    <w:rsid w:val="001D00BA"/>
    <w:rsid w:val="001D0F9D"/>
    <w:rsid w:val="001D14AC"/>
    <w:rsid w:val="001D1A48"/>
    <w:rsid w:val="001D2999"/>
    <w:rsid w:val="001D2D33"/>
    <w:rsid w:val="001D4223"/>
    <w:rsid w:val="001D4F87"/>
    <w:rsid w:val="001D501A"/>
    <w:rsid w:val="001D504C"/>
    <w:rsid w:val="001D5168"/>
    <w:rsid w:val="001D5ADF"/>
    <w:rsid w:val="001D6A06"/>
    <w:rsid w:val="001D6E0D"/>
    <w:rsid w:val="001D6E6F"/>
    <w:rsid w:val="001D7525"/>
    <w:rsid w:val="001D7670"/>
    <w:rsid w:val="001D7756"/>
    <w:rsid w:val="001D78A9"/>
    <w:rsid w:val="001E09D7"/>
    <w:rsid w:val="001E224E"/>
    <w:rsid w:val="001E3199"/>
    <w:rsid w:val="001E3D2C"/>
    <w:rsid w:val="001E3E99"/>
    <w:rsid w:val="001E3F8C"/>
    <w:rsid w:val="001E40B4"/>
    <w:rsid w:val="001E463B"/>
    <w:rsid w:val="001E4666"/>
    <w:rsid w:val="001E4C4F"/>
    <w:rsid w:val="001E4D48"/>
    <w:rsid w:val="001E6BCF"/>
    <w:rsid w:val="001E735D"/>
    <w:rsid w:val="001E73A3"/>
    <w:rsid w:val="001E7A41"/>
    <w:rsid w:val="001E7B52"/>
    <w:rsid w:val="001E7B87"/>
    <w:rsid w:val="001F04CF"/>
    <w:rsid w:val="001F09CB"/>
    <w:rsid w:val="001F0ADC"/>
    <w:rsid w:val="001F0D22"/>
    <w:rsid w:val="001F11FD"/>
    <w:rsid w:val="001F13B5"/>
    <w:rsid w:val="001F1402"/>
    <w:rsid w:val="001F200C"/>
    <w:rsid w:val="001F2897"/>
    <w:rsid w:val="001F2944"/>
    <w:rsid w:val="001F2D9F"/>
    <w:rsid w:val="001F3C41"/>
    <w:rsid w:val="001F40FB"/>
    <w:rsid w:val="001F4AE2"/>
    <w:rsid w:val="001F4C4B"/>
    <w:rsid w:val="001F4D12"/>
    <w:rsid w:val="001F4F28"/>
    <w:rsid w:val="001F50A9"/>
    <w:rsid w:val="001F618F"/>
    <w:rsid w:val="001F63AD"/>
    <w:rsid w:val="001F7603"/>
    <w:rsid w:val="001F7829"/>
    <w:rsid w:val="002000BB"/>
    <w:rsid w:val="00200162"/>
    <w:rsid w:val="00200371"/>
    <w:rsid w:val="00200501"/>
    <w:rsid w:val="00200F15"/>
    <w:rsid w:val="002027D4"/>
    <w:rsid w:val="00202B5B"/>
    <w:rsid w:val="002031E9"/>
    <w:rsid w:val="00203F34"/>
    <w:rsid w:val="00204794"/>
    <w:rsid w:val="00204DCF"/>
    <w:rsid w:val="00205148"/>
    <w:rsid w:val="002057B7"/>
    <w:rsid w:val="00205946"/>
    <w:rsid w:val="00205BCF"/>
    <w:rsid w:val="002064A0"/>
    <w:rsid w:val="0020661F"/>
    <w:rsid w:val="002067E0"/>
    <w:rsid w:val="00207E05"/>
    <w:rsid w:val="00210935"/>
    <w:rsid w:val="00210FDF"/>
    <w:rsid w:val="00211525"/>
    <w:rsid w:val="002119C1"/>
    <w:rsid w:val="0021214E"/>
    <w:rsid w:val="00212976"/>
    <w:rsid w:val="0021381C"/>
    <w:rsid w:val="002139B1"/>
    <w:rsid w:val="0021403E"/>
    <w:rsid w:val="00214176"/>
    <w:rsid w:val="002146E0"/>
    <w:rsid w:val="0021540F"/>
    <w:rsid w:val="00215E21"/>
    <w:rsid w:val="002203B9"/>
    <w:rsid w:val="002211AA"/>
    <w:rsid w:val="002216A4"/>
    <w:rsid w:val="00221AF2"/>
    <w:rsid w:val="00221BF9"/>
    <w:rsid w:val="00221D14"/>
    <w:rsid w:val="002224C1"/>
    <w:rsid w:val="00222A90"/>
    <w:rsid w:val="00222C52"/>
    <w:rsid w:val="00225C7A"/>
    <w:rsid w:val="00225ED6"/>
    <w:rsid w:val="002260FA"/>
    <w:rsid w:val="0022627A"/>
    <w:rsid w:val="00226737"/>
    <w:rsid w:val="0022676E"/>
    <w:rsid w:val="002267FE"/>
    <w:rsid w:val="00227130"/>
    <w:rsid w:val="00227295"/>
    <w:rsid w:val="0022732C"/>
    <w:rsid w:val="00227480"/>
    <w:rsid w:val="00227ABE"/>
    <w:rsid w:val="00230192"/>
    <w:rsid w:val="00230393"/>
    <w:rsid w:val="00231210"/>
    <w:rsid w:val="0023168B"/>
    <w:rsid w:val="0023178C"/>
    <w:rsid w:val="00231B5A"/>
    <w:rsid w:val="00231CE9"/>
    <w:rsid w:val="00232B98"/>
    <w:rsid w:val="00232CAA"/>
    <w:rsid w:val="002330E3"/>
    <w:rsid w:val="00233364"/>
    <w:rsid w:val="0023354C"/>
    <w:rsid w:val="00233767"/>
    <w:rsid w:val="002338FC"/>
    <w:rsid w:val="00233BDE"/>
    <w:rsid w:val="002353EB"/>
    <w:rsid w:val="00235451"/>
    <w:rsid w:val="002356B0"/>
    <w:rsid w:val="00235977"/>
    <w:rsid w:val="00235B4B"/>
    <w:rsid w:val="002361CC"/>
    <w:rsid w:val="002365F4"/>
    <w:rsid w:val="002403FC"/>
    <w:rsid w:val="00240497"/>
    <w:rsid w:val="002404F9"/>
    <w:rsid w:val="00240A70"/>
    <w:rsid w:val="00241941"/>
    <w:rsid w:val="00241B21"/>
    <w:rsid w:val="00241DA5"/>
    <w:rsid w:val="00242580"/>
    <w:rsid w:val="002429CE"/>
    <w:rsid w:val="00242C7B"/>
    <w:rsid w:val="002434B4"/>
    <w:rsid w:val="00243500"/>
    <w:rsid w:val="00243647"/>
    <w:rsid w:val="00243A08"/>
    <w:rsid w:val="002440DA"/>
    <w:rsid w:val="00244C29"/>
    <w:rsid w:val="002450D6"/>
    <w:rsid w:val="00245EBE"/>
    <w:rsid w:val="002465FB"/>
    <w:rsid w:val="00246658"/>
    <w:rsid w:val="00246734"/>
    <w:rsid w:val="0024673C"/>
    <w:rsid w:val="00246CC8"/>
    <w:rsid w:val="00246CF7"/>
    <w:rsid w:val="002470AA"/>
    <w:rsid w:val="0024742C"/>
    <w:rsid w:val="00247526"/>
    <w:rsid w:val="00247752"/>
    <w:rsid w:val="00247804"/>
    <w:rsid w:val="00250199"/>
    <w:rsid w:val="00250381"/>
    <w:rsid w:val="00250995"/>
    <w:rsid w:val="00251672"/>
    <w:rsid w:val="002522C4"/>
    <w:rsid w:val="00252360"/>
    <w:rsid w:val="00252926"/>
    <w:rsid w:val="00253469"/>
    <w:rsid w:val="002535FB"/>
    <w:rsid w:val="00253A03"/>
    <w:rsid w:val="00254082"/>
    <w:rsid w:val="0025460B"/>
    <w:rsid w:val="00254726"/>
    <w:rsid w:val="0025476A"/>
    <w:rsid w:val="002547F0"/>
    <w:rsid w:val="0025480A"/>
    <w:rsid w:val="00254CFB"/>
    <w:rsid w:val="00255067"/>
    <w:rsid w:val="00255C86"/>
    <w:rsid w:val="00255E0B"/>
    <w:rsid w:val="00256012"/>
    <w:rsid w:val="0025608B"/>
    <w:rsid w:val="00256411"/>
    <w:rsid w:val="0025665E"/>
    <w:rsid w:val="00256B03"/>
    <w:rsid w:val="002601C2"/>
    <w:rsid w:val="00262CA9"/>
    <w:rsid w:val="00263C3F"/>
    <w:rsid w:val="002640C7"/>
    <w:rsid w:val="00264648"/>
    <w:rsid w:val="00264952"/>
    <w:rsid w:val="00264A99"/>
    <w:rsid w:val="00264B94"/>
    <w:rsid w:val="00264F6B"/>
    <w:rsid w:val="002651FF"/>
    <w:rsid w:val="0026641F"/>
    <w:rsid w:val="0027034E"/>
    <w:rsid w:val="00270452"/>
    <w:rsid w:val="002715FD"/>
    <w:rsid w:val="00271B5F"/>
    <w:rsid w:val="00271F2E"/>
    <w:rsid w:val="002724CE"/>
    <w:rsid w:val="002728B6"/>
    <w:rsid w:val="00272B2A"/>
    <w:rsid w:val="00272F4C"/>
    <w:rsid w:val="0027313A"/>
    <w:rsid w:val="00275396"/>
    <w:rsid w:val="00275A83"/>
    <w:rsid w:val="00277249"/>
    <w:rsid w:val="002774DB"/>
    <w:rsid w:val="002802BB"/>
    <w:rsid w:val="002803F0"/>
    <w:rsid w:val="00280A25"/>
    <w:rsid w:val="00280C4A"/>
    <w:rsid w:val="0028104B"/>
    <w:rsid w:val="0028124D"/>
    <w:rsid w:val="002814AD"/>
    <w:rsid w:val="00281A94"/>
    <w:rsid w:val="00281EC1"/>
    <w:rsid w:val="00281F3F"/>
    <w:rsid w:val="00282085"/>
    <w:rsid w:val="002824D4"/>
    <w:rsid w:val="00282A16"/>
    <w:rsid w:val="002833C5"/>
    <w:rsid w:val="00283885"/>
    <w:rsid w:val="00283A7B"/>
    <w:rsid w:val="00283D9E"/>
    <w:rsid w:val="00284CA4"/>
    <w:rsid w:val="00285402"/>
    <w:rsid w:val="00285A08"/>
    <w:rsid w:val="00285B15"/>
    <w:rsid w:val="00285DAB"/>
    <w:rsid w:val="00286D44"/>
    <w:rsid w:val="00286DAF"/>
    <w:rsid w:val="00287663"/>
    <w:rsid w:val="002879E7"/>
    <w:rsid w:val="00287B0C"/>
    <w:rsid w:val="00287C01"/>
    <w:rsid w:val="00287C86"/>
    <w:rsid w:val="00287ED1"/>
    <w:rsid w:val="00290414"/>
    <w:rsid w:val="0029044F"/>
    <w:rsid w:val="00290C89"/>
    <w:rsid w:val="00291CB0"/>
    <w:rsid w:val="00292C4C"/>
    <w:rsid w:val="0029339C"/>
    <w:rsid w:val="002935B0"/>
    <w:rsid w:val="00293887"/>
    <w:rsid w:val="00293ABE"/>
    <w:rsid w:val="00293B69"/>
    <w:rsid w:val="0029413A"/>
    <w:rsid w:val="002941DB"/>
    <w:rsid w:val="00294386"/>
    <w:rsid w:val="00295893"/>
    <w:rsid w:val="00295E9D"/>
    <w:rsid w:val="00296326"/>
    <w:rsid w:val="002966B1"/>
    <w:rsid w:val="002966F2"/>
    <w:rsid w:val="00296EBE"/>
    <w:rsid w:val="00297E6F"/>
    <w:rsid w:val="002A0187"/>
    <w:rsid w:val="002A0435"/>
    <w:rsid w:val="002A05F7"/>
    <w:rsid w:val="002A0BA4"/>
    <w:rsid w:val="002A244D"/>
    <w:rsid w:val="002A28A9"/>
    <w:rsid w:val="002A29C0"/>
    <w:rsid w:val="002A364A"/>
    <w:rsid w:val="002A3B6F"/>
    <w:rsid w:val="002A49CA"/>
    <w:rsid w:val="002A4CFA"/>
    <w:rsid w:val="002A59E4"/>
    <w:rsid w:val="002A6AD3"/>
    <w:rsid w:val="002A6E2E"/>
    <w:rsid w:val="002A6F76"/>
    <w:rsid w:val="002A71D7"/>
    <w:rsid w:val="002B031C"/>
    <w:rsid w:val="002B096A"/>
    <w:rsid w:val="002B0D1F"/>
    <w:rsid w:val="002B0E57"/>
    <w:rsid w:val="002B0FCC"/>
    <w:rsid w:val="002B1B66"/>
    <w:rsid w:val="002B2067"/>
    <w:rsid w:val="002B2361"/>
    <w:rsid w:val="002B2BF3"/>
    <w:rsid w:val="002B346D"/>
    <w:rsid w:val="002B4FB7"/>
    <w:rsid w:val="002B51DB"/>
    <w:rsid w:val="002B5352"/>
    <w:rsid w:val="002B6A05"/>
    <w:rsid w:val="002B6F65"/>
    <w:rsid w:val="002B7D93"/>
    <w:rsid w:val="002B7EBA"/>
    <w:rsid w:val="002B7F64"/>
    <w:rsid w:val="002C18A9"/>
    <w:rsid w:val="002C2014"/>
    <w:rsid w:val="002C2B89"/>
    <w:rsid w:val="002C2C20"/>
    <w:rsid w:val="002C2D21"/>
    <w:rsid w:val="002C3397"/>
    <w:rsid w:val="002C35DD"/>
    <w:rsid w:val="002C3A7E"/>
    <w:rsid w:val="002C3E8E"/>
    <w:rsid w:val="002C482C"/>
    <w:rsid w:val="002C5699"/>
    <w:rsid w:val="002C599C"/>
    <w:rsid w:val="002C5F7A"/>
    <w:rsid w:val="002C663B"/>
    <w:rsid w:val="002C6B7C"/>
    <w:rsid w:val="002C7724"/>
    <w:rsid w:val="002D0D9D"/>
    <w:rsid w:val="002D15C4"/>
    <w:rsid w:val="002D1A8F"/>
    <w:rsid w:val="002D216A"/>
    <w:rsid w:val="002D280A"/>
    <w:rsid w:val="002D29A5"/>
    <w:rsid w:val="002D2D51"/>
    <w:rsid w:val="002D3097"/>
    <w:rsid w:val="002D3253"/>
    <w:rsid w:val="002D40F5"/>
    <w:rsid w:val="002D48EE"/>
    <w:rsid w:val="002D4C03"/>
    <w:rsid w:val="002D5018"/>
    <w:rsid w:val="002D61BE"/>
    <w:rsid w:val="002D63E0"/>
    <w:rsid w:val="002D64AD"/>
    <w:rsid w:val="002D66D5"/>
    <w:rsid w:val="002D67CC"/>
    <w:rsid w:val="002D6CCD"/>
    <w:rsid w:val="002D734F"/>
    <w:rsid w:val="002D7660"/>
    <w:rsid w:val="002D7FD2"/>
    <w:rsid w:val="002E0420"/>
    <w:rsid w:val="002E2137"/>
    <w:rsid w:val="002E2225"/>
    <w:rsid w:val="002E28A0"/>
    <w:rsid w:val="002E37D0"/>
    <w:rsid w:val="002E37E4"/>
    <w:rsid w:val="002E479D"/>
    <w:rsid w:val="002E496C"/>
    <w:rsid w:val="002E4E41"/>
    <w:rsid w:val="002E504E"/>
    <w:rsid w:val="002E5532"/>
    <w:rsid w:val="002E6258"/>
    <w:rsid w:val="002E62AB"/>
    <w:rsid w:val="002E70FD"/>
    <w:rsid w:val="002E74A8"/>
    <w:rsid w:val="002E7BBA"/>
    <w:rsid w:val="002F0756"/>
    <w:rsid w:val="002F076F"/>
    <w:rsid w:val="002F093B"/>
    <w:rsid w:val="002F10F5"/>
    <w:rsid w:val="002F15D1"/>
    <w:rsid w:val="002F1B91"/>
    <w:rsid w:val="002F1EF3"/>
    <w:rsid w:val="002F2844"/>
    <w:rsid w:val="002F2EAF"/>
    <w:rsid w:val="002F2F9E"/>
    <w:rsid w:val="002F4388"/>
    <w:rsid w:val="002F4E90"/>
    <w:rsid w:val="002F51E2"/>
    <w:rsid w:val="002F55DA"/>
    <w:rsid w:val="002F56D7"/>
    <w:rsid w:val="002F5E36"/>
    <w:rsid w:val="002F63CA"/>
    <w:rsid w:val="002F64D8"/>
    <w:rsid w:val="002F678A"/>
    <w:rsid w:val="002F705A"/>
    <w:rsid w:val="002F7788"/>
    <w:rsid w:val="003001E8"/>
    <w:rsid w:val="00300D14"/>
    <w:rsid w:val="00300E80"/>
    <w:rsid w:val="003026CA"/>
    <w:rsid w:val="00302C54"/>
    <w:rsid w:val="00302CDB"/>
    <w:rsid w:val="003032E5"/>
    <w:rsid w:val="00303C65"/>
    <w:rsid w:val="0030471E"/>
    <w:rsid w:val="0030499D"/>
    <w:rsid w:val="00304DA0"/>
    <w:rsid w:val="00305047"/>
    <w:rsid w:val="0030511B"/>
    <w:rsid w:val="00305486"/>
    <w:rsid w:val="003058CD"/>
    <w:rsid w:val="003059E8"/>
    <w:rsid w:val="00305A36"/>
    <w:rsid w:val="00305DF0"/>
    <w:rsid w:val="00305F80"/>
    <w:rsid w:val="00306243"/>
    <w:rsid w:val="00306721"/>
    <w:rsid w:val="0030672C"/>
    <w:rsid w:val="00306762"/>
    <w:rsid w:val="00310213"/>
    <w:rsid w:val="00310459"/>
    <w:rsid w:val="00311D16"/>
    <w:rsid w:val="003120DD"/>
    <w:rsid w:val="0031246A"/>
    <w:rsid w:val="00312507"/>
    <w:rsid w:val="003130C6"/>
    <w:rsid w:val="0031336D"/>
    <w:rsid w:val="0031434E"/>
    <w:rsid w:val="003144E6"/>
    <w:rsid w:val="00314583"/>
    <w:rsid w:val="0031479C"/>
    <w:rsid w:val="00314BE3"/>
    <w:rsid w:val="00314BF8"/>
    <w:rsid w:val="00314DB8"/>
    <w:rsid w:val="00315EFD"/>
    <w:rsid w:val="0031660F"/>
    <w:rsid w:val="0031694C"/>
    <w:rsid w:val="00316C1B"/>
    <w:rsid w:val="00316EA4"/>
    <w:rsid w:val="00317C4D"/>
    <w:rsid w:val="00320289"/>
    <w:rsid w:val="0032156D"/>
    <w:rsid w:val="00321D1F"/>
    <w:rsid w:val="00321D3F"/>
    <w:rsid w:val="003223B2"/>
    <w:rsid w:val="0032240E"/>
    <w:rsid w:val="00322E42"/>
    <w:rsid w:val="003233C6"/>
    <w:rsid w:val="00323BBF"/>
    <w:rsid w:val="00323BEC"/>
    <w:rsid w:val="00324564"/>
    <w:rsid w:val="003250AB"/>
    <w:rsid w:val="00325DF6"/>
    <w:rsid w:val="00326407"/>
    <w:rsid w:val="00326649"/>
    <w:rsid w:val="00326972"/>
    <w:rsid w:val="00326D7C"/>
    <w:rsid w:val="00326FB9"/>
    <w:rsid w:val="003270B2"/>
    <w:rsid w:val="003275B7"/>
    <w:rsid w:val="00327C0E"/>
    <w:rsid w:val="00330391"/>
    <w:rsid w:val="00330A8C"/>
    <w:rsid w:val="00330F22"/>
    <w:rsid w:val="003310AB"/>
    <w:rsid w:val="00331431"/>
    <w:rsid w:val="003318BC"/>
    <w:rsid w:val="00332079"/>
    <w:rsid w:val="003320E6"/>
    <w:rsid w:val="003322F2"/>
    <w:rsid w:val="00332DB7"/>
    <w:rsid w:val="00332E06"/>
    <w:rsid w:val="00332EE8"/>
    <w:rsid w:val="003332EA"/>
    <w:rsid w:val="00333415"/>
    <w:rsid w:val="003338DB"/>
    <w:rsid w:val="003339DD"/>
    <w:rsid w:val="00333A93"/>
    <w:rsid w:val="00333EE8"/>
    <w:rsid w:val="00334B66"/>
    <w:rsid w:val="003358F3"/>
    <w:rsid w:val="003364FB"/>
    <w:rsid w:val="00337019"/>
    <w:rsid w:val="0034070D"/>
    <w:rsid w:val="00340BD4"/>
    <w:rsid w:val="00340D9B"/>
    <w:rsid w:val="00340E1B"/>
    <w:rsid w:val="003415E5"/>
    <w:rsid w:val="0034195F"/>
    <w:rsid w:val="0034266E"/>
    <w:rsid w:val="00343607"/>
    <w:rsid w:val="00344443"/>
    <w:rsid w:val="00344B39"/>
    <w:rsid w:val="00344EDC"/>
    <w:rsid w:val="003456C5"/>
    <w:rsid w:val="003456E1"/>
    <w:rsid w:val="00346756"/>
    <w:rsid w:val="00346807"/>
    <w:rsid w:val="0034692B"/>
    <w:rsid w:val="00346B62"/>
    <w:rsid w:val="00347684"/>
    <w:rsid w:val="00347C3E"/>
    <w:rsid w:val="00347CAF"/>
    <w:rsid w:val="00347E1E"/>
    <w:rsid w:val="00347E57"/>
    <w:rsid w:val="00350AC5"/>
    <w:rsid w:val="00350DC2"/>
    <w:rsid w:val="00351005"/>
    <w:rsid w:val="00351166"/>
    <w:rsid w:val="00351B00"/>
    <w:rsid w:val="00351CF3"/>
    <w:rsid w:val="003520C2"/>
    <w:rsid w:val="003521D1"/>
    <w:rsid w:val="003523F2"/>
    <w:rsid w:val="00353105"/>
    <w:rsid w:val="003533B5"/>
    <w:rsid w:val="003540F8"/>
    <w:rsid w:val="003547C8"/>
    <w:rsid w:val="00354C9F"/>
    <w:rsid w:val="00356080"/>
    <w:rsid w:val="003565E9"/>
    <w:rsid w:val="00356765"/>
    <w:rsid w:val="00356CFB"/>
    <w:rsid w:val="0036066F"/>
    <w:rsid w:val="00362158"/>
    <w:rsid w:val="00362272"/>
    <w:rsid w:val="003622D8"/>
    <w:rsid w:val="00362B65"/>
    <w:rsid w:val="00362ED2"/>
    <w:rsid w:val="00363B86"/>
    <w:rsid w:val="00363CDC"/>
    <w:rsid w:val="00363D3C"/>
    <w:rsid w:val="0036450D"/>
    <w:rsid w:val="00364730"/>
    <w:rsid w:val="00365BA9"/>
    <w:rsid w:val="0036658D"/>
    <w:rsid w:val="00366C64"/>
    <w:rsid w:val="00366D17"/>
    <w:rsid w:val="00366D38"/>
    <w:rsid w:val="003670D0"/>
    <w:rsid w:val="003675E1"/>
    <w:rsid w:val="00367600"/>
    <w:rsid w:val="003679CE"/>
    <w:rsid w:val="00370FAC"/>
    <w:rsid w:val="00371374"/>
    <w:rsid w:val="0037166D"/>
    <w:rsid w:val="003717D9"/>
    <w:rsid w:val="0037196C"/>
    <w:rsid w:val="00371B62"/>
    <w:rsid w:val="0037205D"/>
    <w:rsid w:val="00372523"/>
    <w:rsid w:val="003727C0"/>
    <w:rsid w:val="00372ED2"/>
    <w:rsid w:val="00373D29"/>
    <w:rsid w:val="00374668"/>
    <w:rsid w:val="0037467E"/>
    <w:rsid w:val="00374C27"/>
    <w:rsid w:val="00374C6D"/>
    <w:rsid w:val="00374D06"/>
    <w:rsid w:val="00374E1A"/>
    <w:rsid w:val="003762AF"/>
    <w:rsid w:val="00376675"/>
    <w:rsid w:val="00376816"/>
    <w:rsid w:val="00376BA1"/>
    <w:rsid w:val="00376D0A"/>
    <w:rsid w:val="00377149"/>
    <w:rsid w:val="00377449"/>
    <w:rsid w:val="0038016A"/>
    <w:rsid w:val="00380F4F"/>
    <w:rsid w:val="00381A3A"/>
    <w:rsid w:val="00381B46"/>
    <w:rsid w:val="00381CFD"/>
    <w:rsid w:val="003823DA"/>
    <w:rsid w:val="00383C1A"/>
    <w:rsid w:val="00385472"/>
    <w:rsid w:val="00385550"/>
    <w:rsid w:val="00385E92"/>
    <w:rsid w:val="00386967"/>
    <w:rsid w:val="00386CEE"/>
    <w:rsid w:val="00387468"/>
    <w:rsid w:val="003874E0"/>
    <w:rsid w:val="003874E2"/>
    <w:rsid w:val="00387511"/>
    <w:rsid w:val="003902EA"/>
    <w:rsid w:val="00391044"/>
    <w:rsid w:val="0039195E"/>
    <w:rsid w:val="00391A19"/>
    <w:rsid w:val="00391F3D"/>
    <w:rsid w:val="00391FD8"/>
    <w:rsid w:val="00392006"/>
    <w:rsid w:val="00392BB1"/>
    <w:rsid w:val="0039535B"/>
    <w:rsid w:val="00395723"/>
    <w:rsid w:val="003959EA"/>
    <w:rsid w:val="003961A7"/>
    <w:rsid w:val="00396975"/>
    <w:rsid w:val="00397159"/>
    <w:rsid w:val="0039715B"/>
    <w:rsid w:val="00397CCC"/>
    <w:rsid w:val="003A0492"/>
    <w:rsid w:val="003A2D1F"/>
    <w:rsid w:val="003A3882"/>
    <w:rsid w:val="003A3DD9"/>
    <w:rsid w:val="003A4014"/>
    <w:rsid w:val="003A51E3"/>
    <w:rsid w:val="003A6A73"/>
    <w:rsid w:val="003A7E69"/>
    <w:rsid w:val="003A7F4F"/>
    <w:rsid w:val="003B02DD"/>
    <w:rsid w:val="003B05C0"/>
    <w:rsid w:val="003B0655"/>
    <w:rsid w:val="003B0983"/>
    <w:rsid w:val="003B0D45"/>
    <w:rsid w:val="003B180D"/>
    <w:rsid w:val="003B18F1"/>
    <w:rsid w:val="003B1A42"/>
    <w:rsid w:val="003B1CD8"/>
    <w:rsid w:val="003B2DF5"/>
    <w:rsid w:val="003B2FE8"/>
    <w:rsid w:val="003B37F8"/>
    <w:rsid w:val="003B3EC3"/>
    <w:rsid w:val="003B3FDA"/>
    <w:rsid w:val="003B4545"/>
    <w:rsid w:val="003B490C"/>
    <w:rsid w:val="003B4CFF"/>
    <w:rsid w:val="003B53DC"/>
    <w:rsid w:val="003B5863"/>
    <w:rsid w:val="003B5F75"/>
    <w:rsid w:val="003B7703"/>
    <w:rsid w:val="003B772F"/>
    <w:rsid w:val="003B7A33"/>
    <w:rsid w:val="003C0003"/>
    <w:rsid w:val="003C0712"/>
    <w:rsid w:val="003C080E"/>
    <w:rsid w:val="003C0AEF"/>
    <w:rsid w:val="003C0FD6"/>
    <w:rsid w:val="003C1D0E"/>
    <w:rsid w:val="003C1DD7"/>
    <w:rsid w:val="003C2092"/>
    <w:rsid w:val="003C39A1"/>
    <w:rsid w:val="003C3EBB"/>
    <w:rsid w:val="003C46AA"/>
    <w:rsid w:val="003C4A87"/>
    <w:rsid w:val="003C4E29"/>
    <w:rsid w:val="003C5630"/>
    <w:rsid w:val="003C5E0A"/>
    <w:rsid w:val="003C6028"/>
    <w:rsid w:val="003C61DB"/>
    <w:rsid w:val="003C7C0E"/>
    <w:rsid w:val="003D0185"/>
    <w:rsid w:val="003D0242"/>
    <w:rsid w:val="003D0957"/>
    <w:rsid w:val="003D0D36"/>
    <w:rsid w:val="003D0E11"/>
    <w:rsid w:val="003D14F7"/>
    <w:rsid w:val="003D167D"/>
    <w:rsid w:val="003D17FC"/>
    <w:rsid w:val="003D2090"/>
    <w:rsid w:val="003D229D"/>
    <w:rsid w:val="003D266E"/>
    <w:rsid w:val="003D2D02"/>
    <w:rsid w:val="003D31A5"/>
    <w:rsid w:val="003D32FA"/>
    <w:rsid w:val="003D35F0"/>
    <w:rsid w:val="003D4498"/>
    <w:rsid w:val="003D46D7"/>
    <w:rsid w:val="003D4827"/>
    <w:rsid w:val="003D4C89"/>
    <w:rsid w:val="003D4EB4"/>
    <w:rsid w:val="003D57D4"/>
    <w:rsid w:val="003D58F7"/>
    <w:rsid w:val="003D5D95"/>
    <w:rsid w:val="003D6BC3"/>
    <w:rsid w:val="003D6EF4"/>
    <w:rsid w:val="003D7C13"/>
    <w:rsid w:val="003D7C33"/>
    <w:rsid w:val="003E0173"/>
    <w:rsid w:val="003E0781"/>
    <w:rsid w:val="003E10D3"/>
    <w:rsid w:val="003E20F8"/>
    <w:rsid w:val="003E25BB"/>
    <w:rsid w:val="003E2804"/>
    <w:rsid w:val="003E34AA"/>
    <w:rsid w:val="003E39A5"/>
    <w:rsid w:val="003E3D80"/>
    <w:rsid w:val="003E5FA8"/>
    <w:rsid w:val="003E616A"/>
    <w:rsid w:val="003E6C86"/>
    <w:rsid w:val="003E6E3F"/>
    <w:rsid w:val="003F03C7"/>
    <w:rsid w:val="003F063B"/>
    <w:rsid w:val="003F0AA9"/>
    <w:rsid w:val="003F0B9D"/>
    <w:rsid w:val="003F1060"/>
    <w:rsid w:val="003F168D"/>
    <w:rsid w:val="003F20E7"/>
    <w:rsid w:val="003F3686"/>
    <w:rsid w:val="003F453E"/>
    <w:rsid w:val="003F4A16"/>
    <w:rsid w:val="003F4FAF"/>
    <w:rsid w:val="003F58A9"/>
    <w:rsid w:val="003F5B93"/>
    <w:rsid w:val="003F5D26"/>
    <w:rsid w:val="003F5F67"/>
    <w:rsid w:val="003F6137"/>
    <w:rsid w:val="003F7198"/>
    <w:rsid w:val="003F749D"/>
    <w:rsid w:val="003F7BAA"/>
    <w:rsid w:val="004003F7"/>
    <w:rsid w:val="00400407"/>
    <w:rsid w:val="004009F7"/>
    <w:rsid w:val="00400A7D"/>
    <w:rsid w:val="0040114B"/>
    <w:rsid w:val="00401407"/>
    <w:rsid w:val="00401852"/>
    <w:rsid w:val="00401C94"/>
    <w:rsid w:val="00401D5C"/>
    <w:rsid w:val="00402793"/>
    <w:rsid w:val="004027D8"/>
    <w:rsid w:val="004034DE"/>
    <w:rsid w:val="0040490E"/>
    <w:rsid w:val="0040492D"/>
    <w:rsid w:val="004049CB"/>
    <w:rsid w:val="004049E3"/>
    <w:rsid w:val="004059AF"/>
    <w:rsid w:val="004062EC"/>
    <w:rsid w:val="0040642A"/>
    <w:rsid w:val="00406848"/>
    <w:rsid w:val="00406C0E"/>
    <w:rsid w:val="00406D06"/>
    <w:rsid w:val="004078CD"/>
    <w:rsid w:val="00411035"/>
    <w:rsid w:val="004116EC"/>
    <w:rsid w:val="00411A77"/>
    <w:rsid w:val="00412008"/>
    <w:rsid w:val="004120F5"/>
    <w:rsid w:val="004125F6"/>
    <w:rsid w:val="00412EAE"/>
    <w:rsid w:val="00413FF4"/>
    <w:rsid w:val="00414729"/>
    <w:rsid w:val="00414AAC"/>
    <w:rsid w:val="004159CF"/>
    <w:rsid w:val="00416384"/>
    <w:rsid w:val="00416499"/>
    <w:rsid w:val="004167C2"/>
    <w:rsid w:val="00416835"/>
    <w:rsid w:val="00416877"/>
    <w:rsid w:val="00417221"/>
    <w:rsid w:val="00417701"/>
    <w:rsid w:val="004179DE"/>
    <w:rsid w:val="0042006C"/>
    <w:rsid w:val="00420309"/>
    <w:rsid w:val="00420E3E"/>
    <w:rsid w:val="00421014"/>
    <w:rsid w:val="00421107"/>
    <w:rsid w:val="004216C4"/>
    <w:rsid w:val="00421A37"/>
    <w:rsid w:val="00421A8A"/>
    <w:rsid w:val="00422AAC"/>
    <w:rsid w:val="004235F2"/>
    <w:rsid w:val="004237A5"/>
    <w:rsid w:val="004240A7"/>
    <w:rsid w:val="00424400"/>
    <w:rsid w:val="0042440E"/>
    <w:rsid w:val="004252FA"/>
    <w:rsid w:val="004255C6"/>
    <w:rsid w:val="00425FE0"/>
    <w:rsid w:val="00426222"/>
    <w:rsid w:val="00426231"/>
    <w:rsid w:val="00426578"/>
    <w:rsid w:val="00427062"/>
    <w:rsid w:val="00427870"/>
    <w:rsid w:val="00427F95"/>
    <w:rsid w:val="00430349"/>
    <w:rsid w:val="00430511"/>
    <w:rsid w:val="00430E8F"/>
    <w:rsid w:val="00430E95"/>
    <w:rsid w:val="0043177A"/>
    <w:rsid w:val="00431EE5"/>
    <w:rsid w:val="00432153"/>
    <w:rsid w:val="00432288"/>
    <w:rsid w:val="0043249C"/>
    <w:rsid w:val="00433341"/>
    <w:rsid w:val="004340A1"/>
    <w:rsid w:val="004342FD"/>
    <w:rsid w:val="004344B2"/>
    <w:rsid w:val="00434707"/>
    <w:rsid w:val="00434FB4"/>
    <w:rsid w:val="00435D1C"/>
    <w:rsid w:val="00435E30"/>
    <w:rsid w:val="00435FD4"/>
    <w:rsid w:val="004361A5"/>
    <w:rsid w:val="00436D4A"/>
    <w:rsid w:val="00436EED"/>
    <w:rsid w:val="00437090"/>
    <w:rsid w:val="0043733C"/>
    <w:rsid w:val="00437AC1"/>
    <w:rsid w:val="00437BF4"/>
    <w:rsid w:val="00437D97"/>
    <w:rsid w:val="00437FE2"/>
    <w:rsid w:val="00443658"/>
    <w:rsid w:val="00443700"/>
    <w:rsid w:val="00445111"/>
    <w:rsid w:val="00445B3B"/>
    <w:rsid w:val="00445C2A"/>
    <w:rsid w:val="00445D51"/>
    <w:rsid w:val="00446F33"/>
    <w:rsid w:val="004471B2"/>
    <w:rsid w:val="0044744C"/>
    <w:rsid w:val="00447470"/>
    <w:rsid w:val="00450031"/>
    <w:rsid w:val="004500BE"/>
    <w:rsid w:val="00450247"/>
    <w:rsid w:val="0045025D"/>
    <w:rsid w:val="0045076D"/>
    <w:rsid w:val="00451EA1"/>
    <w:rsid w:val="004521DF"/>
    <w:rsid w:val="00452348"/>
    <w:rsid w:val="00452915"/>
    <w:rsid w:val="004529D1"/>
    <w:rsid w:val="00452C6D"/>
    <w:rsid w:val="00452D7D"/>
    <w:rsid w:val="00453A84"/>
    <w:rsid w:val="00453FDD"/>
    <w:rsid w:val="004544D6"/>
    <w:rsid w:val="00454880"/>
    <w:rsid w:val="00455BD0"/>
    <w:rsid w:val="00456C21"/>
    <w:rsid w:val="00456D8F"/>
    <w:rsid w:val="00456E24"/>
    <w:rsid w:val="004571B9"/>
    <w:rsid w:val="0045728E"/>
    <w:rsid w:val="0045737A"/>
    <w:rsid w:val="0045782C"/>
    <w:rsid w:val="0046042D"/>
    <w:rsid w:val="00460680"/>
    <w:rsid w:val="004609E7"/>
    <w:rsid w:val="004609E9"/>
    <w:rsid w:val="00460B8B"/>
    <w:rsid w:val="00460C99"/>
    <w:rsid w:val="00460D30"/>
    <w:rsid w:val="0046105F"/>
    <w:rsid w:val="0046144E"/>
    <w:rsid w:val="004617EA"/>
    <w:rsid w:val="004617FF"/>
    <w:rsid w:val="00461A65"/>
    <w:rsid w:val="00461FB3"/>
    <w:rsid w:val="004620DE"/>
    <w:rsid w:val="00462134"/>
    <w:rsid w:val="00462322"/>
    <w:rsid w:val="00462D7B"/>
    <w:rsid w:val="004631A6"/>
    <w:rsid w:val="00463A06"/>
    <w:rsid w:val="004640BF"/>
    <w:rsid w:val="004644A7"/>
    <w:rsid w:val="004645DF"/>
    <w:rsid w:val="0046489D"/>
    <w:rsid w:val="0046640B"/>
    <w:rsid w:val="0046670B"/>
    <w:rsid w:val="00466CF4"/>
    <w:rsid w:val="00466F78"/>
    <w:rsid w:val="00467870"/>
    <w:rsid w:val="00467FC9"/>
    <w:rsid w:val="00470615"/>
    <w:rsid w:val="00470F95"/>
    <w:rsid w:val="00471E36"/>
    <w:rsid w:val="004720D8"/>
    <w:rsid w:val="0047220A"/>
    <w:rsid w:val="004728E8"/>
    <w:rsid w:val="00472DC9"/>
    <w:rsid w:val="004730AA"/>
    <w:rsid w:val="004732DC"/>
    <w:rsid w:val="00473777"/>
    <w:rsid w:val="00473BE8"/>
    <w:rsid w:val="00473EE1"/>
    <w:rsid w:val="00473F96"/>
    <w:rsid w:val="00474712"/>
    <w:rsid w:val="00474981"/>
    <w:rsid w:val="00474D3B"/>
    <w:rsid w:val="0047530C"/>
    <w:rsid w:val="004764EB"/>
    <w:rsid w:val="0047665B"/>
    <w:rsid w:val="00476B2F"/>
    <w:rsid w:val="0047703F"/>
    <w:rsid w:val="00477758"/>
    <w:rsid w:val="004802A4"/>
    <w:rsid w:val="0048049F"/>
    <w:rsid w:val="0048073C"/>
    <w:rsid w:val="0048122C"/>
    <w:rsid w:val="00481954"/>
    <w:rsid w:val="00481C2A"/>
    <w:rsid w:val="00482842"/>
    <w:rsid w:val="00482D50"/>
    <w:rsid w:val="00482F42"/>
    <w:rsid w:val="004832F7"/>
    <w:rsid w:val="00483450"/>
    <w:rsid w:val="0048482E"/>
    <w:rsid w:val="00484EEE"/>
    <w:rsid w:val="00484F36"/>
    <w:rsid w:val="004865F3"/>
    <w:rsid w:val="0048794A"/>
    <w:rsid w:val="00487B74"/>
    <w:rsid w:val="00487E02"/>
    <w:rsid w:val="0049067E"/>
    <w:rsid w:val="00491DBF"/>
    <w:rsid w:val="004921E8"/>
    <w:rsid w:val="00492F87"/>
    <w:rsid w:val="0049360C"/>
    <w:rsid w:val="0049379A"/>
    <w:rsid w:val="00493E6F"/>
    <w:rsid w:val="004943FA"/>
    <w:rsid w:val="0049487C"/>
    <w:rsid w:val="00494CFB"/>
    <w:rsid w:val="004956BE"/>
    <w:rsid w:val="0049584F"/>
    <w:rsid w:val="004958E2"/>
    <w:rsid w:val="00496CD9"/>
    <w:rsid w:val="004977C9"/>
    <w:rsid w:val="0049791F"/>
    <w:rsid w:val="004A0640"/>
    <w:rsid w:val="004A10BE"/>
    <w:rsid w:val="004A13A8"/>
    <w:rsid w:val="004A14FB"/>
    <w:rsid w:val="004A26A9"/>
    <w:rsid w:val="004A2784"/>
    <w:rsid w:val="004A302A"/>
    <w:rsid w:val="004A37C3"/>
    <w:rsid w:val="004A3C75"/>
    <w:rsid w:val="004A3DE4"/>
    <w:rsid w:val="004A42C7"/>
    <w:rsid w:val="004A5083"/>
    <w:rsid w:val="004A5383"/>
    <w:rsid w:val="004A5745"/>
    <w:rsid w:val="004A57BD"/>
    <w:rsid w:val="004A59A2"/>
    <w:rsid w:val="004A59A7"/>
    <w:rsid w:val="004A76BE"/>
    <w:rsid w:val="004B0535"/>
    <w:rsid w:val="004B104A"/>
    <w:rsid w:val="004B12FF"/>
    <w:rsid w:val="004B1340"/>
    <w:rsid w:val="004B1766"/>
    <w:rsid w:val="004B1F46"/>
    <w:rsid w:val="004B2199"/>
    <w:rsid w:val="004B2577"/>
    <w:rsid w:val="004B26E7"/>
    <w:rsid w:val="004B2758"/>
    <w:rsid w:val="004B3181"/>
    <w:rsid w:val="004B4474"/>
    <w:rsid w:val="004B57A7"/>
    <w:rsid w:val="004B619A"/>
    <w:rsid w:val="004B6334"/>
    <w:rsid w:val="004C0439"/>
    <w:rsid w:val="004C0504"/>
    <w:rsid w:val="004C06CB"/>
    <w:rsid w:val="004C12D6"/>
    <w:rsid w:val="004C1856"/>
    <w:rsid w:val="004C20C5"/>
    <w:rsid w:val="004C2209"/>
    <w:rsid w:val="004C2350"/>
    <w:rsid w:val="004C2358"/>
    <w:rsid w:val="004C243D"/>
    <w:rsid w:val="004C2758"/>
    <w:rsid w:val="004C2AEF"/>
    <w:rsid w:val="004C2BA3"/>
    <w:rsid w:val="004C2E67"/>
    <w:rsid w:val="004C3C2D"/>
    <w:rsid w:val="004C455C"/>
    <w:rsid w:val="004C4CA0"/>
    <w:rsid w:val="004C60B5"/>
    <w:rsid w:val="004C6190"/>
    <w:rsid w:val="004C67F3"/>
    <w:rsid w:val="004C6A8D"/>
    <w:rsid w:val="004C754D"/>
    <w:rsid w:val="004D16B8"/>
    <w:rsid w:val="004D21E3"/>
    <w:rsid w:val="004D28B7"/>
    <w:rsid w:val="004D3176"/>
    <w:rsid w:val="004D3C85"/>
    <w:rsid w:val="004D4B90"/>
    <w:rsid w:val="004D4C00"/>
    <w:rsid w:val="004D4C7C"/>
    <w:rsid w:val="004D5712"/>
    <w:rsid w:val="004D7A9B"/>
    <w:rsid w:val="004D7D48"/>
    <w:rsid w:val="004D7DEB"/>
    <w:rsid w:val="004E03B5"/>
    <w:rsid w:val="004E0858"/>
    <w:rsid w:val="004E116F"/>
    <w:rsid w:val="004E2054"/>
    <w:rsid w:val="004E2F0D"/>
    <w:rsid w:val="004E3C74"/>
    <w:rsid w:val="004E4271"/>
    <w:rsid w:val="004E5AD3"/>
    <w:rsid w:val="004E5E78"/>
    <w:rsid w:val="004E5EE4"/>
    <w:rsid w:val="004E61C4"/>
    <w:rsid w:val="004E68A4"/>
    <w:rsid w:val="004E6980"/>
    <w:rsid w:val="004E6FE2"/>
    <w:rsid w:val="004E7F73"/>
    <w:rsid w:val="004F0074"/>
    <w:rsid w:val="004F032A"/>
    <w:rsid w:val="004F1AD7"/>
    <w:rsid w:val="004F1BE8"/>
    <w:rsid w:val="004F24A0"/>
    <w:rsid w:val="004F31E1"/>
    <w:rsid w:val="004F3278"/>
    <w:rsid w:val="004F476B"/>
    <w:rsid w:val="004F4E13"/>
    <w:rsid w:val="004F526E"/>
    <w:rsid w:val="004F57F8"/>
    <w:rsid w:val="004F633B"/>
    <w:rsid w:val="004F6473"/>
    <w:rsid w:val="004F6574"/>
    <w:rsid w:val="004F69D7"/>
    <w:rsid w:val="0050018F"/>
    <w:rsid w:val="005006BE"/>
    <w:rsid w:val="00501026"/>
    <w:rsid w:val="00503A59"/>
    <w:rsid w:val="0050448F"/>
    <w:rsid w:val="0050450F"/>
    <w:rsid w:val="00504AD6"/>
    <w:rsid w:val="00504F1F"/>
    <w:rsid w:val="00505A20"/>
    <w:rsid w:val="00505C8A"/>
    <w:rsid w:val="00505EF0"/>
    <w:rsid w:val="0050661A"/>
    <w:rsid w:val="005071BF"/>
    <w:rsid w:val="00507540"/>
    <w:rsid w:val="00507CAE"/>
    <w:rsid w:val="00507D65"/>
    <w:rsid w:val="005100A6"/>
    <w:rsid w:val="00510105"/>
    <w:rsid w:val="00510261"/>
    <w:rsid w:val="005102B9"/>
    <w:rsid w:val="005104D9"/>
    <w:rsid w:val="00510639"/>
    <w:rsid w:val="005106A5"/>
    <w:rsid w:val="00510982"/>
    <w:rsid w:val="0051104C"/>
    <w:rsid w:val="00511BC3"/>
    <w:rsid w:val="00512641"/>
    <w:rsid w:val="0051277F"/>
    <w:rsid w:val="005137CA"/>
    <w:rsid w:val="005148BA"/>
    <w:rsid w:val="00514E58"/>
    <w:rsid w:val="005150D2"/>
    <w:rsid w:val="005159B1"/>
    <w:rsid w:val="00515A25"/>
    <w:rsid w:val="00516565"/>
    <w:rsid w:val="00516DD9"/>
    <w:rsid w:val="00517157"/>
    <w:rsid w:val="00520C08"/>
    <w:rsid w:val="0052107B"/>
    <w:rsid w:val="005214BF"/>
    <w:rsid w:val="00522141"/>
    <w:rsid w:val="0052264C"/>
    <w:rsid w:val="00522D09"/>
    <w:rsid w:val="00523320"/>
    <w:rsid w:val="0052434C"/>
    <w:rsid w:val="005243DE"/>
    <w:rsid w:val="0052459E"/>
    <w:rsid w:val="00524798"/>
    <w:rsid w:val="00524C57"/>
    <w:rsid w:val="00524FDB"/>
    <w:rsid w:val="00525605"/>
    <w:rsid w:val="005259A8"/>
    <w:rsid w:val="00526132"/>
    <w:rsid w:val="00527567"/>
    <w:rsid w:val="00527F87"/>
    <w:rsid w:val="00530968"/>
    <w:rsid w:val="00530C51"/>
    <w:rsid w:val="00531617"/>
    <w:rsid w:val="00531892"/>
    <w:rsid w:val="005318AE"/>
    <w:rsid w:val="005325F4"/>
    <w:rsid w:val="005329A9"/>
    <w:rsid w:val="00533CCB"/>
    <w:rsid w:val="00533D38"/>
    <w:rsid w:val="00533D91"/>
    <w:rsid w:val="005344F3"/>
    <w:rsid w:val="00534529"/>
    <w:rsid w:val="00534562"/>
    <w:rsid w:val="005349B5"/>
    <w:rsid w:val="00534AB7"/>
    <w:rsid w:val="00534B27"/>
    <w:rsid w:val="0053656E"/>
    <w:rsid w:val="00536A90"/>
    <w:rsid w:val="00536CA3"/>
    <w:rsid w:val="00536D89"/>
    <w:rsid w:val="005370E5"/>
    <w:rsid w:val="0053720F"/>
    <w:rsid w:val="00537229"/>
    <w:rsid w:val="0053757C"/>
    <w:rsid w:val="00537F36"/>
    <w:rsid w:val="00540A74"/>
    <w:rsid w:val="005413FB"/>
    <w:rsid w:val="00541480"/>
    <w:rsid w:val="0054153E"/>
    <w:rsid w:val="005423AD"/>
    <w:rsid w:val="005428E0"/>
    <w:rsid w:val="00542EF6"/>
    <w:rsid w:val="0054394F"/>
    <w:rsid w:val="00543CDE"/>
    <w:rsid w:val="00544FE3"/>
    <w:rsid w:val="00545C38"/>
    <w:rsid w:val="00546445"/>
    <w:rsid w:val="005470E7"/>
    <w:rsid w:val="00550132"/>
    <w:rsid w:val="0055079D"/>
    <w:rsid w:val="0055129D"/>
    <w:rsid w:val="005518B9"/>
    <w:rsid w:val="00551B84"/>
    <w:rsid w:val="005520C8"/>
    <w:rsid w:val="005524CD"/>
    <w:rsid w:val="005524DA"/>
    <w:rsid w:val="00552AF9"/>
    <w:rsid w:val="00552D57"/>
    <w:rsid w:val="00554781"/>
    <w:rsid w:val="00554DE3"/>
    <w:rsid w:val="00554E7A"/>
    <w:rsid w:val="00555B75"/>
    <w:rsid w:val="00556082"/>
    <w:rsid w:val="00556604"/>
    <w:rsid w:val="00557210"/>
    <w:rsid w:val="0055782F"/>
    <w:rsid w:val="005579FC"/>
    <w:rsid w:val="005600CA"/>
    <w:rsid w:val="00560477"/>
    <w:rsid w:val="005615F8"/>
    <w:rsid w:val="00564864"/>
    <w:rsid w:val="00564D71"/>
    <w:rsid w:val="00564EB3"/>
    <w:rsid w:val="00564ED3"/>
    <w:rsid w:val="00565870"/>
    <w:rsid w:val="005660B0"/>
    <w:rsid w:val="0056664D"/>
    <w:rsid w:val="00566DEB"/>
    <w:rsid w:val="0056727D"/>
    <w:rsid w:val="00567308"/>
    <w:rsid w:val="00567463"/>
    <w:rsid w:val="00567A4B"/>
    <w:rsid w:val="00567F79"/>
    <w:rsid w:val="005700E2"/>
    <w:rsid w:val="00570245"/>
    <w:rsid w:val="005717AD"/>
    <w:rsid w:val="005717C8"/>
    <w:rsid w:val="005717F0"/>
    <w:rsid w:val="00572688"/>
    <w:rsid w:val="00572B36"/>
    <w:rsid w:val="00572DB9"/>
    <w:rsid w:val="00573811"/>
    <w:rsid w:val="005740FF"/>
    <w:rsid w:val="00574150"/>
    <w:rsid w:val="00574BAD"/>
    <w:rsid w:val="00574D1D"/>
    <w:rsid w:val="00576D76"/>
    <w:rsid w:val="00576E49"/>
    <w:rsid w:val="00577B4E"/>
    <w:rsid w:val="005807EA"/>
    <w:rsid w:val="00580E56"/>
    <w:rsid w:val="00581EDD"/>
    <w:rsid w:val="00583A1B"/>
    <w:rsid w:val="005840AF"/>
    <w:rsid w:val="00584490"/>
    <w:rsid w:val="0058494D"/>
    <w:rsid w:val="00585035"/>
    <w:rsid w:val="00585EFF"/>
    <w:rsid w:val="00585FF5"/>
    <w:rsid w:val="00586B1C"/>
    <w:rsid w:val="00586EF2"/>
    <w:rsid w:val="005907A3"/>
    <w:rsid w:val="00590CA0"/>
    <w:rsid w:val="005911F7"/>
    <w:rsid w:val="00591CE0"/>
    <w:rsid w:val="005925A6"/>
    <w:rsid w:val="00592E80"/>
    <w:rsid w:val="00593B39"/>
    <w:rsid w:val="00594520"/>
    <w:rsid w:val="00594757"/>
    <w:rsid w:val="00594950"/>
    <w:rsid w:val="00595027"/>
    <w:rsid w:val="00596429"/>
    <w:rsid w:val="005969D2"/>
    <w:rsid w:val="00597583"/>
    <w:rsid w:val="00597916"/>
    <w:rsid w:val="00597DF6"/>
    <w:rsid w:val="005A0C11"/>
    <w:rsid w:val="005A0E9F"/>
    <w:rsid w:val="005A115A"/>
    <w:rsid w:val="005A152C"/>
    <w:rsid w:val="005A19EC"/>
    <w:rsid w:val="005A27F2"/>
    <w:rsid w:val="005A2A3E"/>
    <w:rsid w:val="005A332F"/>
    <w:rsid w:val="005A39CE"/>
    <w:rsid w:val="005A3C50"/>
    <w:rsid w:val="005A41D3"/>
    <w:rsid w:val="005A4522"/>
    <w:rsid w:val="005A4D17"/>
    <w:rsid w:val="005A4DBC"/>
    <w:rsid w:val="005A5C17"/>
    <w:rsid w:val="005A649F"/>
    <w:rsid w:val="005A6886"/>
    <w:rsid w:val="005A6E30"/>
    <w:rsid w:val="005A6F2B"/>
    <w:rsid w:val="005A7094"/>
    <w:rsid w:val="005B0E24"/>
    <w:rsid w:val="005B0F0F"/>
    <w:rsid w:val="005B10B7"/>
    <w:rsid w:val="005B1D9A"/>
    <w:rsid w:val="005B2083"/>
    <w:rsid w:val="005B235F"/>
    <w:rsid w:val="005B26D0"/>
    <w:rsid w:val="005B298B"/>
    <w:rsid w:val="005B3297"/>
    <w:rsid w:val="005B36DA"/>
    <w:rsid w:val="005B61A5"/>
    <w:rsid w:val="005B63DD"/>
    <w:rsid w:val="005B6A74"/>
    <w:rsid w:val="005B6DD7"/>
    <w:rsid w:val="005B7C01"/>
    <w:rsid w:val="005B7F9E"/>
    <w:rsid w:val="005C010D"/>
    <w:rsid w:val="005C0403"/>
    <w:rsid w:val="005C087B"/>
    <w:rsid w:val="005C13E2"/>
    <w:rsid w:val="005C158A"/>
    <w:rsid w:val="005C17E1"/>
    <w:rsid w:val="005C18E1"/>
    <w:rsid w:val="005C1AA7"/>
    <w:rsid w:val="005C1D3F"/>
    <w:rsid w:val="005C2288"/>
    <w:rsid w:val="005C252D"/>
    <w:rsid w:val="005C299F"/>
    <w:rsid w:val="005C2B04"/>
    <w:rsid w:val="005C2D5F"/>
    <w:rsid w:val="005C2E39"/>
    <w:rsid w:val="005C2E46"/>
    <w:rsid w:val="005C332C"/>
    <w:rsid w:val="005C3586"/>
    <w:rsid w:val="005C3ADF"/>
    <w:rsid w:val="005C3EAB"/>
    <w:rsid w:val="005C43BA"/>
    <w:rsid w:val="005C5C23"/>
    <w:rsid w:val="005C5CCA"/>
    <w:rsid w:val="005C6622"/>
    <w:rsid w:val="005C6917"/>
    <w:rsid w:val="005C69D3"/>
    <w:rsid w:val="005C6E10"/>
    <w:rsid w:val="005C716A"/>
    <w:rsid w:val="005C7318"/>
    <w:rsid w:val="005C7634"/>
    <w:rsid w:val="005D083A"/>
    <w:rsid w:val="005D0B05"/>
    <w:rsid w:val="005D292A"/>
    <w:rsid w:val="005D292B"/>
    <w:rsid w:val="005D2A01"/>
    <w:rsid w:val="005D2BFB"/>
    <w:rsid w:val="005D2FAC"/>
    <w:rsid w:val="005D3AF3"/>
    <w:rsid w:val="005D3DFE"/>
    <w:rsid w:val="005D448E"/>
    <w:rsid w:val="005D4997"/>
    <w:rsid w:val="005D4D2B"/>
    <w:rsid w:val="005D5296"/>
    <w:rsid w:val="005D5924"/>
    <w:rsid w:val="005D699A"/>
    <w:rsid w:val="005D7023"/>
    <w:rsid w:val="005D79CF"/>
    <w:rsid w:val="005D7F9A"/>
    <w:rsid w:val="005E00AA"/>
    <w:rsid w:val="005E080B"/>
    <w:rsid w:val="005E0E59"/>
    <w:rsid w:val="005E0F55"/>
    <w:rsid w:val="005E1C2D"/>
    <w:rsid w:val="005E1E87"/>
    <w:rsid w:val="005E2010"/>
    <w:rsid w:val="005E23BC"/>
    <w:rsid w:val="005E32A8"/>
    <w:rsid w:val="005E3DFA"/>
    <w:rsid w:val="005E4238"/>
    <w:rsid w:val="005E4BDD"/>
    <w:rsid w:val="005E525E"/>
    <w:rsid w:val="005E58AD"/>
    <w:rsid w:val="005E68DC"/>
    <w:rsid w:val="005E6BE2"/>
    <w:rsid w:val="005E72BB"/>
    <w:rsid w:val="005E72E6"/>
    <w:rsid w:val="005E7641"/>
    <w:rsid w:val="005E77DE"/>
    <w:rsid w:val="005E7A37"/>
    <w:rsid w:val="005F085D"/>
    <w:rsid w:val="005F1537"/>
    <w:rsid w:val="005F1804"/>
    <w:rsid w:val="005F1B71"/>
    <w:rsid w:val="005F27B9"/>
    <w:rsid w:val="005F4061"/>
    <w:rsid w:val="005F432A"/>
    <w:rsid w:val="005F464B"/>
    <w:rsid w:val="005F5897"/>
    <w:rsid w:val="005F626D"/>
    <w:rsid w:val="005F68F7"/>
    <w:rsid w:val="005F6FEF"/>
    <w:rsid w:val="005F7452"/>
    <w:rsid w:val="005F7C24"/>
    <w:rsid w:val="005F7E72"/>
    <w:rsid w:val="006009BB"/>
    <w:rsid w:val="00601D98"/>
    <w:rsid w:val="006027C2"/>
    <w:rsid w:val="00603AD8"/>
    <w:rsid w:val="00605190"/>
    <w:rsid w:val="00605485"/>
    <w:rsid w:val="006054A8"/>
    <w:rsid w:val="00605663"/>
    <w:rsid w:val="00605701"/>
    <w:rsid w:val="0060587B"/>
    <w:rsid w:val="0060607C"/>
    <w:rsid w:val="006067A7"/>
    <w:rsid w:val="00606E18"/>
    <w:rsid w:val="00607CDA"/>
    <w:rsid w:val="006100A9"/>
    <w:rsid w:val="00610C9A"/>
    <w:rsid w:val="00610CDB"/>
    <w:rsid w:val="0061176B"/>
    <w:rsid w:val="00611A62"/>
    <w:rsid w:val="00611DBA"/>
    <w:rsid w:val="0061204A"/>
    <w:rsid w:val="0061220B"/>
    <w:rsid w:val="00612411"/>
    <w:rsid w:val="0061276E"/>
    <w:rsid w:val="0061281F"/>
    <w:rsid w:val="00613242"/>
    <w:rsid w:val="00613250"/>
    <w:rsid w:val="00613D99"/>
    <w:rsid w:val="00614242"/>
    <w:rsid w:val="00614764"/>
    <w:rsid w:val="00614902"/>
    <w:rsid w:val="00615A96"/>
    <w:rsid w:val="00616C7F"/>
    <w:rsid w:val="00616EA3"/>
    <w:rsid w:val="0061744B"/>
    <w:rsid w:val="0062008B"/>
    <w:rsid w:val="0062085E"/>
    <w:rsid w:val="00621054"/>
    <w:rsid w:val="00621F6B"/>
    <w:rsid w:val="006225C3"/>
    <w:rsid w:val="00622995"/>
    <w:rsid w:val="00622A63"/>
    <w:rsid w:val="00622B16"/>
    <w:rsid w:val="0062469C"/>
    <w:rsid w:val="00624812"/>
    <w:rsid w:val="006248A8"/>
    <w:rsid w:val="00624AB6"/>
    <w:rsid w:val="00624F10"/>
    <w:rsid w:val="006258A3"/>
    <w:rsid w:val="006269B1"/>
    <w:rsid w:val="00626D85"/>
    <w:rsid w:val="00626F38"/>
    <w:rsid w:val="00627189"/>
    <w:rsid w:val="00627378"/>
    <w:rsid w:val="006309EC"/>
    <w:rsid w:val="00630B9E"/>
    <w:rsid w:val="006312B4"/>
    <w:rsid w:val="006315D8"/>
    <w:rsid w:val="00631D5B"/>
    <w:rsid w:val="00632191"/>
    <w:rsid w:val="006324FA"/>
    <w:rsid w:val="00633BEB"/>
    <w:rsid w:val="00633C36"/>
    <w:rsid w:val="00633D47"/>
    <w:rsid w:val="00635BA0"/>
    <w:rsid w:val="00636A27"/>
    <w:rsid w:val="006400F5"/>
    <w:rsid w:val="0064055F"/>
    <w:rsid w:val="00641B5C"/>
    <w:rsid w:val="00641DAD"/>
    <w:rsid w:val="006422C3"/>
    <w:rsid w:val="00642330"/>
    <w:rsid w:val="00642637"/>
    <w:rsid w:val="006426B2"/>
    <w:rsid w:val="00643310"/>
    <w:rsid w:val="00643A8C"/>
    <w:rsid w:val="00644242"/>
    <w:rsid w:val="00644688"/>
    <w:rsid w:val="00645016"/>
    <w:rsid w:val="0064639B"/>
    <w:rsid w:val="006466B1"/>
    <w:rsid w:val="0064690E"/>
    <w:rsid w:val="00647E79"/>
    <w:rsid w:val="0065001C"/>
    <w:rsid w:val="006501A5"/>
    <w:rsid w:val="0065055D"/>
    <w:rsid w:val="0065072A"/>
    <w:rsid w:val="00650853"/>
    <w:rsid w:val="00651749"/>
    <w:rsid w:val="00652A61"/>
    <w:rsid w:val="00653AD9"/>
    <w:rsid w:val="00653C4D"/>
    <w:rsid w:val="00654C8F"/>
    <w:rsid w:val="00654F90"/>
    <w:rsid w:val="0065571D"/>
    <w:rsid w:val="00655DF2"/>
    <w:rsid w:val="00656133"/>
    <w:rsid w:val="00656215"/>
    <w:rsid w:val="006564A6"/>
    <w:rsid w:val="00656961"/>
    <w:rsid w:val="00656F41"/>
    <w:rsid w:val="0065704C"/>
    <w:rsid w:val="0065734D"/>
    <w:rsid w:val="006575D2"/>
    <w:rsid w:val="00657B88"/>
    <w:rsid w:val="00660166"/>
    <w:rsid w:val="00660646"/>
    <w:rsid w:val="00661339"/>
    <w:rsid w:val="00661C6F"/>
    <w:rsid w:val="00662D92"/>
    <w:rsid w:val="00662F61"/>
    <w:rsid w:val="00663D6B"/>
    <w:rsid w:val="0066519F"/>
    <w:rsid w:val="0066551E"/>
    <w:rsid w:val="00665AEE"/>
    <w:rsid w:val="00665B3A"/>
    <w:rsid w:val="00665D63"/>
    <w:rsid w:val="00666664"/>
    <w:rsid w:val="00667457"/>
    <w:rsid w:val="006675BB"/>
    <w:rsid w:val="0067023C"/>
    <w:rsid w:val="006706FE"/>
    <w:rsid w:val="0067096D"/>
    <w:rsid w:val="00670EC1"/>
    <w:rsid w:val="00670EDE"/>
    <w:rsid w:val="0067257D"/>
    <w:rsid w:val="006725C6"/>
    <w:rsid w:val="00672762"/>
    <w:rsid w:val="006746F7"/>
    <w:rsid w:val="00674E8C"/>
    <w:rsid w:val="00675FC9"/>
    <w:rsid w:val="006770BE"/>
    <w:rsid w:val="0067797C"/>
    <w:rsid w:val="0068009A"/>
    <w:rsid w:val="006805F4"/>
    <w:rsid w:val="00681045"/>
    <w:rsid w:val="006812BF"/>
    <w:rsid w:val="006813D4"/>
    <w:rsid w:val="00681BE4"/>
    <w:rsid w:val="00682F06"/>
    <w:rsid w:val="00683204"/>
    <w:rsid w:val="006832C4"/>
    <w:rsid w:val="00683A49"/>
    <w:rsid w:val="0068469B"/>
    <w:rsid w:val="00684BE9"/>
    <w:rsid w:val="006851D6"/>
    <w:rsid w:val="00686BB0"/>
    <w:rsid w:val="00687C2F"/>
    <w:rsid w:val="00690A29"/>
    <w:rsid w:val="00690AA2"/>
    <w:rsid w:val="00690D25"/>
    <w:rsid w:val="00691962"/>
    <w:rsid w:val="00691C54"/>
    <w:rsid w:val="006927B7"/>
    <w:rsid w:val="0069351F"/>
    <w:rsid w:val="00693A00"/>
    <w:rsid w:val="00693CF7"/>
    <w:rsid w:val="00694CBB"/>
    <w:rsid w:val="006950FB"/>
    <w:rsid w:val="006953A7"/>
    <w:rsid w:val="006955D4"/>
    <w:rsid w:val="00695C01"/>
    <w:rsid w:val="00696386"/>
    <w:rsid w:val="00696A28"/>
    <w:rsid w:val="00696EE1"/>
    <w:rsid w:val="00697352"/>
    <w:rsid w:val="00697AD2"/>
    <w:rsid w:val="006A0F24"/>
    <w:rsid w:val="006A2031"/>
    <w:rsid w:val="006A35A1"/>
    <w:rsid w:val="006A3FB8"/>
    <w:rsid w:val="006A46BE"/>
    <w:rsid w:val="006A4852"/>
    <w:rsid w:val="006A54AD"/>
    <w:rsid w:val="006A54FF"/>
    <w:rsid w:val="006A598B"/>
    <w:rsid w:val="006A62D8"/>
    <w:rsid w:val="006A705C"/>
    <w:rsid w:val="006A760A"/>
    <w:rsid w:val="006A79D5"/>
    <w:rsid w:val="006A7CEC"/>
    <w:rsid w:val="006B00A5"/>
    <w:rsid w:val="006B0271"/>
    <w:rsid w:val="006B03FD"/>
    <w:rsid w:val="006B0637"/>
    <w:rsid w:val="006B114E"/>
    <w:rsid w:val="006B25FD"/>
    <w:rsid w:val="006B328A"/>
    <w:rsid w:val="006B4219"/>
    <w:rsid w:val="006B531F"/>
    <w:rsid w:val="006B54E6"/>
    <w:rsid w:val="006B574C"/>
    <w:rsid w:val="006B740A"/>
    <w:rsid w:val="006B794A"/>
    <w:rsid w:val="006C0391"/>
    <w:rsid w:val="006C03B1"/>
    <w:rsid w:val="006C0F13"/>
    <w:rsid w:val="006C119F"/>
    <w:rsid w:val="006C13D8"/>
    <w:rsid w:val="006C1947"/>
    <w:rsid w:val="006C1E94"/>
    <w:rsid w:val="006C31BB"/>
    <w:rsid w:val="006C3D8A"/>
    <w:rsid w:val="006C419D"/>
    <w:rsid w:val="006C48A3"/>
    <w:rsid w:val="006C4D2B"/>
    <w:rsid w:val="006C4F1E"/>
    <w:rsid w:val="006C55A0"/>
    <w:rsid w:val="006C5B45"/>
    <w:rsid w:val="006C64DC"/>
    <w:rsid w:val="006D0067"/>
    <w:rsid w:val="006D03CA"/>
    <w:rsid w:val="006D0A13"/>
    <w:rsid w:val="006D0E3B"/>
    <w:rsid w:val="006D215B"/>
    <w:rsid w:val="006D28E6"/>
    <w:rsid w:val="006D3064"/>
    <w:rsid w:val="006D37FE"/>
    <w:rsid w:val="006D3A0E"/>
    <w:rsid w:val="006D48BB"/>
    <w:rsid w:val="006D5107"/>
    <w:rsid w:val="006D5E68"/>
    <w:rsid w:val="006D5EE6"/>
    <w:rsid w:val="006D5EEA"/>
    <w:rsid w:val="006D6065"/>
    <w:rsid w:val="006D61D0"/>
    <w:rsid w:val="006D76D1"/>
    <w:rsid w:val="006D77CE"/>
    <w:rsid w:val="006E0122"/>
    <w:rsid w:val="006E0B74"/>
    <w:rsid w:val="006E19BC"/>
    <w:rsid w:val="006E1A29"/>
    <w:rsid w:val="006E1B11"/>
    <w:rsid w:val="006E1C2C"/>
    <w:rsid w:val="006E2C04"/>
    <w:rsid w:val="006E3A30"/>
    <w:rsid w:val="006E3C18"/>
    <w:rsid w:val="006E4451"/>
    <w:rsid w:val="006E5C8E"/>
    <w:rsid w:val="006E5E4B"/>
    <w:rsid w:val="006E6197"/>
    <w:rsid w:val="006F0860"/>
    <w:rsid w:val="006F0CD6"/>
    <w:rsid w:val="006F1199"/>
    <w:rsid w:val="006F13BD"/>
    <w:rsid w:val="006F1B56"/>
    <w:rsid w:val="006F2784"/>
    <w:rsid w:val="006F2A4B"/>
    <w:rsid w:val="006F300A"/>
    <w:rsid w:val="006F311E"/>
    <w:rsid w:val="006F4889"/>
    <w:rsid w:val="006F4ABF"/>
    <w:rsid w:val="006F4DD3"/>
    <w:rsid w:val="006F51D4"/>
    <w:rsid w:val="006F547C"/>
    <w:rsid w:val="006F596D"/>
    <w:rsid w:val="006F5FD4"/>
    <w:rsid w:val="006F61AF"/>
    <w:rsid w:val="006F6AE0"/>
    <w:rsid w:val="006F6CC4"/>
    <w:rsid w:val="006F7EB1"/>
    <w:rsid w:val="00701EED"/>
    <w:rsid w:val="00701F07"/>
    <w:rsid w:val="00701F98"/>
    <w:rsid w:val="007022C1"/>
    <w:rsid w:val="007026DE"/>
    <w:rsid w:val="007032AC"/>
    <w:rsid w:val="007039FF"/>
    <w:rsid w:val="00704018"/>
    <w:rsid w:val="007041A0"/>
    <w:rsid w:val="00704376"/>
    <w:rsid w:val="007048C5"/>
    <w:rsid w:val="007048E9"/>
    <w:rsid w:val="00705333"/>
    <w:rsid w:val="00706591"/>
    <w:rsid w:val="00706635"/>
    <w:rsid w:val="00706CEE"/>
    <w:rsid w:val="007071E7"/>
    <w:rsid w:val="0070781D"/>
    <w:rsid w:val="007078CF"/>
    <w:rsid w:val="00707EC6"/>
    <w:rsid w:val="0071061B"/>
    <w:rsid w:val="00710BD1"/>
    <w:rsid w:val="0071109F"/>
    <w:rsid w:val="00711273"/>
    <w:rsid w:val="007131C1"/>
    <w:rsid w:val="00713553"/>
    <w:rsid w:val="007142AF"/>
    <w:rsid w:val="007146FF"/>
    <w:rsid w:val="007147AD"/>
    <w:rsid w:val="0071519B"/>
    <w:rsid w:val="007151EC"/>
    <w:rsid w:val="007152CA"/>
    <w:rsid w:val="007160A6"/>
    <w:rsid w:val="0071626C"/>
    <w:rsid w:val="00716656"/>
    <w:rsid w:val="00716AFD"/>
    <w:rsid w:val="00716FC3"/>
    <w:rsid w:val="00717118"/>
    <w:rsid w:val="007171C9"/>
    <w:rsid w:val="00720D2E"/>
    <w:rsid w:val="00720E52"/>
    <w:rsid w:val="00721343"/>
    <w:rsid w:val="00721F65"/>
    <w:rsid w:val="00722335"/>
    <w:rsid w:val="00722485"/>
    <w:rsid w:val="00722631"/>
    <w:rsid w:val="00722F8A"/>
    <w:rsid w:val="00722FB7"/>
    <w:rsid w:val="007233B2"/>
    <w:rsid w:val="00724AE4"/>
    <w:rsid w:val="00724D6B"/>
    <w:rsid w:val="007269AA"/>
    <w:rsid w:val="00726F61"/>
    <w:rsid w:val="007303F9"/>
    <w:rsid w:val="00730987"/>
    <w:rsid w:val="00730D22"/>
    <w:rsid w:val="007318A3"/>
    <w:rsid w:val="00731C04"/>
    <w:rsid w:val="0073224F"/>
    <w:rsid w:val="00732314"/>
    <w:rsid w:val="00732BF4"/>
    <w:rsid w:val="00732E2F"/>
    <w:rsid w:val="00733001"/>
    <w:rsid w:val="00733068"/>
    <w:rsid w:val="007331BE"/>
    <w:rsid w:val="00733219"/>
    <w:rsid w:val="00733854"/>
    <w:rsid w:val="00733BAE"/>
    <w:rsid w:val="00733E3D"/>
    <w:rsid w:val="00733F91"/>
    <w:rsid w:val="007343BB"/>
    <w:rsid w:val="00734C9B"/>
    <w:rsid w:val="00735586"/>
    <w:rsid w:val="0073564D"/>
    <w:rsid w:val="0073684C"/>
    <w:rsid w:val="00737205"/>
    <w:rsid w:val="0073738B"/>
    <w:rsid w:val="00737449"/>
    <w:rsid w:val="00737E29"/>
    <w:rsid w:val="00740222"/>
    <w:rsid w:val="00740242"/>
    <w:rsid w:val="00740D6D"/>
    <w:rsid w:val="00740E0C"/>
    <w:rsid w:val="00740F1E"/>
    <w:rsid w:val="00741447"/>
    <w:rsid w:val="007415E9"/>
    <w:rsid w:val="00741815"/>
    <w:rsid w:val="007418A7"/>
    <w:rsid w:val="00741A25"/>
    <w:rsid w:val="007427D7"/>
    <w:rsid w:val="00743C8C"/>
    <w:rsid w:val="00745E73"/>
    <w:rsid w:val="0074612F"/>
    <w:rsid w:val="0074656B"/>
    <w:rsid w:val="007465BB"/>
    <w:rsid w:val="00746A15"/>
    <w:rsid w:val="00747BB7"/>
    <w:rsid w:val="00750191"/>
    <w:rsid w:val="0075050F"/>
    <w:rsid w:val="0075131C"/>
    <w:rsid w:val="007514C4"/>
    <w:rsid w:val="0075198C"/>
    <w:rsid w:val="007519AF"/>
    <w:rsid w:val="00751F76"/>
    <w:rsid w:val="00752EB0"/>
    <w:rsid w:val="00752F48"/>
    <w:rsid w:val="0075303F"/>
    <w:rsid w:val="0075362C"/>
    <w:rsid w:val="00754BA0"/>
    <w:rsid w:val="00754F20"/>
    <w:rsid w:val="007553D3"/>
    <w:rsid w:val="007559AA"/>
    <w:rsid w:val="00755E82"/>
    <w:rsid w:val="007564F7"/>
    <w:rsid w:val="00756B0A"/>
    <w:rsid w:val="00756B25"/>
    <w:rsid w:val="00756B56"/>
    <w:rsid w:val="007575B8"/>
    <w:rsid w:val="00757733"/>
    <w:rsid w:val="00757D9B"/>
    <w:rsid w:val="00757E73"/>
    <w:rsid w:val="00757FC0"/>
    <w:rsid w:val="0076055D"/>
    <w:rsid w:val="007608D1"/>
    <w:rsid w:val="00761C8A"/>
    <w:rsid w:val="007624BE"/>
    <w:rsid w:val="0076292C"/>
    <w:rsid w:val="00763CC2"/>
    <w:rsid w:val="00764D6E"/>
    <w:rsid w:val="007654E5"/>
    <w:rsid w:val="00766CF2"/>
    <w:rsid w:val="007672FE"/>
    <w:rsid w:val="0076766B"/>
    <w:rsid w:val="00767833"/>
    <w:rsid w:val="00767DE0"/>
    <w:rsid w:val="00767EF1"/>
    <w:rsid w:val="00770354"/>
    <w:rsid w:val="00770D14"/>
    <w:rsid w:val="00770F14"/>
    <w:rsid w:val="00770FB1"/>
    <w:rsid w:val="007716CC"/>
    <w:rsid w:val="00771C98"/>
    <w:rsid w:val="00771FD0"/>
    <w:rsid w:val="00772AAD"/>
    <w:rsid w:val="00772D30"/>
    <w:rsid w:val="007734F1"/>
    <w:rsid w:val="00773784"/>
    <w:rsid w:val="00774995"/>
    <w:rsid w:val="00774B65"/>
    <w:rsid w:val="00775D70"/>
    <w:rsid w:val="00776259"/>
    <w:rsid w:val="0077638E"/>
    <w:rsid w:val="00776590"/>
    <w:rsid w:val="00776802"/>
    <w:rsid w:val="00776E46"/>
    <w:rsid w:val="00777337"/>
    <w:rsid w:val="007779A0"/>
    <w:rsid w:val="0078068C"/>
    <w:rsid w:val="00781445"/>
    <w:rsid w:val="007816B8"/>
    <w:rsid w:val="007818B3"/>
    <w:rsid w:val="00781D97"/>
    <w:rsid w:val="007821A2"/>
    <w:rsid w:val="00782875"/>
    <w:rsid w:val="00782A4B"/>
    <w:rsid w:val="00782A82"/>
    <w:rsid w:val="0078321C"/>
    <w:rsid w:val="00783FCE"/>
    <w:rsid w:val="00784B3F"/>
    <w:rsid w:val="0078572A"/>
    <w:rsid w:val="00786405"/>
    <w:rsid w:val="007864ED"/>
    <w:rsid w:val="0078740C"/>
    <w:rsid w:val="007876D1"/>
    <w:rsid w:val="00787A56"/>
    <w:rsid w:val="007900F0"/>
    <w:rsid w:val="007901E4"/>
    <w:rsid w:val="0079062D"/>
    <w:rsid w:val="00791537"/>
    <w:rsid w:val="00791B64"/>
    <w:rsid w:val="00791DDA"/>
    <w:rsid w:val="007926DF"/>
    <w:rsid w:val="00792886"/>
    <w:rsid w:val="0079343A"/>
    <w:rsid w:val="007934CA"/>
    <w:rsid w:val="007938EC"/>
    <w:rsid w:val="00793AFF"/>
    <w:rsid w:val="00793D43"/>
    <w:rsid w:val="00793D99"/>
    <w:rsid w:val="00793F80"/>
    <w:rsid w:val="00794CD9"/>
    <w:rsid w:val="00795725"/>
    <w:rsid w:val="007957E7"/>
    <w:rsid w:val="00795912"/>
    <w:rsid w:val="00795A85"/>
    <w:rsid w:val="00795B65"/>
    <w:rsid w:val="00795D8F"/>
    <w:rsid w:val="00796481"/>
    <w:rsid w:val="00796A89"/>
    <w:rsid w:val="007975CA"/>
    <w:rsid w:val="007A01AA"/>
    <w:rsid w:val="007A02A9"/>
    <w:rsid w:val="007A02C2"/>
    <w:rsid w:val="007A0803"/>
    <w:rsid w:val="007A0DC2"/>
    <w:rsid w:val="007A0FF0"/>
    <w:rsid w:val="007A1103"/>
    <w:rsid w:val="007A1301"/>
    <w:rsid w:val="007A1559"/>
    <w:rsid w:val="007A24D1"/>
    <w:rsid w:val="007A3697"/>
    <w:rsid w:val="007A39BB"/>
    <w:rsid w:val="007A3FFC"/>
    <w:rsid w:val="007A410D"/>
    <w:rsid w:val="007A4125"/>
    <w:rsid w:val="007A611C"/>
    <w:rsid w:val="007A6361"/>
    <w:rsid w:val="007A67E4"/>
    <w:rsid w:val="007A681A"/>
    <w:rsid w:val="007A6B70"/>
    <w:rsid w:val="007A6C19"/>
    <w:rsid w:val="007A6D5E"/>
    <w:rsid w:val="007A79EC"/>
    <w:rsid w:val="007A7B3B"/>
    <w:rsid w:val="007A7DAC"/>
    <w:rsid w:val="007B0718"/>
    <w:rsid w:val="007B15D0"/>
    <w:rsid w:val="007B1836"/>
    <w:rsid w:val="007B1C07"/>
    <w:rsid w:val="007B2131"/>
    <w:rsid w:val="007B2134"/>
    <w:rsid w:val="007B2180"/>
    <w:rsid w:val="007B2AEA"/>
    <w:rsid w:val="007B3041"/>
    <w:rsid w:val="007B33D8"/>
    <w:rsid w:val="007B3661"/>
    <w:rsid w:val="007B373C"/>
    <w:rsid w:val="007B3834"/>
    <w:rsid w:val="007B3AB1"/>
    <w:rsid w:val="007B526F"/>
    <w:rsid w:val="007B533C"/>
    <w:rsid w:val="007B6B42"/>
    <w:rsid w:val="007B6C37"/>
    <w:rsid w:val="007B6D86"/>
    <w:rsid w:val="007B7C4A"/>
    <w:rsid w:val="007B7C6E"/>
    <w:rsid w:val="007C05A1"/>
    <w:rsid w:val="007C0EB2"/>
    <w:rsid w:val="007C106C"/>
    <w:rsid w:val="007C11C8"/>
    <w:rsid w:val="007C18A0"/>
    <w:rsid w:val="007C1AF7"/>
    <w:rsid w:val="007C1D16"/>
    <w:rsid w:val="007C216B"/>
    <w:rsid w:val="007C438E"/>
    <w:rsid w:val="007C43A1"/>
    <w:rsid w:val="007C48F9"/>
    <w:rsid w:val="007C503A"/>
    <w:rsid w:val="007C6131"/>
    <w:rsid w:val="007C6F2A"/>
    <w:rsid w:val="007C7707"/>
    <w:rsid w:val="007C7994"/>
    <w:rsid w:val="007D080E"/>
    <w:rsid w:val="007D1214"/>
    <w:rsid w:val="007D1597"/>
    <w:rsid w:val="007D17FC"/>
    <w:rsid w:val="007D1A78"/>
    <w:rsid w:val="007D46D8"/>
    <w:rsid w:val="007D4C8E"/>
    <w:rsid w:val="007D4DB9"/>
    <w:rsid w:val="007D608D"/>
    <w:rsid w:val="007D61DF"/>
    <w:rsid w:val="007D6312"/>
    <w:rsid w:val="007D6394"/>
    <w:rsid w:val="007D656A"/>
    <w:rsid w:val="007E0071"/>
    <w:rsid w:val="007E016A"/>
    <w:rsid w:val="007E0CA4"/>
    <w:rsid w:val="007E1647"/>
    <w:rsid w:val="007E16ED"/>
    <w:rsid w:val="007E26F5"/>
    <w:rsid w:val="007E2A74"/>
    <w:rsid w:val="007E2F9F"/>
    <w:rsid w:val="007E3D3C"/>
    <w:rsid w:val="007E409C"/>
    <w:rsid w:val="007E4700"/>
    <w:rsid w:val="007E4F11"/>
    <w:rsid w:val="007E57FB"/>
    <w:rsid w:val="007E60C4"/>
    <w:rsid w:val="007E610F"/>
    <w:rsid w:val="007E69A3"/>
    <w:rsid w:val="007E7288"/>
    <w:rsid w:val="007E7D72"/>
    <w:rsid w:val="007E7F9B"/>
    <w:rsid w:val="007E7FA1"/>
    <w:rsid w:val="007F011F"/>
    <w:rsid w:val="007F0440"/>
    <w:rsid w:val="007F09D8"/>
    <w:rsid w:val="007F0E73"/>
    <w:rsid w:val="007F128E"/>
    <w:rsid w:val="007F1B56"/>
    <w:rsid w:val="007F1BE3"/>
    <w:rsid w:val="007F2B2A"/>
    <w:rsid w:val="007F327E"/>
    <w:rsid w:val="007F37B0"/>
    <w:rsid w:val="007F3D63"/>
    <w:rsid w:val="007F40E8"/>
    <w:rsid w:val="007F4316"/>
    <w:rsid w:val="007F4395"/>
    <w:rsid w:val="007F4563"/>
    <w:rsid w:val="007F4C92"/>
    <w:rsid w:val="007F4CC7"/>
    <w:rsid w:val="007F5F72"/>
    <w:rsid w:val="007F6A78"/>
    <w:rsid w:val="007F75E0"/>
    <w:rsid w:val="008007AC"/>
    <w:rsid w:val="00801591"/>
    <w:rsid w:val="0080169B"/>
    <w:rsid w:val="00801C9A"/>
    <w:rsid w:val="00803A1D"/>
    <w:rsid w:val="00803D65"/>
    <w:rsid w:val="00803D94"/>
    <w:rsid w:val="008042E8"/>
    <w:rsid w:val="008047BC"/>
    <w:rsid w:val="00804D0F"/>
    <w:rsid w:val="00804D25"/>
    <w:rsid w:val="00804F83"/>
    <w:rsid w:val="008050EB"/>
    <w:rsid w:val="00805264"/>
    <w:rsid w:val="00805995"/>
    <w:rsid w:val="00806019"/>
    <w:rsid w:val="00806231"/>
    <w:rsid w:val="008070EC"/>
    <w:rsid w:val="0080722E"/>
    <w:rsid w:val="00807489"/>
    <w:rsid w:val="00807C58"/>
    <w:rsid w:val="0081075D"/>
    <w:rsid w:val="00811388"/>
    <w:rsid w:val="0081177A"/>
    <w:rsid w:val="00811940"/>
    <w:rsid w:val="008119D8"/>
    <w:rsid w:val="00811D78"/>
    <w:rsid w:val="0081370A"/>
    <w:rsid w:val="008138EE"/>
    <w:rsid w:val="00814A1D"/>
    <w:rsid w:val="00814FBB"/>
    <w:rsid w:val="008154BF"/>
    <w:rsid w:val="008156D8"/>
    <w:rsid w:val="008158B8"/>
    <w:rsid w:val="00815AFE"/>
    <w:rsid w:val="00815E81"/>
    <w:rsid w:val="008161C8"/>
    <w:rsid w:val="00816277"/>
    <w:rsid w:val="0081657F"/>
    <w:rsid w:val="008170AC"/>
    <w:rsid w:val="00817A20"/>
    <w:rsid w:val="00817F7F"/>
    <w:rsid w:val="00820136"/>
    <w:rsid w:val="00820652"/>
    <w:rsid w:val="008218F6"/>
    <w:rsid w:val="00821DB0"/>
    <w:rsid w:val="00822753"/>
    <w:rsid w:val="00823232"/>
    <w:rsid w:val="008239EB"/>
    <w:rsid w:val="00823B34"/>
    <w:rsid w:val="0082422B"/>
    <w:rsid w:val="00824C95"/>
    <w:rsid w:val="008250A4"/>
    <w:rsid w:val="0082586E"/>
    <w:rsid w:val="00826547"/>
    <w:rsid w:val="00826BD4"/>
    <w:rsid w:val="00826E08"/>
    <w:rsid w:val="0082711E"/>
    <w:rsid w:val="0082734E"/>
    <w:rsid w:val="0082780E"/>
    <w:rsid w:val="00827E3A"/>
    <w:rsid w:val="00830963"/>
    <w:rsid w:val="00831FE4"/>
    <w:rsid w:val="0083206F"/>
    <w:rsid w:val="0083254F"/>
    <w:rsid w:val="00832619"/>
    <w:rsid w:val="008326B0"/>
    <w:rsid w:val="00832857"/>
    <w:rsid w:val="00832ABD"/>
    <w:rsid w:val="008334B7"/>
    <w:rsid w:val="008335A3"/>
    <w:rsid w:val="008339FA"/>
    <w:rsid w:val="00834115"/>
    <w:rsid w:val="00834362"/>
    <w:rsid w:val="00835679"/>
    <w:rsid w:val="0083586E"/>
    <w:rsid w:val="00835BD7"/>
    <w:rsid w:val="00836444"/>
    <w:rsid w:val="00836CF2"/>
    <w:rsid w:val="0083740D"/>
    <w:rsid w:val="00837478"/>
    <w:rsid w:val="0084024B"/>
    <w:rsid w:val="00840B33"/>
    <w:rsid w:val="00841B81"/>
    <w:rsid w:val="00841FA5"/>
    <w:rsid w:val="00842489"/>
    <w:rsid w:val="00842A8A"/>
    <w:rsid w:val="0084340D"/>
    <w:rsid w:val="0084362E"/>
    <w:rsid w:val="008441BE"/>
    <w:rsid w:val="0084435B"/>
    <w:rsid w:val="00844385"/>
    <w:rsid w:val="0084460D"/>
    <w:rsid w:val="0084551D"/>
    <w:rsid w:val="00845796"/>
    <w:rsid w:val="00845DFD"/>
    <w:rsid w:val="00845F8C"/>
    <w:rsid w:val="008463F8"/>
    <w:rsid w:val="00846CD4"/>
    <w:rsid w:val="00846D41"/>
    <w:rsid w:val="008471F7"/>
    <w:rsid w:val="008504BC"/>
    <w:rsid w:val="00850BAE"/>
    <w:rsid w:val="0085152B"/>
    <w:rsid w:val="00851DCB"/>
    <w:rsid w:val="008534BC"/>
    <w:rsid w:val="008537C6"/>
    <w:rsid w:val="00853B30"/>
    <w:rsid w:val="00853D37"/>
    <w:rsid w:val="00853E2F"/>
    <w:rsid w:val="00854E5E"/>
    <w:rsid w:val="00854E7A"/>
    <w:rsid w:val="008550F1"/>
    <w:rsid w:val="008553BC"/>
    <w:rsid w:val="008561BD"/>
    <w:rsid w:val="0085648F"/>
    <w:rsid w:val="0085685A"/>
    <w:rsid w:val="00856B49"/>
    <w:rsid w:val="00856EA8"/>
    <w:rsid w:val="00857424"/>
    <w:rsid w:val="00860247"/>
    <w:rsid w:val="008606D9"/>
    <w:rsid w:val="0086126A"/>
    <w:rsid w:val="0086289E"/>
    <w:rsid w:val="008629E3"/>
    <w:rsid w:val="00862D0C"/>
    <w:rsid w:val="00862F47"/>
    <w:rsid w:val="00862F66"/>
    <w:rsid w:val="0086316F"/>
    <w:rsid w:val="00863E3D"/>
    <w:rsid w:val="00863F46"/>
    <w:rsid w:val="00864350"/>
    <w:rsid w:val="008651E9"/>
    <w:rsid w:val="008655F6"/>
    <w:rsid w:val="00865986"/>
    <w:rsid w:val="00865A90"/>
    <w:rsid w:val="008667CC"/>
    <w:rsid w:val="0086724B"/>
    <w:rsid w:val="008672D8"/>
    <w:rsid w:val="00867A62"/>
    <w:rsid w:val="00870060"/>
    <w:rsid w:val="008707FF"/>
    <w:rsid w:val="00870F00"/>
    <w:rsid w:val="008712F9"/>
    <w:rsid w:val="00871538"/>
    <w:rsid w:val="00872916"/>
    <w:rsid w:val="00872D00"/>
    <w:rsid w:val="0087300C"/>
    <w:rsid w:val="00873387"/>
    <w:rsid w:val="00873B37"/>
    <w:rsid w:val="008748C3"/>
    <w:rsid w:val="0087508A"/>
    <w:rsid w:val="00875FC0"/>
    <w:rsid w:val="008764D2"/>
    <w:rsid w:val="00877367"/>
    <w:rsid w:val="00877FEA"/>
    <w:rsid w:val="0088037D"/>
    <w:rsid w:val="0088094D"/>
    <w:rsid w:val="00880A79"/>
    <w:rsid w:val="00882055"/>
    <w:rsid w:val="00882633"/>
    <w:rsid w:val="00883011"/>
    <w:rsid w:val="008834F2"/>
    <w:rsid w:val="00883A1B"/>
    <w:rsid w:val="00883EDD"/>
    <w:rsid w:val="0088404D"/>
    <w:rsid w:val="008841E0"/>
    <w:rsid w:val="00884299"/>
    <w:rsid w:val="008843BB"/>
    <w:rsid w:val="00884FF1"/>
    <w:rsid w:val="0088522D"/>
    <w:rsid w:val="0088526A"/>
    <w:rsid w:val="00885E07"/>
    <w:rsid w:val="00885FDA"/>
    <w:rsid w:val="008860CE"/>
    <w:rsid w:val="008869E3"/>
    <w:rsid w:val="00890855"/>
    <w:rsid w:val="00890B1E"/>
    <w:rsid w:val="008918C3"/>
    <w:rsid w:val="0089312B"/>
    <w:rsid w:val="00895971"/>
    <w:rsid w:val="00896210"/>
    <w:rsid w:val="00896237"/>
    <w:rsid w:val="008964EB"/>
    <w:rsid w:val="0089677D"/>
    <w:rsid w:val="008A04AF"/>
    <w:rsid w:val="008A0EDC"/>
    <w:rsid w:val="008A1524"/>
    <w:rsid w:val="008A164C"/>
    <w:rsid w:val="008A2FC7"/>
    <w:rsid w:val="008A3001"/>
    <w:rsid w:val="008A4184"/>
    <w:rsid w:val="008A4940"/>
    <w:rsid w:val="008A5149"/>
    <w:rsid w:val="008A544B"/>
    <w:rsid w:val="008A5FF9"/>
    <w:rsid w:val="008A6C24"/>
    <w:rsid w:val="008A6CCF"/>
    <w:rsid w:val="008B07C8"/>
    <w:rsid w:val="008B1E97"/>
    <w:rsid w:val="008B2DCC"/>
    <w:rsid w:val="008B2F65"/>
    <w:rsid w:val="008B394C"/>
    <w:rsid w:val="008B3C2D"/>
    <w:rsid w:val="008B3EC5"/>
    <w:rsid w:val="008B434A"/>
    <w:rsid w:val="008B493A"/>
    <w:rsid w:val="008B4B5D"/>
    <w:rsid w:val="008B53BB"/>
    <w:rsid w:val="008B564D"/>
    <w:rsid w:val="008B5735"/>
    <w:rsid w:val="008B5D06"/>
    <w:rsid w:val="008B600B"/>
    <w:rsid w:val="008B637B"/>
    <w:rsid w:val="008B6F88"/>
    <w:rsid w:val="008B732D"/>
    <w:rsid w:val="008C0825"/>
    <w:rsid w:val="008C0A38"/>
    <w:rsid w:val="008C1B73"/>
    <w:rsid w:val="008C1C50"/>
    <w:rsid w:val="008C1DDE"/>
    <w:rsid w:val="008C21F8"/>
    <w:rsid w:val="008C35CE"/>
    <w:rsid w:val="008C3834"/>
    <w:rsid w:val="008C3945"/>
    <w:rsid w:val="008C4BB3"/>
    <w:rsid w:val="008C4BE6"/>
    <w:rsid w:val="008C51D2"/>
    <w:rsid w:val="008C51ED"/>
    <w:rsid w:val="008C5D57"/>
    <w:rsid w:val="008C5FC5"/>
    <w:rsid w:val="008C60B7"/>
    <w:rsid w:val="008C64C3"/>
    <w:rsid w:val="008C6586"/>
    <w:rsid w:val="008D037F"/>
    <w:rsid w:val="008D0CAA"/>
    <w:rsid w:val="008D0EAE"/>
    <w:rsid w:val="008D0FA2"/>
    <w:rsid w:val="008D13AA"/>
    <w:rsid w:val="008D17B6"/>
    <w:rsid w:val="008D2448"/>
    <w:rsid w:val="008D250F"/>
    <w:rsid w:val="008D290E"/>
    <w:rsid w:val="008D34A9"/>
    <w:rsid w:val="008D3FB5"/>
    <w:rsid w:val="008D6107"/>
    <w:rsid w:val="008D65C3"/>
    <w:rsid w:val="008E007F"/>
    <w:rsid w:val="008E040A"/>
    <w:rsid w:val="008E0DF5"/>
    <w:rsid w:val="008E1027"/>
    <w:rsid w:val="008E1BC8"/>
    <w:rsid w:val="008E254D"/>
    <w:rsid w:val="008E2A39"/>
    <w:rsid w:val="008E2A81"/>
    <w:rsid w:val="008E2E9A"/>
    <w:rsid w:val="008E3ABD"/>
    <w:rsid w:val="008E41F7"/>
    <w:rsid w:val="008E4A60"/>
    <w:rsid w:val="008E65DA"/>
    <w:rsid w:val="008E7DEE"/>
    <w:rsid w:val="008E7F9F"/>
    <w:rsid w:val="008F0AE6"/>
    <w:rsid w:val="008F11B2"/>
    <w:rsid w:val="008F16DF"/>
    <w:rsid w:val="008F2439"/>
    <w:rsid w:val="008F2BC0"/>
    <w:rsid w:val="008F2EA4"/>
    <w:rsid w:val="008F38BB"/>
    <w:rsid w:val="008F3CFF"/>
    <w:rsid w:val="008F4854"/>
    <w:rsid w:val="008F4AFF"/>
    <w:rsid w:val="008F4E85"/>
    <w:rsid w:val="008F4F60"/>
    <w:rsid w:val="008F533D"/>
    <w:rsid w:val="008F7363"/>
    <w:rsid w:val="008F7A6E"/>
    <w:rsid w:val="00900108"/>
    <w:rsid w:val="009001DC"/>
    <w:rsid w:val="0090169A"/>
    <w:rsid w:val="009016DE"/>
    <w:rsid w:val="00901C09"/>
    <w:rsid w:val="00901DB9"/>
    <w:rsid w:val="00901E12"/>
    <w:rsid w:val="009020FC"/>
    <w:rsid w:val="00902266"/>
    <w:rsid w:val="00902357"/>
    <w:rsid w:val="009025E9"/>
    <w:rsid w:val="00902AFC"/>
    <w:rsid w:val="0090353B"/>
    <w:rsid w:val="00903CBE"/>
    <w:rsid w:val="00903F04"/>
    <w:rsid w:val="00903F3E"/>
    <w:rsid w:val="009045B9"/>
    <w:rsid w:val="00905459"/>
    <w:rsid w:val="00905D58"/>
    <w:rsid w:val="00906098"/>
    <w:rsid w:val="009060D7"/>
    <w:rsid w:val="00906C5C"/>
    <w:rsid w:val="00906E73"/>
    <w:rsid w:val="00906F7A"/>
    <w:rsid w:val="0090795C"/>
    <w:rsid w:val="00907FAE"/>
    <w:rsid w:val="00911998"/>
    <w:rsid w:val="00911ACD"/>
    <w:rsid w:val="00911FB7"/>
    <w:rsid w:val="009121AB"/>
    <w:rsid w:val="009128F5"/>
    <w:rsid w:val="009130F3"/>
    <w:rsid w:val="0091337D"/>
    <w:rsid w:val="009139FD"/>
    <w:rsid w:val="00913DFE"/>
    <w:rsid w:val="00913E7F"/>
    <w:rsid w:val="00914AC9"/>
    <w:rsid w:val="00915058"/>
    <w:rsid w:val="009156C3"/>
    <w:rsid w:val="00916310"/>
    <w:rsid w:val="00916877"/>
    <w:rsid w:val="009172E0"/>
    <w:rsid w:val="00917BAB"/>
    <w:rsid w:val="00920C2A"/>
    <w:rsid w:val="00921027"/>
    <w:rsid w:val="009214B9"/>
    <w:rsid w:val="00921A24"/>
    <w:rsid w:val="0092248D"/>
    <w:rsid w:val="0092258D"/>
    <w:rsid w:val="009225BE"/>
    <w:rsid w:val="00922B61"/>
    <w:rsid w:val="00923DA7"/>
    <w:rsid w:val="0092401F"/>
    <w:rsid w:val="00924724"/>
    <w:rsid w:val="00924827"/>
    <w:rsid w:val="00924E2B"/>
    <w:rsid w:val="00925498"/>
    <w:rsid w:val="0092589B"/>
    <w:rsid w:val="00925BE3"/>
    <w:rsid w:val="00925E18"/>
    <w:rsid w:val="00926DF2"/>
    <w:rsid w:val="00926F60"/>
    <w:rsid w:val="009277FB"/>
    <w:rsid w:val="009300BF"/>
    <w:rsid w:val="009307A7"/>
    <w:rsid w:val="00931155"/>
    <w:rsid w:val="009324F2"/>
    <w:rsid w:val="00932D8F"/>
    <w:rsid w:val="0093300F"/>
    <w:rsid w:val="0093363D"/>
    <w:rsid w:val="00933D08"/>
    <w:rsid w:val="0093409B"/>
    <w:rsid w:val="009345C6"/>
    <w:rsid w:val="00935584"/>
    <w:rsid w:val="00935A4B"/>
    <w:rsid w:val="00935B2B"/>
    <w:rsid w:val="0093626D"/>
    <w:rsid w:val="0093630A"/>
    <w:rsid w:val="00936688"/>
    <w:rsid w:val="0093750A"/>
    <w:rsid w:val="009375B3"/>
    <w:rsid w:val="00937886"/>
    <w:rsid w:val="00937F64"/>
    <w:rsid w:val="00940847"/>
    <w:rsid w:val="009432B7"/>
    <w:rsid w:val="00943370"/>
    <w:rsid w:val="0094401B"/>
    <w:rsid w:val="0094421C"/>
    <w:rsid w:val="009445BA"/>
    <w:rsid w:val="009447D5"/>
    <w:rsid w:val="00945FC9"/>
    <w:rsid w:val="0094602D"/>
    <w:rsid w:val="00946084"/>
    <w:rsid w:val="00946B99"/>
    <w:rsid w:val="00947043"/>
    <w:rsid w:val="00947226"/>
    <w:rsid w:val="009472AC"/>
    <w:rsid w:val="00947733"/>
    <w:rsid w:val="0095037D"/>
    <w:rsid w:val="0095045F"/>
    <w:rsid w:val="00950F13"/>
    <w:rsid w:val="00950F3B"/>
    <w:rsid w:val="00950F56"/>
    <w:rsid w:val="0095147F"/>
    <w:rsid w:val="00951734"/>
    <w:rsid w:val="00951749"/>
    <w:rsid w:val="0095182B"/>
    <w:rsid w:val="00951B67"/>
    <w:rsid w:val="00953E2D"/>
    <w:rsid w:val="00954311"/>
    <w:rsid w:val="009545A4"/>
    <w:rsid w:val="009545FB"/>
    <w:rsid w:val="00954EE1"/>
    <w:rsid w:val="0095528E"/>
    <w:rsid w:val="00957C65"/>
    <w:rsid w:val="00957E31"/>
    <w:rsid w:val="00957EEB"/>
    <w:rsid w:val="009602E9"/>
    <w:rsid w:val="00960A02"/>
    <w:rsid w:val="00961A94"/>
    <w:rsid w:val="00961B9E"/>
    <w:rsid w:val="00961BAF"/>
    <w:rsid w:val="00961F99"/>
    <w:rsid w:val="00962485"/>
    <w:rsid w:val="009627D8"/>
    <w:rsid w:val="009634CC"/>
    <w:rsid w:val="00963593"/>
    <w:rsid w:val="00963B06"/>
    <w:rsid w:val="00963B54"/>
    <w:rsid w:val="00964A1E"/>
    <w:rsid w:val="00965A0B"/>
    <w:rsid w:val="00965CC6"/>
    <w:rsid w:val="009665F2"/>
    <w:rsid w:val="00966AA2"/>
    <w:rsid w:val="009676BC"/>
    <w:rsid w:val="00970006"/>
    <w:rsid w:val="009709AB"/>
    <w:rsid w:val="00970B5B"/>
    <w:rsid w:val="0097155B"/>
    <w:rsid w:val="00971689"/>
    <w:rsid w:val="00972183"/>
    <w:rsid w:val="00972B5F"/>
    <w:rsid w:val="009736B0"/>
    <w:rsid w:val="00973E9E"/>
    <w:rsid w:val="00974111"/>
    <w:rsid w:val="009743F0"/>
    <w:rsid w:val="00974944"/>
    <w:rsid w:val="00974ABB"/>
    <w:rsid w:val="009755B7"/>
    <w:rsid w:val="009757F6"/>
    <w:rsid w:val="00975867"/>
    <w:rsid w:val="0097590C"/>
    <w:rsid w:val="009759C8"/>
    <w:rsid w:val="00975FBD"/>
    <w:rsid w:val="00976637"/>
    <w:rsid w:val="00976CDA"/>
    <w:rsid w:val="00977024"/>
    <w:rsid w:val="009771BB"/>
    <w:rsid w:val="009773F4"/>
    <w:rsid w:val="00977483"/>
    <w:rsid w:val="00977DE4"/>
    <w:rsid w:val="009800E9"/>
    <w:rsid w:val="009801F6"/>
    <w:rsid w:val="0098060C"/>
    <w:rsid w:val="00980856"/>
    <w:rsid w:val="00980E95"/>
    <w:rsid w:val="009816F7"/>
    <w:rsid w:val="00981797"/>
    <w:rsid w:val="009818B1"/>
    <w:rsid w:val="00981F8A"/>
    <w:rsid w:val="009824AC"/>
    <w:rsid w:val="00982D4D"/>
    <w:rsid w:val="0098302B"/>
    <w:rsid w:val="00984227"/>
    <w:rsid w:val="009842AA"/>
    <w:rsid w:val="0098453C"/>
    <w:rsid w:val="0098661A"/>
    <w:rsid w:val="00986748"/>
    <w:rsid w:val="00986BD3"/>
    <w:rsid w:val="00986DD3"/>
    <w:rsid w:val="009872AD"/>
    <w:rsid w:val="00987A58"/>
    <w:rsid w:val="009909E8"/>
    <w:rsid w:val="00990DD4"/>
    <w:rsid w:val="00990DF7"/>
    <w:rsid w:val="00991549"/>
    <w:rsid w:val="009915FB"/>
    <w:rsid w:val="00991F68"/>
    <w:rsid w:val="009925F3"/>
    <w:rsid w:val="0099289D"/>
    <w:rsid w:val="00992D87"/>
    <w:rsid w:val="00993B6A"/>
    <w:rsid w:val="00993D6E"/>
    <w:rsid w:val="00993F1B"/>
    <w:rsid w:val="009946F5"/>
    <w:rsid w:val="00994718"/>
    <w:rsid w:val="009954B2"/>
    <w:rsid w:val="00995D7A"/>
    <w:rsid w:val="00995E00"/>
    <w:rsid w:val="00996260"/>
    <w:rsid w:val="009962A0"/>
    <w:rsid w:val="009963F9"/>
    <w:rsid w:val="0099657D"/>
    <w:rsid w:val="00997029"/>
    <w:rsid w:val="009971E5"/>
    <w:rsid w:val="009971F5"/>
    <w:rsid w:val="009979AE"/>
    <w:rsid w:val="009A0137"/>
    <w:rsid w:val="009A071B"/>
    <w:rsid w:val="009A07B8"/>
    <w:rsid w:val="009A088F"/>
    <w:rsid w:val="009A097F"/>
    <w:rsid w:val="009A17DB"/>
    <w:rsid w:val="009A1936"/>
    <w:rsid w:val="009A1CC5"/>
    <w:rsid w:val="009A238B"/>
    <w:rsid w:val="009A2C8E"/>
    <w:rsid w:val="009A3210"/>
    <w:rsid w:val="009A3A6A"/>
    <w:rsid w:val="009A426A"/>
    <w:rsid w:val="009A47EA"/>
    <w:rsid w:val="009A5B5F"/>
    <w:rsid w:val="009A5DC5"/>
    <w:rsid w:val="009A62D4"/>
    <w:rsid w:val="009A749B"/>
    <w:rsid w:val="009A77D9"/>
    <w:rsid w:val="009A7D77"/>
    <w:rsid w:val="009B1276"/>
    <w:rsid w:val="009B1AD0"/>
    <w:rsid w:val="009B2011"/>
    <w:rsid w:val="009B2B1C"/>
    <w:rsid w:val="009B44B8"/>
    <w:rsid w:val="009B47D0"/>
    <w:rsid w:val="009B4A85"/>
    <w:rsid w:val="009B57E2"/>
    <w:rsid w:val="009B590F"/>
    <w:rsid w:val="009B6F2A"/>
    <w:rsid w:val="009B6F45"/>
    <w:rsid w:val="009B716A"/>
    <w:rsid w:val="009B7323"/>
    <w:rsid w:val="009B77A3"/>
    <w:rsid w:val="009B7B6E"/>
    <w:rsid w:val="009B7CF1"/>
    <w:rsid w:val="009C0016"/>
    <w:rsid w:val="009C0332"/>
    <w:rsid w:val="009C0573"/>
    <w:rsid w:val="009C0610"/>
    <w:rsid w:val="009C06BA"/>
    <w:rsid w:val="009C0ADD"/>
    <w:rsid w:val="009C0D59"/>
    <w:rsid w:val="009C1002"/>
    <w:rsid w:val="009C1416"/>
    <w:rsid w:val="009C1EED"/>
    <w:rsid w:val="009C23A7"/>
    <w:rsid w:val="009C2B1E"/>
    <w:rsid w:val="009C3E31"/>
    <w:rsid w:val="009C4015"/>
    <w:rsid w:val="009C4E7B"/>
    <w:rsid w:val="009C5DA1"/>
    <w:rsid w:val="009C5F2F"/>
    <w:rsid w:val="009C6B96"/>
    <w:rsid w:val="009C7797"/>
    <w:rsid w:val="009C7B94"/>
    <w:rsid w:val="009D071E"/>
    <w:rsid w:val="009D09C9"/>
    <w:rsid w:val="009D1419"/>
    <w:rsid w:val="009D1CB9"/>
    <w:rsid w:val="009D2115"/>
    <w:rsid w:val="009D325F"/>
    <w:rsid w:val="009D37D4"/>
    <w:rsid w:val="009D3EC0"/>
    <w:rsid w:val="009D3EC5"/>
    <w:rsid w:val="009D3ED8"/>
    <w:rsid w:val="009D4513"/>
    <w:rsid w:val="009D5749"/>
    <w:rsid w:val="009D5820"/>
    <w:rsid w:val="009D61EC"/>
    <w:rsid w:val="009D690B"/>
    <w:rsid w:val="009D7270"/>
    <w:rsid w:val="009D74D7"/>
    <w:rsid w:val="009D78B5"/>
    <w:rsid w:val="009E004D"/>
    <w:rsid w:val="009E076B"/>
    <w:rsid w:val="009E0DAE"/>
    <w:rsid w:val="009E1DDF"/>
    <w:rsid w:val="009E23C6"/>
    <w:rsid w:val="009E243E"/>
    <w:rsid w:val="009E332C"/>
    <w:rsid w:val="009E344D"/>
    <w:rsid w:val="009E38ED"/>
    <w:rsid w:val="009E3B9B"/>
    <w:rsid w:val="009E4B9B"/>
    <w:rsid w:val="009E4E70"/>
    <w:rsid w:val="009E546C"/>
    <w:rsid w:val="009E5653"/>
    <w:rsid w:val="009E6452"/>
    <w:rsid w:val="009E669E"/>
    <w:rsid w:val="009E6989"/>
    <w:rsid w:val="009E7011"/>
    <w:rsid w:val="009E77F1"/>
    <w:rsid w:val="009E79B8"/>
    <w:rsid w:val="009F02A4"/>
    <w:rsid w:val="009F0D00"/>
    <w:rsid w:val="009F153C"/>
    <w:rsid w:val="009F2306"/>
    <w:rsid w:val="009F25FA"/>
    <w:rsid w:val="009F276B"/>
    <w:rsid w:val="009F2B40"/>
    <w:rsid w:val="009F2B7B"/>
    <w:rsid w:val="009F31E4"/>
    <w:rsid w:val="009F3668"/>
    <w:rsid w:val="009F43DE"/>
    <w:rsid w:val="009F493D"/>
    <w:rsid w:val="009F4CAA"/>
    <w:rsid w:val="009F54FF"/>
    <w:rsid w:val="009F73F7"/>
    <w:rsid w:val="00A000EF"/>
    <w:rsid w:val="00A011DB"/>
    <w:rsid w:val="00A01636"/>
    <w:rsid w:val="00A01C23"/>
    <w:rsid w:val="00A01F47"/>
    <w:rsid w:val="00A02110"/>
    <w:rsid w:val="00A03AD0"/>
    <w:rsid w:val="00A04B6A"/>
    <w:rsid w:val="00A04C88"/>
    <w:rsid w:val="00A05AAF"/>
    <w:rsid w:val="00A1122C"/>
    <w:rsid w:val="00A11BCA"/>
    <w:rsid w:val="00A11DB7"/>
    <w:rsid w:val="00A1235E"/>
    <w:rsid w:val="00A127B2"/>
    <w:rsid w:val="00A12A0F"/>
    <w:rsid w:val="00A12C81"/>
    <w:rsid w:val="00A13562"/>
    <w:rsid w:val="00A1357E"/>
    <w:rsid w:val="00A13F70"/>
    <w:rsid w:val="00A14349"/>
    <w:rsid w:val="00A147D2"/>
    <w:rsid w:val="00A14AC3"/>
    <w:rsid w:val="00A14B12"/>
    <w:rsid w:val="00A14E9F"/>
    <w:rsid w:val="00A1560E"/>
    <w:rsid w:val="00A15904"/>
    <w:rsid w:val="00A15EB8"/>
    <w:rsid w:val="00A166B7"/>
    <w:rsid w:val="00A1701C"/>
    <w:rsid w:val="00A200BA"/>
    <w:rsid w:val="00A2065E"/>
    <w:rsid w:val="00A20EAF"/>
    <w:rsid w:val="00A21064"/>
    <w:rsid w:val="00A21381"/>
    <w:rsid w:val="00A21ED8"/>
    <w:rsid w:val="00A22E84"/>
    <w:rsid w:val="00A23123"/>
    <w:rsid w:val="00A23217"/>
    <w:rsid w:val="00A2325D"/>
    <w:rsid w:val="00A237F8"/>
    <w:rsid w:val="00A246B7"/>
    <w:rsid w:val="00A24EC6"/>
    <w:rsid w:val="00A25963"/>
    <w:rsid w:val="00A25BED"/>
    <w:rsid w:val="00A264FE"/>
    <w:rsid w:val="00A265E8"/>
    <w:rsid w:val="00A26CC2"/>
    <w:rsid w:val="00A26F8C"/>
    <w:rsid w:val="00A27BE5"/>
    <w:rsid w:val="00A30881"/>
    <w:rsid w:val="00A309C3"/>
    <w:rsid w:val="00A30A90"/>
    <w:rsid w:val="00A30DCD"/>
    <w:rsid w:val="00A3110E"/>
    <w:rsid w:val="00A32AD9"/>
    <w:rsid w:val="00A3389E"/>
    <w:rsid w:val="00A33D6F"/>
    <w:rsid w:val="00A3442C"/>
    <w:rsid w:val="00A3511C"/>
    <w:rsid w:val="00A352D0"/>
    <w:rsid w:val="00A355E5"/>
    <w:rsid w:val="00A357F9"/>
    <w:rsid w:val="00A358B8"/>
    <w:rsid w:val="00A36119"/>
    <w:rsid w:val="00A371BF"/>
    <w:rsid w:val="00A375BB"/>
    <w:rsid w:val="00A40A53"/>
    <w:rsid w:val="00A40B7F"/>
    <w:rsid w:val="00A40CDD"/>
    <w:rsid w:val="00A41B73"/>
    <w:rsid w:val="00A41D1B"/>
    <w:rsid w:val="00A42586"/>
    <w:rsid w:val="00A4283E"/>
    <w:rsid w:val="00A42CAE"/>
    <w:rsid w:val="00A435FB"/>
    <w:rsid w:val="00A43B5B"/>
    <w:rsid w:val="00A43DD1"/>
    <w:rsid w:val="00A443B9"/>
    <w:rsid w:val="00A44D8F"/>
    <w:rsid w:val="00A44DE7"/>
    <w:rsid w:val="00A45094"/>
    <w:rsid w:val="00A4540B"/>
    <w:rsid w:val="00A45D80"/>
    <w:rsid w:val="00A460F9"/>
    <w:rsid w:val="00A46521"/>
    <w:rsid w:val="00A46B4C"/>
    <w:rsid w:val="00A47A33"/>
    <w:rsid w:val="00A47E58"/>
    <w:rsid w:val="00A504D3"/>
    <w:rsid w:val="00A50556"/>
    <w:rsid w:val="00A5069B"/>
    <w:rsid w:val="00A50870"/>
    <w:rsid w:val="00A508EF"/>
    <w:rsid w:val="00A50D76"/>
    <w:rsid w:val="00A51088"/>
    <w:rsid w:val="00A51305"/>
    <w:rsid w:val="00A514E3"/>
    <w:rsid w:val="00A51D1E"/>
    <w:rsid w:val="00A52566"/>
    <w:rsid w:val="00A52DC6"/>
    <w:rsid w:val="00A53924"/>
    <w:rsid w:val="00A53C26"/>
    <w:rsid w:val="00A556E0"/>
    <w:rsid w:val="00A5637F"/>
    <w:rsid w:val="00A5768A"/>
    <w:rsid w:val="00A60374"/>
    <w:rsid w:val="00A606A5"/>
    <w:rsid w:val="00A60A58"/>
    <w:rsid w:val="00A61012"/>
    <w:rsid w:val="00A6112A"/>
    <w:rsid w:val="00A61B06"/>
    <w:rsid w:val="00A61EF0"/>
    <w:rsid w:val="00A62B97"/>
    <w:rsid w:val="00A62C55"/>
    <w:rsid w:val="00A63000"/>
    <w:rsid w:val="00A64897"/>
    <w:rsid w:val="00A64A6B"/>
    <w:rsid w:val="00A64B7E"/>
    <w:rsid w:val="00A650CC"/>
    <w:rsid w:val="00A6550E"/>
    <w:rsid w:val="00A65B78"/>
    <w:rsid w:val="00A65D46"/>
    <w:rsid w:val="00A65DCA"/>
    <w:rsid w:val="00A65FD1"/>
    <w:rsid w:val="00A66DB4"/>
    <w:rsid w:val="00A67258"/>
    <w:rsid w:val="00A713ED"/>
    <w:rsid w:val="00A71487"/>
    <w:rsid w:val="00A71864"/>
    <w:rsid w:val="00A7285C"/>
    <w:rsid w:val="00A72F3B"/>
    <w:rsid w:val="00A72F99"/>
    <w:rsid w:val="00A74818"/>
    <w:rsid w:val="00A75FC3"/>
    <w:rsid w:val="00A766DF"/>
    <w:rsid w:val="00A76C2B"/>
    <w:rsid w:val="00A80B5C"/>
    <w:rsid w:val="00A80EC3"/>
    <w:rsid w:val="00A833A2"/>
    <w:rsid w:val="00A83C73"/>
    <w:rsid w:val="00A84117"/>
    <w:rsid w:val="00A84532"/>
    <w:rsid w:val="00A85B5C"/>
    <w:rsid w:val="00A85BAB"/>
    <w:rsid w:val="00A85F04"/>
    <w:rsid w:val="00A86765"/>
    <w:rsid w:val="00A86F75"/>
    <w:rsid w:val="00A87E75"/>
    <w:rsid w:val="00A905F7"/>
    <w:rsid w:val="00A90C7B"/>
    <w:rsid w:val="00A90CA2"/>
    <w:rsid w:val="00A9193F"/>
    <w:rsid w:val="00A92063"/>
    <w:rsid w:val="00A920F6"/>
    <w:rsid w:val="00A921E0"/>
    <w:rsid w:val="00A9259E"/>
    <w:rsid w:val="00A9307E"/>
    <w:rsid w:val="00A93EF6"/>
    <w:rsid w:val="00A94C5C"/>
    <w:rsid w:val="00A95324"/>
    <w:rsid w:val="00A96187"/>
    <w:rsid w:val="00A96A92"/>
    <w:rsid w:val="00A97644"/>
    <w:rsid w:val="00A977D5"/>
    <w:rsid w:val="00A97E0A"/>
    <w:rsid w:val="00AA028A"/>
    <w:rsid w:val="00AA0797"/>
    <w:rsid w:val="00AA0799"/>
    <w:rsid w:val="00AA0D05"/>
    <w:rsid w:val="00AA10AF"/>
    <w:rsid w:val="00AA1587"/>
    <w:rsid w:val="00AA29BA"/>
    <w:rsid w:val="00AA2D52"/>
    <w:rsid w:val="00AA2D7A"/>
    <w:rsid w:val="00AA3793"/>
    <w:rsid w:val="00AA3898"/>
    <w:rsid w:val="00AA45BA"/>
    <w:rsid w:val="00AA4740"/>
    <w:rsid w:val="00AA5460"/>
    <w:rsid w:val="00AA590E"/>
    <w:rsid w:val="00AA5CCD"/>
    <w:rsid w:val="00AA60A8"/>
    <w:rsid w:val="00AA6B46"/>
    <w:rsid w:val="00AA7D6C"/>
    <w:rsid w:val="00AA7E33"/>
    <w:rsid w:val="00AB070F"/>
    <w:rsid w:val="00AB076D"/>
    <w:rsid w:val="00AB0D55"/>
    <w:rsid w:val="00AB0E61"/>
    <w:rsid w:val="00AB0F28"/>
    <w:rsid w:val="00AB1DD3"/>
    <w:rsid w:val="00AB2BC2"/>
    <w:rsid w:val="00AB2FF2"/>
    <w:rsid w:val="00AB3351"/>
    <w:rsid w:val="00AB33B3"/>
    <w:rsid w:val="00AB3818"/>
    <w:rsid w:val="00AB3B49"/>
    <w:rsid w:val="00AB3CB2"/>
    <w:rsid w:val="00AB3DAC"/>
    <w:rsid w:val="00AB5B7A"/>
    <w:rsid w:val="00AB5DA7"/>
    <w:rsid w:val="00AB5E5B"/>
    <w:rsid w:val="00AB7060"/>
    <w:rsid w:val="00AB71B4"/>
    <w:rsid w:val="00AB760D"/>
    <w:rsid w:val="00AB7C06"/>
    <w:rsid w:val="00AB7EDE"/>
    <w:rsid w:val="00AC0C25"/>
    <w:rsid w:val="00AC12F7"/>
    <w:rsid w:val="00AC13D2"/>
    <w:rsid w:val="00AC18EC"/>
    <w:rsid w:val="00AC24A0"/>
    <w:rsid w:val="00AC281D"/>
    <w:rsid w:val="00AC3834"/>
    <w:rsid w:val="00AC3AF7"/>
    <w:rsid w:val="00AC3C55"/>
    <w:rsid w:val="00AC40BF"/>
    <w:rsid w:val="00AC4105"/>
    <w:rsid w:val="00AC4DC9"/>
    <w:rsid w:val="00AC544D"/>
    <w:rsid w:val="00AC5AB9"/>
    <w:rsid w:val="00AC6EFD"/>
    <w:rsid w:val="00AC7FF1"/>
    <w:rsid w:val="00AD0529"/>
    <w:rsid w:val="00AD0974"/>
    <w:rsid w:val="00AD0FEF"/>
    <w:rsid w:val="00AD152D"/>
    <w:rsid w:val="00AD1CFC"/>
    <w:rsid w:val="00AD209F"/>
    <w:rsid w:val="00AD303E"/>
    <w:rsid w:val="00AD3599"/>
    <w:rsid w:val="00AD53D7"/>
    <w:rsid w:val="00AD5ADB"/>
    <w:rsid w:val="00AD64A5"/>
    <w:rsid w:val="00AD6BD7"/>
    <w:rsid w:val="00AD793D"/>
    <w:rsid w:val="00AD7F36"/>
    <w:rsid w:val="00AE0220"/>
    <w:rsid w:val="00AE0C6B"/>
    <w:rsid w:val="00AE0DA3"/>
    <w:rsid w:val="00AE0FCD"/>
    <w:rsid w:val="00AE1965"/>
    <w:rsid w:val="00AE1A09"/>
    <w:rsid w:val="00AE1E0E"/>
    <w:rsid w:val="00AE295F"/>
    <w:rsid w:val="00AE2EBD"/>
    <w:rsid w:val="00AE349A"/>
    <w:rsid w:val="00AE361E"/>
    <w:rsid w:val="00AE44EC"/>
    <w:rsid w:val="00AE4F60"/>
    <w:rsid w:val="00AE5092"/>
    <w:rsid w:val="00AE57CD"/>
    <w:rsid w:val="00AE5FD4"/>
    <w:rsid w:val="00AE6670"/>
    <w:rsid w:val="00AE67C5"/>
    <w:rsid w:val="00AE6DA7"/>
    <w:rsid w:val="00AE73B9"/>
    <w:rsid w:val="00AE7925"/>
    <w:rsid w:val="00AF0ACD"/>
    <w:rsid w:val="00AF1D40"/>
    <w:rsid w:val="00AF1F82"/>
    <w:rsid w:val="00AF20B1"/>
    <w:rsid w:val="00AF26D9"/>
    <w:rsid w:val="00AF28F2"/>
    <w:rsid w:val="00AF2A3D"/>
    <w:rsid w:val="00AF3C5B"/>
    <w:rsid w:val="00AF3F8B"/>
    <w:rsid w:val="00AF5349"/>
    <w:rsid w:val="00AF5AB6"/>
    <w:rsid w:val="00AF79EB"/>
    <w:rsid w:val="00AF7BC6"/>
    <w:rsid w:val="00B00C2F"/>
    <w:rsid w:val="00B00ED4"/>
    <w:rsid w:val="00B00F2E"/>
    <w:rsid w:val="00B010DD"/>
    <w:rsid w:val="00B01575"/>
    <w:rsid w:val="00B015AE"/>
    <w:rsid w:val="00B0187B"/>
    <w:rsid w:val="00B01D59"/>
    <w:rsid w:val="00B01FA1"/>
    <w:rsid w:val="00B0299E"/>
    <w:rsid w:val="00B02D5A"/>
    <w:rsid w:val="00B03395"/>
    <w:rsid w:val="00B03722"/>
    <w:rsid w:val="00B04278"/>
    <w:rsid w:val="00B042A2"/>
    <w:rsid w:val="00B04E91"/>
    <w:rsid w:val="00B05793"/>
    <w:rsid w:val="00B0589E"/>
    <w:rsid w:val="00B0610E"/>
    <w:rsid w:val="00B069CB"/>
    <w:rsid w:val="00B06A29"/>
    <w:rsid w:val="00B077BE"/>
    <w:rsid w:val="00B077E3"/>
    <w:rsid w:val="00B101EA"/>
    <w:rsid w:val="00B10313"/>
    <w:rsid w:val="00B108CC"/>
    <w:rsid w:val="00B109E7"/>
    <w:rsid w:val="00B10A95"/>
    <w:rsid w:val="00B10ACD"/>
    <w:rsid w:val="00B10B92"/>
    <w:rsid w:val="00B1171F"/>
    <w:rsid w:val="00B11E89"/>
    <w:rsid w:val="00B124F8"/>
    <w:rsid w:val="00B1282C"/>
    <w:rsid w:val="00B14033"/>
    <w:rsid w:val="00B14357"/>
    <w:rsid w:val="00B14E3A"/>
    <w:rsid w:val="00B14EC7"/>
    <w:rsid w:val="00B1559F"/>
    <w:rsid w:val="00B1575D"/>
    <w:rsid w:val="00B157D0"/>
    <w:rsid w:val="00B1763C"/>
    <w:rsid w:val="00B17E12"/>
    <w:rsid w:val="00B17E6F"/>
    <w:rsid w:val="00B202AB"/>
    <w:rsid w:val="00B2055A"/>
    <w:rsid w:val="00B20748"/>
    <w:rsid w:val="00B214FF"/>
    <w:rsid w:val="00B216AB"/>
    <w:rsid w:val="00B21E3A"/>
    <w:rsid w:val="00B227A3"/>
    <w:rsid w:val="00B22880"/>
    <w:rsid w:val="00B22892"/>
    <w:rsid w:val="00B2327E"/>
    <w:rsid w:val="00B23443"/>
    <w:rsid w:val="00B23C75"/>
    <w:rsid w:val="00B23F43"/>
    <w:rsid w:val="00B241B8"/>
    <w:rsid w:val="00B2580F"/>
    <w:rsid w:val="00B269B8"/>
    <w:rsid w:val="00B26C11"/>
    <w:rsid w:val="00B27FE8"/>
    <w:rsid w:val="00B300BA"/>
    <w:rsid w:val="00B30E87"/>
    <w:rsid w:val="00B30FB9"/>
    <w:rsid w:val="00B3164E"/>
    <w:rsid w:val="00B3168C"/>
    <w:rsid w:val="00B32F95"/>
    <w:rsid w:val="00B333F1"/>
    <w:rsid w:val="00B3491B"/>
    <w:rsid w:val="00B3497D"/>
    <w:rsid w:val="00B3511F"/>
    <w:rsid w:val="00B3590F"/>
    <w:rsid w:val="00B359AC"/>
    <w:rsid w:val="00B35ED1"/>
    <w:rsid w:val="00B360C5"/>
    <w:rsid w:val="00B370A6"/>
    <w:rsid w:val="00B37C68"/>
    <w:rsid w:val="00B37F3C"/>
    <w:rsid w:val="00B40195"/>
    <w:rsid w:val="00B40F13"/>
    <w:rsid w:val="00B431AB"/>
    <w:rsid w:val="00B43A15"/>
    <w:rsid w:val="00B43E6E"/>
    <w:rsid w:val="00B441D9"/>
    <w:rsid w:val="00B4481C"/>
    <w:rsid w:val="00B44869"/>
    <w:rsid w:val="00B44CCE"/>
    <w:rsid w:val="00B45224"/>
    <w:rsid w:val="00B45ECE"/>
    <w:rsid w:val="00B45F55"/>
    <w:rsid w:val="00B45F8E"/>
    <w:rsid w:val="00B45FE3"/>
    <w:rsid w:val="00B46D23"/>
    <w:rsid w:val="00B470F1"/>
    <w:rsid w:val="00B47136"/>
    <w:rsid w:val="00B47B3D"/>
    <w:rsid w:val="00B47C68"/>
    <w:rsid w:val="00B503F8"/>
    <w:rsid w:val="00B5050A"/>
    <w:rsid w:val="00B50C00"/>
    <w:rsid w:val="00B510B9"/>
    <w:rsid w:val="00B51999"/>
    <w:rsid w:val="00B5224B"/>
    <w:rsid w:val="00B527B4"/>
    <w:rsid w:val="00B528E9"/>
    <w:rsid w:val="00B529BE"/>
    <w:rsid w:val="00B5381C"/>
    <w:rsid w:val="00B53BD7"/>
    <w:rsid w:val="00B53F9B"/>
    <w:rsid w:val="00B5427E"/>
    <w:rsid w:val="00B5443B"/>
    <w:rsid w:val="00B546FB"/>
    <w:rsid w:val="00B54A1F"/>
    <w:rsid w:val="00B55B82"/>
    <w:rsid w:val="00B55BC8"/>
    <w:rsid w:val="00B55EC3"/>
    <w:rsid w:val="00B5627D"/>
    <w:rsid w:val="00B56A9D"/>
    <w:rsid w:val="00B57ACD"/>
    <w:rsid w:val="00B57C65"/>
    <w:rsid w:val="00B57EDB"/>
    <w:rsid w:val="00B57F56"/>
    <w:rsid w:val="00B60370"/>
    <w:rsid w:val="00B605E3"/>
    <w:rsid w:val="00B612EB"/>
    <w:rsid w:val="00B61718"/>
    <w:rsid w:val="00B61734"/>
    <w:rsid w:val="00B624C2"/>
    <w:rsid w:val="00B63639"/>
    <w:rsid w:val="00B63ABE"/>
    <w:rsid w:val="00B649A3"/>
    <w:rsid w:val="00B64D06"/>
    <w:rsid w:val="00B64E3A"/>
    <w:rsid w:val="00B65054"/>
    <w:rsid w:val="00B6571A"/>
    <w:rsid w:val="00B65D05"/>
    <w:rsid w:val="00B65D5A"/>
    <w:rsid w:val="00B6620C"/>
    <w:rsid w:val="00B6639F"/>
    <w:rsid w:val="00B66500"/>
    <w:rsid w:val="00B66FD4"/>
    <w:rsid w:val="00B67508"/>
    <w:rsid w:val="00B716DA"/>
    <w:rsid w:val="00B721E9"/>
    <w:rsid w:val="00B7237B"/>
    <w:rsid w:val="00B72802"/>
    <w:rsid w:val="00B72F3B"/>
    <w:rsid w:val="00B73B57"/>
    <w:rsid w:val="00B747ED"/>
    <w:rsid w:val="00B7480A"/>
    <w:rsid w:val="00B75400"/>
    <w:rsid w:val="00B75848"/>
    <w:rsid w:val="00B762BC"/>
    <w:rsid w:val="00B76787"/>
    <w:rsid w:val="00B76BE5"/>
    <w:rsid w:val="00B77022"/>
    <w:rsid w:val="00B770C7"/>
    <w:rsid w:val="00B778D0"/>
    <w:rsid w:val="00B77921"/>
    <w:rsid w:val="00B80AE4"/>
    <w:rsid w:val="00B81ADC"/>
    <w:rsid w:val="00B81CF7"/>
    <w:rsid w:val="00B82066"/>
    <w:rsid w:val="00B82167"/>
    <w:rsid w:val="00B82433"/>
    <w:rsid w:val="00B8282F"/>
    <w:rsid w:val="00B828D4"/>
    <w:rsid w:val="00B82A7C"/>
    <w:rsid w:val="00B83428"/>
    <w:rsid w:val="00B83AE2"/>
    <w:rsid w:val="00B84114"/>
    <w:rsid w:val="00B84851"/>
    <w:rsid w:val="00B84D5C"/>
    <w:rsid w:val="00B84F39"/>
    <w:rsid w:val="00B8651D"/>
    <w:rsid w:val="00B8668D"/>
    <w:rsid w:val="00B870C5"/>
    <w:rsid w:val="00B90091"/>
    <w:rsid w:val="00B902A7"/>
    <w:rsid w:val="00B909C8"/>
    <w:rsid w:val="00B90FD6"/>
    <w:rsid w:val="00B91A06"/>
    <w:rsid w:val="00B91EFA"/>
    <w:rsid w:val="00B924B3"/>
    <w:rsid w:val="00B92A50"/>
    <w:rsid w:val="00B92A54"/>
    <w:rsid w:val="00B934F3"/>
    <w:rsid w:val="00B938FC"/>
    <w:rsid w:val="00B949EF"/>
    <w:rsid w:val="00B94B91"/>
    <w:rsid w:val="00B95250"/>
    <w:rsid w:val="00B95343"/>
    <w:rsid w:val="00B958E7"/>
    <w:rsid w:val="00B95CD0"/>
    <w:rsid w:val="00B9613D"/>
    <w:rsid w:val="00B966DD"/>
    <w:rsid w:val="00B96775"/>
    <w:rsid w:val="00B9750C"/>
    <w:rsid w:val="00B97689"/>
    <w:rsid w:val="00BA050F"/>
    <w:rsid w:val="00BA09B5"/>
    <w:rsid w:val="00BA0B73"/>
    <w:rsid w:val="00BA0DAB"/>
    <w:rsid w:val="00BA0E8F"/>
    <w:rsid w:val="00BA1C24"/>
    <w:rsid w:val="00BA2201"/>
    <w:rsid w:val="00BA505D"/>
    <w:rsid w:val="00BA571D"/>
    <w:rsid w:val="00BA5DE1"/>
    <w:rsid w:val="00BA5EC7"/>
    <w:rsid w:val="00BA67E3"/>
    <w:rsid w:val="00BA6D66"/>
    <w:rsid w:val="00BA6E15"/>
    <w:rsid w:val="00BA6F84"/>
    <w:rsid w:val="00BA706E"/>
    <w:rsid w:val="00BA7650"/>
    <w:rsid w:val="00BB0D00"/>
    <w:rsid w:val="00BB1166"/>
    <w:rsid w:val="00BB13F8"/>
    <w:rsid w:val="00BB1F70"/>
    <w:rsid w:val="00BB2FC2"/>
    <w:rsid w:val="00BB31D4"/>
    <w:rsid w:val="00BB368D"/>
    <w:rsid w:val="00BB37E1"/>
    <w:rsid w:val="00BB3B93"/>
    <w:rsid w:val="00BB42D8"/>
    <w:rsid w:val="00BB4B75"/>
    <w:rsid w:val="00BB4EA0"/>
    <w:rsid w:val="00BB4FA0"/>
    <w:rsid w:val="00BB5F7D"/>
    <w:rsid w:val="00BB6860"/>
    <w:rsid w:val="00BB6D88"/>
    <w:rsid w:val="00BB703E"/>
    <w:rsid w:val="00BC027E"/>
    <w:rsid w:val="00BC0CED"/>
    <w:rsid w:val="00BC1E10"/>
    <w:rsid w:val="00BC2B11"/>
    <w:rsid w:val="00BC3339"/>
    <w:rsid w:val="00BC3639"/>
    <w:rsid w:val="00BC3A3B"/>
    <w:rsid w:val="00BC3AC1"/>
    <w:rsid w:val="00BC3D67"/>
    <w:rsid w:val="00BC46DB"/>
    <w:rsid w:val="00BC500D"/>
    <w:rsid w:val="00BC6501"/>
    <w:rsid w:val="00BC6617"/>
    <w:rsid w:val="00BC6B75"/>
    <w:rsid w:val="00BC75F8"/>
    <w:rsid w:val="00BC7825"/>
    <w:rsid w:val="00BC7C62"/>
    <w:rsid w:val="00BD02DF"/>
    <w:rsid w:val="00BD0544"/>
    <w:rsid w:val="00BD0647"/>
    <w:rsid w:val="00BD11B1"/>
    <w:rsid w:val="00BD1290"/>
    <w:rsid w:val="00BD1A8F"/>
    <w:rsid w:val="00BD2513"/>
    <w:rsid w:val="00BD2699"/>
    <w:rsid w:val="00BD26C4"/>
    <w:rsid w:val="00BD274C"/>
    <w:rsid w:val="00BD29EB"/>
    <w:rsid w:val="00BD2A39"/>
    <w:rsid w:val="00BD3083"/>
    <w:rsid w:val="00BD31D5"/>
    <w:rsid w:val="00BD417B"/>
    <w:rsid w:val="00BD54E0"/>
    <w:rsid w:val="00BD62B7"/>
    <w:rsid w:val="00BD682E"/>
    <w:rsid w:val="00BD6CF3"/>
    <w:rsid w:val="00BD7950"/>
    <w:rsid w:val="00BE0033"/>
    <w:rsid w:val="00BE10E3"/>
    <w:rsid w:val="00BE190F"/>
    <w:rsid w:val="00BE2DE0"/>
    <w:rsid w:val="00BE2F50"/>
    <w:rsid w:val="00BE3020"/>
    <w:rsid w:val="00BE39A4"/>
    <w:rsid w:val="00BE4662"/>
    <w:rsid w:val="00BE479C"/>
    <w:rsid w:val="00BE5E4D"/>
    <w:rsid w:val="00BE65C3"/>
    <w:rsid w:val="00BE674F"/>
    <w:rsid w:val="00BE7058"/>
    <w:rsid w:val="00BE7371"/>
    <w:rsid w:val="00BE788C"/>
    <w:rsid w:val="00BF06FC"/>
    <w:rsid w:val="00BF0AA3"/>
    <w:rsid w:val="00BF0C37"/>
    <w:rsid w:val="00BF181D"/>
    <w:rsid w:val="00BF18BE"/>
    <w:rsid w:val="00BF262A"/>
    <w:rsid w:val="00BF26C8"/>
    <w:rsid w:val="00BF26F8"/>
    <w:rsid w:val="00BF2BD5"/>
    <w:rsid w:val="00BF2D27"/>
    <w:rsid w:val="00BF2EAD"/>
    <w:rsid w:val="00BF3AA2"/>
    <w:rsid w:val="00BF3AC1"/>
    <w:rsid w:val="00BF435C"/>
    <w:rsid w:val="00BF444B"/>
    <w:rsid w:val="00BF44D3"/>
    <w:rsid w:val="00BF4840"/>
    <w:rsid w:val="00BF4DA4"/>
    <w:rsid w:val="00BF5646"/>
    <w:rsid w:val="00BF56EB"/>
    <w:rsid w:val="00BF5CFF"/>
    <w:rsid w:val="00BF6328"/>
    <w:rsid w:val="00BF7E0A"/>
    <w:rsid w:val="00C002E4"/>
    <w:rsid w:val="00C01481"/>
    <w:rsid w:val="00C016E4"/>
    <w:rsid w:val="00C018AB"/>
    <w:rsid w:val="00C01DD0"/>
    <w:rsid w:val="00C02E49"/>
    <w:rsid w:val="00C03EEF"/>
    <w:rsid w:val="00C04096"/>
    <w:rsid w:val="00C042B7"/>
    <w:rsid w:val="00C04468"/>
    <w:rsid w:val="00C05C1B"/>
    <w:rsid w:val="00C06EBF"/>
    <w:rsid w:val="00C073E8"/>
    <w:rsid w:val="00C075AA"/>
    <w:rsid w:val="00C07985"/>
    <w:rsid w:val="00C07B6E"/>
    <w:rsid w:val="00C104D0"/>
    <w:rsid w:val="00C10B9F"/>
    <w:rsid w:val="00C10D43"/>
    <w:rsid w:val="00C110C2"/>
    <w:rsid w:val="00C11245"/>
    <w:rsid w:val="00C11988"/>
    <w:rsid w:val="00C11BDA"/>
    <w:rsid w:val="00C11E0F"/>
    <w:rsid w:val="00C123E8"/>
    <w:rsid w:val="00C12451"/>
    <w:rsid w:val="00C128BD"/>
    <w:rsid w:val="00C12E1C"/>
    <w:rsid w:val="00C1305E"/>
    <w:rsid w:val="00C1339F"/>
    <w:rsid w:val="00C13413"/>
    <w:rsid w:val="00C13F95"/>
    <w:rsid w:val="00C14D1B"/>
    <w:rsid w:val="00C14E4A"/>
    <w:rsid w:val="00C14F8A"/>
    <w:rsid w:val="00C15F3C"/>
    <w:rsid w:val="00C15FEA"/>
    <w:rsid w:val="00C168AB"/>
    <w:rsid w:val="00C16CD1"/>
    <w:rsid w:val="00C1737C"/>
    <w:rsid w:val="00C213EA"/>
    <w:rsid w:val="00C21AA1"/>
    <w:rsid w:val="00C21FD2"/>
    <w:rsid w:val="00C2302C"/>
    <w:rsid w:val="00C23492"/>
    <w:rsid w:val="00C246CD"/>
    <w:rsid w:val="00C24BC7"/>
    <w:rsid w:val="00C251F3"/>
    <w:rsid w:val="00C252EC"/>
    <w:rsid w:val="00C25614"/>
    <w:rsid w:val="00C25987"/>
    <w:rsid w:val="00C259A7"/>
    <w:rsid w:val="00C25E65"/>
    <w:rsid w:val="00C25EFE"/>
    <w:rsid w:val="00C278CF"/>
    <w:rsid w:val="00C27DB4"/>
    <w:rsid w:val="00C312CB"/>
    <w:rsid w:val="00C320A2"/>
    <w:rsid w:val="00C32827"/>
    <w:rsid w:val="00C329CE"/>
    <w:rsid w:val="00C32E92"/>
    <w:rsid w:val="00C3311D"/>
    <w:rsid w:val="00C348A2"/>
    <w:rsid w:val="00C34BAE"/>
    <w:rsid w:val="00C35096"/>
    <w:rsid w:val="00C358DA"/>
    <w:rsid w:val="00C35FD6"/>
    <w:rsid w:val="00C36CD5"/>
    <w:rsid w:val="00C373DC"/>
    <w:rsid w:val="00C3751E"/>
    <w:rsid w:val="00C37690"/>
    <w:rsid w:val="00C37B4A"/>
    <w:rsid w:val="00C4012E"/>
    <w:rsid w:val="00C402C8"/>
    <w:rsid w:val="00C405C1"/>
    <w:rsid w:val="00C41860"/>
    <w:rsid w:val="00C41940"/>
    <w:rsid w:val="00C419B6"/>
    <w:rsid w:val="00C41BEA"/>
    <w:rsid w:val="00C420A5"/>
    <w:rsid w:val="00C429B3"/>
    <w:rsid w:val="00C43D9F"/>
    <w:rsid w:val="00C458C4"/>
    <w:rsid w:val="00C46370"/>
    <w:rsid w:val="00C46801"/>
    <w:rsid w:val="00C46C76"/>
    <w:rsid w:val="00C47E05"/>
    <w:rsid w:val="00C5039F"/>
    <w:rsid w:val="00C509F4"/>
    <w:rsid w:val="00C509FB"/>
    <w:rsid w:val="00C50B2C"/>
    <w:rsid w:val="00C51A2E"/>
    <w:rsid w:val="00C526EE"/>
    <w:rsid w:val="00C52CE6"/>
    <w:rsid w:val="00C5305E"/>
    <w:rsid w:val="00C549CA"/>
    <w:rsid w:val="00C54A49"/>
    <w:rsid w:val="00C54D9E"/>
    <w:rsid w:val="00C54E5D"/>
    <w:rsid w:val="00C552D2"/>
    <w:rsid w:val="00C5555B"/>
    <w:rsid w:val="00C55DBE"/>
    <w:rsid w:val="00C56722"/>
    <w:rsid w:val="00C57679"/>
    <w:rsid w:val="00C576C3"/>
    <w:rsid w:val="00C57CAD"/>
    <w:rsid w:val="00C6087D"/>
    <w:rsid w:val="00C61099"/>
    <w:rsid w:val="00C611B7"/>
    <w:rsid w:val="00C61EFF"/>
    <w:rsid w:val="00C6309D"/>
    <w:rsid w:val="00C6353D"/>
    <w:rsid w:val="00C64C1A"/>
    <w:rsid w:val="00C65718"/>
    <w:rsid w:val="00C65AC1"/>
    <w:rsid w:val="00C66D54"/>
    <w:rsid w:val="00C702B7"/>
    <w:rsid w:val="00C72611"/>
    <w:rsid w:val="00C72616"/>
    <w:rsid w:val="00C729BB"/>
    <w:rsid w:val="00C72E69"/>
    <w:rsid w:val="00C73FFE"/>
    <w:rsid w:val="00C7408A"/>
    <w:rsid w:val="00C74249"/>
    <w:rsid w:val="00C747B4"/>
    <w:rsid w:val="00C74B04"/>
    <w:rsid w:val="00C7518D"/>
    <w:rsid w:val="00C75B5D"/>
    <w:rsid w:val="00C75CC7"/>
    <w:rsid w:val="00C760F5"/>
    <w:rsid w:val="00C761D2"/>
    <w:rsid w:val="00C77708"/>
    <w:rsid w:val="00C77923"/>
    <w:rsid w:val="00C80B54"/>
    <w:rsid w:val="00C80F2D"/>
    <w:rsid w:val="00C80FBE"/>
    <w:rsid w:val="00C812F6"/>
    <w:rsid w:val="00C81C0B"/>
    <w:rsid w:val="00C8295F"/>
    <w:rsid w:val="00C83570"/>
    <w:rsid w:val="00C84538"/>
    <w:rsid w:val="00C856C6"/>
    <w:rsid w:val="00C85D48"/>
    <w:rsid w:val="00C86823"/>
    <w:rsid w:val="00C87A0C"/>
    <w:rsid w:val="00C87DD6"/>
    <w:rsid w:val="00C90557"/>
    <w:rsid w:val="00C9070F"/>
    <w:rsid w:val="00C90C6E"/>
    <w:rsid w:val="00C90FF2"/>
    <w:rsid w:val="00C9122B"/>
    <w:rsid w:val="00C91648"/>
    <w:rsid w:val="00C92727"/>
    <w:rsid w:val="00C929D8"/>
    <w:rsid w:val="00C92FBA"/>
    <w:rsid w:val="00C9327A"/>
    <w:rsid w:val="00C9398D"/>
    <w:rsid w:val="00C943A6"/>
    <w:rsid w:val="00C94644"/>
    <w:rsid w:val="00C9559D"/>
    <w:rsid w:val="00C95F53"/>
    <w:rsid w:val="00C965CE"/>
    <w:rsid w:val="00C97A3B"/>
    <w:rsid w:val="00CA0580"/>
    <w:rsid w:val="00CA0BE2"/>
    <w:rsid w:val="00CA0DD8"/>
    <w:rsid w:val="00CA14F5"/>
    <w:rsid w:val="00CA1CDB"/>
    <w:rsid w:val="00CA2862"/>
    <w:rsid w:val="00CA30E6"/>
    <w:rsid w:val="00CA310B"/>
    <w:rsid w:val="00CA3B5A"/>
    <w:rsid w:val="00CA3C5A"/>
    <w:rsid w:val="00CA3D10"/>
    <w:rsid w:val="00CA3D85"/>
    <w:rsid w:val="00CA438E"/>
    <w:rsid w:val="00CA440E"/>
    <w:rsid w:val="00CA453E"/>
    <w:rsid w:val="00CA4853"/>
    <w:rsid w:val="00CA4CED"/>
    <w:rsid w:val="00CA5602"/>
    <w:rsid w:val="00CA5FCB"/>
    <w:rsid w:val="00CA606C"/>
    <w:rsid w:val="00CA67EB"/>
    <w:rsid w:val="00CA6FCE"/>
    <w:rsid w:val="00CA72B6"/>
    <w:rsid w:val="00CA76D6"/>
    <w:rsid w:val="00CA792D"/>
    <w:rsid w:val="00CB0D25"/>
    <w:rsid w:val="00CB2070"/>
    <w:rsid w:val="00CB2755"/>
    <w:rsid w:val="00CB2B9B"/>
    <w:rsid w:val="00CB2EE2"/>
    <w:rsid w:val="00CB34A2"/>
    <w:rsid w:val="00CB42E4"/>
    <w:rsid w:val="00CB4321"/>
    <w:rsid w:val="00CB5023"/>
    <w:rsid w:val="00CB56EF"/>
    <w:rsid w:val="00CB5C8A"/>
    <w:rsid w:val="00CB6A0D"/>
    <w:rsid w:val="00CB6E85"/>
    <w:rsid w:val="00CB7069"/>
    <w:rsid w:val="00CB72B9"/>
    <w:rsid w:val="00CB7737"/>
    <w:rsid w:val="00CB7F6F"/>
    <w:rsid w:val="00CC00A0"/>
    <w:rsid w:val="00CC0119"/>
    <w:rsid w:val="00CC0CB1"/>
    <w:rsid w:val="00CC19BD"/>
    <w:rsid w:val="00CC19BF"/>
    <w:rsid w:val="00CC1F47"/>
    <w:rsid w:val="00CC238B"/>
    <w:rsid w:val="00CC456C"/>
    <w:rsid w:val="00CC4B3E"/>
    <w:rsid w:val="00CC4BA1"/>
    <w:rsid w:val="00CC4DB7"/>
    <w:rsid w:val="00CC4EB7"/>
    <w:rsid w:val="00CC5BF4"/>
    <w:rsid w:val="00CC6005"/>
    <w:rsid w:val="00CC6208"/>
    <w:rsid w:val="00CC7EB8"/>
    <w:rsid w:val="00CD01B3"/>
    <w:rsid w:val="00CD033C"/>
    <w:rsid w:val="00CD057D"/>
    <w:rsid w:val="00CD22F4"/>
    <w:rsid w:val="00CD234F"/>
    <w:rsid w:val="00CD3C90"/>
    <w:rsid w:val="00CD3ED1"/>
    <w:rsid w:val="00CD4D41"/>
    <w:rsid w:val="00CD563F"/>
    <w:rsid w:val="00CD56E8"/>
    <w:rsid w:val="00CD5E34"/>
    <w:rsid w:val="00CD6054"/>
    <w:rsid w:val="00CD6F2E"/>
    <w:rsid w:val="00CD74F8"/>
    <w:rsid w:val="00CD7F40"/>
    <w:rsid w:val="00CE008F"/>
    <w:rsid w:val="00CE0231"/>
    <w:rsid w:val="00CE08BC"/>
    <w:rsid w:val="00CE1017"/>
    <w:rsid w:val="00CE14E8"/>
    <w:rsid w:val="00CE1E4F"/>
    <w:rsid w:val="00CE1E7F"/>
    <w:rsid w:val="00CE2387"/>
    <w:rsid w:val="00CE23D1"/>
    <w:rsid w:val="00CE2989"/>
    <w:rsid w:val="00CE30F2"/>
    <w:rsid w:val="00CE39A1"/>
    <w:rsid w:val="00CE5D79"/>
    <w:rsid w:val="00CE63D3"/>
    <w:rsid w:val="00CE7A4D"/>
    <w:rsid w:val="00CE7B8A"/>
    <w:rsid w:val="00CE7C8D"/>
    <w:rsid w:val="00CE7EE2"/>
    <w:rsid w:val="00CF0144"/>
    <w:rsid w:val="00CF066C"/>
    <w:rsid w:val="00CF0D09"/>
    <w:rsid w:val="00CF1271"/>
    <w:rsid w:val="00CF1492"/>
    <w:rsid w:val="00CF1B49"/>
    <w:rsid w:val="00CF26A6"/>
    <w:rsid w:val="00CF2D87"/>
    <w:rsid w:val="00CF3344"/>
    <w:rsid w:val="00CF34B4"/>
    <w:rsid w:val="00CF3BB1"/>
    <w:rsid w:val="00CF3FCF"/>
    <w:rsid w:val="00CF4AFB"/>
    <w:rsid w:val="00CF4CE3"/>
    <w:rsid w:val="00CF508F"/>
    <w:rsid w:val="00CF5102"/>
    <w:rsid w:val="00CF552E"/>
    <w:rsid w:val="00CF582B"/>
    <w:rsid w:val="00CF6883"/>
    <w:rsid w:val="00CF6A60"/>
    <w:rsid w:val="00CF6BD8"/>
    <w:rsid w:val="00CF7169"/>
    <w:rsid w:val="00D008A4"/>
    <w:rsid w:val="00D00A8F"/>
    <w:rsid w:val="00D02195"/>
    <w:rsid w:val="00D03168"/>
    <w:rsid w:val="00D0366F"/>
    <w:rsid w:val="00D046F8"/>
    <w:rsid w:val="00D04FBD"/>
    <w:rsid w:val="00D057B2"/>
    <w:rsid w:val="00D05B0A"/>
    <w:rsid w:val="00D062B2"/>
    <w:rsid w:val="00D0702D"/>
    <w:rsid w:val="00D07271"/>
    <w:rsid w:val="00D07A3B"/>
    <w:rsid w:val="00D10088"/>
    <w:rsid w:val="00D1015C"/>
    <w:rsid w:val="00D10C9B"/>
    <w:rsid w:val="00D11029"/>
    <w:rsid w:val="00D116A3"/>
    <w:rsid w:val="00D11875"/>
    <w:rsid w:val="00D11EEA"/>
    <w:rsid w:val="00D12F07"/>
    <w:rsid w:val="00D12F27"/>
    <w:rsid w:val="00D13058"/>
    <w:rsid w:val="00D133F1"/>
    <w:rsid w:val="00D138F9"/>
    <w:rsid w:val="00D140F5"/>
    <w:rsid w:val="00D14767"/>
    <w:rsid w:val="00D14966"/>
    <w:rsid w:val="00D14C45"/>
    <w:rsid w:val="00D157A2"/>
    <w:rsid w:val="00D1615E"/>
    <w:rsid w:val="00D178AF"/>
    <w:rsid w:val="00D17D48"/>
    <w:rsid w:val="00D17F1B"/>
    <w:rsid w:val="00D17F43"/>
    <w:rsid w:val="00D202AC"/>
    <w:rsid w:val="00D2137C"/>
    <w:rsid w:val="00D21AF4"/>
    <w:rsid w:val="00D21F1F"/>
    <w:rsid w:val="00D23734"/>
    <w:rsid w:val="00D23B9B"/>
    <w:rsid w:val="00D24089"/>
    <w:rsid w:val="00D2415B"/>
    <w:rsid w:val="00D2493D"/>
    <w:rsid w:val="00D24ED2"/>
    <w:rsid w:val="00D25370"/>
    <w:rsid w:val="00D27718"/>
    <w:rsid w:val="00D2777A"/>
    <w:rsid w:val="00D30417"/>
    <w:rsid w:val="00D31946"/>
    <w:rsid w:val="00D3204D"/>
    <w:rsid w:val="00D339F0"/>
    <w:rsid w:val="00D33C1F"/>
    <w:rsid w:val="00D344FF"/>
    <w:rsid w:val="00D34A4E"/>
    <w:rsid w:val="00D34A53"/>
    <w:rsid w:val="00D35261"/>
    <w:rsid w:val="00D35546"/>
    <w:rsid w:val="00D35BF3"/>
    <w:rsid w:val="00D36227"/>
    <w:rsid w:val="00D37111"/>
    <w:rsid w:val="00D37890"/>
    <w:rsid w:val="00D400CD"/>
    <w:rsid w:val="00D40BF1"/>
    <w:rsid w:val="00D40D6A"/>
    <w:rsid w:val="00D416F6"/>
    <w:rsid w:val="00D41981"/>
    <w:rsid w:val="00D41FDD"/>
    <w:rsid w:val="00D42A85"/>
    <w:rsid w:val="00D43245"/>
    <w:rsid w:val="00D43813"/>
    <w:rsid w:val="00D438A5"/>
    <w:rsid w:val="00D43B93"/>
    <w:rsid w:val="00D43D65"/>
    <w:rsid w:val="00D43DE4"/>
    <w:rsid w:val="00D440BF"/>
    <w:rsid w:val="00D4602B"/>
    <w:rsid w:val="00D463FF"/>
    <w:rsid w:val="00D46D66"/>
    <w:rsid w:val="00D47AC0"/>
    <w:rsid w:val="00D47BF8"/>
    <w:rsid w:val="00D50567"/>
    <w:rsid w:val="00D51E1A"/>
    <w:rsid w:val="00D52291"/>
    <w:rsid w:val="00D522D5"/>
    <w:rsid w:val="00D52C0E"/>
    <w:rsid w:val="00D53064"/>
    <w:rsid w:val="00D53F77"/>
    <w:rsid w:val="00D54508"/>
    <w:rsid w:val="00D54834"/>
    <w:rsid w:val="00D55194"/>
    <w:rsid w:val="00D55434"/>
    <w:rsid w:val="00D558B3"/>
    <w:rsid w:val="00D55A09"/>
    <w:rsid w:val="00D55B31"/>
    <w:rsid w:val="00D55ED2"/>
    <w:rsid w:val="00D56169"/>
    <w:rsid w:val="00D56376"/>
    <w:rsid w:val="00D56BFD"/>
    <w:rsid w:val="00D56C8A"/>
    <w:rsid w:val="00D57192"/>
    <w:rsid w:val="00D57AF2"/>
    <w:rsid w:val="00D6063B"/>
    <w:rsid w:val="00D606BB"/>
    <w:rsid w:val="00D60AFE"/>
    <w:rsid w:val="00D60F06"/>
    <w:rsid w:val="00D6114E"/>
    <w:rsid w:val="00D61B12"/>
    <w:rsid w:val="00D61D08"/>
    <w:rsid w:val="00D61E9B"/>
    <w:rsid w:val="00D62399"/>
    <w:rsid w:val="00D62BFD"/>
    <w:rsid w:val="00D62C63"/>
    <w:rsid w:val="00D64043"/>
    <w:rsid w:val="00D64AC4"/>
    <w:rsid w:val="00D65194"/>
    <w:rsid w:val="00D6584B"/>
    <w:rsid w:val="00D65CA1"/>
    <w:rsid w:val="00D66931"/>
    <w:rsid w:val="00D66C69"/>
    <w:rsid w:val="00D66D81"/>
    <w:rsid w:val="00D67354"/>
    <w:rsid w:val="00D67472"/>
    <w:rsid w:val="00D70F30"/>
    <w:rsid w:val="00D71B4B"/>
    <w:rsid w:val="00D71D8E"/>
    <w:rsid w:val="00D71E66"/>
    <w:rsid w:val="00D71E68"/>
    <w:rsid w:val="00D726E4"/>
    <w:rsid w:val="00D7285B"/>
    <w:rsid w:val="00D72BB2"/>
    <w:rsid w:val="00D73069"/>
    <w:rsid w:val="00D738C5"/>
    <w:rsid w:val="00D73C04"/>
    <w:rsid w:val="00D73EB8"/>
    <w:rsid w:val="00D73FE7"/>
    <w:rsid w:val="00D742A6"/>
    <w:rsid w:val="00D74314"/>
    <w:rsid w:val="00D746E4"/>
    <w:rsid w:val="00D74E8D"/>
    <w:rsid w:val="00D75AE0"/>
    <w:rsid w:val="00D75E81"/>
    <w:rsid w:val="00D75FD1"/>
    <w:rsid w:val="00D7716C"/>
    <w:rsid w:val="00D80101"/>
    <w:rsid w:val="00D80E6E"/>
    <w:rsid w:val="00D81496"/>
    <w:rsid w:val="00D823FD"/>
    <w:rsid w:val="00D82913"/>
    <w:rsid w:val="00D837B0"/>
    <w:rsid w:val="00D83C0F"/>
    <w:rsid w:val="00D83EC3"/>
    <w:rsid w:val="00D83F06"/>
    <w:rsid w:val="00D83F8C"/>
    <w:rsid w:val="00D845D2"/>
    <w:rsid w:val="00D868E7"/>
    <w:rsid w:val="00D86AAB"/>
    <w:rsid w:val="00D878D8"/>
    <w:rsid w:val="00D87E23"/>
    <w:rsid w:val="00D90793"/>
    <w:rsid w:val="00D90D72"/>
    <w:rsid w:val="00D90EB7"/>
    <w:rsid w:val="00D917ED"/>
    <w:rsid w:val="00D91AC8"/>
    <w:rsid w:val="00D927FC"/>
    <w:rsid w:val="00D92E8C"/>
    <w:rsid w:val="00D93D92"/>
    <w:rsid w:val="00D93ECE"/>
    <w:rsid w:val="00D945E9"/>
    <w:rsid w:val="00D94D8D"/>
    <w:rsid w:val="00D94E5E"/>
    <w:rsid w:val="00D9508D"/>
    <w:rsid w:val="00D95266"/>
    <w:rsid w:val="00D95840"/>
    <w:rsid w:val="00D961FE"/>
    <w:rsid w:val="00D96641"/>
    <w:rsid w:val="00D9726C"/>
    <w:rsid w:val="00D9747B"/>
    <w:rsid w:val="00D97BC9"/>
    <w:rsid w:val="00D97D8F"/>
    <w:rsid w:val="00DA0A83"/>
    <w:rsid w:val="00DA1123"/>
    <w:rsid w:val="00DA131B"/>
    <w:rsid w:val="00DA1659"/>
    <w:rsid w:val="00DA18DA"/>
    <w:rsid w:val="00DA211B"/>
    <w:rsid w:val="00DA3E91"/>
    <w:rsid w:val="00DA3F5C"/>
    <w:rsid w:val="00DA447E"/>
    <w:rsid w:val="00DA479A"/>
    <w:rsid w:val="00DA529E"/>
    <w:rsid w:val="00DA5AC4"/>
    <w:rsid w:val="00DA5D17"/>
    <w:rsid w:val="00DA6783"/>
    <w:rsid w:val="00DA6A0C"/>
    <w:rsid w:val="00DA6B06"/>
    <w:rsid w:val="00DA738E"/>
    <w:rsid w:val="00DA7883"/>
    <w:rsid w:val="00DA7CDF"/>
    <w:rsid w:val="00DB05A7"/>
    <w:rsid w:val="00DB0BEE"/>
    <w:rsid w:val="00DB0EDB"/>
    <w:rsid w:val="00DB3932"/>
    <w:rsid w:val="00DB4C73"/>
    <w:rsid w:val="00DB4CFC"/>
    <w:rsid w:val="00DB51C9"/>
    <w:rsid w:val="00DB5BE3"/>
    <w:rsid w:val="00DB5C9E"/>
    <w:rsid w:val="00DB6CC2"/>
    <w:rsid w:val="00DB6CE1"/>
    <w:rsid w:val="00DC02C5"/>
    <w:rsid w:val="00DC093C"/>
    <w:rsid w:val="00DC099A"/>
    <w:rsid w:val="00DC0A7E"/>
    <w:rsid w:val="00DC0B48"/>
    <w:rsid w:val="00DC0CD9"/>
    <w:rsid w:val="00DC1B68"/>
    <w:rsid w:val="00DC33BD"/>
    <w:rsid w:val="00DC3A2C"/>
    <w:rsid w:val="00DC3AD2"/>
    <w:rsid w:val="00DC4BD2"/>
    <w:rsid w:val="00DC4F44"/>
    <w:rsid w:val="00DC54BA"/>
    <w:rsid w:val="00DC5976"/>
    <w:rsid w:val="00DC5A89"/>
    <w:rsid w:val="00DC5C2D"/>
    <w:rsid w:val="00DC650B"/>
    <w:rsid w:val="00DC6746"/>
    <w:rsid w:val="00DC7ED2"/>
    <w:rsid w:val="00DD03AA"/>
    <w:rsid w:val="00DD07B5"/>
    <w:rsid w:val="00DD0B4D"/>
    <w:rsid w:val="00DD1253"/>
    <w:rsid w:val="00DD1342"/>
    <w:rsid w:val="00DD1DA1"/>
    <w:rsid w:val="00DD25E3"/>
    <w:rsid w:val="00DD2B6F"/>
    <w:rsid w:val="00DD3AB6"/>
    <w:rsid w:val="00DD4087"/>
    <w:rsid w:val="00DD4448"/>
    <w:rsid w:val="00DD49A3"/>
    <w:rsid w:val="00DD4CD1"/>
    <w:rsid w:val="00DD5053"/>
    <w:rsid w:val="00DD51D1"/>
    <w:rsid w:val="00DD5412"/>
    <w:rsid w:val="00DD5AD6"/>
    <w:rsid w:val="00DD5DCF"/>
    <w:rsid w:val="00DD62BD"/>
    <w:rsid w:val="00DD65BD"/>
    <w:rsid w:val="00DD65F1"/>
    <w:rsid w:val="00DD7365"/>
    <w:rsid w:val="00DD7807"/>
    <w:rsid w:val="00DE07FF"/>
    <w:rsid w:val="00DE0999"/>
    <w:rsid w:val="00DE15C5"/>
    <w:rsid w:val="00DE18E2"/>
    <w:rsid w:val="00DE1BB5"/>
    <w:rsid w:val="00DE2272"/>
    <w:rsid w:val="00DE262D"/>
    <w:rsid w:val="00DE280C"/>
    <w:rsid w:val="00DE2DE4"/>
    <w:rsid w:val="00DE2EE3"/>
    <w:rsid w:val="00DE3580"/>
    <w:rsid w:val="00DE3A02"/>
    <w:rsid w:val="00DE3ABF"/>
    <w:rsid w:val="00DE4453"/>
    <w:rsid w:val="00DE5969"/>
    <w:rsid w:val="00DE5D1F"/>
    <w:rsid w:val="00DE5D4F"/>
    <w:rsid w:val="00DE6454"/>
    <w:rsid w:val="00DE6456"/>
    <w:rsid w:val="00DE6F5C"/>
    <w:rsid w:val="00DF0F2A"/>
    <w:rsid w:val="00DF1864"/>
    <w:rsid w:val="00DF1C44"/>
    <w:rsid w:val="00DF28D6"/>
    <w:rsid w:val="00DF361D"/>
    <w:rsid w:val="00DF37EA"/>
    <w:rsid w:val="00DF3E43"/>
    <w:rsid w:val="00DF41AF"/>
    <w:rsid w:val="00DF4258"/>
    <w:rsid w:val="00DF42CF"/>
    <w:rsid w:val="00DF4554"/>
    <w:rsid w:val="00DF55FA"/>
    <w:rsid w:val="00DF5A5F"/>
    <w:rsid w:val="00DF616E"/>
    <w:rsid w:val="00DF641B"/>
    <w:rsid w:val="00DF64A4"/>
    <w:rsid w:val="00DF6E9B"/>
    <w:rsid w:val="00DF6EE2"/>
    <w:rsid w:val="00DF7347"/>
    <w:rsid w:val="00DF791E"/>
    <w:rsid w:val="00E00638"/>
    <w:rsid w:val="00E01039"/>
    <w:rsid w:val="00E0114B"/>
    <w:rsid w:val="00E01BA7"/>
    <w:rsid w:val="00E0370A"/>
    <w:rsid w:val="00E03768"/>
    <w:rsid w:val="00E04BF4"/>
    <w:rsid w:val="00E05396"/>
    <w:rsid w:val="00E053FD"/>
    <w:rsid w:val="00E058DC"/>
    <w:rsid w:val="00E05EEE"/>
    <w:rsid w:val="00E063C9"/>
    <w:rsid w:val="00E06BE7"/>
    <w:rsid w:val="00E06CA3"/>
    <w:rsid w:val="00E07760"/>
    <w:rsid w:val="00E07A5B"/>
    <w:rsid w:val="00E10115"/>
    <w:rsid w:val="00E113F2"/>
    <w:rsid w:val="00E11530"/>
    <w:rsid w:val="00E115F1"/>
    <w:rsid w:val="00E11983"/>
    <w:rsid w:val="00E11C5A"/>
    <w:rsid w:val="00E12030"/>
    <w:rsid w:val="00E12555"/>
    <w:rsid w:val="00E127CE"/>
    <w:rsid w:val="00E12BE6"/>
    <w:rsid w:val="00E13391"/>
    <w:rsid w:val="00E13BA5"/>
    <w:rsid w:val="00E1451D"/>
    <w:rsid w:val="00E1581A"/>
    <w:rsid w:val="00E15B3E"/>
    <w:rsid w:val="00E15C99"/>
    <w:rsid w:val="00E15DFF"/>
    <w:rsid w:val="00E15F53"/>
    <w:rsid w:val="00E16C4A"/>
    <w:rsid w:val="00E17567"/>
    <w:rsid w:val="00E17BF1"/>
    <w:rsid w:val="00E17C23"/>
    <w:rsid w:val="00E17FEB"/>
    <w:rsid w:val="00E2019D"/>
    <w:rsid w:val="00E205EA"/>
    <w:rsid w:val="00E210F6"/>
    <w:rsid w:val="00E21592"/>
    <w:rsid w:val="00E21C45"/>
    <w:rsid w:val="00E248F0"/>
    <w:rsid w:val="00E254F6"/>
    <w:rsid w:val="00E25ADB"/>
    <w:rsid w:val="00E26163"/>
    <w:rsid w:val="00E266B4"/>
    <w:rsid w:val="00E26D6D"/>
    <w:rsid w:val="00E270FF"/>
    <w:rsid w:val="00E27479"/>
    <w:rsid w:val="00E27B34"/>
    <w:rsid w:val="00E27D16"/>
    <w:rsid w:val="00E30447"/>
    <w:rsid w:val="00E3088C"/>
    <w:rsid w:val="00E31860"/>
    <w:rsid w:val="00E337AE"/>
    <w:rsid w:val="00E3393F"/>
    <w:rsid w:val="00E33FE3"/>
    <w:rsid w:val="00E3456E"/>
    <w:rsid w:val="00E34C0A"/>
    <w:rsid w:val="00E3542A"/>
    <w:rsid w:val="00E35854"/>
    <w:rsid w:val="00E369FF"/>
    <w:rsid w:val="00E36A9C"/>
    <w:rsid w:val="00E36BCA"/>
    <w:rsid w:val="00E36D15"/>
    <w:rsid w:val="00E37AE5"/>
    <w:rsid w:val="00E37C11"/>
    <w:rsid w:val="00E37D00"/>
    <w:rsid w:val="00E40671"/>
    <w:rsid w:val="00E40676"/>
    <w:rsid w:val="00E40C13"/>
    <w:rsid w:val="00E421EF"/>
    <w:rsid w:val="00E42B5E"/>
    <w:rsid w:val="00E42E30"/>
    <w:rsid w:val="00E42E72"/>
    <w:rsid w:val="00E44107"/>
    <w:rsid w:val="00E446E9"/>
    <w:rsid w:val="00E44AA4"/>
    <w:rsid w:val="00E44C1B"/>
    <w:rsid w:val="00E457EF"/>
    <w:rsid w:val="00E4636B"/>
    <w:rsid w:val="00E467D3"/>
    <w:rsid w:val="00E47325"/>
    <w:rsid w:val="00E50B9D"/>
    <w:rsid w:val="00E510A4"/>
    <w:rsid w:val="00E51746"/>
    <w:rsid w:val="00E52845"/>
    <w:rsid w:val="00E52B90"/>
    <w:rsid w:val="00E533DC"/>
    <w:rsid w:val="00E53734"/>
    <w:rsid w:val="00E537B1"/>
    <w:rsid w:val="00E5450A"/>
    <w:rsid w:val="00E54543"/>
    <w:rsid w:val="00E55B3D"/>
    <w:rsid w:val="00E56269"/>
    <w:rsid w:val="00E56F77"/>
    <w:rsid w:val="00E5740B"/>
    <w:rsid w:val="00E57706"/>
    <w:rsid w:val="00E57DC7"/>
    <w:rsid w:val="00E608A7"/>
    <w:rsid w:val="00E609F5"/>
    <w:rsid w:val="00E619AD"/>
    <w:rsid w:val="00E61B51"/>
    <w:rsid w:val="00E61C92"/>
    <w:rsid w:val="00E61DD1"/>
    <w:rsid w:val="00E62E19"/>
    <w:rsid w:val="00E632B3"/>
    <w:rsid w:val="00E63E1D"/>
    <w:rsid w:val="00E63F10"/>
    <w:rsid w:val="00E63F4F"/>
    <w:rsid w:val="00E646C4"/>
    <w:rsid w:val="00E64AE3"/>
    <w:rsid w:val="00E64B4B"/>
    <w:rsid w:val="00E64E65"/>
    <w:rsid w:val="00E64EF0"/>
    <w:rsid w:val="00E65373"/>
    <w:rsid w:val="00E6551B"/>
    <w:rsid w:val="00E655B1"/>
    <w:rsid w:val="00E665B4"/>
    <w:rsid w:val="00E6663B"/>
    <w:rsid w:val="00E66C29"/>
    <w:rsid w:val="00E677CE"/>
    <w:rsid w:val="00E705BA"/>
    <w:rsid w:val="00E70BF2"/>
    <w:rsid w:val="00E70CC0"/>
    <w:rsid w:val="00E711F2"/>
    <w:rsid w:val="00E719BB"/>
    <w:rsid w:val="00E71A7F"/>
    <w:rsid w:val="00E72A19"/>
    <w:rsid w:val="00E72A53"/>
    <w:rsid w:val="00E7383F"/>
    <w:rsid w:val="00E74699"/>
    <w:rsid w:val="00E75137"/>
    <w:rsid w:val="00E761BA"/>
    <w:rsid w:val="00E7766E"/>
    <w:rsid w:val="00E77B6D"/>
    <w:rsid w:val="00E77CF7"/>
    <w:rsid w:val="00E77F62"/>
    <w:rsid w:val="00E8038C"/>
    <w:rsid w:val="00E808C2"/>
    <w:rsid w:val="00E81109"/>
    <w:rsid w:val="00E8141F"/>
    <w:rsid w:val="00E81571"/>
    <w:rsid w:val="00E81612"/>
    <w:rsid w:val="00E823BA"/>
    <w:rsid w:val="00E82FE5"/>
    <w:rsid w:val="00E83D4F"/>
    <w:rsid w:val="00E83E0C"/>
    <w:rsid w:val="00E856EE"/>
    <w:rsid w:val="00E85BCF"/>
    <w:rsid w:val="00E860E6"/>
    <w:rsid w:val="00E86CA3"/>
    <w:rsid w:val="00E90673"/>
    <w:rsid w:val="00E91196"/>
    <w:rsid w:val="00E91756"/>
    <w:rsid w:val="00E91CE9"/>
    <w:rsid w:val="00E91D26"/>
    <w:rsid w:val="00E91DCE"/>
    <w:rsid w:val="00E92179"/>
    <w:rsid w:val="00E9302C"/>
    <w:rsid w:val="00E93268"/>
    <w:rsid w:val="00E936E1"/>
    <w:rsid w:val="00E946A4"/>
    <w:rsid w:val="00E947F3"/>
    <w:rsid w:val="00E94B7D"/>
    <w:rsid w:val="00E94DED"/>
    <w:rsid w:val="00E969F3"/>
    <w:rsid w:val="00E974C2"/>
    <w:rsid w:val="00E9754D"/>
    <w:rsid w:val="00EA055B"/>
    <w:rsid w:val="00EA0706"/>
    <w:rsid w:val="00EA15A3"/>
    <w:rsid w:val="00EA2370"/>
    <w:rsid w:val="00EA23DA"/>
    <w:rsid w:val="00EA2940"/>
    <w:rsid w:val="00EA2A12"/>
    <w:rsid w:val="00EA5644"/>
    <w:rsid w:val="00EA587A"/>
    <w:rsid w:val="00EA5A13"/>
    <w:rsid w:val="00EA5EF9"/>
    <w:rsid w:val="00EA7089"/>
    <w:rsid w:val="00EB014E"/>
    <w:rsid w:val="00EB11D5"/>
    <w:rsid w:val="00EB151B"/>
    <w:rsid w:val="00EB19CC"/>
    <w:rsid w:val="00EB227B"/>
    <w:rsid w:val="00EB27AC"/>
    <w:rsid w:val="00EB3502"/>
    <w:rsid w:val="00EB397E"/>
    <w:rsid w:val="00EB3B40"/>
    <w:rsid w:val="00EB3EBA"/>
    <w:rsid w:val="00EB4A90"/>
    <w:rsid w:val="00EB5083"/>
    <w:rsid w:val="00EB60AE"/>
    <w:rsid w:val="00EB6705"/>
    <w:rsid w:val="00EB6BED"/>
    <w:rsid w:val="00EB6CF0"/>
    <w:rsid w:val="00EB72A2"/>
    <w:rsid w:val="00EB75C2"/>
    <w:rsid w:val="00EB7BAA"/>
    <w:rsid w:val="00EC01A8"/>
    <w:rsid w:val="00EC01BE"/>
    <w:rsid w:val="00EC10DF"/>
    <w:rsid w:val="00EC16DF"/>
    <w:rsid w:val="00EC1A14"/>
    <w:rsid w:val="00EC2258"/>
    <w:rsid w:val="00EC2617"/>
    <w:rsid w:val="00EC2C56"/>
    <w:rsid w:val="00EC411F"/>
    <w:rsid w:val="00EC42ED"/>
    <w:rsid w:val="00EC4F34"/>
    <w:rsid w:val="00EC5977"/>
    <w:rsid w:val="00EC5C2A"/>
    <w:rsid w:val="00EC5E55"/>
    <w:rsid w:val="00EC7102"/>
    <w:rsid w:val="00EC7D4E"/>
    <w:rsid w:val="00ED0B0E"/>
    <w:rsid w:val="00ED1160"/>
    <w:rsid w:val="00ED1842"/>
    <w:rsid w:val="00ED18F2"/>
    <w:rsid w:val="00ED2C0D"/>
    <w:rsid w:val="00ED3257"/>
    <w:rsid w:val="00ED384A"/>
    <w:rsid w:val="00ED3A0F"/>
    <w:rsid w:val="00ED3A18"/>
    <w:rsid w:val="00ED4EAA"/>
    <w:rsid w:val="00ED50D9"/>
    <w:rsid w:val="00ED52A0"/>
    <w:rsid w:val="00ED67FB"/>
    <w:rsid w:val="00ED6C50"/>
    <w:rsid w:val="00ED6D77"/>
    <w:rsid w:val="00ED7870"/>
    <w:rsid w:val="00ED7AC4"/>
    <w:rsid w:val="00ED7C1A"/>
    <w:rsid w:val="00ED7C34"/>
    <w:rsid w:val="00EE011B"/>
    <w:rsid w:val="00EE02E6"/>
    <w:rsid w:val="00EE0998"/>
    <w:rsid w:val="00EE0A3B"/>
    <w:rsid w:val="00EE15DF"/>
    <w:rsid w:val="00EE2429"/>
    <w:rsid w:val="00EE367C"/>
    <w:rsid w:val="00EE4052"/>
    <w:rsid w:val="00EE48A7"/>
    <w:rsid w:val="00EE4AB7"/>
    <w:rsid w:val="00EE50FF"/>
    <w:rsid w:val="00EE567F"/>
    <w:rsid w:val="00EE5A02"/>
    <w:rsid w:val="00EE6656"/>
    <w:rsid w:val="00EE6C7D"/>
    <w:rsid w:val="00EE6FDC"/>
    <w:rsid w:val="00EE75F8"/>
    <w:rsid w:val="00EF0B7C"/>
    <w:rsid w:val="00EF0DEE"/>
    <w:rsid w:val="00EF139C"/>
    <w:rsid w:val="00EF1505"/>
    <w:rsid w:val="00EF1FB7"/>
    <w:rsid w:val="00EF2338"/>
    <w:rsid w:val="00EF2BF5"/>
    <w:rsid w:val="00EF2CD2"/>
    <w:rsid w:val="00EF2FA2"/>
    <w:rsid w:val="00EF3B5E"/>
    <w:rsid w:val="00EF3EA1"/>
    <w:rsid w:val="00EF3FD0"/>
    <w:rsid w:val="00EF55C7"/>
    <w:rsid w:val="00EF66DC"/>
    <w:rsid w:val="00EF6C64"/>
    <w:rsid w:val="00EF6FCC"/>
    <w:rsid w:val="00F01019"/>
    <w:rsid w:val="00F025B0"/>
    <w:rsid w:val="00F026B5"/>
    <w:rsid w:val="00F029BB"/>
    <w:rsid w:val="00F0333D"/>
    <w:rsid w:val="00F0351C"/>
    <w:rsid w:val="00F03798"/>
    <w:rsid w:val="00F03A76"/>
    <w:rsid w:val="00F03B01"/>
    <w:rsid w:val="00F03B05"/>
    <w:rsid w:val="00F03EBC"/>
    <w:rsid w:val="00F0431B"/>
    <w:rsid w:val="00F04D14"/>
    <w:rsid w:val="00F04F0B"/>
    <w:rsid w:val="00F05140"/>
    <w:rsid w:val="00F05430"/>
    <w:rsid w:val="00F05699"/>
    <w:rsid w:val="00F058F1"/>
    <w:rsid w:val="00F05C40"/>
    <w:rsid w:val="00F0723A"/>
    <w:rsid w:val="00F073B2"/>
    <w:rsid w:val="00F07818"/>
    <w:rsid w:val="00F078E4"/>
    <w:rsid w:val="00F07BDB"/>
    <w:rsid w:val="00F105A8"/>
    <w:rsid w:val="00F10764"/>
    <w:rsid w:val="00F10E04"/>
    <w:rsid w:val="00F11662"/>
    <w:rsid w:val="00F124E3"/>
    <w:rsid w:val="00F13099"/>
    <w:rsid w:val="00F13372"/>
    <w:rsid w:val="00F1372F"/>
    <w:rsid w:val="00F13D1A"/>
    <w:rsid w:val="00F14032"/>
    <w:rsid w:val="00F1428A"/>
    <w:rsid w:val="00F1495E"/>
    <w:rsid w:val="00F14971"/>
    <w:rsid w:val="00F155EA"/>
    <w:rsid w:val="00F15725"/>
    <w:rsid w:val="00F15C00"/>
    <w:rsid w:val="00F15F92"/>
    <w:rsid w:val="00F160EB"/>
    <w:rsid w:val="00F16CCA"/>
    <w:rsid w:val="00F16DCC"/>
    <w:rsid w:val="00F17284"/>
    <w:rsid w:val="00F1786D"/>
    <w:rsid w:val="00F17A6D"/>
    <w:rsid w:val="00F20406"/>
    <w:rsid w:val="00F20628"/>
    <w:rsid w:val="00F20B22"/>
    <w:rsid w:val="00F2153E"/>
    <w:rsid w:val="00F21A02"/>
    <w:rsid w:val="00F222E2"/>
    <w:rsid w:val="00F22596"/>
    <w:rsid w:val="00F22733"/>
    <w:rsid w:val="00F228B6"/>
    <w:rsid w:val="00F22D7A"/>
    <w:rsid w:val="00F22E0C"/>
    <w:rsid w:val="00F22E80"/>
    <w:rsid w:val="00F22FB5"/>
    <w:rsid w:val="00F2323C"/>
    <w:rsid w:val="00F23457"/>
    <w:rsid w:val="00F25447"/>
    <w:rsid w:val="00F256DE"/>
    <w:rsid w:val="00F25D82"/>
    <w:rsid w:val="00F25E05"/>
    <w:rsid w:val="00F27266"/>
    <w:rsid w:val="00F272F6"/>
    <w:rsid w:val="00F27A23"/>
    <w:rsid w:val="00F27AD3"/>
    <w:rsid w:val="00F30C17"/>
    <w:rsid w:val="00F30D04"/>
    <w:rsid w:val="00F31422"/>
    <w:rsid w:val="00F32157"/>
    <w:rsid w:val="00F32B5B"/>
    <w:rsid w:val="00F32CC0"/>
    <w:rsid w:val="00F33A57"/>
    <w:rsid w:val="00F33F95"/>
    <w:rsid w:val="00F341B1"/>
    <w:rsid w:val="00F34CAE"/>
    <w:rsid w:val="00F34D8D"/>
    <w:rsid w:val="00F34E56"/>
    <w:rsid w:val="00F35322"/>
    <w:rsid w:val="00F35700"/>
    <w:rsid w:val="00F358B0"/>
    <w:rsid w:val="00F358CA"/>
    <w:rsid w:val="00F36EA9"/>
    <w:rsid w:val="00F3701C"/>
    <w:rsid w:val="00F37246"/>
    <w:rsid w:val="00F376F0"/>
    <w:rsid w:val="00F37D5B"/>
    <w:rsid w:val="00F40BC1"/>
    <w:rsid w:val="00F40BCF"/>
    <w:rsid w:val="00F41027"/>
    <w:rsid w:val="00F426C3"/>
    <w:rsid w:val="00F435F1"/>
    <w:rsid w:val="00F43C57"/>
    <w:rsid w:val="00F43E24"/>
    <w:rsid w:val="00F44687"/>
    <w:rsid w:val="00F4495C"/>
    <w:rsid w:val="00F44CD7"/>
    <w:rsid w:val="00F45077"/>
    <w:rsid w:val="00F4518A"/>
    <w:rsid w:val="00F45CA0"/>
    <w:rsid w:val="00F45E44"/>
    <w:rsid w:val="00F4642A"/>
    <w:rsid w:val="00F46722"/>
    <w:rsid w:val="00F46D53"/>
    <w:rsid w:val="00F46F60"/>
    <w:rsid w:val="00F47948"/>
    <w:rsid w:val="00F47DB7"/>
    <w:rsid w:val="00F519F1"/>
    <w:rsid w:val="00F51E4F"/>
    <w:rsid w:val="00F52004"/>
    <w:rsid w:val="00F52C15"/>
    <w:rsid w:val="00F52C2C"/>
    <w:rsid w:val="00F52CDA"/>
    <w:rsid w:val="00F5398D"/>
    <w:rsid w:val="00F53A9E"/>
    <w:rsid w:val="00F551E3"/>
    <w:rsid w:val="00F5520B"/>
    <w:rsid w:val="00F55DBB"/>
    <w:rsid w:val="00F562B9"/>
    <w:rsid w:val="00F56ECF"/>
    <w:rsid w:val="00F5783A"/>
    <w:rsid w:val="00F57981"/>
    <w:rsid w:val="00F606B5"/>
    <w:rsid w:val="00F6094B"/>
    <w:rsid w:val="00F62E0A"/>
    <w:rsid w:val="00F6375A"/>
    <w:rsid w:val="00F6382E"/>
    <w:rsid w:val="00F63C93"/>
    <w:rsid w:val="00F6416E"/>
    <w:rsid w:val="00F64258"/>
    <w:rsid w:val="00F65006"/>
    <w:rsid w:val="00F65EAE"/>
    <w:rsid w:val="00F661D0"/>
    <w:rsid w:val="00F6626F"/>
    <w:rsid w:val="00F665F0"/>
    <w:rsid w:val="00F668F5"/>
    <w:rsid w:val="00F67DB9"/>
    <w:rsid w:val="00F70187"/>
    <w:rsid w:val="00F7064B"/>
    <w:rsid w:val="00F70F43"/>
    <w:rsid w:val="00F710F9"/>
    <w:rsid w:val="00F71656"/>
    <w:rsid w:val="00F718B4"/>
    <w:rsid w:val="00F7193D"/>
    <w:rsid w:val="00F72DCA"/>
    <w:rsid w:val="00F72F17"/>
    <w:rsid w:val="00F731CF"/>
    <w:rsid w:val="00F73B26"/>
    <w:rsid w:val="00F73E9E"/>
    <w:rsid w:val="00F74462"/>
    <w:rsid w:val="00F747BA"/>
    <w:rsid w:val="00F7590B"/>
    <w:rsid w:val="00F75C62"/>
    <w:rsid w:val="00F7631B"/>
    <w:rsid w:val="00F76ACC"/>
    <w:rsid w:val="00F77503"/>
    <w:rsid w:val="00F77CEA"/>
    <w:rsid w:val="00F77FBB"/>
    <w:rsid w:val="00F80103"/>
    <w:rsid w:val="00F807C6"/>
    <w:rsid w:val="00F80B33"/>
    <w:rsid w:val="00F80B5C"/>
    <w:rsid w:val="00F82056"/>
    <w:rsid w:val="00F82C4F"/>
    <w:rsid w:val="00F83FBB"/>
    <w:rsid w:val="00F8403D"/>
    <w:rsid w:val="00F8468F"/>
    <w:rsid w:val="00F854A1"/>
    <w:rsid w:val="00F86486"/>
    <w:rsid w:val="00F86750"/>
    <w:rsid w:val="00F867BA"/>
    <w:rsid w:val="00F86ED4"/>
    <w:rsid w:val="00F878EC"/>
    <w:rsid w:val="00F8790D"/>
    <w:rsid w:val="00F879FB"/>
    <w:rsid w:val="00F87A33"/>
    <w:rsid w:val="00F90C7F"/>
    <w:rsid w:val="00F9105E"/>
    <w:rsid w:val="00F91184"/>
    <w:rsid w:val="00F9216D"/>
    <w:rsid w:val="00F92200"/>
    <w:rsid w:val="00F9250B"/>
    <w:rsid w:val="00F95BDB"/>
    <w:rsid w:val="00F96132"/>
    <w:rsid w:val="00F966B8"/>
    <w:rsid w:val="00F967D7"/>
    <w:rsid w:val="00F9680B"/>
    <w:rsid w:val="00F96E2A"/>
    <w:rsid w:val="00FA0108"/>
    <w:rsid w:val="00FA0E23"/>
    <w:rsid w:val="00FA1283"/>
    <w:rsid w:val="00FA1603"/>
    <w:rsid w:val="00FA1AD8"/>
    <w:rsid w:val="00FA241B"/>
    <w:rsid w:val="00FA39CC"/>
    <w:rsid w:val="00FA3AA7"/>
    <w:rsid w:val="00FA3DBB"/>
    <w:rsid w:val="00FA3EB5"/>
    <w:rsid w:val="00FA4152"/>
    <w:rsid w:val="00FA4338"/>
    <w:rsid w:val="00FA4531"/>
    <w:rsid w:val="00FA48BC"/>
    <w:rsid w:val="00FA4AFD"/>
    <w:rsid w:val="00FA5078"/>
    <w:rsid w:val="00FA507C"/>
    <w:rsid w:val="00FA539E"/>
    <w:rsid w:val="00FA585C"/>
    <w:rsid w:val="00FA5B80"/>
    <w:rsid w:val="00FA5F4F"/>
    <w:rsid w:val="00FA6116"/>
    <w:rsid w:val="00FA704B"/>
    <w:rsid w:val="00FA73FB"/>
    <w:rsid w:val="00FA77C1"/>
    <w:rsid w:val="00FB059C"/>
    <w:rsid w:val="00FB06A6"/>
    <w:rsid w:val="00FB1B7F"/>
    <w:rsid w:val="00FB28DD"/>
    <w:rsid w:val="00FB3241"/>
    <w:rsid w:val="00FB330C"/>
    <w:rsid w:val="00FB3638"/>
    <w:rsid w:val="00FB3E23"/>
    <w:rsid w:val="00FB3EAB"/>
    <w:rsid w:val="00FB4DC5"/>
    <w:rsid w:val="00FB5310"/>
    <w:rsid w:val="00FB57CD"/>
    <w:rsid w:val="00FB593D"/>
    <w:rsid w:val="00FB5E1B"/>
    <w:rsid w:val="00FB5E8E"/>
    <w:rsid w:val="00FB680C"/>
    <w:rsid w:val="00FB7590"/>
    <w:rsid w:val="00FB774D"/>
    <w:rsid w:val="00FB79C0"/>
    <w:rsid w:val="00FB7F8D"/>
    <w:rsid w:val="00FC0365"/>
    <w:rsid w:val="00FC0722"/>
    <w:rsid w:val="00FC1167"/>
    <w:rsid w:val="00FC20D9"/>
    <w:rsid w:val="00FC40AD"/>
    <w:rsid w:val="00FC43B0"/>
    <w:rsid w:val="00FC45D2"/>
    <w:rsid w:val="00FC53AE"/>
    <w:rsid w:val="00FC56C9"/>
    <w:rsid w:val="00FC5C52"/>
    <w:rsid w:val="00FC6023"/>
    <w:rsid w:val="00FC667A"/>
    <w:rsid w:val="00FC6AA1"/>
    <w:rsid w:val="00FC6B0A"/>
    <w:rsid w:val="00FC7484"/>
    <w:rsid w:val="00FC7C58"/>
    <w:rsid w:val="00FC7DDF"/>
    <w:rsid w:val="00FD0139"/>
    <w:rsid w:val="00FD07F8"/>
    <w:rsid w:val="00FD0D8E"/>
    <w:rsid w:val="00FD11B8"/>
    <w:rsid w:val="00FD1969"/>
    <w:rsid w:val="00FD204B"/>
    <w:rsid w:val="00FD255D"/>
    <w:rsid w:val="00FD28F1"/>
    <w:rsid w:val="00FD2B05"/>
    <w:rsid w:val="00FD2CEF"/>
    <w:rsid w:val="00FD2FDD"/>
    <w:rsid w:val="00FD5426"/>
    <w:rsid w:val="00FD5681"/>
    <w:rsid w:val="00FE001F"/>
    <w:rsid w:val="00FE02B7"/>
    <w:rsid w:val="00FE0B9D"/>
    <w:rsid w:val="00FE1689"/>
    <w:rsid w:val="00FE172A"/>
    <w:rsid w:val="00FE179F"/>
    <w:rsid w:val="00FE1924"/>
    <w:rsid w:val="00FE1B02"/>
    <w:rsid w:val="00FE212B"/>
    <w:rsid w:val="00FE31CC"/>
    <w:rsid w:val="00FE3356"/>
    <w:rsid w:val="00FE3814"/>
    <w:rsid w:val="00FE41D2"/>
    <w:rsid w:val="00FE4228"/>
    <w:rsid w:val="00FE459A"/>
    <w:rsid w:val="00FE4744"/>
    <w:rsid w:val="00FE510F"/>
    <w:rsid w:val="00FE5768"/>
    <w:rsid w:val="00FE5805"/>
    <w:rsid w:val="00FE58F8"/>
    <w:rsid w:val="00FE5B95"/>
    <w:rsid w:val="00FE5E2D"/>
    <w:rsid w:val="00FE61D5"/>
    <w:rsid w:val="00FE6BFF"/>
    <w:rsid w:val="00FE6E77"/>
    <w:rsid w:val="00FE70FF"/>
    <w:rsid w:val="00FE72D6"/>
    <w:rsid w:val="00FE77A1"/>
    <w:rsid w:val="00FE7915"/>
    <w:rsid w:val="00FE7938"/>
    <w:rsid w:val="00FF04BE"/>
    <w:rsid w:val="00FF0609"/>
    <w:rsid w:val="00FF0761"/>
    <w:rsid w:val="00FF0DE5"/>
    <w:rsid w:val="00FF13F9"/>
    <w:rsid w:val="00FF1EF3"/>
    <w:rsid w:val="00FF2DE7"/>
    <w:rsid w:val="00FF34A7"/>
    <w:rsid w:val="00FF405F"/>
    <w:rsid w:val="00FF4233"/>
    <w:rsid w:val="00FF4436"/>
    <w:rsid w:val="00FF4981"/>
    <w:rsid w:val="00FF71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073"/>
    <o:shapelayout v:ext="edit">
      <o:idmap v:ext="edit" data="1"/>
    </o:shapelayout>
  </w:shapeDefaults>
  <w:decimalSymbol w:val=","/>
  <w:listSeparator w:val=";"/>
  <w14:docId w14:val="1C9E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1A5F"/>
    <w:rPr>
      <w:rFonts w:ascii="Arial" w:hAnsi="Arial" w:cs="Arial"/>
      <w:lang w:eastAsia="en-US"/>
    </w:rPr>
  </w:style>
  <w:style w:type="paragraph" w:styleId="Antrat1">
    <w:name w:val="heading 1"/>
    <w:basedOn w:val="prastasis"/>
    <w:next w:val="prastasis"/>
    <w:link w:val="Antrat1Diagrama"/>
    <w:uiPriority w:val="9"/>
    <w:qFormat/>
    <w:rsid w:val="00C32E92"/>
    <w:pPr>
      <w:keepNext/>
      <w:outlineLvl w:val="0"/>
    </w:pPr>
    <w:rPr>
      <w:rFonts w:ascii="Times New Roman" w:hAnsi="Times New Roman" w:cs="Times New Roman"/>
      <w:b/>
      <w:bCs/>
      <w:kern w:val="32"/>
      <w:sz w:val="24"/>
      <w:szCs w:val="32"/>
      <w:lang w:val="x-none"/>
    </w:rPr>
  </w:style>
  <w:style w:type="paragraph" w:styleId="Antrat2">
    <w:name w:val="heading 2"/>
    <w:basedOn w:val="prastasis"/>
    <w:next w:val="prastasis"/>
    <w:link w:val="Antrat2Diagrama"/>
    <w:uiPriority w:val="9"/>
    <w:unhideWhenUsed/>
    <w:qFormat/>
    <w:rsid w:val="00C32E92"/>
    <w:pPr>
      <w:keepNext/>
      <w:jc w:val="both"/>
      <w:outlineLvl w:val="1"/>
    </w:pPr>
    <w:rPr>
      <w:rFonts w:ascii="Times New Roman" w:hAnsi="Times New Roman" w:cs="Times New Roman"/>
      <w:b/>
      <w:bCs/>
      <w:iCs/>
      <w:sz w:val="24"/>
      <w:szCs w:val="28"/>
      <w:lang w:val="x-none"/>
    </w:rPr>
  </w:style>
  <w:style w:type="paragraph" w:styleId="Antrat3">
    <w:name w:val="heading 3"/>
    <w:basedOn w:val="prastasis"/>
    <w:next w:val="prastasis"/>
    <w:link w:val="Antrat3Diagrama"/>
    <w:uiPriority w:val="9"/>
    <w:unhideWhenUsed/>
    <w:qFormat/>
    <w:rsid w:val="00C32E92"/>
    <w:pPr>
      <w:keepNext/>
      <w:jc w:val="both"/>
      <w:outlineLvl w:val="2"/>
    </w:pPr>
    <w:rPr>
      <w:rFonts w:ascii="Times New Roman" w:hAnsi="Times New Roman" w:cs="Times New Roman"/>
      <w:b/>
      <w:bCs/>
      <w:sz w:val="24"/>
      <w:szCs w:val="26"/>
      <w:lang w:val="x-none"/>
    </w:rPr>
  </w:style>
  <w:style w:type="paragraph" w:styleId="Antrat4">
    <w:name w:val="heading 4"/>
    <w:basedOn w:val="prastasis"/>
    <w:next w:val="prastasis"/>
    <w:link w:val="Antrat4Diagrama"/>
    <w:uiPriority w:val="9"/>
    <w:unhideWhenUsed/>
    <w:qFormat/>
    <w:rsid w:val="00C32E92"/>
    <w:pPr>
      <w:keepNext/>
      <w:jc w:val="both"/>
      <w:outlineLvl w:val="3"/>
    </w:pPr>
    <w:rPr>
      <w:rFonts w:ascii="Times New Roman" w:hAnsi="Times New Roman" w:cs="Times New Roman"/>
      <w:b/>
      <w:bCs/>
      <w:sz w:val="24"/>
      <w:szCs w:val="28"/>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DE2272"/>
    <w:rPr>
      <w:rFonts w:ascii="Tahoma" w:hAnsi="Tahoma" w:cs="Times New Roman"/>
      <w:sz w:val="16"/>
      <w:szCs w:val="16"/>
    </w:rPr>
  </w:style>
  <w:style w:type="character" w:customStyle="1" w:styleId="DebesliotekstasDiagrama">
    <w:name w:val="Debesėlio tekstas Diagrama"/>
    <w:link w:val="Debesliotekstas"/>
    <w:uiPriority w:val="99"/>
    <w:locked/>
    <w:rsid w:val="00DE2272"/>
    <w:rPr>
      <w:rFonts w:ascii="Tahoma" w:hAnsi="Tahoma" w:cs="Tahoma"/>
      <w:sz w:val="16"/>
      <w:szCs w:val="16"/>
    </w:rPr>
  </w:style>
  <w:style w:type="character" w:styleId="Vietosrezervavimoenklotekstas">
    <w:name w:val="Placeholder Text"/>
    <w:rsid w:val="00DE2272"/>
    <w:rPr>
      <w:rFonts w:cs="Times New Roman"/>
      <w:color w:val="808080"/>
    </w:rPr>
  </w:style>
  <w:style w:type="paragraph" w:styleId="Antrats">
    <w:name w:val="header"/>
    <w:basedOn w:val="prastasis"/>
    <w:link w:val="AntratsDiagrama"/>
    <w:uiPriority w:val="99"/>
    <w:rsid w:val="002F076F"/>
    <w:pPr>
      <w:tabs>
        <w:tab w:val="center" w:pos="4819"/>
        <w:tab w:val="right" w:pos="9638"/>
      </w:tabs>
    </w:pPr>
  </w:style>
  <w:style w:type="paragraph" w:styleId="Porat">
    <w:name w:val="footer"/>
    <w:basedOn w:val="prastasis"/>
    <w:link w:val="PoratDiagrama"/>
    <w:uiPriority w:val="99"/>
    <w:rsid w:val="002F076F"/>
    <w:pPr>
      <w:tabs>
        <w:tab w:val="center" w:pos="4819"/>
        <w:tab w:val="right" w:pos="9638"/>
      </w:tabs>
    </w:pPr>
  </w:style>
  <w:style w:type="character" w:styleId="Puslapionumeris">
    <w:name w:val="page number"/>
    <w:basedOn w:val="Numatytasispastraiposriftas"/>
    <w:rsid w:val="002F076F"/>
  </w:style>
  <w:style w:type="table" w:styleId="Lentelstinklelis">
    <w:name w:val="Table Grid"/>
    <w:basedOn w:val="prastojilentel"/>
    <w:uiPriority w:val="59"/>
    <w:rsid w:val="00A21ED8"/>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prastasis"/>
    <w:rsid w:val="00363D3C"/>
    <w:pPr>
      <w:spacing w:before="100" w:beforeAutospacing="1" w:after="100" w:afterAutospacing="1"/>
    </w:pPr>
    <w:rPr>
      <w:rFonts w:ascii="Times New Roman" w:hAnsi="Times New Roman" w:cs="Times New Roman"/>
      <w:sz w:val="24"/>
      <w:szCs w:val="24"/>
      <w:lang w:eastAsia="lt-LT"/>
    </w:rPr>
  </w:style>
  <w:style w:type="character" w:styleId="Komentaronuoroda">
    <w:name w:val="annotation reference"/>
    <w:uiPriority w:val="99"/>
    <w:rsid w:val="00974ABB"/>
    <w:rPr>
      <w:sz w:val="16"/>
      <w:szCs w:val="16"/>
    </w:rPr>
  </w:style>
  <w:style w:type="paragraph" w:styleId="Komentarotekstas">
    <w:name w:val="annotation text"/>
    <w:basedOn w:val="prastasis"/>
    <w:link w:val="KomentarotekstasDiagrama"/>
    <w:uiPriority w:val="99"/>
    <w:rsid w:val="00974ABB"/>
    <w:rPr>
      <w:rFonts w:cs="Times New Roman"/>
    </w:rPr>
  </w:style>
  <w:style w:type="character" w:customStyle="1" w:styleId="KomentarotekstasDiagrama">
    <w:name w:val="Komentaro tekstas Diagrama"/>
    <w:link w:val="Komentarotekstas"/>
    <w:uiPriority w:val="99"/>
    <w:rsid w:val="00974ABB"/>
    <w:rPr>
      <w:rFonts w:ascii="Arial" w:hAnsi="Arial" w:cs="Arial"/>
      <w:lang w:eastAsia="en-US"/>
    </w:rPr>
  </w:style>
  <w:style w:type="paragraph" w:styleId="Komentarotema">
    <w:name w:val="annotation subject"/>
    <w:basedOn w:val="Komentarotekstas"/>
    <w:next w:val="Komentarotekstas"/>
    <w:link w:val="KomentarotemaDiagrama"/>
    <w:uiPriority w:val="99"/>
    <w:rsid w:val="00974ABB"/>
    <w:rPr>
      <w:b/>
      <w:bCs/>
    </w:rPr>
  </w:style>
  <w:style w:type="character" w:customStyle="1" w:styleId="KomentarotemaDiagrama">
    <w:name w:val="Komentaro tema Diagrama"/>
    <w:link w:val="Komentarotema"/>
    <w:uiPriority w:val="99"/>
    <w:rsid w:val="00974ABB"/>
    <w:rPr>
      <w:rFonts w:ascii="Arial" w:hAnsi="Arial" w:cs="Arial"/>
      <w:b/>
      <w:bCs/>
      <w:lang w:eastAsia="en-US"/>
    </w:rPr>
  </w:style>
  <w:style w:type="paragraph" w:customStyle="1" w:styleId="Default">
    <w:name w:val="Default"/>
    <w:rsid w:val="00A61012"/>
    <w:pPr>
      <w:autoSpaceDE w:val="0"/>
      <w:autoSpaceDN w:val="0"/>
      <w:adjustRightInd w:val="0"/>
      <w:spacing w:after="120"/>
    </w:pPr>
    <w:rPr>
      <w:color w:val="000000"/>
      <w:sz w:val="24"/>
      <w:szCs w:val="24"/>
    </w:rPr>
  </w:style>
  <w:style w:type="character" w:customStyle="1" w:styleId="hps">
    <w:name w:val="hps"/>
    <w:rsid w:val="000346C2"/>
  </w:style>
  <w:style w:type="paragraph" w:styleId="Pataisymai">
    <w:name w:val="Revision"/>
    <w:hidden/>
    <w:uiPriority w:val="99"/>
    <w:semiHidden/>
    <w:rsid w:val="000346C2"/>
    <w:pPr>
      <w:spacing w:after="120"/>
    </w:pPr>
    <w:rPr>
      <w:rFonts w:ascii="Arial" w:hAnsi="Arial" w:cs="Arial"/>
      <w:lang w:eastAsia="en-US"/>
    </w:rPr>
  </w:style>
  <w:style w:type="character" w:styleId="Hipersaitas">
    <w:name w:val="Hyperlink"/>
    <w:uiPriority w:val="99"/>
    <w:rsid w:val="00A1122C"/>
    <w:rPr>
      <w:color w:val="0000FF"/>
      <w:u w:val="single"/>
    </w:rPr>
  </w:style>
  <w:style w:type="paragraph" w:customStyle="1" w:styleId="Stilius1">
    <w:name w:val="Stilius1"/>
    <w:link w:val="Stilius1Char"/>
    <w:qFormat/>
    <w:rsid w:val="00AC281D"/>
    <w:pPr>
      <w:spacing w:before="200" w:line="300" w:lineRule="exact"/>
      <w:ind w:left="851"/>
      <w:jc w:val="both"/>
    </w:pPr>
    <w:rPr>
      <w:rFonts w:ascii="Arial" w:hAnsi="Arial" w:cs="Arial"/>
      <w:lang w:eastAsia="en-US"/>
    </w:rPr>
  </w:style>
  <w:style w:type="character" w:customStyle="1" w:styleId="Stilius1Char">
    <w:name w:val="Stilius1 Char"/>
    <w:link w:val="Stilius1"/>
    <w:rsid w:val="00AC281D"/>
    <w:rPr>
      <w:rFonts w:ascii="Arial" w:hAnsi="Arial" w:cs="Arial"/>
      <w:lang w:eastAsia="en-US" w:bidi="ar-SA"/>
    </w:rPr>
  </w:style>
  <w:style w:type="table" w:styleId="viesussraas3parykinimas">
    <w:name w:val="Light List Accent 3"/>
    <w:basedOn w:val="prastojilentel"/>
    <w:uiPriority w:val="61"/>
    <w:rsid w:val="009A5B5F"/>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Sraopastraipa">
    <w:name w:val="List Paragraph"/>
    <w:basedOn w:val="prastasis"/>
    <w:uiPriority w:val="34"/>
    <w:qFormat/>
    <w:rsid w:val="00A26CC2"/>
    <w:pPr>
      <w:ind w:left="720"/>
      <w:contextualSpacing/>
    </w:pPr>
  </w:style>
  <w:style w:type="paragraph" w:customStyle="1" w:styleId="Heading">
    <w:name w:val="Heading"/>
    <w:next w:val="Pagrindinistekstas"/>
    <w:rsid w:val="00452D7D"/>
    <w:pPr>
      <w:keepNext/>
      <w:widowControl w:val="0"/>
      <w:suppressAutoHyphens/>
      <w:spacing w:before="240" w:after="120"/>
      <w:jc w:val="center"/>
    </w:pPr>
    <w:rPr>
      <w:rFonts w:eastAsia="Andale Sans UI" w:cs="Tahoma"/>
      <w:b/>
      <w:caps/>
      <w:sz w:val="24"/>
      <w:szCs w:val="28"/>
      <w:lang w:val="en-US" w:eastAsia="en-US" w:bidi="en-US"/>
    </w:rPr>
  </w:style>
  <w:style w:type="paragraph" w:styleId="prastasistinklapis">
    <w:name w:val="Normal (Web)"/>
    <w:basedOn w:val="prastasis"/>
    <w:uiPriority w:val="99"/>
    <w:unhideWhenUsed/>
    <w:rsid w:val="00452D7D"/>
    <w:pPr>
      <w:spacing w:before="103" w:after="103"/>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452D7D"/>
  </w:style>
  <w:style w:type="character" w:customStyle="1" w:styleId="PagrindinistekstasDiagrama">
    <w:name w:val="Pagrindinis tekstas Diagrama"/>
    <w:link w:val="Pagrindinistekstas"/>
    <w:uiPriority w:val="99"/>
    <w:semiHidden/>
    <w:rsid w:val="00452D7D"/>
    <w:rPr>
      <w:rFonts w:ascii="Arial" w:hAnsi="Arial" w:cs="Arial"/>
      <w:lang w:eastAsia="en-US"/>
    </w:rPr>
  </w:style>
  <w:style w:type="character" w:customStyle="1" w:styleId="AntratsDiagrama">
    <w:name w:val="Antraštės Diagrama"/>
    <w:link w:val="Antrats"/>
    <w:uiPriority w:val="99"/>
    <w:rsid w:val="005259A8"/>
    <w:rPr>
      <w:rFonts w:ascii="Arial" w:hAnsi="Arial" w:cs="Arial"/>
      <w:lang w:eastAsia="en-US"/>
    </w:rPr>
  </w:style>
  <w:style w:type="character" w:styleId="Emfaz">
    <w:name w:val="Emphasis"/>
    <w:qFormat/>
    <w:rsid w:val="008651E9"/>
    <w:rPr>
      <w:i/>
      <w:iCs/>
    </w:r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Footnote,Fußnote"/>
    <w:basedOn w:val="prastasis"/>
    <w:link w:val="PuslapioinaostekstasDiagrama"/>
    <w:uiPriority w:val="99"/>
    <w:unhideWhenUsed/>
    <w:qFormat/>
    <w:rsid w:val="001170A2"/>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link w:val="Puslapioinaostekstas"/>
    <w:uiPriority w:val="99"/>
    <w:rsid w:val="001170A2"/>
    <w:rPr>
      <w:rFonts w:ascii="Arial" w:hAnsi="Arial" w:cs="Arial"/>
      <w:lang w:eastAsia="en-US"/>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link w:val="SUPERSChar"/>
    <w:uiPriority w:val="99"/>
    <w:unhideWhenUsed/>
    <w:qFormat/>
    <w:rsid w:val="001170A2"/>
    <w:rPr>
      <w:vertAlign w:val="superscript"/>
    </w:rPr>
  </w:style>
  <w:style w:type="paragraph" w:customStyle="1" w:styleId="TableParagraph">
    <w:name w:val="Table Paragraph"/>
    <w:basedOn w:val="prastasis"/>
    <w:uiPriority w:val="1"/>
    <w:qFormat/>
    <w:rsid w:val="00B61734"/>
    <w:pPr>
      <w:widowControl w:val="0"/>
    </w:pPr>
    <w:rPr>
      <w:rFonts w:ascii="Times New Roman" w:hAnsi="Times New Roman" w:cs="Times New Roman"/>
      <w:sz w:val="22"/>
      <w:szCs w:val="22"/>
      <w:lang w:val="en-US"/>
    </w:rPr>
  </w:style>
  <w:style w:type="character" w:styleId="Perirtashipersaitas">
    <w:name w:val="FollowedHyperlink"/>
    <w:semiHidden/>
    <w:unhideWhenUsed/>
    <w:rsid w:val="00A52566"/>
    <w:rPr>
      <w:color w:val="800080"/>
      <w:u w:val="single"/>
    </w:rPr>
  </w:style>
  <w:style w:type="table" w:customStyle="1" w:styleId="Lentelstinklelis1">
    <w:name w:val="Lentelės tinklelis1"/>
    <w:basedOn w:val="prastojilentel"/>
    <w:next w:val="Lentelstinklelis"/>
    <w:uiPriority w:val="59"/>
    <w:rsid w:val="003D0E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BB4E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prastasis"/>
    <w:rsid w:val="00B124F8"/>
    <w:pPr>
      <w:tabs>
        <w:tab w:val="left" w:pos="2160"/>
      </w:tabs>
      <w:spacing w:after="240"/>
      <w:ind w:left="1077"/>
      <w:jc w:val="both"/>
    </w:pPr>
    <w:rPr>
      <w:rFonts w:ascii="Times New Roman" w:hAnsi="Times New Roman" w:cs="Times New Roman"/>
      <w:sz w:val="24"/>
      <w:lang w:val="en-GB"/>
    </w:rPr>
  </w:style>
  <w:style w:type="character" w:customStyle="1" w:styleId="Antrat1Diagrama">
    <w:name w:val="Antraštė 1 Diagrama"/>
    <w:basedOn w:val="Numatytasispastraiposriftas"/>
    <w:link w:val="Antrat1"/>
    <w:uiPriority w:val="9"/>
    <w:rsid w:val="00C32E92"/>
    <w:rPr>
      <w:b/>
      <w:bCs/>
      <w:kern w:val="32"/>
      <w:sz w:val="24"/>
      <w:szCs w:val="32"/>
      <w:lang w:val="x-none" w:eastAsia="en-US"/>
    </w:rPr>
  </w:style>
  <w:style w:type="character" w:customStyle="1" w:styleId="Antrat2Diagrama">
    <w:name w:val="Antraštė 2 Diagrama"/>
    <w:basedOn w:val="Numatytasispastraiposriftas"/>
    <w:link w:val="Antrat2"/>
    <w:uiPriority w:val="9"/>
    <w:rsid w:val="00C32E92"/>
    <w:rPr>
      <w:b/>
      <w:bCs/>
      <w:iCs/>
      <w:sz w:val="24"/>
      <w:szCs w:val="28"/>
      <w:lang w:val="x-none" w:eastAsia="en-US"/>
    </w:rPr>
  </w:style>
  <w:style w:type="character" w:customStyle="1" w:styleId="Antrat3Diagrama">
    <w:name w:val="Antraštė 3 Diagrama"/>
    <w:basedOn w:val="Numatytasispastraiposriftas"/>
    <w:link w:val="Antrat3"/>
    <w:uiPriority w:val="9"/>
    <w:rsid w:val="00C32E92"/>
    <w:rPr>
      <w:b/>
      <w:bCs/>
      <w:sz w:val="24"/>
      <w:szCs w:val="26"/>
      <w:lang w:val="x-none" w:eastAsia="en-US"/>
    </w:rPr>
  </w:style>
  <w:style w:type="character" w:customStyle="1" w:styleId="Antrat4Diagrama">
    <w:name w:val="Antraštė 4 Diagrama"/>
    <w:basedOn w:val="Numatytasispastraiposriftas"/>
    <w:link w:val="Antrat4"/>
    <w:uiPriority w:val="9"/>
    <w:rsid w:val="00C32E92"/>
    <w:rPr>
      <w:b/>
      <w:bCs/>
      <w:sz w:val="24"/>
      <w:szCs w:val="28"/>
      <w:lang w:val="x-none" w:eastAsia="en-US"/>
    </w:rPr>
  </w:style>
  <w:style w:type="numbering" w:customStyle="1" w:styleId="Sraonra1">
    <w:name w:val="Sąrašo nėra1"/>
    <w:next w:val="Sraonra"/>
    <w:uiPriority w:val="99"/>
    <w:semiHidden/>
    <w:unhideWhenUsed/>
    <w:rsid w:val="00C32E92"/>
  </w:style>
  <w:style w:type="table" w:customStyle="1" w:styleId="Lentelstinklelis3">
    <w:name w:val="Lentelės tinklelis3"/>
    <w:basedOn w:val="prastojilentel"/>
    <w:next w:val="Lentelstinklelis"/>
    <w:uiPriority w:val="59"/>
    <w:rsid w:val="00C32E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rsid w:val="00C32E92"/>
    <w:pPr>
      <w:spacing w:after="160" w:line="240" w:lineRule="exact"/>
    </w:pPr>
    <w:rPr>
      <w:rFonts w:ascii="Tahoma" w:hAnsi="Tahoma" w:cs="Times New Roman"/>
      <w:lang w:val="en-US"/>
    </w:rPr>
  </w:style>
  <w:style w:type="character" w:customStyle="1" w:styleId="PoratDiagrama">
    <w:name w:val="Poraštė Diagrama"/>
    <w:link w:val="Porat"/>
    <w:uiPriority w:val="99"/>
    <w:rsid w:val="00C32E92"/>
    <w:rPr>
      <w:rFonts w:ascii="Arial" w:hAnsi="Arial" w:cs="Arial"/>
      <w:lang w:eastAsia="en-US"/>
    </w:rPr>
  </w:style>
  <w:style w:type="paragraph" w:styleId="Betarp">
    <w:name w:val="No Spacing"/>
    <w:uiPriority w:val="1"/>
    <w:qFormat/>
    <w:rsid w:val="00C32E92"/>
    <w:rPr>
      <w:rFonts w:ascii="Calibri" w:eastAsia="Calibri" w:hAnsi="Calibri"/>
      <w:sz w:val="22"/>
      <w:szCs w:val="22"/>
      <w:lang w:eastAsia="en-US"/>
    </w:rPr>
  </w:style>
  <w:style w:type="character" w:customStyle="1" w:styleId="apple-converted-space">
    <w:name w:val="apple-converted-space"/>
    <w:rsid w:val="00C32E92"/>
  </w:style>
  <w:style w:type="paragraph" w:styleId="Paprastasistekstas">
    <w:name w:val="Plain Text"/>
    <w:basedOn w:val="prastasis"/>
    <w:link w:val="PaprastasistekstasDiagrama"/>
    <w:uiPriority w:val="99"/>
    <w:unhideWhenUsed/>
    <w:rsid w:val="00C32E92"/>
    <w:rPr>
      <w:rFonts w:ascii="Calibri" w:eastAsia="Calibri" w:hAnsi="Calibri" w:cs="Times New Roman"/>
      <w:sz w:val="22"/>
      <w:szCs w:val="21"/>
      <w:lang w:eastAsia="x-none"/>
    </w:rPr>
  </w:style>
  <w:style w:type="character" w:customStyle="1" w:styleId="PaprastasistekstasDiagrama">
    <w:name w:val="Paprastasis tekstas Diagrama"/>
    <w:basedOn w:val="Numatytasispastraiposriftas"/>
    <w:link w:val="Paprastasistekstas"/>
    <w:uiPriority w:val="99"/>
    <w:rsid w:val="00C32E92"/>
    <w:rPr>
      <w:rFonts w:ascii="Calibri" w:eastAsia="Calibri" w:hAnsi="Calibri"/>
      <w:sz w:val="22"/>
      <w:szCs w:val="21"/>
      <w:lang w:eastAsia="x-none"/>
    </w:rPr>
  </w:style>
  <w:style w:type="paragraph" w:styleId="Turinioantrat">
    <w:name w:val="TOC Heading"/>
    <w:basedOn w:val="Antrat1"/>
    <w:next w:val="prastasis"/>
    <w:uiPriority w:val="39"/>
    <w:semiHidden/>
    <w:unhideWhenUsed/>
    <w:qFormat/>
    <w:rsid w:val="00C32E92"/>
    <w:pPr>
      <w:keepLines/>
      <w:spacing w:before="480" w:line="276" w:lineRule="auto"/>
      <w:outlineLvl w:val="9"/>
    </w:pPr>
    <w:rPr>
      <w:rFonts w:ascii="Cambria" w:hAnsi="Cambria"/>
      <w:color w:val="365F91"/>
      <w:kern w:val="0"/>
      <w:sz w:val="28"/>
      <w:szCs w:val="28"/>
      <w:lang w:eastAsia="lt-LT"/>
    </w:rPr>
  </w:style>
  <w:style w:type="paragraph" w:styleId="Turinys1">
    <w:name w:val="toc 1"/>
    <w:basedOn w:val="prastasis"/>
    <w:next w:val="prastasis"/>
    <w:autoRedefine/>
    <w:uiPriority w:val="39"/>
    <w:unhideWhenUsed/>
    <w:rsid w:val="00C32E92"/>
    <w:pPr>
      <w:tabs>
        <w:tab w:val="right" w:leader="dot" w:pos="9628"/>
      </w:tabs>
      <w:spacing w:after="120"/>
      <w:jc w:val="both"/>
    </w:pPr>
    <w:rPr>
      <w:rFonts w:ascii="Times New Roman" w:eastAsia="Calibri" w:hAnsi="Times New Roman" w:cs="Times New Roman"/>
      <w:sz w:val="28"/>
      <w:szCs w:val="28"/>
    </w:rPr>
  </w:style>
  <w:style w:type="paragraph" w:styleId="Turinys2">
    <w:name w:val="toc 2"/>
    <w:basedOn w:val="prastasis"/>
    <w:next w:val="prastasis"/>
    <w:autoRedefine/>
    <w:uiPriority w:val="39"/>
    <w:unhideWhenUsed/>
    <w:rsid w:val="00C32E92"/>
    <w:pPr>
      <w:spacing w:after="200" w:line="276" w:lineRule="auto"/>
      <w:ind w:left="220"/>
    </w:pPr>
    <w:rPr>
      <w:rFonts w:ascii="Calibri" w:eastAsia="Calibri" w:hAnsi="Calibri" w:cs="Times New Roman"/>
      <w:sz w:val="22"/>
      <w:szCs w:val="22"/>
    </w:rPr>
  </w:style>
  <w:style w:type="paragraph" w:styleId="Turinys3">
    <w:name w:val="toc 3"/>
    <w:basedOn w:val="prastasis"/>
    <w:next w:val="prastasis"/>
    <w:autoRedefine/>
    <w:uiPriority w:val="39"/>
    <w:unhideWhenUsed/>
    <w:rsid w:val="00C32E92"/>
    <w:pPr>
      <w:spacing w:after="200" w:line="276" w:lineRule="auto"/>
      <w:ind w:left="440"/>
    </w:pPr>
    <w:rPr>
      <w:rFonts w:ascii="Calibri" w:eastAsia="Calibri" w:hAnsi="Calibri" w:cs="Times New Roman"/>
      <w:sz w:val="22"/>
      <w:szCs w:val="22"/>
    </w:rPr>
  </w:style>
  <w:style w:type="paragraph" w:customStyle="1" w:styleId="Point0number">
    <w:name w:val="Point 0 (number)"/>
    <w:basedOn w:val="prastasis"/>
    <w:rsid w:val="00C32E92"/>
    <w:pPr>
      <w:numPr>
        <w:numId w:val="1"/>
      </w:numPr>
      <w:spacing w:before="120" w:after="120"/>
      <w:jc w:val="both"/>
    </w:pPr>
    <w:rPr>
      <w:rFonts w:ascii="Times New Roman" w:hAnsi="Times New Roman" w:cs="Times New Roman"/>
      <w:sz w:val="24"/>
      <w:szCs w:val="24"/>
    </w:rPr>
  </w:style>
  <w:style w:type="paragraph" w:customStyle="1" w:styleId="Point1number">
    <w:name w:val="Point 1 (number)"/>
    <w:basedOn w:val="prastasis"/>
    <w:rsid w:val="00C32E92"/>
    <w:pPr>
      <w:numPr>
        <w:ilvl w:val="2"/>
        <w:numId w:val="1"/>
      </w:numPr>
      <w:spacing w:before="120" w:after="120"/>
      <w:jc w:val="both"/>
    </w:pPr>
    <w:rPr>
      <w:rFonts w:ascii="Times New Roman" w:hAnsi="Times New Roman" w:cs="Times New Roman"/>
      <w:sz w:val="24"/>
      <w:szCs w:val="24"/>
    </w:rPr>
  </w:style>
  <w:style w:type="paragraph" w:customStyle="1" w:styleId="Point2number">
    <w:name w:val="Point 2 (number)"/>
    <w:basedOn w:val="prastasis"/>
    <w:rsid w:val="00C32E92"/>
    <w:pPr>
      <w:numPr>
        <w:ilvl w:val="4"/>
        <w:numId w:val="1"/>
      </w:numPr>
      <w:spacing w:before="120" w:after="120"/>
      <w:jc w:val="both"/>
    </w:pPr>
    <w:rPr>
      <w:rFonts w:ascii="Times New Roman" w:hAnsi="Times New Roman" w:cs="Times New Roman"/>
      <w:sz w:val="24"/>
      <w:szCs w:val="24"/>
    </w:rPr>
  </w:style>
  <w:style w:type="paragraph" w:customStyle="1" w:styleId="Point3number">
    <w:name w:val="Point 3 (number)"/>
    <w:basedOn w:val="prastasis"/>
    <w:rsid w:val="00C32E92"/>
    <w:pPr>
      <w:numPr>
        <w:ilvl w:val="6"/>
        <w:numId w:val="1"/>
      </w:numPr>
      <w:spacing w:before="120" w:after="120"/>
      <w:jc w:val="both"/>
    </w:pPr>
    <w:rPr>
      <w:rFonts w:ascii="Times New Roman" w:hAnsi="Times New Roman" w:cs="Times New Roman"/>
      <w:sz w:val="24"/>
      <w:szCs w:val="24"/>
    </w:rPr>
  </w:style>
  <w:style w:type="paragraph" w:customStyle="1" w:styleId="Point0letter">
    <w:name w:val="Point 0 (letter)"/>
    <w:basedOn w:val="prastasis"/>
    <w:rsid w:val="00C32E92"/>
    <w:pPr>
      <w:numPr>
        <w:ilvl w:val="1"/>
        <w:numId w:val="1"/>
      </w:numPr>
      <w:spacing w:before="120" w:after="120"/>
      <w:jc w:val="both"/>
    </w:pPr>
    <w:rPr>
      <w:rFonts w:ascii="Times New Roman" w:hAnsi="Times New Roman" w:cs="Times New Roman"/>
      <w:sz w:val="24"/>
      <w:szCs w:val="24"/>
    </w:rPr>
  </w:style>
  <w:style w:type="paragraph" w:customStyle="1" w:styleId="Point1letter">
    <w:name w:val="Point 1 (letter)"/>
    <w:basedOn w:val="prastasis"/>
    <w:rsid w:val="00C32E92"/>
    <w:pPr>
      <w:numPr>
        <w:ilvl w:val="3"/>
        <w:numId w:val="1"/>
      </w:numPr>
      <w:spacing w:before="120" w:after="120"/>
      <w:jc w:val="both"/>
    </w:pPr>
    <w:rPr>
      <w:rFonts w:ascii="Times New Roman" w:hAnsi="Times New Roman" w:cs="Times New Roman"/>
      <w:sz w:val="24"/>
      <w:szCs w:val="24"/>
    </w:rPr>
  </w:style>
  <w:style w:type="paragraph" w:customStyle="1" w:styleId="Point2letter">
    <w:name w:val="Point 2 (letter)"/>
    <w:basedOn w:val="prastasis"/>
    <w:rsid w:val="00C32E92"/>
    <w:pPr>
      <w:numPr>
        <w:ilvl w:val="5"/>
        <w:numId w:val="1"/>
      </w:numPr>
      <w:spacing w:before="120" w:after="120"/>
      <w:jc w:val="both"/>
    </w:pPr>
    <w:rPr>
      <w:rFonts w:ascii="Times New Roman" w:hAnsi="Times New Roman" w:cs="Times New Roman"/>
      <w:sz w:val="24"/>
      <w:szCs w:val="24"/>
    </w:rPr>
  </w:style>
  <w:style w:type="paragraph" w:customStyle="1" w:styleId="Point3letter">
    <w:name w:val="Point 3 (letter)"/>
    <w:basedOn w:val="prastasis"/>
    <w:rsid w:val="00C32E92"/>
    <w:pPr>
      <w:numPr>
        <w:ilvl w:val="7"/>
        <w:numId w:val="1"/>
      </w:numPr>
      <w:spacing w:before="120" w:after="120"/>
      <w:jc w:val="both"/>
    </w:pPr>
    <w:rPr>
      <w:rFonts w:ascii="Times New Roman" w:hAnsi="Times New Roman" w:cs="Times New Roman"/>
      <w:sz w:val="24"/>
      <w:szCs w:val="24"/>
    </w:rPr>
  </w:style>
  <w:style w:type="paragraph" w:customStyle="1" w:styleId="Point4letter">
    <w:name w:val="Point 4 (letter)"/>
    <w:basedOn w:val="prastasis"/>
    <w:rsid w:val="00C32E92"/>
    <w:pPr>
      <w:numPr>
        <w:ilvl w:val="8"/>
        <w:numId w:val="1"/>
      </w:numPr>
      <w:spacing w:before="120" w:after="120"/>
      <w:jc w:val="both"/>
    </w:pPr>
    <w:rPr>
      <w:rFonts w:ascii="Times New Roman" w:hAnsi="Times New Roman" w:cs="Times New Roman"/>
      <w:sz w:val="24"/>
      <w:szCs w:val="24"/>
    </w:rPr>
  </w:style>
  <w:style w:type="paragraph" w:customStyle="1" w:styleId="Considrant">
    <w:name w:val="Considérant"/>
    <w:basedOn w:val="prastasis"/>
    <w:uiPriority w:val="99"/>
    <w:rsid w:val="00C32E92"/>
    <w:pPr>
      <w:numPr>
        <w:numId w:val="2"/>
      </w:numPr>
      <w:spacing w:before="120" w:after="120"/>
      <w:jc w:val="both"/>
    </w:pPr>
    <w:rPr>
      <w:rFonts w:ascii="Times New Roman" w:eastAsia="Calibri" w:hAnsi="Times New Roman" w:cs="Times New Roman"/>
      <w:sz w:val="24"/>
      <w:szCs w:val="24"/>
      <w:lang w:eastAsia="en-GB"/>
    </w:rPr>
  </w:style>
  <w:style w:type="paragraph" w:customStyle="1" w:styleId="Hipersaitas1">
    <w:name w:val="Hipersaitas1"/>
    <w:basedOn w:val="prastasis"/>
    <w:rsid w:val="00C32E92"/>
    <w:pPr>
      <w:spacing w:before="100" w:beforeAutospacing="1" w:after="100" w:afterAutospacing="1"/>
    </w:pPr>
    <w:rPr>
      <w:rFonts w:ascii="Times New Roman" w:hAnsi="Times New Roman" w:cs="Times New Roman"/>
      <w:sz w:val="24"/>
      <w:szCs w:val="24"/>
      <w:lang w:eastAsia="lt-LT"/>
    </w:rPr>
  </w:style>
  <w:style w:type="character" w:customStyle="1" w:styleId="st">
    <w:name w:val="st"/>
    <w:rsid w:val="00C32E92"/>
  </w:style>
  <w:style w:type="paragraph" w:customStyle="1" w:styleId="ListParagraph1">
    <w:name w:val="List Paragraph1"/>
    <w:basedOn w:val="prastasis"/>
    <w:uiPriority w:val="34"/>
    <w:qFormat/>
    <w:rsid w:val="00C32E92"/>
    <w:pPr>
      <w:spacing w:after="200" w:line="276" w:lineRule="auto"/>
      <w:ind w:left="720"/>
      <w:contextualSpacing/>
    </w:pPr>
    <w:rPr>
      <w:rFonts w:ascii="Calibri" w:eastAsia="Calibri" w:hAnsi="Calibri" w:cs="Times New Roman"/>
      <w:sz w:val="22"/>
      <w:szCs w:val="22"/>
      <w:lang w:val="en-GB"/>
    </w:rPr>
  </w:style>
  <w:style w:type="paragraph" w:customStyle="1" w:styleId="NoSpacing1">
    <w:name w:val="No Spacing1"/>
    <w:uiPriority w:val="1"/>
    <w:qFormat/>
    <w:rsid w:val="00C32E92"/>
    <w:rPr>
      <w:rFonts w:ascii="Calibri" w:eastAsia="Calibri" w:hAnsi="Calibri"/>
      <w:sz w:val="22"/>
      <w:szCs w:val="22"/>
      <w:lang w:eastAsia="en-US"/>
    </w:rPr>
  </w:style>
  <w:style w:type="paragraph" w:customStyle="1" w:styleId="Revision1">
    <w:name w:val="Revision1"/>
    <w:hidden/>
    <w:uiPriority w:val="99"/>
    <w:semiHidden/>
    <w:rsid w:val="00C32E92"/>
    <w:rPr>
      <w:rFonts w:ascii="Calibri" w:eastAsia="Calibri" w:hAnsi="Calibri"/>
      <w:sz w:val="22"/>
      <w:szCs w:val="22"/>
      <w:lang w:eastAsia="en-US"/>
    </w:rPr>
  </w:style>
  <w:style w:type="paragraph" w:customStyle="1" w:styleId="ListParagraph3">
    <w:name w:val="List Paragraph3"/>
    <w:basedOn w:val="prastasis"/>
    <w:uiPriority w:val="34"/>
    <w:qFormat/>
    <w:rsid w:val="00C32E92"/>
    <w:pPr>
      <w:spacing w:after="200" w:line="276" w:lineRule="auto"/>
      <w:ind w:left="720"/>
      <w:contextualSpacing/>
    </w:pPr>
    <w:rPr>
      <w:rFonts w:ascii="Calibri" w:eastAsia="Calibri" w:hAnsi="Calibri" w:cs="Times New Roman"/>
      <w:sz w:val="22"/>
      <w:szCs w:val="22"/>
      <w:lang w:val="en-GB"/>
    </w:rPr>
  </w:style>
  <w:style w:type="paragraph" w:customStyle="1" w:styleId="ListParagraph2">
    <w:name w:val="List Paragraph2"/>
    <w:basedOn w:val="prastasis"/>
    <w:uiPriority w:val="34"/>
    <w:qFormat/>
    <w:rsid w:val="00C32E92"/>
    <w:pPr>
      <w:spacing w:after="200" w:line="276" w:lineRule="auto"/>
      <w:ind w:left="720"/>
      <w:contextualSpacing/>
    </w:pPr>
    <w:rPr>
      <w:rFonts w:ascii="Calibri" w:eastAsia="Calibri" w:hAnsi="Calibri" w:cs="Times New Roman"/>
      <w:sz w:val="22"/>
      <w:szCs w:val="22"/>
      <w:lang w:val="en-GB"/>
    </w:rPr>
  </w:style>
  <w:style w:type="numbering" w:customStyle="1" w:styleId="Sraonra11">
    <w:name w:val="Sąrašo nėra11"/>
    <w:next w:val="Sraonra"/>
    <w:uiPriority w:val="99"/>
    <w:semiHidden/>
    <w:unhideWhenUsed/>
    <w:rsid w:val="00C32E92"/>
  </w:style>
  <w:style w:type="table" w:customStyle="1" w:styleId="Lentelstinklelis11">
    <w:name w:val="Lentelės tinklelis11"/>
    <w:basedOn w:val="prastojilentel"/>
    <w:next w:val="Lentelstinklelis"/>
    <w:uiPriority w:val="59"/>
    <w:rsid w:val="00C32E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12ptJustifiedFirstline1cm">
    <w:name w:val="Style Times New Roman 12 pt Justified First line:  1 cm"/>
    <w:basedOn w:val="prastasis"/>
    <w:rsid w:val="00C32E92"/>
    <w:pPr>
      <w:widowControl w:val="0"/>
      <w:autoSpaceDE w:val="0"/>
      <w:autoSpaceDN w:val="0"/>
      <w:adjustRightInd w:val="0"/>
      <w:ind w:firstLine="851"/>
      <w:jc w:val="both"/>
    </w:pPr>
    <w:rPr>
      <w:rFonts w:ascii="Times New Roman" w:hAnsi="Times New Roman" w:cs="Times New Roman"/>
      <w:sz w:val="24"/>
      <w:lang w:eastAsia="lt-LT"/>
    </w:rPr>
  </w:style>
  <w:style w:type="paragraph" w:customStyle="1" w:styleId="DiagramaDiagramaCharCharDiagramaCharCharDiagrama1CharCharDiagrama">
    <w:name w:val="Diagrama Diagrama Char Char Diagrama Char Char Diagrama1 Char Char Diagrama"/>
    <w:basedOn w:val="prastasis"/>
    <w:rsid w:val="00C32E92"/>
    <w:pPr>
      <w:spacing w:after="160" w:line="240" w:lineRule="exact"/>
    </w:pPr>
    <w:rPr>
      <w:rFonts w:ascii="Tahoma" w:hAnsi="Tahoma" w:cs="Times New Roman"/>
      <w:lang w:val="en-US"/>
    </w:rPr>
  </w:style>
  <w:style w:type="numbering" w:customStyle="1" w:styleId="Sraonra2">
    <w:name w:val="Sąrašo nėra2"/>
    <w:next w:val="Sraonra"/>
    <w:uiPriority w:val="99"/>
    <w:semiHidden/>
    <w:unhideWhenUsed/>
    <w:rsid w:val="0086289E"/>
  </w:style>
  <w:style w:type="table" w:customStyle="1" w:styleId="Lentelstinklelis4">
    <w:name w:val="Lentelės tinklelis4"/>
    <w:basedOn w:val="prastojilentel"/>
    <w:next w:val="Lentelstinklelis"/>
    <w:uiPriority w:val="59"/>
    <w:rsid w:val="008628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86289E"/>
  </w:style>
  <w:style w:type="table" w:customStyle="1" w:styleId="Lentelstinklelis12">
    <w:name w:val="Lentelės tinklelis12"/>
    <w:basedOn w:val="prastojilentel"/>
    <w:next w:val="Lentelstinklelis"/>
    <w:uiPriority w:val="59"/>
    <w:rsid w:val="008628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59"/>
    <w:unhideWhenUsed/>
    <w:rsid w:val="004C2758"/>
    <w:rPr>
      <w:rFonts w:asciiTheme="minorHAnsi" w:eastAsiaTheme="minorHAnsi" w:hAnsiTheme="minorHAnsi" w:cstheme="minorBid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4C2758"/>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59"/>
    <w:rsid w:val="004C2758"/>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unhideWhenUsed/>
    <w:rsid w:val="00126CBA"/>
    <w:rPr>
      <w:rFonts w:asciiTheme="minorHAnsi" w:eastAsiaTheme="minorHAnsi" w:hAnsiTheme="minorHAnsi" w:cstheme="minorBid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126CBA"/>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
    <w:name w:val="SUPERS Char"/>
    <w:aliases w:val="EN Footnote Reference Char"/>
    <w:basedOn w:val="prastasis"/>
    <w:link w:val="Puslapioinaosnuoroda"/>
    <w:uiPriority w:val="99"/>
    <w:rsid w:val="00B605E3"/>
    <w:pPr>
      <w:spacing w:after="160" w:line="240" w:lineRule="exact"/>
    </w:pPr>
    <w:rPr>
      <w:rFonts w:ascii="Times New Roman" w:hAnsi="Times New Roman" w:cs="Times New Roman"/>
      <w:vertAlign w:val="superscript"/>
      <w:lang w:eastAsia="lt-LT"/>
    </w:rPr>
  </w:style>
  <w:style w:type="character" w:customStyle="1" w:styleId="Stilius1Diagrama">
    <w:name w:val="Stilius1 Diagrama"/>
    <w:basedOn w:val="AntratsDiagrama"/>
    <w:rsid w:val="00B605E3"/>
    <w:rPr>
      <w:rFonts w:ascii="Arial" w:hAnsi="Arial" w:cs="Arial"/>
      <w:b/>
      <w:i/>
      <w:color w:val="1F497D" w:themeColor="text2"/>
      <w:sz w:val="22"/>
      <w:lang w:eastAsia="en-US"/>
    </w:rPr>
  </w:style>
  <w:style w:type="table" w:customStyle="1" w:styleId="Lentelstinklelis30">
    <w:name w:val="Lentelės tinklelis30"/>
    <w:basedOn w:val="prastojilentel"/>
    <w:next w:val="Lentelstinklelis"/>
    <w:uiPriority w:val="59"/>
    <w:rsid w:val="00B605E3"/>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1A5F"/>
    <w:rPr>
      <w:rFonts w:ascii="Arial" w:hAnsi="Arial" w:cs="Arial"/>
      <w:lang w:eastAsia="en-US"/>
    </w:rPr>
  </w:style>
  <w:style w:type="paragraph" w:styleId="Antrat1">
    <w:name w:val="heading 1"/>
    <w:basedOn w:val="prastasis"/>
    <w:next w:val="prastasis"/>
    <w:link w:val="Antrat1Diagrama"/>
    <w:uiPriority w:val="9"/>
    <w:qFormat/>
    <w:rsid w:val="00C32E92"/>
    <w:pPr>
      <w:keepNext/>
      <w:outlineLvl w:val="0"/>
    </w:pPr>
    <w:rPr>
      <w:rFonts w:ascii="Times New Roman" w:hAnsi="Times New Roman" w:cs="Times New Roman"/>
      <w:b/>
      <w:bCs/>
      <w:kern w:val="32"/>
      <w:sz w:val="24"/>
      <w:szCs w:val="32"/>
      <w:lang w:val="x-none"/>
    </w:rPr>
  </w:style>
  <w:style w:type="paragraph" w:styleId="Antrat2">
    <w:name w:val="heading 2"/>
    <w:basedOn w:val="prastasis"/>
    <w:next w:val="prastasis"/>
    <w:link w:val="Antrat2Diagrama"/>
    <w:uiPriority w:val="9"/>
    <w:unhideWhenUsed/>
    <w:qFormat/>
    <w:rsid w:val="00C32E92"/>
    <w:pPr>
      <w:keepNext/>
      <w:jc w:val="both"/>
      <w:outlineLvl w:val="1"/>
    </w:pPr>
    <w:rPr>
      <w:rFonts w:ascii="Times New Roman" w:hAnsi="Times New Roman" w:cs="Times New Roman"/>
      <w:b/>
      <w:bCs/>
      <w:iCs/>
      <w:sz w:val="24"/>
      <w:szCs w:val="28"/>
      <w:lang w:val="x-none"/>
    </w:rPr>
  </w:style>
  <w:style w:type="paragraph" w:styleId="Antrat3">
    <w:name w:val="heading 3"/>
    <w:basedOn w:val="prastasis"/>
    <w:next w:val="prastasis"/>
    <w:link w:val="Antrat3Diagrama"/>
    <w:uiPriority w:val="9"/>
    <w:unhideWhenUsed/>
    <w:qFormat/>
    <w:rsid w:val="00C32E92"/>
    <w:pPr>
      <w:keepNext/>
      <w:jc w:val="both"/>
      <w:outlineLvl w:val="2"/>
    </w:pPr>
    <w:rPr>
      <w:rFonts w:ascii="Times New Roman" w:hAnsi="Times New Roman" w:cs="Times New Roman"/>
      <w:b/>
      <w:bCs/>
      <w:sz w:val="24"/>
      <w:szCs w:val="26"/>
      <w:lang w:val="x-none"/>
    </w:rPr>
  </w:style>
  <w:style w:type="paragraph" w:styleId="Antrat4">
    <w:name w:val="heading 4"/>
    <w:basedOn w:val="prastasis"/>
    <w:next w:val="prastasis"/>
    <w:link w:val="Antrat4Diagrama"/>
    <w:uiPriority w:val="9"/>
    <w:unhideWhenUsed/>
    <w:qFormat/>
    <w:rsid w:val="00C32E92"/>
    <w:pPr>
      <w:keepNext/>
      <w:jc w:val="both"/>
      <w:outlineLvl w:val="3"/>
    </w:pPr>
    <w:rPr>
      <w:rFonts w:ascii="Times New Roman" w:hAnsi="Times New Roman" w:cs="Times New Roman"/>
      <w:b/>
      <w:bCs/>
      <w:sz w:val="24"/>
      <w:szCs w:val="28"/>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DE2272"/>
    <w:rPr>
      <w:rFonts w:ascii="Tahoma" w:hAnsi="Tahoma" w:cs="Times New Roman"/>
      <w:sz w:val="16"/>
      <w:szCs w:val="16"/>
    </w:rPr>
  </w:style>
  <w:style w:type="character" w:customStyle="1" w:styleId="DebesliotekstasDiagrama">
    <w:name w:val="Debesėlio tekstas Diagrama"/>
    <w:link w:val="Debesliotekstas"/>
    <w:uiPriority w:val="99"/>
    <w:locked/>
    <w:rsid w:val="00DE2272"/>
    <w:rPr>
      <w:rFonts w:ascii="Tahoma" w:hAnsi="Tahoma" w:cs="Tahoma"/>
      <w:sz w:val="16"/>
      <w:szCs w:val="16"/>
    </w:rPr>
  </w:style>
  <w:style w:type="character" w:styleId="Vietosrezervavimoenklotekstas">
    <w:name w:val="Placeholder Text"/>
    <w:rsid w:val="00DE2272"/>
    <w:rPr>
      <w:rFonts w:cs="Times New Roman"/>
      <w:color w:val="808080"/>
    </w:rPr>
  </w:style>
  <w:style w:type="paragraph" w:styleId="Antrats">
    <w:name w:val="header"/>
    <w:basedOn w:val="prastasis"/>
    <w:link w:val="AntratsDiagrama"/>
    <w:uiPriority w:val="99"/>
    <w:rsid w:val="002F076F"/>
    <w:pPr>
      <w:tabs>
        <w:tab w:val="center" w:pos="4819"/>
        <w:tab w:val="right" w:pos="9638"/>
      </w:tabs>
    </w:pPr>
  </w:style>
  <w:style w:type="paragraph" w:styleId="Porat">
    <w:name w:val="footer"/>
    <w:basedOn w:val="prastasis"/>
    <w:link w:val="PoratDiagrama"/>
    <w:uiPriority w:val="99"/>
    <w:rsid w:val="002F076F"/>
    <w:pPr>
      <w:tabs>
        <w:tab w:val="center" w:pos="4819"/>
        <w:tab w:val="right" w:pos="9638"/>
      </w:tabs>
    </w:pPr>
  </w:style>
  <w:style w:type="character" w:styleId="Puslapionumeris">
    <w:name w:val="page number"/>
    <w:basedOn w:val="Numatytasispastraiposriftas"/>
    <w:rsid w:val="002F076F"/>
  </w:style>
  <w:style w:type="table" w:styleId="Lentelstinklelis">
    <w:name w:val="Table Grid"/>
    <w:basedOn w:val="prastojilentel"/>
    <w:uiPriority w:val="59"/>
    <w:rsid w:val="00A21ED8"/>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prastasis"/>
    <w:rsid w:val="00363D3C"/>
    <w:pPr>
      <w:spacing w:before="100" w:beforeAutospacing="1" w:after="100" w:afterAutospacing="1"/>
    </w:pPr>
    <w:rPr>
      <w:rFonts w:ascii="Times New Roman" w:hAnsi="Times New Roman" w:cs="Times New Roman"/>
      <w:sz w:val="24"/>
      <w:szCs w:val="24"/>
      <w:lang w:eastAsia="lt-LT"/>
    </w:rPr>
  </w:style>
  <w:style w:type="character" w:styleId="Komentaronuoroda">
    <w:name w:val="annotation reference"/>
    <w:uiPriority w:val="99"/>
    <w:rsid w:val="00974ABB"/>
    <w:rPr>
      <w:sz w:val="16"/>
      <w:szCs w:val="16"/>
    </w:rPr>
  </w:style>
  <w:style w:type="paragraph" w:styleId="Komentarotekstas">
    <w:name w:val="annotation text"/>
    <w:basedOn w:val="prastasis"/>
    <w:link w:val="KomentarotekstasDiagrama"/>
    <w:uiPriority w:val="99"/>
    <w:rsid w:val="00974ABB"/>
    <w:rPr>
      <w:rFonts w:cs="Times New Roman"/>
    </w:rPr>
  </w:style>
  <w:style w:type="character" w:customStyle="1" w:styleId="KomentarotekstasDiagrama">
    <w:name w:val="Komentaro tekstas Diagrama"/>
    <w:link w:val="Komentarotekstas"/>
    <w:uiPriority w:val="99"/>
    <w:rsid w:val="00974ABB"/>
    <w:rPr>
      <w:rFonts w:ascii="Arial" w:hAnsi="Arial" w:cs="Arial"/>
      <w:lang w:eastAsia="en-US"/>
    </w:rPr>
  </w:style>
  <w:style w:type="paragraph" w:styleId="Komentarotema">
    <w:name w:val="annotation subject"/>
    <w:basedOn w:val="Komentarotekstas"/>
    <w:next w:val="Komentarotekstas"/>
    <w:link w:val="KomentarotemaDiagrama"/>
    <w:uiPriority w:val="99"/>
    <w:rsid w:val="00974ABB"/>
    <w:rPr>
      <w:b/>
      <w:bCs/>
    </w:rPr>
  </w:style>
  <w:style w:type="character" w:customStyle="1" w:styleId="KomentarotemaDiagrama">
    <w:name w:val="Komentaro tema Diagrama"/>
    <w:link w:val="Komentarotema"/>
    <w:uiPriority w:val="99"/>
    <w:rsid w:val="00974ABB"/>
    <w:rPr>
      <w:rFonts w:ascii="Arial" w:hAnsi="Arial" w:cs="Arial"/>
      <w:b/>
      <w:bCs/>
      <w:lang w:eastAsia="en-US"/>
    </w:rPr>
  </w:style>
  <w:style w:type="paragraph" w:customStyle="1" w:styleId="Default">
    <w:name w:val="Default"/>
    <w:rsid w:val="00A61012"/>
    <w:pPr>
      <w:autoSpaceDE w:val="0"/>
      <w:autoSpaceDN w:val="0"/>
      <w:adjustRightInd w:val="0"/>
      <w:spacing w:after="120"/>
    </w:pPr>
    <w:rPr>
      <w:color w:val="000000"/>
      <w:sz w:val="24"/>
      <w:szCs w:val="24"/>
    </w:rPr>
  </w:style>
  <w:style w:type="character" w:customStyle="1" w:styleId="hps">
    <w:name w:val="hps"/>
    <w:rsid w:val="000346C2"/>
  </w:style>
  <w:style w:type="paragraph" w:styleId="Pataisymai">
    <w:name w:val="Revision"/>
    <w:hidden/>
    <w:uiPriority w:val="99"/>
    <w:semiHidden/>
    <w:rsid w:val="000346C2"/>
    <w:pPr>
      <w:spacing w:after="120"/>
    </w:pPr>
    <w:rPr>
      <w:rFonts w:ascii="Arial" w:hAnsi="Arial" w:cs="Arial"/>
      <w:lang w:eastAsia="en-US"/>
    </w:rPr>
  </w:style>
  <w:style w:type="character" w:styleId="Hipersaitas">
    <w:name w:val="Hyperlink"/>
    <w:uiPriority w:val="99"/>
    <w:rsid w:val="00A1122C"/>
    <w:rPr>
      <w:color w:val="0000FF"/>
      <w:u w:val="single"/>
    </w:rPr>
  </w:style>
  <w:style w:type="paragraph" w:customStyle="1" w:styleId="Stilius1">
    <w:name w:val="Stilius1"/>
    <w:link w:val="Stilius1Char"/>
    <w:qFormat/>
    <w:rsid w:val="00AC281D"/>
    <w:pPr>
      <w:spacing w:before="200" w:line="300" w:lineRule="exact"/>
      <w:ind w:left="851"/>
      <w:jc w:val="both"/>
    </w:pPr>
    <w:rPr>
      <w:rFonts w:ascii="Arial" w:hAnsi="Arial" w:cs="Arial"/>
      <w:lang w:eastAsia="en-US"/>
    </w:rPr>
  </w:style>
  <w:style w:type="character" w:customStyle="1" w:styleId="Stilius1Char">
    <w:name w:val="Stilius1 Char"/>
    <w:link w:val="Stilius1"/>
    <w:rsid w:val="00AC281D"/>
    <w:rPr>
      <w:rFonts w:ascii="Arial" w:hAnsi="Arial" w:cs="Arial"/>
      <w:lang w:eastAsia="en-US" w:bidi="ar-SA"/>
    </w:rPr>
  </w:style>
  <w:style w:type="table" w:styleId="viesussraas3parykinimas">
    <w:name w:val="Light List Accent 3"/>
    <w:basedOn w:val="prastojilentel"/>
    <w:uiPriority w:val="61"/>
    <w:rsid w:val="009A5B5F"/>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Sraopastraipa">
    <w:name w:val="List Paragraph"/>
    <w:basedOn w:val="prastasis"/>
    <w:uiPriority w:val="34"/>
    <w:qFormat/>
    <w:rsid w:val="00A26CC2"/>
    <w:pPr>
      <w:ind w:left="720"/>
      <w:contextualSpacing/>
    </w:pPr>
  </w:style>
  <w:style w:type="paragraph" w:customStyle="1" w:styleId="Heading">
    <w:name w:val="Heading"/>
    <w:next w:val="Pagrindinistekstas"/>
    <w:rsid w:val="00452D7D"/>
    <w:pPr>
      <w:keepNext/>
      <w:widowControl w:val="0"/>
      <w:suppressAutoHyphens/>
      <w:spacing w:before="240" w:after="120"/>
      <w:jc w:val="center"/>
    </w:pPr>
    <w:rPr>
      <w:rFonts w:eastAsia="Andale Sans UI" w:cs="Tahoma"/>
      <w:b/>
      <w:caps/>
      <w:sz w:val="24"/>
      <w:szCs w:val="28"/>
      <w:lang w:val="en-US" w:eastAsia="en-US" w:bidi="en-US"/>
    </w:rPr>
  </w:style>
  <w:style w:type="paragraph" w:styleId="prastasistinklapis">
    <w:name w:val="Normal (Web)"/>
    <w:basedOn w:val="prastasis"/>
    <w:uiPriority w:val="99"/>
    <w:unhideWhenUsed/>
    <w:rsid w:val="00452D7D"/>
    <w:pPr>
      <w:spacing w:before="103" w:after="103"/>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452D7D"/>
  </w:style>
  <w:style w:type="character" w:customStyle="1" w:styleId="PagrindinistekstasDiagrama">
    <w:name w:val="Pagrindinis tekstas Diagrama"/>
    <w:link w:val="Pagrindinistekstas"/>
    <w:uiPriority w:val="99"/>
    <w:semiHidden/>
    <w:rsid w:val="00452D7D"/>
    <w:rPr>
      <w:rFonts w:ascii="Arial" w:hAnsi="Arial" w:cs="Arial"/>
      <w:lang w:eastAsia="en-US"/>
    </w:rPr>
  </w:style>
  <w:style w:type="character" w:customStyle="1" w:styleId="AntratsDiagrama">
    <w:name w:val="Antraštės Diagrama"/>
    <w:link w:val="Antrats"/>
    <w:uiPriority w:val="99"/>
    <w:rsid w:val="005259A8"/>
    <w:rPr>
      <w:rFonts w:ascii="Arial" w:hAnsi="Arial" w:cs="Arial"/>
      <w:lang w:eastAsia="en-US"/>
    </w:rPr>
  </w:style>
  <w:style w:type="character" w:styleId="Emfaz">
    <w:name w:val="Emphasis"/>
    <w:qFormat/>
    <w:rsid w:val="008651E9"/>
    <w:rPr>
      <w:i/>
      <w:iCs/>
    </w:r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Footnote,Fußnote"/>
    <w:basedOn w:val="prastasis"/>
    <w:link w:val="PuslapioinaostekstasDiagrama"/>
    <w:uiPriority w:val="99"/>
    <w:unhideWhenUsed/>
    <w:qFormat/>
    <w:rsid w:val="001170A2"/>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link w:val="Puslapioinaostekstas"/>
    <w:uiPriority w:val="99"/>
    <w:rsid w:val="001170A2"/>
    <w:rPr>
      <w:rFonts w:ascii="Arial" w:hAnsi="Arial" w:cs="Arial"/>
      <w:lang w:eastAsia="en-US"/>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link w:val="SUPERSChar"/>
    <w:uiPriority w:val="99"/>
    <w:unhideWhenUsed/>
    <w:qFormat/>
    <w:rsid w:val="001170A2"/>
    <w:rPr>
      <w:vertAlign w:val="superscript"/>
    </w:rPr>
  </w:style>
  <w:style w:type="paragraph" w:customStyle="1" w:styleId="TableParagraph">
    <w:name w:val="Table Paragraph"/>
    <w:basedOn w:val="prastasis"/>
    <w:uiPriority w:val="1"/>
    <w:qFormat/>
    <w:rsid w:val="00B61734"/>
    <w:pPr>
      <w:widowControl w:val="0"/>
    </w:pPr>
    <w:rPr>
      <w:rFonts w:ascii="Times New Roman" w:hAnsi="Times New Roman" w:cs="Times New Roman"/>
      <w:sz w:val="22"/>
      <w:szCs w:val="22"/>
      <w:lang w:val="en-US"/>
    </w:rPr>
  </w:style>
  <w:style w:type="character" w:styleId="Perirtashipersaitas">
    <w:name w:val="FollowedHyperlink"/>
    <w:semiHidden/>
    <w:unhideWhenUsed/>
    <w:rsid w:val="00A52566"/>
    <w:rPr>
      <w:color w:val="800080"/>
      <w:u w:val="single"/>
    </w:rPr>
  </w:style>
  <w:style w:type="table" w:customStyle="1" w:styleId="Lentelstinklelis1">
    <w:name w:val="Lentelės tinklelis1"/>
    <w:basedOn w:val="prastojilentel"/>
    <w:next w:val="Lentelstinklelis"/>
    <w:uiPriority w:val="59"/>
    <w:rsid w:val="003D0E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BB4E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prastasis"/>
    <w:rsid w:val="00B124F8"/>
    <w:pPr>
      <w:tabs>
        <w:tab w:val="left" w:pos="2160"/>
      </w:tabs>
      <w:spacing w:after="240"/>
      <w:ind w:left="1077"/>
      <w:jc w:val="both"/>
    </w:pPr>
    <w:rPr>
      <w:rFonts w:ascii="Times New Roman" w:hAnsi="Times New Roman" w:cs="Times New Roman"/>
      <w:sz w:val="24"/>
      <w:lang w:val="en-GB"/>
    </w:rPr>
  </w:style>
  <w:style w:type="character" w:customStyle="1" w:styleId="Antrat1Diagrama">
    <w:name w:val="Antraštė 1 Diagrama"/>
    <w:basedOn w:val="Numatytasispastraiposriftas"/>
    <w:link w:val="Antrat1"/>
    <w:uiPriority w:val="9"/>
    <w:rsid w:val="00C32E92"/>
    <w:rPr>
      <w:b/>
      <w:bCs/>
      <w:kern w:val="32"/>
      <w:sz w:val="24"/>
      <w:szCs w:val="32"/>
      <w:lang w:val="x-none" w:eastAsia="en-US"/>
    </w:rPr>
  </w:style>
  <w:style w:type="character" w:customStyle="1" w:styleId="Antrat2Diagrama">
    <w:name w:val="Antraštė 2 Diagrama"/>
    <w:basedOn w:val="Numatytasispastraiposriftas"/>
    <w:link w:val="Antrat2"/>
    <w:uiPriority w:val="9"/>
    <w:rsid w:val="00C32E92"/>
    <w:rPr>
      <w:b/>
      <w:bCs/>
      <w:iCs/>
      <w:sz w:val="24"/>
      <w:szCs w:val="28"/>
      <w:lang w:val="x-none" w:eastAsia="en-US"/>
    </w:rPr>
  </w:style>
  <w:style w:type="character" w:customStyle="1" w:styleId="Antrat3Diagrama">
    <w:name w:val="Antraštė 3 Diagrama"/>
    <w:basedOn w:val="Numatytasispastraiposriftas"/>
    <w:link w:val="Antrat3"/>
    <w:uiPriority w:val="9"/>
    <w:rsid w:val="00C32E92"/>
    <w:rPr>
      <w:b/>
      <w:bCs/>
      <w:sz w:val="24"/>
      <w:szCs w:val="26"/>
      <w:lang w:val="x-none" w:eastAsia="en-US"/>
    </w:rPr>
  </w:style>
  <w:style w:type="character" w:customStyle="1" w:styleId="Antrat4Diagrama">
    <w:name w:val="Antraštė 4 Diagrama"/>
    <w:basedOn w:val="Numatytasispastraiposriftas"/>
    <w:link w:val="Antrat4"/>
    <w:uiPriority w:val="9"/>
    <w:rsid w:val="00C32E92"/>
    <w:rPr>
      <w:b/>
      <w:bCs/>
      <w:sz w:val="24"/>
      <w:szCs w:val="28"/>
      <w:lang w:val="x-none" w:eastAsia="en-US"/>
    </w:rPr>
  </w:style>
  <w:style w:type="numbering" w:customStyle="1" w:styleId="Sraonra1">
    <w:name w:val="Sąrašo nėra1"/>
    <w:next w:val="Sraonra"/>
    <w:uiPriority w:val="99"/>
    <w:semiHidden/>
    <w:unhideWhenUsed/>
    <w:rsid w:val="00C32E92"/>
  </w:style>
  <w:style w:type="table" w:customStyle="1" w:styleId="Lentelstinklelis3">
    <w:name w:val="Lentelės tinklelis3"/>
    <w:basedOn w:val="prastojilentel"/>
    <w:next w:val="Lentelstinklelis"/>
    <w:uiPriority w:val="59"/>
    <w:rsid w:val="00C32E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rsid w:val="00C32E92"/>
    <w:pPr>
      <w:spacing w:after="160" w:line="240" w:lineRule="exact"/>
    </w:pPr>
    <w:rPr>
      <w:rFonts w:ascii="Tahoma" w:hAnsi="Tahoma" w:cs="Times New Roman"/>
      <w:lang w:val="en-US"/>
    </w:rPr>
  </w:style>
  <w:style w:type="character" w:customStyle="1" w:styleId="PoratDiagrama">
    <w:name w:val="Poraštė Diagrama"/>
    <w:link w:val="Porat"/>
    <w:uiPriority w:val="99"/>
    <w:rsid w:val="00C32E92"/>
    <w:rPr>
      <w:rFonts w:ascii="Arial" w:hAnsi="Arial" w:cs="Arial"/>
      <w:lang w:eastAsia="en-US"/>
    </w:rPr>
  </w:style>
  <w:style w:type="paragraph" w:styleId="Betarp">
    <w:name w:val="No Spacing"/>
    <w:uiPriority w:val="1"/>
    <w:qFormat/>
    <w:rsid w:val="00C32E92"/>
    <w:rPr>
      <w:rFonts w:ascii="Calibri" w:eastAsia="Calibri" w:hAnsi="Calibri"/>
      <w:sz w:val="22"/>
      <w:szCs w:val="22"/>
      <w:lang w:eastAsia="en-US"/>
    </w:rPr>
  </w:style>
  <w:style w:type="character" w:customStyle="1" w:styleId="apple-converted-space">
    <w:name w:val="apple-converted-space"/>
    <w:rsid w:val="00C32E92"/>
  </w:style>
  <w:style w:type="paragraph" w:styleId="Paprastasistekstas">
    <w:name w:val="Plain Text"/>
    <w:basedOn w:val="prastasis"/>
    <w:link w:val="PaprastasistekstasDiagrama"/>
    <w:uiPriority w:val="99"/>
    <w:unhideWhenUsed/>
    <w:rsid w:val="00C32E92"/>
    <w:rPr>
      <w:rFonts w:ascii="Calibri" w:eastAsia="Calibri" w:hAnsi="Calibri" w:cs="Times New Roman"/>
      <w:sz w:val="22"/>
      <w:szCs w:val="21"/>
      <w:lang w:eastAsia="x-none"/>
    </w:rPr>
  </w:style>
  <w:style w:type="character" w:customStyle="1" w:styleId="PaprastasistekstasDiagrama">
    <w:name w:val="Paprastasis tekstas Diagrama"/>
    <w:basedOn w:val="Numatytasispastraiposriftas"/>
    <w:link w:val="Paprastasistekstas"/>
    <w:uiPriority w:val="99"/>
    <w:rsid w:val="00C32E92"/>
    <w:rPr>
      <w:rFonts w:ascii="Calibri" w:eastAsia="Calibri" w:hAnsi="Calibri"/>
      <w:sz w:val="22"/>
      <w:szCs w:val="21"/>
      <w:lang w:eastAsia="x-none"/>
    </w:rPr>
  </w:style>
  <w:style w:type="paragraph" w:styleId="Turinioantrat">
    <w:name w:val="TOC Heading"/>
    <w:basedOn w:val="Antrat1"/>
    <w:next w:val="prastasis"/>
    <w:uiPriority w:val="39"/>
    <w:semiHidden/>
    <w:unhideWhenUsed/>
    <w:qFormat/>
    <w:rsid w:val="00C32E92"/>
    <w:pPr>
      <w:keepLines/>
      <w:spacing w:before="480" w:line="276" w:lineRule="auto"/>
      <w:outlineLvl w:val="9"/>
    </w:pPr>
    <w:rPr>
      <w:rFonts w:ascii="Cambria" w:hAnsi="Cambria"/>
      <w:color w:val="365F91"/>
      <w:kern w:val="0"/>
      <w:sz w:val="28"/>
      <w:szCs w:val="28"/>
      <w:lang w:eastAsia="lt-LT"/>
    </w:rPr>
  </w:style>
  <w:style w:type="paragraph" w:styleId="Turinys1">
    <w:name w:val="toc 1"/>
    <w:basedOn w:val="prastasis"/>
    <w:next w:val="prastasis"/>
    <w:autoRedefine/>
    <w:uiPriority w:val="39"/>
    <w:unhideWhenUsed/>
    <w:rsid w:val="00C32E92"/>
    <w:pPr>
      <w:tabs>
        <w:tab w:val="right" w:leader="dot" w:pos="9628"/>
      </w:tabs>
      <w:spacing w:after="120"/>
      <w:jc w:val="both"/>
    </w:pPr>
    <w:rPr>
      <w:rFonts w:ascii="Times New Roman" w:eastAsia="Calibri" w:hAnsi="Times New Roman" w:cs="Times New Roman"/>
      <w:sz w:val="28"/>
      <w:szCs w:val="28"/>
    </w:rPr>
  </w:style>
  <w:style w:type="paragraph" w:styleId="Turinys2">
    <w:name w:val="toc 2"/>
    <w:basedOn w:val="prastasis"/>
    <w:next w:val="prastasis"/>
    <w:autoRedefine/>
    <w:uiPriority w:val="39"/>
    <w:unhideWhenUsed/>
    <w:rsid w:val="00C32E92"/>
    <w:pPr>
      <w:spacing w:after="200" w:line="276" w:lineRule="auto"/>
      <w:ind w:left="220"/>
    </w:pPr>
    <w:rPr>
      <w:rFonts w:ascii="Calibri" w:eastAsia="Calibri" w:hAnsi="Calibri" w:cs="Times New Roman"/>
      <w:sz w:val="22"/>
      <w:szCs w:val="22"/>
    </w:rPr>
  </w:style>
  <w:style w:type="paragraph" w:styleId="Turinys3">
    <w:name w:val="toc 3"/>
    <w:basedOn w:val="prastasis"/>
    <w:next w:val="prastasis"/>
    <w:autoRedefine/>
    <w:uiPriority w:val="39"/>
    <w:unhideWhenUsed/>
    <w:rsid w:val="00C32E92"/>
    <w:pPr>
      <w:spacing w:after="200" w:line="276" w:lineRule="auto"/>
      <w:ind w:left="440"/>
    </w:pPr>
    <w:rPr>
      <w:rFonts w:ascii="Calibri" w:eastAsia="Calibri" w:hAnsi="Calibri" w:cs="Times New Roman"/>
      <w:sz w:val="22"/>
      <w:szCs w:val="22"/>
    </w:rPr>
  </w:style>
  <w:style w:type="paragraph" w:customStyle="1" w:styleId="Point0number">
    <w:name w:val="Point 0 (number)"/>
    <w:basedOn w:val="prastasis"/>
    <w:rsid w:val="00C32E92"/>
    <w:pPr>
      <w:numPr>
        <w:numId w:val="1"/>
      </w:numPr>
      <w:spacing w:before="120" w:after="120"/>
      <w:jc w:val="both"/>
    </w:pPr>
    <w:rPr>
      <w:rFonts w:ascii="Times New Roman" w:hAnsi="Times New Roman" w:cs="Times New Roman"/>
      <w:sz w:val="24"/>
      <w:szCs w:val="24"/>
    </w:rPr>
  </w:style>
  <w:style w:type="paragraph" w:customStyle="1" w:styleId="Point1number">
    <w:name w:val="Point 1 (number)"/>
    <w:basedOn w:val="prastasis"/>
    <w:rsid w:val="00C32E92"/>
    <w:pPr>
      <w:numPr>
        <w:ilvl w:val="2"/>
        <w:numId w:val="1"/>
      </w:numPr>
      <w:spacing w:before="120" w:after="120"/>
      <w:jc w:val="both"/>
    </w:pPr>
    <w:rPr>
      <w:rFonts w:ascii="Times New Roman" w:hAnsi="Times New Roman" w:cs="Times New Roman"/>
      <w:sz w:val="24"/>
      <w:szCs w:val="24"/>
    </w:rPr>
  </w:style>
  <w:style w:type="paragraph" w:customStyle="1" w:styleId="Point2number">
    <w:name w:val="Point 2 (number)"/>
    <w:basedOn w:val="prastasis"/>
    <w:rsid w:val="00C32E92"/>
    <w:pPr>
      <w:numPr>
        <w:ilvl w:val="4"/>
        <w:numId w:val="1"/>
      </w:numPr>
      <w:spacing w:before="120" w:after="120"/>
      <w:jc w:val="both"/>
    </w:pPr>
    <w:rPr>
      <w:rFonts w:ascii="Times New Roman" w:hAnsi="Times New Roman" w:cs="Times New Roman"/>
      <w:sz w:val="24"/>
      <w:szCs w:val="24"/>
    </w:rPr>
  </w:style>
  <w:style w:type="paragraph" w:customStyle="1" w:styleId="Point3number">
    <w:name w:val="Point 3 (number)"/>
    <w:basedOn w:val="prastasis"/>
    <w:rsid w:val="00C32E92"/>
    <w:pPr>
      <w:numPr>
        <w:ilvl w:val="6"/>
        <w:numId w:val="1"/>
      </w:numPr>
      <w:spacing w:before="120" w:after="120"/>
      <w:jc w:val="both"/>
    </w:pPr>
    <w:rPr>
      <w:rFonts w:ascii="Times New Roman" w:hAnsi="Times New Roman" w:cs="Times New Roman"/>
      <w:sz w:val="24"/>
      <w:szCs w:val="24"/>
    </w:rPr>
  </w:style>
  <w:style w:type="paragraph" w:customStyle="1" w:styleId="Point0letter">
    <w:name w:val="Point 0 (letter)"/>
    <w:basedOn w:val="prastasis"/>
    <w:rsid w:val="00C32E92"/>
    <w:pPr>
      <w:numPr>
        <w:ilvl w:val="1"/>
        <w:numId w:val="1"/>
      </w:numPr>
      <w:spacing w:before="120" w:after="120"/>
      <w:jc w:val="both"/>
    </w:pPr>
    <w:rPr>
      <w:rFonts w:ascii="Times New Roman" w:hAnsi="Times New Roman" w:cs="Times New Roman"/>
      <w:sz w:val="24"/>
      <w:szCs w:val="24"/>
    </w:rPr>
  </w:style>
  <w:style w:type="paragraph" w:customStyle="1" w:styleId="Point1letter">
    <w:name w:val="Point 1 (letter)"/>
    <w:basedOn w:val="prastasis"/>
    <w:rsid w:val="00C32E92"/>
    <w:pPr>
      <w:numPr>
        <w:ilvl w:val="3"/>
        <w:numId w:val="1"/>
      </w:numPr>
      <w:spacing w:before="120" w:after="120"/>
      <w:jc w:val="both"/>
    </w:pPr>
    <w:rPr>
      <w:rFonts w:ascii="Times New Roman" w:hAnsi="Times New Roman" w:cs="Times New Roman"/>
      <w:sz w:val="24"/>
      <w:szCs w:val="24"/>
    </w:rPr>
  </w:style>
  <w:style w:type="paragraph" w:customStyle="1" w:styleId="Point2letter">
    <w:name w:val="Point 2 (letter)"/>
    <w:basedOn w:val="prastasis"/>
    <w:rsid w:val="00C32E92"/>
    <w:pPr>
      <w:numPr>
        <w:ilvl w:val="5"/>
        <w:numId w:val="1"/>
      </w:numPr>
      <w:spacing w:before="120" w:after="120"/>
      <w:jc w:val="both"/>
    </w:pPr>
    <w:rPr>
      <w:rFonts w:ascii="Times New Roman" w:hAnsi="Times New Roman" w:cs="Times New Roman"/>
      <w:sz w:val="24"/>
      <w:szCs w:val="24"/>
    </w:rPr>
  </w:style>
  <w:style w:type="paragraph" w:customStyle="1" w:styleId="Point3letter">
    <w:name w:val="Point 3 (letter)"/>
    <w:basedOn w:val="prastasis"/>
    <w:rsid w:val="00C32E92"/>
    <w:pPr>
      <w:numPr>
        <w:ilvl w:val="7"/>
        <w:numId w:val="1"/>
      </w:numPr>
      <w:spacing w:before="120" w:after="120"/>
      <w:jc w:val="both"/>
    </w:pPr>
    <w:rPr>
      <w:rFonts w:ascii="Times New Roman" w:hAnsi="Times New Roman" w:cs="Times New Roman"/>
      <w:sz w:val="24"/>
      <w:szCs w:val="24"/>
    </w:rPr>
  </w:style>
  <w:style w:type="paragraph" w:customStyle="1" w:styleId="Point4letter">
    <w:name w:val="Point 4 (letter)"/>
    <w:basedOn w:val="prastasis"/>
    <w:rsid w:val="00C32E92"/>
    <w:pPr>
      <w:numPr>
        <w:ilvl w:val="8"/>
        <w:numId w:val="1"/>
      </w:numPr>
      <w:spacing w:before="120" w:after="120"/>
      <w:jc w:val="both"/>
    </w:pPr>
    <w:rPr>
      <w:rFonts w:ascii="Times New Roman" w:hAnsi="Times New Roman" w:cs="Times New Roman"/>
      <w:sz w:val="24"/>
      <w:szCs w:val="24"/>
    </w:rPr>
  </w:style>
  <w:style w:type="paragraph" w:customStyle="1" w:styleId="Considrant">
    <w:name w:val="Considérant"/>
    <w:basedOn w:val="prastasis"/>
    <w:uiPriority w:val="99"/>
    <w:rsid w:val="00C32E92"/>
    <w:pPr>
      <w:numPr>
        <w:numId w:val="2"/>
      </w:numPr>
      <w:spacing w:before="120" w:after="120"/>
      <w:jc w:val="both"/>
    </w:pPr>
    <w:rPr>
      <w:rFonts w:ascii="Times New Roman" w:eastAsia="Calibri" w:hAnsi="Times New Roman" w:cs="Times New Roman"/>
      <w:sz w:val="24"/>
      <w:szCs w:val="24"/>
      <w:lang w:eastAsia="en-GB"/>
    </w:rPr>
  </w:style>
  <w:style w:type="paragraph" w:customStyle="1" w:styleId="Hipersaitas1">
    <w:name w:val="Hipersaitas1"/>
    <w:basedOn w:val="prastasis"/>
    <w:rsid w:val="00C32E92"/>
    <w:pPr>
      <w:spacing w:before="100" w:beforeAutospacing="1" w:after="100" w:afterAutospacing="1"/>
    </w:pPr>
    <w:rPr>
      <w:rFonts w:ascii="Times New Roman" w:hAnsi="Times New Roman" w:cs="Times New Roman"/>
      <w:sz w:val="24"/>
      <w:szCs w:val="24"/>
      <w:lang w:eastAsia="lt-LT"/>
    </w:rPr>
  </w:style>
  <w:style w:type="character" w:customStyle="1" w:styleId="st">
    <w:name w:val="st"/>
    <w:rsid w:val="00C32E92"/>
  </w:style>
  <w:style w:type="paragraph" w:customStyle="1" w:styleId="ListParagraph1">
    <w:name w:val="List Paragraph1"/>
    <w:basedOn w:val="prastasis"/>
    <w:uiPriority w:val="34"/>
    <w:qFormat/>
    <w:rsid w:val="00C32E92"/>
    <w:pPr>
      <w:spacing w:after="200" w:line="276" w:lineRule="auto"/>
      <w:ind w:left="720"/>
      <w:contextualSpacing/>
    </w:pPr>
    <w:rPr>
      <w:rFonts w:ascii="Calibri" w:eastAsia="Calibri" w:hAnsi="Calibri" w:cs="Times New Roman"/>
      <w:sz w:val="22"/>
      <w:szCs w:val="22"/>
      <w:lang w:val="en-GB"/>
    </w:rPr>
  </w:style>
  <w:style w:type="paragraph" w:customStyle="1" w:styleId="NoSpacing1">
    <w:name w:val="No Spacing1"/>
    <w:uiPriority w:val="1"/>
    <w:qFormat/>
    <w:rsid w:val="00C32E92"/>
    <w:rPr>
      <w:rFonts w:ascii="Calibri" w:eastAsia="Calibri" w:hAnsi="Calibri"/>
      <w:sz w:val="22"/>
      <w:szCs w:val="22"/>
      <w:lang w:eastAsia="en-US"/>
    </w:rPr>
  </w:style>
  <w:style w:type="paragraph" w:customStyle="1" w:styleId="Revision1">
    <w:name w:val="Revision1"/>
    <w:hidden/>
    <w:uiPriority w:val="99"/>
    <w:semiHidden/>
    <w:rsid w:val="00C32E92"/>
    <w:rPr>
      <w:rFonts w:ascii="Calibri" w:eastAsia="Calibri" w:hAnsi="Calibri"/>
      <w:sz w:val="22"/>
      <w:szCs w:val="22"/>
      <w:lang w:eastAsia="en-US"/>
    </w:rPr>
  </w:style>
  <w:style w:type="paragraph" w:customStyle="1" w:styleId="ListParagraph3">
    <w:name w:val="List Paragraph3"/>
    <w:basedOn w:val="prastasis"/>
    <w:uiPriority w:val="34"/>
    <w:qFormat/>
    <w:rsid w:val="00C32E92"/>
    <w:pPr>
      <w:spacing w:after="200" w:line="276" w:lineRule="auto"/>
      <w:ind w:left="720"/>
      <w:contextualSpacing/>
    </w:pPr>
    <w:rPr>
      <w:rFonts w:ascii="Calibri" w:eastAsia="Calibri" w:hAnsi="Calibri" w:cs="Times New Roman"/>
      <w:sz w:val="22"/>
      <w:szCs w:val="22"/>
      <w:lang w:val="en-GB"/>
    </w:rPr>
  </w:style>
  <w:style w:type="paragraph" w:customStyle="1" w:styleId="ListParagraph2">
    <w:name w:val="List Paragraph2"/>
    <w:basedOn w:val="prastasis"/>
    <w:uiPriority w:val="34"/>
    <w:qFormat/>
    <w:rsid w:val="00C32E92"/>
    <w:pPr>
      <w:spacing w:after="200" w:line="276" w:lineRule="auto"/>
      <w:ind w:left="720"/>
      <w:contextualSpacing/>
    </w:pPr>
    <w:rPr>
      <w:rFonts w:ascii="Calibri" w:eastAsia="Calibri" w:hAnsi="Calibri" w:cs="Times New Roman"/>
      <w:sz w:val="22"/>
      <w:szCs w:val="22"/>
      <w:lang w:val="en-GB"/>
    </w:rPr>
  </w:style>
  <w:style w:type="numbering" w:customStyle="1" w:styleId="Sraonra11">
    <w:name w:val="Sąrašo nėra11"/>
    <w:next w:val="Sraonra"/>
    <w:uiPriority w:val="99"/>
    <w:semiHidden/>
    <w:unhideWhenUsed/>
    <w:rsid w:val="00C32E92"/>
  </w:style>
  <w:style w:type="table" w:customStyle="1" w:styleId="Lentelstinklelis11">
    <w:name w:val="Lentelės tinklelis11"/>
    <w:basedOn w:val="prastojilentel"/>
    <w:next w:val="Lentelstinklelis"/>
    <w:uiPriority w:val="59"/>
    <w:rsid w:val="00C32E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12ptJustifiedFirstline1cm">
    <w:name w:val="Style Times New Roman 12 pt Justified First line:  1 cm"/>
    <w:basedOn w:val="prastasis"/>
    <w:rsid w:val="00C32E92"/>
    <w:pPr>
      <w:widowControl w:val="0"/>
      <w:autoSpaceDE w:val="0"/>
      <w:autoSpaceDN w:val="0"/>
      <w:adjustRightInd w:val="0"/>
      <w:ind w:firstLine="851"/>
      <w:jc w:val="both"/>
    </w:pPr>
    <w:rPr>
      <w:rFonts w:ascii="Times New Roman" w:hAnsi="Times New Roman" w:cs="Times New Roman"/>
      <w:sz w:val="24"/>
      <w:lang w:eastAsia="lt-LT"/>
    </w:rPr>
  </w:style>
  <w:style w:type="paragraph" w:customStyle="1" w:styleId="DiagramaDiagramaCharCharDiagramaCharCharDiagrama1CharCharDiagrama">
    <w:name w:val="Diagrama Diagrama Char Char Diagrama Char Char Diagrama1 Char Char Diagrama"/>
    <w:basedOn w:val="prastasis"/>
    <w:rsid w:val="00C32E92"/>
    <w:pPr>
      <w:spacing w:after="160" w:line="240" w:lineRule="exact"/>
    </w:pPr>
    <w:rPr>
      <w:rFonts w:ascii="Tahoma" w:hAnsi="Tahoma" w:cs="Times New Roman"/>
      <w:lang w:val="en-US"/>
    </w:rPr>
  </w:style>
  <w:style w:type="numbering" w:customStyle="1" w:styleId="Sraonra2">
    <w:name w:val="Sąrašo nėra2"/>
    <w:next w:val="Sraonra"/>
    <w:uiPriority w:val="99"/>
    <w:semiHidden/>
    <w:unhideWhenUsed/>
    <w:rsid w:val="0086289E"/>
  </w:style>
  <w:style w:type="table" w:customStyle="1" w:styleId="Lentelstinklelis4">
    <w:name w:val="Lentelės tinklelis4"/>
    <w:basedOn w:val="prastojilentel"/>
    <w:next w:val="Lentelstinklelis"/>
    <w:uiPriority w:val="59"/>
    <w:rsid w:val="008628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86289E"/>
  </w:style>
  <w:style w:type="table" w:customStyle="1" w:styleId="Lentelstinklelis12">
    <w:name w:val="Lentelės tinklelis12"/>
    <w:basedOn w:val="prastojilentel"/>
    <w:next w:val="Lentelstinklelis"/>
    <w:uiPriority w:val="59"/>
    <w:rsid w:val="008628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59"/>
    <w:unhideWhenUsed/>
    <w:rsid w:val="004C2758"/>
    <w:rPr>
      <w:rFonts w:asciiTheme="minorHAnsi" w:eastAsiaTheme="minorHAnsi" w:hAnsiTheme="minorHAnsi" w:cstheme="minorBid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4C2758"/>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59"/>
    <w:rsid w:val="004C2758"/>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unhideWhenUsed/>
    <w:rsid w:val="00126CBA"/>
    <w:rPr>
      <w:rFonts w:asciiTheme="minorHAnsi" w:eastAsiaTheme="minorHAnsi" w:hAnsiTheme="minorHAnsi" w:cstheme="minorBid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126CBA"/>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
    <w:name w:val="SUPERS Char"/>
    <w:aliases w:val="EN Footnote Reference Char"/>
    <w:basedOn w:val="prastasis"/>
    <w:link w:val="Puslapioinaosnuoroda"/>
    <w:uiPriority w:val="99"/>
    <w:rsid w:val="00B605E3"/>
    <w:pPr>
      <w:spacing w:after="160" w:line="240" w:lineRule="exact"/>
    </w:pPr>
    <w:rPr>
      <w:rFonts w:ascii="Times New Roman" w:hAnsi="Times New Roman" w:cs="Times New Roman"/>
      <w:vertAlign w:val="superscript"/>
      <w:lang w:eastAsia="lt-LT"/>
    </w:rPr>
  </w:style>
  <w:style w:type="character" w:customStyle="1" w:styleId="Stilius1Diagrama">
    <w:name w:val="Stilius1 Diagrama"/>
    <w:basedOn w:val="AntratsDiagrama"/>
    <w:rsid w:val="00B605E3"/>
    <w:rPr>
      <w:rFonts w:ascii="Arial" w:hAnsi="Arial" w:cs="Arial"/>
      <w:b/>
      <w:i/>
      <w:color w:val="1F497D" w:themeColor="text2"/>
      <w:sz w:val="22"/>
      <w:lang w:eastAsia="en-US"/>
    </w:rPr>
  </w:style>
  <w:style w:type="table" w:customStyle="1" w:styleId="Lentelstinklelis30">
    <w:name w:val="Lentelės tinklelis30"/>
    <w:basedOn w:val="prastojilentel"/>
    <w:next w:val="Lentelstinklelis"/>
    <w:uiPriority w:val="59"/>
    <w:rsid w:val="00B605E3"/>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63587">
      <w:bodyDiv w:val="1"/>
      <w:marLeft w:val="0"/>
      <w:marRight w:val="0"/>
      <w:marTop w:val="0"/>
      <w:marBottom w:val="0"/>
      <w:divBdr>
        <w:top w:val="none" w:sz="0" w:space="0" w:color="auto"/>
        <w:left w:val="none" w:sz="0" w:space="0" w:color="auto"/>
        <w:bottom w:val="none" w:sz="0" w:space="0" w:color="auto"/>
        <w:right w:val="none" w:sz="0" w:space="0" w:color="auto"/>
      </w:divBdr>
    </w:div>
    <w:div w:id="461657878">
      <w:bodyDiv w:val="1"/>
      <w:marLeft w:val="0"/>
      <w:marRight w:val="0"/>
      <w:marTop w:val="0"/>
      <w:marBottom w:val="0"/>
      <w:divBdr>
        <w:top w:val="none" w:sz="0" w:space="0" w:color="auto"/>
        <w:left w:val="none" w:sz="0" w:space="0" w:color="auto"/>
        <w:bottom w:val="none" w:sz="0" w:space="0" w:color="auto"/>
        <w:right w:val="none" w:sz="0" w:space="0" w:color="auto"/>
      </w:divBdr>
    </w:div>
    <w:div w:id="622880541">
      <w:bodyDiv w:val="1"/>
      <w:marLeft w:val="0"/>
      <w:marRight w:val="0"/>
      <w:marTop w:val="0"/>
      <w:marBottom w:val="0"/>
      <w:divBdr>
        <w:top w:val="none" w:sz="0" w:space="0" w:color="auto"/>
        <w:left w:val="none" w:sz="0" w:space="0" w:color="auto"/>
        <w:bottom w:val="none" w:sz="0" w:space="0" w:color="auto"/>
        <w:right w:val="none" w:sz="0" w:space="0" w:color="auto"/>
      </w:divBdr>
    </w:div>
    <w:div w:id="684939507">
      <w:bodyDiv w:val="1"/>
      <w:marLeft w:val="0"/>
      <w:marRight w:val="0"/>
      <w:marTop w:val="0"/>
      <w:marBottom w:val="0"/>
      <w:divBdr>
        <w:top w:val="none" w:sz="0" w:space="0" w:color="auto"/>
        <w:left w:val="none" w:sz="0" w:space="0" w:color="auto"/>
        <w:bottom w:val="none" w:sz="0" w:space="0" w:color="auto"/>
        <w:right w:val="none" w:sz="0" w:space="0" w:color="auto"/>
      </w:divBdr>
    </w:div>
    <w:div w:id="696345849">
      <w:bodyDiv w:val="1"/>
      <w:marLeft w:val="0"/>
      <w:marRight w:val="0"/>
      <w:marTop w:val="0"/>
      <w:marBottom w:val="0"/>
      <w:divBdr>
        <w:top w:val="none" w:sz="0" w:space="0" w:color="auto"/>
        <w:left w:val="none" w:sz="0" w:space="0" w:color="auto"/>
        <w:bottom w:val="none" w:sz="0" w:space="0" w:color="auto"/>
        <w:right w:val="none" w:sz="0" w:space="0" w:color="auto"/>
      </w:divBdr>
      <w:divsChild>
        <w:div w:id="958297069">
          <w:marLeft w:val="0"/>
          <w:marRight w:val="0"/>
          <w:marTop w:val="0"/>
          <w:marBottom w:val="0"/>
          <w:divBdr>
            <w:top w:val="none" w:sz="0" w:space="0" w:color="auto"/>
            <w:left w:val="none" w:sz="0" w:space="0" w:color="auto"/>
            <w:bottom w:val="none" w:sz="0" w:space="0" w:color="auto"/>
            <w:right w:val="none" w:sz="0" w:space="0" w:color="auto"/>
          </w:divBdr>
        </w:div>
        <w:div w:id="1785421922">
          <w:marLeft w:val="0"/>
          <w:marRight w:val="0"/>
          <w:marTop w:val="0"/>
          <w:marBottom w:val="0"/>
          <w:divBdr>
            <w:top w:val="none" w:sz="0" w:space="0" w:color="auto"/>
            <w:left w:val="none" w:sz="0" w:space="0" w:color="auto"/>
            <w:bottom w:val="none" w:sz="0" w:space="0" w:color="auto"/>
            <w:right w:val="none" w:sz="0" w:space="0" w:color="auto"/>
          </w:divBdr>
        </w:div>
      </w:divsChild>
    </w:div>
    <w:div w:id="699859995">
      <w:bodyDiv w:val="1"/>
      <w:marLeft w:val="0"/>
      <w:marRight w:val="0"/>
      <w:marTop w:val="0"/>
      <w:marBottom w:val="0"/>
      <w:divBdr>
        <w:top w:val="none" w:sz="0" w:space="0" w:color="auto"/>
        <w:left w:val="none" w:sz="0" w:space="0" w:color="auto"/>
        <w:bottom w:val="none" w:sz="0" w:space="0" w:color="auto"/>
        <w:right w:val="none" w:sz="0" w:space="0" w:color="auto"/>
      </w:divBdr>
    </w:div>
    <w:div w:id="702365903">
      <w:bodyDiv w:val="1"/>
      <w:marLeft w:val="0"/>
      <w:marRight w:val="0"/>
      <w:marTop w:val="0"/>
      <w:marBottom w:val="0"/>
      <w:divBdr>
        <w:top w:val="none" w:sz="0" w:space="0" w:color="auto"/>
        <w:left w:val="none" w:sz="0" w:space="0" w:color="auto"/>
        <w:bottom w:val="none" w:sz="0" w:space="0" w:color="auto"/>
        <w:right w:val="none" w:sz="0" w:space="0" w:color="auto"/>
      </w:divBdr>
    </w:div>
    <w:div w:id="754088663">
      <w:bodyDiv w:val="1"/>
      <w:marLeft w:val="0"/>
      <w:marRight w:val="0"/>
      <w:marTop w:val="0"/>
      <w:marBottom w:val="0"/>
      <w:divBdr>
        <w:top w:val="none" w:sz="0" w:space="0" w:color="auto"/>
        <w:left w:val="none" w:sz="0" w:space="0" w:color="auto"/>
        <w:bottom w:val="none" w:sz="0" w:space="0" w:color="auto"/>
        <w:right w:val="none" w:sz="0" w:space="0" w:color="auto"/>
      </w:divBdr>
    </w:div>
    <w:div w:id="1231691894">
      <w:bodyDiv w:val="1"/>
      <w:marLeft w:val="0"/>
      <w:marRight w:val="0"/>
      <w:marTop w:val="0"/>
      <w:marBottom w:val="0"/>
      <w:divBdr>
        <w:top w:val="none" w:sz="0" w:space="0" w:color="auto"/>
        <w:left w:val="none" w:sz="0" w:space="0" w:color="auto"/>
        <w:bottom w:val="none" w:sz="0" w:space="0" w:color="auto"/>
        <w:right w:val="none" w:sz="0" w:space="0" w:color="auto"/>
      </w:divBdr>
    </w:div>
    <w:div w:id="1318417613">
      <w:bodyDiv w:val="1"/>
      <w:marLeft w:val="0"/>
      <w:marRight w:val="0"/>
      <w:marTop w:val="0"/>
      <w:marBottom w:val="0"/>
      <w:divBdr>
        <w:top w:val="none" w:sz="0" w:space="0" w:color="auto"/>
        <w:left w:val="none" w:sz="0" w:space="0" w:color="auto"/>
        <w:bottom w:val="none" w:sz="0" w:space="0" w:color="auto"/>
        <w:right w:val="none" w:sz="0" w:space="0" w:color="auto"/>
      </w:divBdr>
    </w:div>
    <w:div w:id="1675495279">
      <w:bodyDiv w:val="1"/>
      <w:marLeft w:val="0"/>
      <w:marRight w:val="0"/>
      <w:marTop w:val="0"/>
      <w:marBottom w:val="0"/>
      <w:divBdr>
        <w:top w:val="none" w:sz="0" w:space="0" w:color="auto"/>
        <w:left w:val="none" w:sz="0" w:space="0" w:color="auto"/>
        <w:bottom w:val="none" w:sz="0" w:space="0" w:color="auto"/>
        <w:right w:val="none" w:sz="0" w:space="0" w:color="auto"/>
      </w:divBdr>
    </w:div>
    <w:div w:id="1696232888">
      <w:bodyDiv w:val="1"/>
      <w:marLeft w:val="0"/>
      <w:marRight w:val="0"/>
      <w:marTop w:val="0"/>
      <w:marBottom w:val="0"/>
      <w:divBdr>
        <w:top w:val="none" w:sz="0" w:space="0" w:color="auto"/>
        <w:left w:val="none" w:sz="0" w:space="0" w:color="auto"/>
        <w:bottom w:val="none" w:sz="0" w:space="0" w:color="auto"/>
        <w:right w:val="none" w:sz="0" w:space="0" w:color="auto"/>
      </w:divBdr>
    </w:div>
    <w:div w:id="1778137070">
      <w:bodyDiv w:val="1"/>
      <w:marLeft w:val="0"/>
      <w:marRight w:val="0"/>
      <w:marTop w:val="0"/>
      <w:marBottom w:val="0"/>
      <w:divBdr>
        <w:top w:val="none" w:sz="0" w:space="0" w:color="auto"/>
        <w:left w:val="none" w:sz="0" w:space="0" w:color="auto"/>
        <w:bottom w:val="none" w:sz="0" w:space="0" w:color="auto"/>
        <w:right w:val="none" w:sz="0" w:space="0" w:color="auto"/>
      </w:divBdr>
    </w:div>
    <w:div w:id="1783185718">
      <w:bodyDiv w:val="1"/>
      <w:marLeft w:val="0"/>
      <w:marRight w:val="0"/>
      <w:marTop w:val="0"/>
      <w:marBottom w:val="0"/>
      <w:divBdr>
        <w:top w:val="none" w:sz="0" w:space="0" w:color="auto"/>
        <w:left w:val="none" w:sz="0" w:space="0" w:color="auto"/>
        <w:bottom w:val="none" w:sz="0" w:space="0" w:color="auto"/>
        <w:right w:val="none" w:sz="0" w:space="0" w:color="auto"/>
      </w:divBdr>
    </w:div>
    <w:div w:id="1799375885">
      <w:bodyDiv w:val="1"/>
      <w:marLeft w:val="0"/>
      <w:marRight w:val="0"/>
      <w:marTop w:val="0"/>
      <w:marBottom w:val="0"/>
      <w:divBdr>
        <w:top w:val="none" w:sz="0" w:space="0" w:color="auto"/>
        <w:left w:val="none" w:sz="0" w:space="0" w:color="auto"/>
        <w:bottom w:val="none" w:sz="0" w:space="0" w:color="auto"/>
        <w:right w:val="none" w:sz="0" w:space="0" w:color="auto"/>
      </w:divBdr>
    </w:div>
    <w:div w:id="1828940966">
      <w:bodyDiv w:val="1"/>
      <w:marLeft w:val="0"/>
      <w:marRight w:val="0"/>
      <w:marTop w:val="0"/>
      <w:marBottom w:val="0"/>
      <w:divBdr>
        <w:top w:val="none" w:sz="0" w:space="0" w:color="auto"/>
        <w:left w:val="none" w:sz="0" w:space="0" w:color="auto"/>
        <w:bottom w:val="none" w:sz="0" w:space="0" w:color="auto"/>
        <w:right w:val="none" w:sz="0" w:space="0" w:color="auto"/>
      </w:divBdr>
      <w:divsChild>
        <w:div w:id="1584558815">
          <w:marLeft w:val="0"/>
          <w:marRight w:val="0"/>
          <w:marTop w:val="0"/>
          <w:marBottom w:val="0"/>
          <w:divBdr>
            <w:top w:val="none" w:sz="0" w:space="0" w:color="auto"/>
            <w:left w:val="none" w:sz="0" w:space="0" w:color="auto"/>
            <w:bottom w:val="none" w:sz="0" w:space="0" w:color="auto"/>
            <w:right w:val="none" w:sz="0" w:space="0" w:color="auto"/>
          </w:divBdr>
        </w:div>
      </w:divsChild>
    </w:div>
    <w:div w:id="1843206321">
      <w:bodyDiv w:val="1"/>
      <w:marLeft w:val="0"/>
      <w:marRight w:val="0"/>
      <w:marTop w:val="0"/>
      <w:marBottom w:val="0"/>
      <w:divBdr>
        <w:top w:val="none" w:sz="0" w:space="0" w:color="auto"/>
        <w:left w:val="none" w:sz="0" w:space="0" w:color="auto"/>
        <w:bottom w:val="none" w:sz="0" w:space="0" w:color="auto"/>
        <w:right w:val="none" w:sz="0" w:space="0" w:color="auto"/>
      </w:divBdr>
    </w:div>
    <w:div w:id="1851141956">
      <w:bodyDiv w:val="1"/>
      <w:marLeft w:val="0"/>
      <w:marRight w:val="0"/>
      <w:marTop w:val="0"/>
      <w:marBottom w:val="0"/>
      <w:divBdr>
        <w:top w:val="none" w:sz="0" w:space="0" w:color="auto"/>
        <w:left w:val="none" w:sz="0" w:space="0" w:color="auto"/>
        <w:bottom w:val="none" w:sz="0" w:space="0" w:color="auto"/>
        <w:right w:val="none" w:sz="0" w:space="0" w:color="auto"/>
      </w:divBdr>
      <w:divsChild>
        <w:div w:id="180434427">
          <w:marLeft w:val="0"/>
          <w:marRight w:val="0"/>
          <w:marTop w:val="0"/>
          <w:marBottom w:val="0"/>
          <w:divBdr>
            <w:top w:val="none" w:sz="0" w:space="0" w:color="auto"/>
            <w:left w:val="none" w:sz="0" w:space="0" w:color="auto"/>
            <w:bottom w:val="none" w:sz="0" w:space="0" w:color="auto"/>
            <w:right w:val="none" w:sz="0" w:space="0" w:color="auto"/>
          </w:divBdr>
        </w:div>
        <w:div w:id="266475287">
          <w:marLeft w:val="0"/>
          <w:marRight w:val="0"/>
          <w:marTop w:val="0"/>
          <w:marBottom w:val="0"/>
          <w:divBdr>
            <w:top w:val="none" w:sz="0" w:space="0" w:color="auto"/>
            <w:left w:val="none" w:sz="0" w:space="0" w:color="auto"/>
            <w:bottom w:val="none" w:sz="0" w:space="0" w:color="auto"/>
            <w:right w:val="none" w:sz="0" w:space="0" w:color="auto"/>
          </w:divBdr>
        </w:div>
        <w:div w:id="867524427">
          <w:marLeft w:val="0"/>
          <w:marRight w:val="0"/>
          <w:marTop w:val="0"/>
          <w:marBottom w:val="0"/>
          <w:divBdr>
            <w:top w:val="none" w:sz="0" w:space="0" w:color="auto"/>
            <w:left w:val="none" w:sz="0" w:space="0" w:color="auto"/>
            <w:bottom w:val="none" w:sz="0" w:space="0" w:color="auto"/>
            <w:right w:val="none" w:sz="0" w:space="0" w:color="auto"/>
          </w:divBdr>
        </w:div>
        <w:div w:id="1306593202">
          <w:marLeft w:val="0"/>
          <w:marRight w:val="0"/>
          <w:marTop w:val="0"/>
          <w:marBottom w:val="0"/>
          <w:divBdr>
            <w:top w:val="none" w:sz="0" w:space="0" w:color="auto"/>
            <w:left w:val="none" w:sz="0" w:space="0" w:color="auto"/>
            <w:bottom w:val="none" w:sz="0" w:space="0" w:color="auto"/>
            <w:right w:val="none" w:sz="0" w:space="0" w:color="auto"/>
          </w:divBdr>
        </w:div>
        <w:div w:id="1523282241">
          <w:marLeft w:val="0"/>
          <w:marRight w:val="0"/>
          <w:marTop w:val="0"/>
          <w:marBottom w:val="0"/>
          <w:divBdr>
            <w:top w:val="none" w:sz="0" w:space="0" w:color="auto"/>
            <w:left w:val="none" w:sz="0" w:space="0" w:color="auto"/>
            <w:bottom w:val="none" w:sz="0" w:space="0" w:color="auto"/>
            <w:right w:val="none" w:sz="0" w:space="0" w:color="auto"/>
          </w:divBdr>
        </w:div>
        <w:div w:id="1575165944">
          <w:marLeft w:val="0"/>
          <w:marRight w:val="0"/>
          <w:marTop w:val="0"/>
          <w:marBottom w:val="0"/>
          <w:divBdr>
            <w:top w:val="none" w:sz="0" w:space="0" w:color="auto"/>
            <w:left w:val="none" w:sz="0" w:space="0" w:color="auto"/>
            <w:bottom w:val="none" w:sz="0" w:space="0" w:color="auto"/>
            <w:right w:val="none" w:sz="0" w:space="0" w:color="auto"/>
          </w:divBdr>
        </w:div>
        <w:div w:id="1717392912">
          <w:marLeft w:val="0"/>
          <w:marRight w:val="0"/>
          <w:marTop w:val="0"/>
          <w:marBottom w:val="0"/>
          <w:divBdr>
            <w:top w:val="none" w:sz="0" w:space="0" w:color="auto"/>
            <w:left w:val="none" w:sz="0" w:space="0" w:color="auto"/>
            <w:bottom w:val="none" w:sz="0" w:space="0" w:color="auto"/>
            <w:right w:val="none" w:sz="0" w:space="0" w:color="auto"/>
          </w:divBdr>
        </w:div>
        <w:div w:id="1864711406">
          <w:marLeft w:val="0"/>
          <w:marRight w:val="0"/>
          <w:marTop w:val="0"/>
          <w:marBottom w:val="0"/>
          <w:divBdr>
            <w:top w:val="none" w:sz="0" w:space="0" w:color="auto"/>
            <w:left w:val="none" w:sz="0" w:space="0" w:color="auto"/>
            <w:bottom w:val="none" w:sz="0" w:space="0" w:color="auto"/>
            <w:right w:val="none" w:sz="0" w:space="0" w:color="auto"/>
          </w:divBdr>
        </w:div>
      </w:divsChild>
    </w:div>
    <w:div w:id="2042630636">
      <w:bodyDiv w:val="1"/>
      <w:marLeft w:val="0"/>
      <w:marRight w:val="0"/>
      <w:marTop w:val="0"/>
      <w:marBottom w:val="0"/>
      <w:divBdr>
        <w:top w:val="none" w:sz="0" w:space="0" w:color="auto"/>
        <w:left w:val="none" w:sz="0" w:space="0" w:color="auto"/>
        <w:bottom w:val="none" w:sz="0" w:space="0" w:color="auto"/>
        <w:right w:val="none" w:sz="0" w:space="0" w:color="auto"/>
      </w:divBdr>
    </w:div>
    <w:div w:id="2050761578">
      <w:bodyDiv w:val="1"/>
      <w:marLeft w:val="0"/>
      <w:marRight w:val="0"/>
      <w:marTop w:val="0"/>
      <w:marBottom w:val="0"/>
      <w:divBdr>
        <w:top w:val="none" w:sz="0" w:space="0" w:color="auto"/>
        <w:left w:val="none" w:sz="0" w:space="0" w:color="auto"/>
        <w:bottom w:val="none" w:sz="0" w:space="0" w:color="auto"/>
        <w:right w:val="none" w:sz="0" w:space="0" w:color="auto"/>
      </w:divBdr>
    </w:div>
    <w:div w:id="2110925039">
      <w:bodyDiv w:val="1"/>
      <w:marLeft w:val="0"/>
      <w:marRight w:val="0"/>
      <w:marTop w:val="0"/>
      <w:marBottom w:val="0"/>
      <w:divBdr>
        <w:top w:val="none" w:sz="0" w:space="0" w:color="auto"/>
        <w:left w:val="none" w:sz="0" w:space="0" w:color="auto"/>
        <w:bottom w:val="none" w:sz="0" w:space="0" w:color="auto"/>
        <w:right w:val="none" w:sz="0" w:space="0" w:color="auto"/>
      </w:divBdr>
    </w:div>
    <w:div w:id="214584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eur-lex.europa.eu/legal-content/LT/TXT/?uri=CELEX:32021R1056&amp;qid=1641542918198"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ADF52-89A2-4ACA-B53A-487923F3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10</Pages>
  <Words>3544</Words>
  <Characters>20470</Characters>
  <Application>Microsoft Office Word</Application>
  <DocSecurity>0</DocSecurity>
  <Lines>170</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2014-2020 m. Europos Sąjungos struktūrinių fondų investicijų veiksmų programos administravimo taisyklių įgyvendinimo (Dėl 2014–2020 m. Europos Sąjungos fondų investicijų veiksmų programos administravimo taisyklių įgyvendinimo)</vt:lpstr>
      <vt:lpstr>Dėl 2014-2020 m. Europos Sąjungos struktūrinių fondų investicijų veiksmų programos administravimo taisyklių įgyvendinimo (Dėl 2014–2020 m. Europos Sąjungos fondų investicijų veiksmų programos administravimo taisyklių įgyvendinimo)</vt:lpstr>
    </vt:vector>
  </TitlesOfParts>
  <Company>Infolex</Company>
  <LinksUpToDate>false</LinksUpToDate>
  <CharactersWithSpaces>23967</CharactersWithSpaces>
  <SharedDoc>false</SharedDoc>
  <HLinks>
    <vt:vector size="6" baseType="variant">
      <vt:variant>
        <vt:i4>8192019</vt:i4>
      </vt:variant>
      <vt:variant>
        <vt:i4>0</vt:i4>
      </vt:variant>
      <vt:variant>
        <vt:i4>0</vt:i4>
      </vt:variant>
      <vt:variant>
        <vt:i4>5</vt:i4>
      </vt:variant>
      <vt:variant>
        <vt:lpwstr>C:\Users\I-5\AppData\Local\Microsoft\Windows\Temporary Internet Files\Content.Outlook\AppData\Local\Temp\notes21D1AE\~1135434.xlsx</vt:lpwstr>
      </vt:variant>
      <vt:variant>
        <vt:lpwstr>RANGE!B35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2014-2020 m. Europos Sąjungos struktūrinių fondų investicijų veiksmų programos administravimo taisyklių įgyvendinimo (Dėl 2014–2020 m. Europos Sąjungos fondų investicijų veiksmų programos administravimo taisyklių įgyvendinimo)</dc:title>
  <dc:creator>Infolex</dc:creator>
  <cp:lastModifiedBy>Monika Kasperovičienė</cp:lastModifiedBy>
  <cp:revision>55</cp:revision>
  <cp:lastPrinted>2021-01-04T14:08:00Z</cp:lastPrinted>
  <dcterms:created xsi:type="dcterms:W3CDTF">2022-06-07T11:55:00Z</dcterms:created>
  <dcterms:modified xsi:type="dcterms:W3CDTF">2022-10-14T08:08:00Z</dcterms:modified>
</cp:coreProperties>
</file>