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AF8CFF1" w14:textId="7B974DF5" w:rsidR="00482FB2" w:rsidRDefault="00FE7D2F">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482FB2" w:rsidRDefault="00482FB2">
      <w:pPr>
        <w:widowControl w:val="0"/>
        <w:textAlignment w:val="baseline"/>
        <w:rPr>
          <w:szCs w:val="24"/>
        </w:rPr>
      </w:pPr>
    </w:p>
    <w:p w14:paraId="5B9AC0C8" w14:textId="29DA0726" w:rsidR="00482FB2" w:rsidRDefault="00ED1DD4">
      <w:pPr>
        <w:widowControl w:val="0"/>
        <w:jc w:val="center"/>
        <w:textAlignment w:val="baseline"/>
        <w:rPr>
          <w:szCs w:val="24"/>
        </w:rPr>
      </w:pPr>
      <w:r>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1D8D8030" w14:textId="77777777" w:rsidR="005B119B" w:rsidRDefault="005B119B" w:rsidP="005B119B">
      <w:pPr>
        <w:widowControl w:val="0"/>
        <w:jc w:val="center"/>
        <w:textAlignment w:val="baseline"/>
        <w:rPr>
          <w:szCs w:val="24"/>
        </w:rPr>
      </w:pPr>
      <w:r>
        <w:rPr>
          <w:szCs w:val="24"/>
        </w:rPr>
        <w:t>20__ m. ________d.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Default="00ED1DD4" w:rsidP="00ED1DD4">
            <w:pPr>
              <w:widowControl w:val="0"/>
              <w:textAlignment w:val="baseline"/>
              <w:rPr>
                <w:szCs w:val="24"/>
              </w:rPr>
            </w:pPr>
            <w:r>
              <w:rPr>
                <w:szCs w:val="24"/>
              </w:rPr>
              <w:t>Lietuvos Respublikos ekonomikos ir inovacijų ministerija</w:t>
            </w:r>
          </w:p>
          <w:p w14:paraId="509B765C" w14:textId="3140E261" w:rsidR="00482FB2" w:rsidRDefault="00482FB2">
            <w:pPr>
              <w:widowControl w:val="0"/>
              <w:textAlignment w:val="baseline"/>
              <w:rPr>
                <w:i/>
                <w:szCs w:val="24"/>
              </w:rPr>
            </w:pP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2014D07E" w:rsidR="00482FB2" w:rsidRDefault="002B7E62">
            <w:pPr>
              <w:widowControl w:val="0"/>
              <w:textAlignment w:val="baseline"/>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05-001-01-04-02 „Skatinti įmones pereiti link neutralios klimatui ekonomikos“</w:t>
            </w:r>
            <w:r w:rsidR="00876623" w:rsidRPr="00CD64C5">
              <w:rPr>
                <w:i/>
                <w:iCs/>
                <w:szCs w:val="24"/>
                <w:lang w:eastAsia="lt-LT"/>
              </w:rPr>
              <w:t xml:space="preserve"> </w:t>
            </w:r>
            <w:r w:rsidR="00111F98">
              <w:rPr>
                <w:i/>
                <w:iCs/>
                <w:szCs w:val="24"/>
                <w:lang w:eastAsia="lt-LT"/>
              </w:rPr>
              <w:t>po</w:t>
            </w:r>
            <w:r w:rsidR="00876623" w:rsidRPr="00CD64C5">
              <w:rPr>
                <w:i/>
                <w:iCs/>
                <w:szCs w:val="24"/>
                <w:lang w:eastAsia="lt-LT"/>
              </w:rPr>
              <w:t>veikl</w:t>
            </w:r>
            <w:r w:rsidR="00111F98">
              <w:rPr>
                <w:i/>
                <w:iCs/>
                <w:szCs w:val="24"/>
                <w:lang w:eastAsia="lt-LT"/>
              </w:rPr>
              <w:t>ė</w:t>
            </w:r>
            <w:r w:rsidR="00876623" w:rsidRPr="00CD64C5">
              <w:rPr>
                <w:i/>
                <w:iCs/>
                <w:szCs w:val="24"/>
                <w:lang w:eastAsia="lt-LT"/>
              </w:rPr>
              <w:t xml:space="preserve"> „</w:t>
            </w:r>
            <w:r w:rsidR="00D21836" w:rsidRPr="00CD64C5">
              <w:rPr>
                <w:i/>
                <w:iCs/>
                <w:szCs w:val="24"/>
              </w:rPr>
              <w:t xml:space="preserve">5. </w:t>
            </w:r>
            <w:r w:rsidR="00111F98" w:rsidRPr="00111F98">
              <w:rPr>
                <w:i/>
                <w:iCs/>
                <w:szCs w:val="24"/>
              </w:rPr>
              <w:t>Skatinti aplinkai palankių produktų arba technologijų sukūrimą ir (ar) diegimą</w:t>
            </w:r>
            <w:r w:rsidR="00876623" w:rsidRPr="00CD64C5">
              <w:rPr>
                <w:bCs/>
                <w:i/>
                <w:iCs/>
                <w:szCs w:val="24"/>
                <w:lang w:eastAsia="lt-LT"/>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6B42AC3C" w:rsidR="00482FB2" w:rsidRDefault="006914F4">
            <w:pPr>
              <w:widowControl w:val="0"/>
              <w:textAlignment w:val="baseline"/>
              <w:rPr>
                <w:szCs w:val="24"/>
              </w:rPr>
            </w:pPr>
            <w:r>
              <w:rPr>
                <w:i/>
                <w:szCs w:val="24"/>
              </w:rPr>
              <w:t>5</w:t>
            </w:r>
            <w:r w:rsidR="00D21836">
              <w:rPr>
                <w:i/>
                <w:szCs w:val="24"/>
              </w:rPr>
              <w:t xml:space="preserve"> mln. eurų</w:t>
            </w:r>
            <w:r w:rsidR="00FE7D2F">
              <w:rPr>
                <w:i/>
                <w:szCs w:val="24"/>
              </w:rPr>
              <w:t>.</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2CF9AD20" w:rsidR="00482FB2" w:rsidRDefault="006914F4">
            <w:pPr>
              <w:rPr>
                <w:i/>
                <w:sz w:val="20"/>
              </w:rPr>
            </w:pPr>
            <w:r w:rsidRPr="006914F4">
              <w:rPr>
                <w:i/>
                <w:iCs/>
                <w:szCs w:val="24"/>
              </w:rPr>
              <w:t>Ekonomikos gaivinimo ir atsparumo didinimo plano „Naujos kartos Lietuva“</w:t>
            </w:r>
            <w:r>
              <w:rPr>
                <w:i/>
                <w:iCs/>
                <w:szCs w:val="24"/>
              </w:rPr>
              <w:t xml:space="preserve"> (toliau – EGADP)</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701E58DB" w:rsidR="00482FB2" w:rsidRDefault="005B119B" w:rsidP="003E3F47">
            <w:pPr>
              <w:widowControl w:val="0"/>
              <w:textAlignment w:val="baseline"/>
              <w:rPr>
                <w:i/>
                <w:szCs w:val="24"/>
              </w:rPr>
            </w:pPr>
            <w:r>
              <w:rPr>
                <w:i/>
                <w:szCs w:val="24"/>
              </w:rPr>
              <w:t xml:space="preserve">5 komponentas. </w:t>
            </w:r>
            <w:r w:rsidR="003E3F47">
              <w:rPr>
                <w:i/>
                <w:szCs w:val="24"/>
              </w:rPr>
              <w:t>A</w:t>
            </w:r>
            <w:r w:rsidR="003E3F47" w:rsidRPr="003E3F47">
              <w:rPr>
                <w:i/>
                <w:szCs w:val="24"/>
              </w:rPr>
              <w:t>ukštasis mokslas, nuosekli mokslo ir</w:t>
            </w:r>
            <w:r w:rsidR="003E3F47">
              <w:rPr>
                <w:i/>
                <w:szCs w:val="24"/>
              </w:rPr>
              <w:t xml:space="preserve"> </w:t>
            </w:r>
            <w:r w:rsidR="003E3F47" w:rsidRPr="003E3F47">
              <w:rPr>
                <w:i/>
                <w:szCs w:val="24"/>
              </w:rPr>
              <w:t>inovacijų skatinimo sistema ir aukštos pridėtinės</w:t>
            </w:r>
            <w:r w:rsidR="003E3F47">
              <w:rPr>
                <w:i/>
                <w:szCs w:val="24"/>
              </w:rPr>
              <w:t xml:space="preserve"> </w:t>
            </w:r>
            <w:r w:rsidR="003E3F47" w:rsidRPr="003E3F47">
              <w:rPr>
                <w:i/>
                <w:szCs w:val="24"/>
              </w:rPr>
              <w:t>vertės verslas</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sym w:font="Times New Roman" w:char="F07F"/>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sym w:font="Times New Roman" w:char="F07F"/>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t>(Pažymimas vienas iš projektų atrankos būdų (finansavimo forma žymima, kai įgyvendinamos finansinės priemonės).)</w:t>
            </w:r>
          </w:p>
        </w:tc>
      </w:tr>
      <w:tr w:rsidR="00482FB2" w14:paraId="424A16BA" w14:textId="777777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72B5C4C1" w14:textId="3CD39D89" w:rsidR="00482FB2" w:rsidRPr="001306F3" w:rsidRDefault="00C56E02" w:rsidP="00CD64C5">
            <w:pPr>
              <w:widowControl w:val="0"/>
              <w:jc w:val="both"/>
              <w:textAlignment w:val="baseline"/>
              <w:rPr>
                <w:b/>
                <w:bCs/>
                <w:szCs w:val="24"/>
                <w:highlight w:val="yellow"/>
                <w:lang w:eastAsia="lt-LT"/>
              </w:rPr>
            </w:pPr>
            <w:r w:rsidRPr="00C56E02">
              <w:rPr>
                <w:rFonts w:eastAsia="Calibri"/>
                <w:bCs/>
                <w:i/>
                <w:iCs/>
                <w:szCs w:val="24"/>
                <w:lang w:bidi="lt-LT"/>
              </w:rPr>
              <w:t>Remiama veikla tiesiogiai prideda prie inovatyvumo (kūrybingumo) principo, kadangi kuriami ir (ar) diegiami inovatyvūs produktai.</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2D4DF136" w:rsidR="00482FB2" w:rsidRDefault="00AD0AD9" w:rsidP="001306F3">
            <w:pPr>
              <w:widowControl w:val="0"/>
              <w:jc w:val="both"/>
              <w:textAlignment w:val="baseline"/>
              <w:rPr>
                <w:bCs/>
                <w:i/>
                <w:szCs w:val="24"/>
                <w:lang w:eastAsia="lt-LT"/>
              </w:rPr>
            </w:pPr>
            <w:r w:rsidRPr="00AD0AD9">
              <w:rPr>
                <w:bCs/>
                <w:i/>
              </w:rPr>
              <w:t>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Pr>
                <w:bCs/>
                <w:i/>
              </w:rPr>
              <w:t>.</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007B289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7B289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611FB39E" w:rsidR="005A3384" w:rsidRPr="00A96CFC" w:rsidRDefault="005A3384" w:rsidP="00A96CFC">
            <w:pPr>
              <w:pStyle w:val="ListParagraph"/>
              <w:widowControl w:val="0"/>
              <w:numPr>
                <w:ilvl w:val="0"/>
                <w:numId w:val="1"/>
              </w:numPr>
              <w:tabs>
                <w:tab w:val="left" w:pos="289"/>
              </w:tabs>
              <w:ind w:left="0" w:firstLine="0"/>
              <w:jc w:val="both"/>
              <w:textAlignment w:val="baseline"/>
              <w:rPr>
                <w:b/>
                <w:bCs/>
                <w:i/>
                <w:szCs w:val="24"/>
                <w:lang w:eastAsia="lt-LT"/>
              </w:rPr>
            </w:pPr>
            <w:r w:rsidRPr="005A3384">
              <w:rPr>
                <w:b/>
                <w:bCs/>
                <w:i/>
                <w:iCs/>
              </w:rPr>
              <w:t>Projektu vykdoma poveiklė</w:t>
            </w:r>
            <w:r w:rsidR="00A96CFC">
              <w:rPr>
                <w:b/>
                <w:bCs/>
                <w:i/>
                <w:iCs/>
              </w:rPr>
              <w:t xml:space="preserve">. </w:t>
            </w:r>
          </w:p>
        </w:tc>
      </w:tr>
      <w:tr w:rsidR="00482FB2" w14:paraId="225452A9" w14:textId="77777777" w:rsidTr="007B289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3DDCAA38" w14:textId="19103EA9" w:rsidR="005A3384" w:rsidRPr="00631BBB" w:rsidRDefault="005A3384" w:rsidP="008338B9">
            <w:pPr>
              <w:pStyle w:val="ListParagraph"/>
              <w:widowControl w:val="0"/>
              <w:numPr>
                <w:ilvl w:val="0"/>
                <w:numId w:val="8"/>
              </w:numPr>
              <w:jc w:val="both"/>
              <w:textAlignment w:val="baseline"/>
              <w:rPr>
                <w:bCs/>
                <w:szCs w:val="24"/>
                <w:lang w:eastAsia="lt-LT"/>
              </w:rPr>
            </w:pPr>
            <w:r w:rsidRPr="00631BBB">
              <w:rPr>
                <w:bCs/>
                <w:szCs w:val="24"/>
                <w:lang w:eastAsia="lt-LT"/>
              </w:rPr>
              <w:t>Projektu vykdomos poveiklės vertinimas klasifikuojamas į tris grupes:</w:t>
            </w:r>
          </w:p>
          <w:p w14:paraId="557AF864" w14:textId="00F2AB9D" w:rsidR="005A3384" w:rsidRPr="00631BBB" w:rsidRDefault="005A3384" w:rsidP="008338B9">
            <w:pPr>
              <w:pStyle w:val="ListParagraph"/>
              <w:widowControl w:val="0"/>
              <w:numPr>
                <w:ilvl w:val="0"/>
                <w:numId w:val="9"/>
              </w:numPr>
              <w:jc w:val="both"/>
              <w:textAlignment w:val="baseline"/>
              <w:rPr>
                <w:bCs/>
                <w:szCs w:val="24"/>
                <w:lang w:eastAsia="lt-LT"/>
              </w:rPr>
            </w:pPr>
            <w:r w:rsidRPr="00631BBB">
              <w:rPr>
                <w:bCs/>
                <w:szCs w:val="24"/>
                <w:lang w:eastAsia="lt-LT"/>
              </w:rPr>
              <w:t>projektu vykdoma aplinkai palankių produktų įdiegimas SVV subjekte arba rinkoje – skiriami 5 balai,</w:t>
            </w:r>
          </w:p>
          <w:p w14:paraId="6997EA32" w14:textId="4F055520" w:rsidR="005A3384" w:rsidRPr="00631BBB" w:rsidRDefault="005A3384" w:rsidP="008338B9">
            <w:pPr>
              <w:pStyle w:val="ListParagraph"/>
              <w:widowControl w:val="0"/>
              <w:numPr>
                <w:ilvl w:val="0"/>
                <w:numId w:val="9"/>
              </w:numPr>
              <w:jc w:val="both"/>
              <w:textAlignment w:val="baseline"/>
              <w:rPr>
                <w:bCs/>
                <w:szCs w:val="24"/>
                <w:lang w:eastAsia="lt-LT"/>
              </w:rPr>
            </w:pPr>
            <w:r w:rsidRPr="00631BBB">
              <w:rPr>
                <w:bCs/>
                <w:szCs w:val="24"/>
                <w:lang w:eastAsia="lt-LT"/>
              </w:rPr>
              <w:t>projektu vykdoma aplinkai palankių produktų prototipų kūrimas arba esminis patobulinimas – skiriama 15 balų</w:t>
            </w:r>
            <w:r w:rsidR="008338B9" w:rsidRPr="00631BBB">
              <w:rPr>
                <w:bCs/>
                <w:szCs w:val="24"/>
                <w:lang w:eastAsia="lt-LT"/>
              </w:rPr>
              <w:t>,</w:t>
            </w:r>
          </w:p>
          <w:p w14:paraId="74595665" w14:textId="7AA051AF" w:rsidR="00482FB2" w:rsidRPr="00AB04B5" w:rsidRDefault="008338B9" w:rsidP="00AB04B5">
            <w:pPr>
              <w:pStyle w:val="ListParagraph"/>
              <w:numPr>
                <w:ilvl w:val="0"/>
                <w:numId w:val="9"/>
              </w:numPr>
              <w:rPr>
                <w:bCs/>
                <w:szCs w:val="24"/>
                <w:lang w:eastAsia="lt-LT"/>
              </w:rPr>
            </w:pPr>
            <w:r w:rsidRPr="00631BBB">
              <w:rPr>
                <w:bCs/>
                <w:szCs w:val="24"/>
                <w:lang w:eastAsia="lt-LT"/>
              </w:rPr>
              <w:t>projektu vykdoma aplinkai palankių produktų kūrimas arba esminis patobulinimas ir įdiegimas SVV subjekte arba rinkoje– skiriama 30 balų.</w:t>
            </w:r>
          </w:p>
        </w:tc>
      </w:tr>
      <w:tr w:rsidR="0054757C" w14:paraId="394004C0" w14:textId="77777777" w:rsidTr="007B2890">
        <w:tc>
          <w:tcPr>
            <w:tcW w:w="6260" w:type="dxa"/>
            <w:shd w:val="clear" w:color="auto" w:fill="auto"/>
            <w:vAlign w:val="center"/>
          </w:tcPr>
          <w:p w14:paraId="17F3DB83" w14:textId="4623DD08" w:rsidR="0054757C" w:rsidRDefault="0054757C" w:rsidP="0054757C">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1E7EB71" w14:textId="588C501A" w:rsidR="0054757C" w:rsidRDefault="0054757C" w:rsidP="0054757C">
            <w:pPr>
              <w:widowControl w:val="0"/>
              <w:jc w:val="both"/>
              <w:textAlignment w:val="baseline"/>
              <w:rPr>
                <w:bCs/>
                <w:i/>
                <w:szCs w:val="24"/>
                <w:lang w:eastAsia="lt-LT"/>
              </w:rPr>
            </w:pPr>
            <w:r w:rsidRPr="00CD64C5">
              <w:rPr>
                <w:i/>
                <w:iCs/>
              </w:rPr>
              <w:t xml:space="preserve">Nustatytas kriterijus padės užtikrinti, kad prioritetas bus </w:t>
            </w:r>
            <w:r>
              <w:rPr>
                <w:i/>
                <w:iCs/>
              </w:rPr>
              <w:t xml:space="preserve">skiriamas tiesiogiai poveiklės aprašyme numatytiems produktams ar technologijoms kurti. </w:t>
            </w:r>
            <w:r>
              <w:rPr>
                <w:bCs/>
                <w:i/>
                <w:iCs/>
                <w:lang w:eastAsia="lt-LT"/>
              </w:rPr>
              <w:t>Kriterijus sudarys sąlygas Plano „Naujos kartos Lietuva“ rodiklio „</w:t>
            </w:r>
            <w:r w:rsidRPr="002C603F">
              <w:rPr>
                <w:bCs/>
                <w:i/>
                <w:iCs/>
                <w:lang w:eastAsia="lt-LT"/>
              </w:rPr>
              <w:t>Įgyvendintų inovatyvių projektų skaičius</w:t>
            </w:r>
            <w:r>
              <w:rPr>
                <w:bCs/>
                <w:i/>
                <w:iCs/>
                <w:lang w:eastAsia="lt-LT"/>
              </w:rPr>
              <w:t xml:space="preserve">“ sub-rodiklio „Aplinkai palankių produktų ir (ar) technologijų diegimas“ pasiekimui. </w:t>
            </w:r>
            <w:r w:rsidRPr="002C603F">
              <w:rPr>
                <w:bCs/>
                <w:i/>
                <w:iCs/>
                <w:lang w:eastAsia="lt-LT"/>
              </w:rPr>
              <w:t xml:space="preserve"> </w:t>
            </w:r>
            <w:r>
              <w:rPr>
                <w:bCs/>
                <w:i/>
                <w:iCs/>
                <w:lang w:eastAsia="lt-LT"/>
              </w:rPr>
              <w:t xml:space="preserve">Didžiausias galimas kriterijaus balas – </w:t>
            </w:r>
            <w:r>
              <w:rPr>
                <w:bCs/>
                <w:i/>
                <w:iCs/>
                <w:lang w:val="en-US" w:eastAsia="lt-LT"/>
              </w:rPr>
              <w:t xml:space="preserve">30. </w:t>
            </w:r>
            <w:r>
              <w:rPr>
                <w:bCs/>
                <w:i/>
                <w:iCs/>
                <w:lang w:eastAsia="lt-LT"/>
              </w:rPr>
              <w:t xml:space="preserve">Svorio koeficientas – </w:t>
            </w:r>
            <w:r>
              <w:rPr>
                <w:bCs/>
                <w:i/>
                <w:iCs/>
                <w:lang w:val="en-US" w:eastAsia="lt-LT"/>
              </w:rPr>
              <w:t xml:space="preserve">1. </w:t>
            </w:r>
          </w:p>
        </w:tc>
      </w:tr>
      <w:tr w:rsidR="0054757C" w14:paraId="776F8450" w14:textId="77777777" w:rsidTr="00CD64C5">
        <w:tc>
          <w:tcPr>
            <w:tcW w:w="6260" w:type="dxa"/>
            <w:shd w:val="clear" w:color="auto" w:fill="auto"/>
          </w:tcPr>
          <w:p w14:paraId="42AD0CAA" w14:textId="122BC2B8" w:rsidR="0054757C" w:rsidRDefault="0054757C" w:rsidP="0054757C">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03CBACC1" w14:textId="77777777" w:rsidR="0054757C" w:rsidRDefault="0054757C" w:rsidP="0054757C">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B473CAF" w14:textId="37AF172B" w:rsidR="0054757C" w:rsidRDefault="0054757C" w:rsidP="0054757C">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33D9CE08" w:rsidR="0054757C" w:rsidRDefault="0054757C" w:rsidP="0054757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Cs w:val="24"/>
                <w:lang w:eastAsia="lt-LT"/>
              </w:rPr>
              <w:t xml:space="preserve"> Nustatymas</w:t>
            </w:r>
          </w:p>
          <w:p w14:paraId="46EFC543" w14:textId="741E49E1" w:rsidR="0054757C" w:rsidRDefault="0054757C" w:rsidP="0054757C">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54757C" w14:paraId="3D8E03B1" w14:textId="77777777" w:rsidTr="001306F3">
        <w:trPr>
          <w:trHeight w:val="1428"/>
        </w:trPr>
        <w:tc>
          <w:tcPr>
            <w:tcW w:w="6260" w:type="dxa"/>
            <w:shd w:val="clear" w:color="auto" w:fill="auto"/>
            <w:vAlign w:val="center"/>
          </w:tcPr>
          <w:p w14:paraId="1607BE76" w14:textId="49054196" w:rsidR="0054757C" w:rsidRDefault="0054757C" w:rsidP="0054757C">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shd w:val="clear" w:color="auto" w:fill="auto"/>
          </w:tcPr>
          <w:p w14:paraId="42226BCA" w14:textId="6DB3F746" w:rsidR="0054757C" w:rsidRPr="00A96CFC" w:rsidRDefault="0054757C" w:rsidP="0054757C">
            <w:pPr>
              <w:pStyle w:val="ListParagraph"/>
              <w:widowControl w:val="0"/>
              <w:numPr>
                <w:ilvl w:val="0"/>
                <w:numId w:val="16"/>
              </w:numPr>
              <w:tabs>
                <w:tab w:val="left" w:pos="289"/>
              </w:tabs>
              <w:jc w:val="both"/>
              <w:textAlignment w:val="baseline"/>
              <w:rPr>
                <w:b/>
                <w:bCs/>
                <w:i/>
                <w:szCs w:val="24"/>
                <w:lang w:eastAsia="lt-LT"/>
              </w:rPr>
            </w:pPr>
            <w:r w:rsidRPr="00A96CFC">
              <w:rPr>
                <w:b/>
                <w:bCs/>
                <w:i/>
                <w:szCs w:val="24"/>
                <w:lang w:eastAsia="lt-LT"/>
              </w:rPr>
              <w:t>Produkto naujumo lygis</w:t>
            </w:r>
            <w:r w:rsidRPr="00A96CFC">
              <w:rPr>
                <w:b/>
                <w:bCs/>
                <w:i/>
                <w:szCs w:val="24"/>
                <w:lang w:eastAsia="lt-LT"/>
              </w:rPr>
              <w:t>.</w:t>
            </w:r>
          </w:p>
        </w:tc>
      </w:tr>
      <w:tr w:rsidR="0054757C" w14:paraId="09693FF3" w14:textId="77777777" w:rsidTr="007B2890">
        <w:tc>
          <w:tcPr>
            <w:tcW w:w="6260" w:type="dxa"/>
            <w:shd w:val="clear" w:color="auto" w:fill="auto"/>
            <w:vAlign w:val="center"/>
          </w:tcPr>
          <w:p w14:paraId="1E4D9985" w14:textId="6ACED830" w:rsidR="0054757C" w:rsidRDefault="0054757C" w:rsidP="0054757C">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344A9F54" w14:textId="77777777" w:rsidR="0054757C" w:rsidRPr="00631BBB" w:rsidRDefault="0054757C" w:rsidP="0054757C">
            <w:pPr>
              <w:pStyle w:val="ListParagraph"/>
              <w:widowControl w:val="0"/>
              <w:numPr>
                <w:ilvl w:val="0"/>
                <w:numId w:val="8"/>
              </w:numPr>
              <w:jc w:val="both"/>
              <w:textAlignment w:val="baseline"/>
              <w:rPr>
                <w:bCs/>
                <w:szCs w:val="24"/>
                <w:lang w:eastAsia="lt-LT"/>
              </w:rPr>
            </w:pPr>
            <w:r w:rsidRPr="00631BBB">
              <w:rPr>
                <w:bCs/>
                <w:szCs w:val="24"/>
                <w:lang w:eastAsia="lt-LT"/>
              </w:rPr>
              <w:t xml:space="preserve">Naujumas klasifikuojamas į tris grupes, kaip nurodyta Oslo vadove: </w:t>
            </w:r>
          </w:p>
          <w:p w14:paraId="2DCF2C03" w14:textId="77777777" w:rsidR="0054757C" w:rsidRPr="00631BBB" w:rsidRDefault="0054757C" w:rsidP="0054757C">
            <w:pPr>
              <w:pStyle w:val="ListParagraph"/>
              <w:widowControl w:val="0"/>
              <w:numPr>
                <w:ilvl w:val="0"/>
                <w:numId w:val="11"/>
              </w:numPr>
              <w:jc w:val="both"/>
              <w:textAlignment w:val="baseline"/>
              <w:rPr>
                <w:bCs/>
                <w:szCs w:val="24"/>
                <w:lang w:eastAsia="lt-LT"/>
              </w:rPr>
            </w:pPr>
            <w:r w:rsidRPr="00631BBB">
              <w:rPr>
                <w:bCs/>
                <w:szCs w:val="24"/>
                <w:lang w:eastAsia="lt-LT"/>
              </w:rPr>
              <w:t xml:space="preserve">produktas naujas įmonės lygiu – skiriama 10 balų, </w:t>
            </w:r>
          </w:p>
          <w:p w14:paraId="7FD84867" w14:textId="77777777" w:rsidR="0054757C" w:rsidRPr="00631BBB" w:rsidRDefault="0054757C" w:rsidP="0054757C">
            <w:pPr>
              <w:pStyle w:val="ListParagraph"/>
              <w:widowControl w:val="0"/>
              <w:numPr>
                <w:ilvl w:val="0"/>
                <w:numId w:val="11"/>
              </w:numPr>
              <w:jc w:val="both"/>
              <w:textAlignment w:val="baseline"/>
              <w:rPr>
                <w:bCs/>
                <w:szCs w:val="24"/>
                <w:lang w:eastAsia="lt-LT"/>
              </w:rPr>
            </w:pPr>
            <w:r w:rsidRPr="00631BBB">
              <w:rPr>
                <w:bCs/>
                <w:szCs w:val="24"/>
                <w:lang w:eastAsia="lt-LT"/>
              </w:rPr>
              <w:t xml:space="preserve">produktas naujas rinkos lygiu – skiriama 15 balų, </w:t>
            </w:r>
          </w:p>
          <w:p w14:paraId="275E850A" w14:textId="77777777" w:rsidR="0054757C" w:rsidRPr="00631BBB" w:rsidRDefault="0054757C" w:rsidP="0054757C">
            <w:pPr>
              <w:pStyle w:val="ListParagraph"/>
              <w:widowControl w:val="0"/>
              <w:numPr>
                <w:ilvl w:val="0"/>
                <w:numId w:val="11"/>
              </w:numPr>
              <w:jc w:val="both"/>
              <w:textAlignment w:val="baseline"/>
              <w:rPr>
                <w:bCs/>
                <w:szCs w:val="24"/>
                <w:lang w:eastAsia="lt-LT"/>
              </w:rPr>
            </w:pPr>
            <w:r w:rsidRPr="00631BBB">
              <w:rPr>
                <w:bCs/>
                <w:szCs w:val="24"/>
                <w:lang w:eastAsia="lt-LT"/>
              </w:rPr>
              <w:t>produktas naujas pasaulio lygiu – skiriama 20 balų.</w:t>
            </w:r>
          </w:p>
          <w:p w14:paraId="2207342C" w14:textId="751B52F6" w:rsidR="0054757C" w:rsidRDefault="0054757C" w:rsidP="0054757C">
            <w:pPr>
              <w:widowControl w:val="0"/>
              <w:jc w:val="both"/>
              <w:textAlignment w:val="baseline"/>
              <w:rPr>
                <w:bCs/>
                <w:i/>
                <w:szCs w:val="24"/>
                <w:lang w:eastAsia="lt-LT"/>
              </w:rPr>
            </w:pPr>
          </w:p>
        </w:tc>
      </w:tr>
      <w:tr w:rsidR="0054757C" w14:paraId="47F07B7B" w14:textId="77777777" w:rsidTr="007B2890">
        <w:tc>
          <w:tcPr>
            <w:tcW w:w="6260" w:type="dxa"/>
            <w:shd w:val="clear" w:color="auto" w:fill="auto"/>
            <w:vAlign w:val="center"/>
          </w:tcPr>
          <w:p w14:paraId="2C848740" w14:textId="664C1BA9" w:rsidR="0054757C" w:rsidRDefault="0054757C" w:rsidP="0054757C">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734562E9" w14:textId="759630AA" w:rsidR="0054757C" w:rsidRPr="008508CB" w:rsidRDefault="0054757C" w:rsidP="0054757C">
            <w:pPr>
              <w:widowControl w:val="0"/>
              <w:jc w:val="both"/>
              <w:textAlignment w:val="baseline"/>
              <w:rPr>
                <w:bCs/>
                <w:i/>
                <w:iCs/>
                <w:szCs w:val="24"/>
                <w:lang w:eastAsia="lt-LT"/>
              </w:rPr>
            </w:pPr>
            <w:r w:rsidRPr="00CD64C5">
              <w:rPr>
                <w:i/>
                <w:iCs/>
              </w:rPr>
              <w:t xml:space="preserve">Nustatytas kriterijus padės užtikrinti, kad </w:t>
            </w:r>
            <w:r>
              <w:rPr>
                <w:i/>
                <w:iCs/>
              </w:rPr>
              <w:t xml:space="preserve">sukurtas ir (ar) įdiegtas aplinkai palankus produktas ir (ar) technologija </w:t>
            </w:r>
            <w:r w:rsidRPr="00CD64C5">
              <w:rPr>
                <w:i/>
                <w:iCs/>
              </w:rPr>
              <w:t xml:space="preserve">bus </w:t>
            </w:r>
            <w:r w:rsidR="006F4E34">
              <w:rPr>
                <w:i/>
                <w:iCs/>
              </w:rPr>
              <w:t xml:space="preserve">inovatyvus (naujas), nes šia priemone norima skatinti naujų, inovatyvių produktų ar technologijų kūrimą ir diegimą. </w:t>
            </w:r>
            <w:r>
              <w:rPr>
                <w:bCs/>
                <w:i/>
                <w:iCs/>
                <w:lang w:eastAsia="lt-LT"/>
              </w:rPr>
              <w:t>Kriterijus sudarys sąlygas Plano „Naujos kartos Lietuva“ rodiklio „</w:t>
            </w:r>
            <w:r w:rsidRPr="002C603F">
              <w:rPr>
                <w:bCs/>
                <w:i/>
                <w:iCs/>
                <w:lang w:eastAsia="lt-LT"/>
              </w:rPr>
              <w:t>Įgyvendintų inovatyvių projektų skaičius</w:t>
            </w:r>
            <w:r>
              <w:rPr>
                <w:bCs/>
                <w:i/>
                <w:iCs/>
                <w:lang w:eastAsia="lt-LT"/>
              </w:rPr>
              <w:t xml:space="preserve">“ sub-rodiklio „Aplinkai palankių produktų ir (ar) technologijų diegimas“ pasiekimui. </w:t>
            </w:r>
            <w:r w:rsidRPr="002C603F">
              <w:rPr>
                <w:bCs/>
                <w:i/>
                <w:iCs/>
                <w:lang w:eastAsia="lt-LT"/>
              </w:rPr>
              <w:t xml:space="preserve"> </w:t>
            </w:r>
            <w:r>
              <w:rPr>
                <w:bCs/>
                <w:i/>
                <w:iCs/>
                <w:lang w:eastAsia="lt-LT"/>
              </w:rPr>
              <w:t xml:space="preserve">Didžiausias galimas kriterijaus balas – </w:t>
            </w:r>
            <w:r w:rsidR="006F4E34">
              <w:rPr>
                <w:bCs/>
                <w:i/>
                <w:iCs/>
                <w:lang w:eastAsia="lt-LT"/>
              </w:rPr>
              <w:t>20</w:t>
            </w:r>
            <w:r>
              <w:rPr>
                <w:bCs/>
                <w:i/>
                <w:iCs/>
                <w:lang w:val="en-US" w:eastAsia="lt-LT"/>
              </w:rPr>
              <w:t xml:space="preserve">. </w:t>
            </w:r>
            <w:r>
              <w:rPr>
                <w:bCs/>
                <w:i/>
                <w:iCs/>
                <w:lang w:eastAsia="lt-LT"/>
              </w:rPr>
              <w:t xml:space="preserve">Svorio koeficientas – </w:t>
            </w:r>
            <w:r>
              <w:rPr>
                <w:bCs/>
                <w:i/>
                <w:iCs/>
                <w:lang w:val="en-US" w:eastAsia="lt-LT"/>
              </w:rPr>
              <w:t xml:space="preserve">1. </w:t>
            </w:r>
          </w:p>
        </w:tc>
      </w:tr>
      <w:tr w:rsidR="0054757C" w14:paraId="6C3C466B" w14:textId="77777777" w:rsidTr="00CD64C5">
        <w:tc>
          <w:tcPr>
            <w:tcW w:w="6260" w:type="dxa"/>
            <w:shd w:val="clear" w:color="auto" w:fill="auto"/>
          </w:tcPr>
          <w:p w14:paraId="4F4B2FF4" w14:textId="7BD4815B" w:rsidR="0054757C" w:rsidRDefault="0054757C" w:rsidP="0054757C">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54757C" w:rsidRDefault="0054757C" w:rsidP="0054757C">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32D97DD7" w14:textId="25C63227" w:rsidR="0054757C" w:rsidRDefault="0054757C" w:rsidP="0054757C">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3F7EC0E2" w14:textId="0A2A6DF1" w:rsidR="0054757C" w:rsidRDefault="0054757C" w:rsidP="0054757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Cs w:val="24"/>
                <w:lang w:eastAsia="lt-LT"/>
              </w:rPr>
              <w:t>Nustatymas</w:t>
            </w:r>
          </w:p>
          <w:p w14:paraId="5CBD7B9E" w14:textId="7CBA7936" w:rsidR="0054757C" w:rsidRDefault="0054757C" w:rsidP="0054757C">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54757C" w14:paraId="404BCB6A" w14:textId="77777777" w:rsidTr="007B2890">
        <w:tc>
          <w:tcPr>
            <w:tcW w:w="6260" w:type="dxa"/>
            <w:shd w:val="clear" w:color="auto" w:fill="auto"/>
            <w:vAlign w:val="center"/>
          </w:tcPr>
          <w:p w14:paraId="566A5E54" w14:textId="18C90807" w:rsidR="0054757C" w:rsidRDefault="0054757C" w:rsidP="0054757C">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9B1AD22" w14:textId="2D1AB14B" w:rsidR="0054757C" w:rsidRPr="002A581E" w:rsidRDefault="0054757C" w:rsidP="0054757C">
            <w:pPr>
              <w:pStyle w:val="ListParagraph"/>
              <w:widowControl w:val="0"/>
              <w:numPr>
                <w:ilvl w:val="0"/>
                <w:numId w:val="16"/>
              </w:numPr>
              <w:tabs>
                <w:tab w:val="left" w:pos="289"/>
              </w:tabs>
              <w:jc w:val="both"/>
              <w:textAlignment w:val="baseline"/>
              <w:rPr>
                <w:b/>
                <w:bCs/>
                <w:i/>
                <w:szCs w:val="24"/>
                <w:lang w:eastAsia="lt-LT"/>
              </w:rPr>
            </w:pPr>
            <w:r w:rsidRPr="002A581E">
              <w:rPr>
                <w:b/>
                <w:bCs/>
                <w:i/>
                <w:szCs w:val="24"/>
                <w:lang w:eastAsia="lt-LT"/>
              </w:rPr>
              <w:t>Privačių investicijų dalis</w:t>
            </w:r>
          </w:p>
        </w:tc>
      </w:tr>
      <w:tr w:rsidR="0054757C" w14:paraId="723FD616" w14:textId="77777777" w:rsidTr="007B2890">
        <w:tc>
          <w:tcPr>
            <w:tcW w:w="6260" w:type="dxa"/>
            <w:shd w:val="clear" w:color="auto" w:fill="auto"/>
            <w:vAlign w:val="center"/>
          </w:tcPr>
          <w:p w14:paraId="1DAE6C2B" w14:textId="533D0EA0" w:rsidR="0054757C" w:rsidRDefault="0054757C" w:rsidP="0054757C">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65A6A415" w14:textId="77777777" w:rsidR="0054757C" w:rsidRPr="00AB04B5" w:rsidRDefault="0054757C" w:rsidP="0054757C">
            <w:pPr>
              <w:widowControl w:val="0"/>
              <w:jc w:val="both"/>
              <w:textAlignment w:val="baseline"/>
              <w:rPr>
                <w:bCs/>
                <w:szCs w:val="24"/>
                <w:lang w:eastAsia="lt-LT"/>
              </w:rPr>
            </w:pPr>
            <w:r w:rsidRPr="00AB04B5">
              <w:rPr>
                <w:bCs/>
                <w:szCs w:val="24"/>
                <w:lang w:eastAsia="lt-LT"/>
              </w:rPr>
              <w:t>Privačių investicijų dalies vertinimas klasifikuojamas į tris grupes:</w:t>
            </w:r>
          </w:p>
          <w:p w14:paraId="44F1AA8C" w14:textId="77777777" w:rsidR="0054757C" w:rsidRPr="003F55EC" w:rsidRDefault="0054757C" w:rsidP="0054757C">
            <w:pPr>
              <w:pStyle w:val="ListParagraph"/>
              <w:widowControl w:val="0"/>
              <w:numPr>
                <w:ilvl w:val="0"/>
                <w:numId w:val="12"/>
              </w:numPr>
              <w:jc w:val="both"/>
              <w:textAlignment w:val="baseline"/>
              <w:rPr>
                <w:bCs/>
                <w:szCs w:val="24"/>
                <w:lang w:eastAsia="lt-LT"/>
              </w:rPr>
            </w:pPr>
            <w:r w:rsidRPr="003F55EC">
              <w:rPr>
                <w:bCs/>
                <w:szCs w:val="24"/>
                <w:lang w:eastAsia="lt-LT"/>
              </w:rPr>
              <w:t xml:space="preserve">jeigu pareiškėjas prisideda prie projekto įgyvendinimo nuo 10 iki 19,99 proc. bendros projekto vertės – skiriama 10 balų, </w:t>
            </w:r>
          </w:p>
          <w:p w14:paraId="06288C70" w14:textId="77777777" w:rsidR="0054757C" w:rsidRDefault="0054757C" w:rsidP="0054757C">
            <w:pPr>
              <w:pStyle w:val="ListParagraph"/>
              <w:widowControl w:val="0"/>
              <w:numPr>
                <w:ilvl w:val="0"/>
                <w:numId w:val="12"/>
              </w:numPr>
              <w:jc w:val="both"/>
              <w:textAlignment w:val="baseline"/>
              <w:rPr>
                <w:bCs/>
                <w:szCs w:val="24"/>
                <w:lang w:eastAsia="lt-LT"/>
              </w:rPr>
            </w:pPr>
            <w:r w:rsidRPr="003F55EC">
              <w:rPr>
                <w:bCs/>
                <w:szCs w:val="24"/>
                <w:lang w:eastAsia="lt-LT"/>
              </w:rPr>
              <w:t>jeigu pareiškėjas prisideda prie projekto įgyvendinimo nuo 20 iki 29,99 proc. bendros projekto vertės – skiriama 15 balų,</w:t>
            </w:r>
          </w:p>
          <w:p w14:paraId="5CA0546A" w14:textId="77777777" w:rsidR="0054757C" w:rsidRPr="003F55EC" w:rsidRDefault="0054757C" w:rsidP="0054757C">
            <w:pPr>
              <w:pStyle w:val="ListParagraph"/>
              <w:widowControl w:val="0"/>
              <w:numPr>
                <w:ilvl w:val="0"/>
                <w:numId w:val="12"/>
              </w:numPr>
              <w:jc w:val="both"/>
              <w:textAlignment w:val="baseline"/>
              <w:rPr>
                <w:bCs/>
                <w:szCs w:val="24"/>
                <w:lang w:eastAsia="lt-LT"/>
              </w:rPr>
            </w:pPr>
            <w:r w:rsidRPr="00AE7D18">
              <w:rPr>
                <w:bCs/>
                <w:szCs w:val="24"/>
                <w:lang w:eastAsia="lt-LT"/>
              </w:rPr>
              <w:t>jeigu pareiškėjas prisideda prie projekto įgyvendinimo 30 arba daugiau proc. nuo bendros projekto vertės – skiriama 20 balų.</w:t>
            </w:r>
          </w:p>
          <w:p w14:paraId="47786ECF" w14:textId="5EC12F11" w:rsidR="0054757C" w:rsidRPr="00A86135" w:rsidRDefault="0054757C" w:rsidP="0054757C">
            <w:pPr>
              <w:widowControl w:val="0"/>
              <w:jc w:val="both"/>
              <w:textAlignment w:val="baseline"/>
              <w:rPr>
                <w:bCs/>
                <w:i/>
                <w:iCs/>
                <w:szCs w:val="24"/>
                <w:lang w:eastAsia="lt-LT"/>
              </w:rPr>
            </w:pPr>
          </w:p>
        </w:tc>
      </w:tr>
      <w:tr w:rsidR="0054757C" w14:paraId="03EDC9DF" w14:textId="77777777" w:rsidTr="007B2890">
        <w:tc>
          <w:tcPr>
            <w:tcW w:w="6260" w:type="dxa"/>
            <w:shd w:val="clear" w:color="auto" w:fill="auto"/>
            <w:vAlign w:val="center"/>
          </w:tcPr>
          <w:p w14:paraId="0CF4251E" w14:textId="546613D4" w:rsidR="0054757C" w:rsidRDefault="0054757C" w:rsidP="0054757C">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D40A45A" w14:textId="6FF6E131" w:rsidR="0054757C" w:rsidRPr="006E514A" w:rsidRDefault="0054757C" w:rsidP="0054757C">
            <w:pPr>
              <w:widowControl w:val="0"/>
              <w:jc w:val="both"/>
              <w:textAlignment w:val="baseline"/>
              <w:rPr>
                <w:bCs/>
                <w:i/>
                <w:szCs w:val="24"/>
                <w:lang w:eastAsia="lt-LT"/>
              </w:rPr>
            </w:pPr>
            <w:r w:rsidRPr="00CD64C5">
              <w:rPr>
                <w:i/>
                <w:iCs/>
                <w:szCs w:val="24"/>
              </w:rPr>
              <w:t>Nustatyt</w:t>
            </w:r>
            <w:r w:rsidR="008F6E01">
              <w:rPr>
                <w:i/>
                <w:iCs/>
                <w:szCs w:val="24"/>
              </w:rPr>
              <w:t>u</w:t>
            </w:r>
            <w:r w:rsidRPr="00CD64C5">
              <w:rPr>
                <w:i/>
                <w:iCs/>
                <w:szCs w:val="24"/>
              </w:rPr>
              <w:t xml:space="preserve"> kriteriju</w:t>
            </w:r>
            <w:r w:rsidR="008F6E01">
              <w:rPr>
                <w:i/>
                <w:iCs/>
                <w:szCs w:val="24"/>
              </w:rPr>
              <w:t>mi siekiama, kad naujus aplinkai palankius produktus ir (ar) technologijas kuriantys subjektai siektų ne tik dotacijoms skiriamo finansavimo, bet ir investuotų privačias lėšas.</w:t>
            </w:r>
            <w:r w:rsidR="00714BFB">
              <w:rPr>
                <w:i/>
                <w:iCs/>
                <w:szCs w:val="24"/>
              </w:rPr>
              <w:t xml:space="preserve"> </w:t>
            </w:r>
            <w:r w:rsidR="00714BFB">
              <w:rPr>
                <w:bCs/>
                <w:i/>
                <w:iCs/>
                <w:lang w:eastAsia="lt-LT"/>
              </w:rPr>
              <w:t>Kriterijus sudarys sąlygas Plano „Naujos kartos Lietuva“ rodiklio „</w:t>
            </w:r>
            <w:r w:rsidR="00714BFB" w:rsidRPr="002C603F">
              <w:rPr>
                <w:bCs/>
                <w:i/>
                <w:iCs/>
                <w:lang w:eastAsia="lt-LT"/>
              </w:rPr>
              <w:t>Įgyvendintų inovatyvių projektų skaičius</w:t>
            </w:r>
            <w:r w:rsidR="00714BFB">
              <w:rPr>
                <w:bCs/>
                <w:i/>
                <w:iCs/>
                <w:lang w:eastAsia="lt-LT"/>
              </w:rPr>
              <w:t xml:space="preserve">“ sub-rodiklio „Aplinkai palankių produktų ir (ar) technologijų diegimas“ pasiekimui. </w:t>
            </w:r>
            <w:r w:rsidR="00714BFB" w:rsidRPr="002C603F">
              <w:rPr>
                <w:bCs/>
                <w:i/>
                <w:iCs/>
                <w:lang w:eastAsia="lt-LT"/>
              </w:rPr>
              <w:t xml:space="preserve"> </w:t>
            </w:r>
            <w:r w:rsidR="00714BFB">
              <w:rPr>
                <w:bCs/>
                <w:i/>
                <w:iCs/>
                <w:lang w:eastAsia="lt-LT"/>
              </w:rPr>
              <w:t>Didžiausias galimas kriterijaus balas – 20</w:t>
            </w:r>
            <w:r w:rsidR="00714BFB">
              <w:rPr>
                <w:bCs/>
                <w:i/>
                <w:iCs/>
                <w:lang w:val="en-US" w:eastAsia="lt-LT"/>
              </w:rPr>
              <w:t xml:space="preserve">. </w:t>
            </w:r>
            <w:r w:rsidR="00714BFB">
              <w:rPr>
                <w:bCs/>
                <w:i/>
                <w:iCs/>
                <w:lang w:eastAsia="lt-LT"/>
              </w:rPr>
              <w:t xml:space="preserve">Svorio koeficientas – </w:t>
            </w:r>
            <w:r w:rsidR="00714BFB">
              <w:rPr>
                <w:bCs/>
                <w:i/>
                <w:iCs/>
                <w:lang w:val="en-US" w:eastAsia="lt-LT"/>
              </w:rPr>
              <w:t>1.</w:t>
            </w:r>
          </w:p>
        </w:tc>
      </w:tr>
      <w:tr w:rsidR="0054757C" w14:paraId="2C026EC4" w14:textId="77777777" w:rsidTr="00CD64C5">
        <w:tc>
          <w:tcPr>
            <w:tcW w:w="6260" w:type="dxa"/>
            <w:shd w:val="clear" w:color="auto" w:fill="auto"/>
          </w:tcPr>
          <w:p w14:paraId="749FE6E0" w14:textId="2B358783" w:rsidR="0054757C" w:rsidRDefault="0054757C" w:rsidP="0054757C">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SPECIALUSIS PROJEKTŲ ATRANKOS KRITERIJUS</w:t>
            </w:r>
          </w:p>
          <w:p w14:paraId="356926B2" w14:textId="18C8732C" w:rsidR="0054757C" w:rsidRDefault="0054757C" w:rsidP="0054757C">
            <w:pPr>
              <w:widowControl w:val="0"/>
              <w:jc w:val="both"/>
              <w:textAlignment w:val="baseline"/>
              <w:rPr>
                <w:b/>
                <w:bCs/>
                <w:sz w:val="22"/>
                <w:szCs w:val="22"/>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3CCE3C72" w14:textId="1DFE564E" w:rsidR="0054757C" w:rsidRDefault="0054757C" w:rsidP="0054757C">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4141A76E" w14:textId="5CF71070" w:rsidR="0054757C" w:rsidRDefault="0054757C" w:rsidP="0054757C">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Pr>
                <w:b/>
                <w:bCs/>
                <w:szCs w:val="24"/>
                <w:lang w:eastAsia="lt-LT"/>
              </w:rPr>
              <w:t xml:space="preserve"> Nustatymas</w:t>
            </w:r>
          </w:p>
          <w:p w14:paraId="4EF1C43E" w14:textId="0EC1108A" w:rsidR="0054757C" w:rsidRDefault="0054757C" w:rsidP="0054757C">
            <w:pPr>
              <w:widowControl w:val="0"/>
              <w:jc w:val="both"/>
              <w:textAlignment w:val="baseline"/>
              <w:rPr>
                <w:bCs/>
                <w:i/>
                <w:szCs w:val="24"/>
                <w:lang w:eastAsia="lt-LT"/>
              </w:rPr>
            </w:pPr>
            <w:r>
              <w:rPr>
                <w:b/>
                <w:bCs/>
                <w:szCs w:val="24"/>
                <w:lang w:eastAsia="lt-LT"/>
              </w:rPr>
              <w:lastRenderedPageBreak/>
              <w:sym w:font="Times New Roman" w:char="F07F"/>
            </w:r>
            <w:r>
              <w:rPr>
                <w:b/>
                <w:bCs/>
                <w:szCs w:val="24"/>
                <w:lang w:eastAsia="lt-LT"/>
              </w:rPr>
              <w:t xml:space="preserve"> Keitimas</w:t>
            </w:r>
          </w:p>
        </w:tc>
      </w:tr>
      <w:tr w:rsidR="0054757C" w14:paraId="10123422" w14:textId="77777777" w:rsidTr="007B2890">
        <w:tc>
          <w:tcPr>
            <w:tcW w:w="6260" w:type="dxa"/>
            <w:shd w:val="clear" w:color="auto" w:fill="auto"/>
            <w:vAlign w:val="center"/>
          </w:tcPr>
          <w:p w14:paraId="120A4A0C" w14:textId="1FA42EFD" w:rsidR="0054757C" w:rsidRDefault="0054757C" w:rsidP="0054757C">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shd w:val="clear" w:color="auto" w:fill="auto"/>
          </w:tcPr>
          <w:p w14:paraId="2FC768F4" w14:textId="544F6057" w:rsidR="0054757C" w:rsidRPr="00CD64C5" w:rsidRDefault="0054757C" w:rsidP="0054757C">
            <w:pPr>
              <w:pStyle w:val="ListParagraph"/>
              <w:numPr>
                <w:ilvl w:val="0"/>
                <w:numId w:val="16"/>
              </w:numPr>
              <w:tabs>
                <w:tab w:val="left" w:pos="289"/>
              </w:tabs>
              <w:ind w:left="0" w:firstLine="0"/>
              <w:jc w:val="both"/>
              <w:rPr>
                <w:b/>
                <w:i/>
                <w:iCs/>
                <w:szCs w:val="24"/>
                <w:lang w:eastAsia="lt-LT"/>
              </w:rPr>
            </w:pPr>
            <w:r w:rsidRPr="005A3384">
              <w:rPr>
                <w:b/>
                <w:bCs/>
                <w:i/>
                <w:szCs w:val="24"/>
                <w:lang w:eastAsia="lt-LT"/>
              </w:rPr>
              <w:t>Projekto poveikis aplinkai</w:t>
            </w:r>
          </w:p>
        </w:tc>
      </w:tr>
      <w:tr w:rsidR="0054757C" w14:paraId="5EB0848F" w14:textId="77777777" w:rsidTr="007B2890">
        <w:tc>
          <w:tcPr>
            <w:tcW w:w="6260" w:type="dxa"/>
            <w:shd w:val="clear" w:color="auto" w:fill="auto"/>
            <w:vAlign w:val="center"/>
          </w:tcPr>
          <w:p w14:paraId="05E83478" w14:textId="6223322F" w:rsidR="0054757C" w:rsidRDefault="0054757C" w:rsidP="0054757C">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5D2576B2" w14:textId="77777777" w:rsidR="0054757C" w:rsidRPr="00076A02" w:rsidRDefault="0054757C" w:rsidP="0054757C">
            <w:pPr>
              <w:widowControl w:val="0"/>
              <w:jc w:val="both"/>
              <w:textAlignment w:val="baseline"/>
              <w:rPr>
                <w:bCs/>
                <w:szCs w:val="24"/>
                <w:lang w:eastAsia="lt-LT"/>
              </w:rPr>
            </w:pPr>
            <w:r w:rsidRPr="00076A02">
              <w:rPr>
                <w:bCs/>
                <w:szCs w:val="24"/>
                <w:lang w:eastAsia="lt-LT"/>
              </w:rPr>
              <w:t>Projekto poveikio aplinkai vertinimas atliekamas įvertinus kuriamo ir (ar) diegiamo aplinkai palankaus produkto savybių pakeitimą. Vertinama, ar:</w:t>
            </w:r>
          </w:p>
          <w:p w14:paraId="01476601" w14:textId="77777777" w:rsidR="0054757C" w:rsidRPr="00906D32" w:rsidRDefault="0054757C" w:rsidP="0054757C">
            <w:pPr>
              <w:pStyle w:val="ListParagraph"/>
              <w:widowControl w:val="0"/>
              <w:numPr>
                <w:ilvl w:val="0"/>
                <w:numId w:val="13"/>
              </w:numPr>
              <w:jc w:val="both"/>
              <w:textAlignment w:val="baseline"/>
              <w:rPr>
                <w:bCs/>
                <w:szCs w:val="24"/>
                <w:lang w:eastAsia="lt-LT"/>
              </w:rPr>
            </w:pPr>
            <w:r w:rsidRPr="00906D32">
              <w:rPr>
                <w:bCs/>
                <w:szCs w:val="24"/>
                <w:lang w:eastAsia="lt-LT"/>
              </w:rPr>
              <w:t xml:space="preserve">aplinkai palankiems produktams pagaminti mažės sunaudojamų žaliavų kiekis arba jų taikymas padės sumažinti sunaudojamų žaliavų kiekį; </w:t>
            </w:r>
          </w:p>
          <w:p w14:paraId="2B20F7F3" w14:textId="77777777" w:rsidR="0054757C" w:rsidRPr="00906D32" w:rsidRDefault="0054757C" w:rsidP="0054757C">
            <w:pPr>
              <w:pStyle w:val="ListParagraph"/>
              <w:widowControl w:val="0"/>
              <w:numPr>
                <w:ilvl w:val="0"/>
                <w:numId w:val="13"/>
              </w:numPr>
              <w:jc w:val="both"/>
              <w:textAlignment w:val="baseline"/>
              <w:rPr>
                <w:bCs/>
                <w:szCs w:val="24"/>
                <w:lang w:eastAsia="lt-LT"/>
              </w:rPr>
            </w:pPr>
            <w:r w:rsidRPr="00906D32">
              <w:rPr>
                <w:bCs/>
                <w:szCs w:val="24"/>
                <w:lang w:eastAsia="lt-LT"/>
              </w:rPr>
              <w:t xml:space="preserve">aplinkai palankūs produktai sunaudos mažiau energijos arba jų taikymas padės sunaudoti mažiau energijos; </w:t>
            </w:r>
          </w:p>
          <w:p w14:paraId="2AD4F8FA" w14:textId="77777777" w:rsidR="0054757C" w:rsidRPr="0098717B" w:rsidRDefault="0054757C" w:rsidP="0054757C">
            <w:pPr>
              <w:pStyle w:val="ListParagraph"/>
              <w:widowControl w:val="0"/>
              <w:numPr>
                <w:ilvl w:val="0"/>
                <w:numId w:val="13"/>
              </w:numPr>
              <w:jc w:val="both"/>
              <w:textAlignment w:val="baseline"/>
              <w:rPr>
                <w:bCs/>
                <w:szCs w:val="24"/>
                <w:lang w:eastAsia="lt-LT"/>
              </w:rPr>
            </w:pPr>
            <w:r w:rsidRPr="00906D32">
              <w:rPr>
                <w:bCs/>
                <w:szCs w:val="24"/>
                <w:lang w:eastAsia="lt-LT"/>
              </w:rPr>
              <w:t>aplinkai palankiems produktams pagaminti bus naudojamas mažesnis kenksmingų medžiagų kiekis arba iš viso bus nenaudojama jokių kenksmingų medžiagų, arba aplinkai palankių produktų taikymas padės sumažinti gamyboje naudojamų kenksmingų medžiagų kiekį, arba</w:t>
            </w:r>
            <w:r>
              <w:rPr>
                <w:bCs/>
                <w:szCs w:val="24"/>
                <w:lang w:eastAsia="lt-LT"/>
              </w:rPr>
              <w:t xml:space="preserve"> </w:t>
            </w:r>
            <w:r w:rsidRPr="0098717B">
              <w:rPr>
                <w:bCs/>
                <w:szCs w:val="24"/>
                <w:lang w:eastAsia="lt-LT"/>
              </w:rPr>
              <w:t xml:space="preserve">padės iš viso išvengti kenksmingų medžiagų naudojimo; </w:t>
            </w:r>
          </w:p>
          <w:p w14:paraId="476049AD" w14:textId="77777777" w:rsidR="0054757C" w:rsidRDefault="0054757C" w:rsidP="0054757C">
            <w:pPr>
              <w:pStyle w:val="ListParagraph"/>
              <w:widowControl w:val="0"/>
              <w:numPr>
                <w:ilvl w:val="0"/>
                <w:numId w:val="13"/>
              </w:numPr>
              <w:jc w:val="both"/>
              <w:textAlignment w:val="baseline"/>
              <w:rPr>
                <w:bCs/>
                <w:szCs w:val="24"/>
                <w:lang w:eastAsia="lt-LT"/>
              </w:rPr>
            </w:pPr>
            <w:r w:rsidRPr="0098717B">
              <w:rPr>
                <w:bCs/>
                <w:szCs w:val="24"/>
                <w:lang w:eastAsia="lt-LT"/>
              </w:rPr>
              <w:t>aplinkai palankius produktus bus galima perdirbti suėjus jų galiojimo terminui arba aplinkai palankių produktų taikymas padės perdirbti produktus suėjus jų galiojimo terminui.</w:t>
            </w:r>
          </w:p>
          <w:p w14:paraId="53F7528B" w14:textId="77777777" w:rsidR="0054757C" w:rsidRPr="0098717B" w:rsidRDefault="0054757C" w:rsidP="0054757C">
            <w:pPr>
              <w:widowControl w:val="0"/>
              <w:ind w:left="1080"/>
              <w:jc w:val="both"/>
              <w:textAlignment w:val="baseline"/>
              <w:rPr>
                <w:bCs/>
                <w:szCs w:val="24"/>
                <w:lang w:eastAsia="lt-LT"/>
              </w:rPr>
            </w:pPr>
            <w:r w:rsidRPr="0098717B">
              <w:rPr>
                <w:bCs/>
                <w:szCs w:val="24"/>
                <w:lang w:eastAsia="lt-LT"/>
              </w:rPr>
              <w:t>Projekto poveikio aplinkai vertinimas klasifikuojamas į tris grupes:</w:t>
            </w:r>
          </w:p>
          <w:p w14:paraId="522674D0" w14:textId="77777777" w:rsidR="0054757C" w:rsidRPr="003072D7" w:rsidRDefault="0054757C" w:rsidP="0054757C">
            <w:pPr>
              <w:pStyle w:val="ListParagraph"/>
              <w:widowControl w:val="0"/>
              <w:numPr>
                <w:ilvl w:val="0"/>
                <w:numId w:val="14"/>
              </w:numPr>
              <w:jc w:val="both"/>
              <w:textAlignment w:val="baseline"/>
              <w:rPr>
                <w:bCs/>
                <w:szCs w:val="24"/>
                <w:lang w:eastAsia="lt-LT"/>
              </w:rPr>
            </w:pPr>
            <w:r w:rsidRPr="003072D7">
              <w:rPr>
                <w:bCs/>
                <w:szCs w:val="24"/>
                <w:lang w:eastAsia="lt-LT"/>
              </w:rPr>
              <w:t>keičiama viena aplinkai palankaus produkto savybė – skiriami 5 balai,</w:t>
            </w:r>
          </w:p>
          <w:p w14:paraId="285C32FE" w14:textId="77777777" w:rsidR="0054757C" w:rsidRPr="003072D7" w:rsidRDefault="0054757C" w:rsidP="0054757C">
            <w:pPr>
              <w:pStyle w:val="ListParagraph"/>
              <w:widowControl w:val="0"/>
              <w:numPr>
                <w:ilvl w:val="0"/>
                <w:numId w:val="14"/>
              </w:numPr>
              <w:jc w:val="both"/>
              <w:textAlignment w:val="baseline"/>
              <w:rPr>
                <w:bCs/>
                <w:szCs w:val="24"/>
                <w:lang w:eastAsia="lt-LT"/>
              </w:rPr>
            </w:pPr>
            <w:r w:rsidRPr="003072D7">
              <w:rPr>
                <w:bCs/>
                <w:szCs w:val="24"/>
                <w:lang w:eastAsia="lt-LT"/>
              </w:rPr>
              <w:t xml:space="preserve">keičiamos dvi aplinkai palankaus produkto savybės – skiriama 15 balų, </w:t>
            </w:r>
          </w:p>
          <w:p w14:paraId="38318462" w14:textId="28CA926C" w:rsidR="0054757C" w:rsidRPr="00AB04B5" w:rsidRDefault="0054757C" w:rsidP="0054757C">
            <w:pPr>
              <w:pStyle w:val="ListParagraph"/>
              <w:widowControl w:val="0"/>
              <w:numPr>
                <w:ilvl w:val="0"/>
                <w:numId w:val="14"/>
              </w:numPr>
              <w:jc w:val="both"/>
              <w:textAlignment w:val="baseline"/>
              <w:rPr>
                <w:bCs/>
                <w:szCs w:val="24"/>
                <w:lang w:eastAsia="lt-LT"/>
              </w:rPr>
            </w:pPr>
            <w:r w:rsidRPr="003072D7">
              <w:rPr>
                <w:bCs/>
                <w:szCs w:val="24"/>
                <w:lang w:eastAsia="lt-LT"/>
              </w:rPr>
              <w:t>keičiamos trys ar daugiau aplinkai palankaus produkto savybės – skiriama 30 balų.</w:t>
            </w:r>
          </w:p>
        </w:tc>
      </w:tr>
      <w:tr w:rsidR="0054757C" w14:paraId="4273FC48" w14:textId="77777777" w:rsidTr="007B2890">
        <w:tc>
          <w:tcPr>
            <w:tcW w:w="6260" w:type="dxa"/>
            <w:shd w:val="clear" w:color="auto" w:fill="auto"/>
            <w:vAlign w:val="center"/>
          </w:tcPr>
          <w:p w14:paraId="329F1AAA" w14:textId="76A22F2B" w:rsidR="0054757C" w:rsidRDefault="0054757C" w:rsidP="0054757C">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1CCEBEA2" w14:textId="1AF47C24" w:rsidR="0054757C" w:rsidRPr="009A1D22" w:rsidRDefault="0054757C" w:rsidP="0054757C">
            <w:pPr>
              <w:jc w:val="both"/>
              <w:rPr>
                <w:bCs/>
                <w:i/>
                <w:szCs w:val="24"/>
                <w:lang w:val="en-US" w:eastAsia="lt-LT"/>
              </w:rPr>
            </w:pPr>
            <w:r w:rsidRPr="00CD64C5">
              <w:rPr>
                <w:i/>
                <w:iCs/>
              </w:rPr>
              <w:t xml:space="preserve">Nustatytas kriterijus padės užtikrinti, kad prioritetas bus </w:t>
            </w:r>
            <w:r>
              <w:rPr>
                <w:i/>
                <w:iCs/>
              </w:rPr>
              <w:t>skiriamas tiesiogiai poveiklės aprašyme numatytiems produktams ar technologijoms kurti</w:t>
            </w:r>
            <w:r w:rsidR="001E6C97">
              <w:rPr>
                <w:i/>
                <w:iCs/>
              </w:rPr>
              <w:t xml:space="preserve">, kurie turės teigiamą poveikį aplinkai. </w:t>
            </w:r>
            <w:r>
              <w:rPr>
                <w:i/>
                <w:iCs/>
              </w:rPr>
              <w:t xml:space="preserve"> </w:t>
            </w:r>
            <w:r>
              <w:rPr>
                <w:bCs/>
                <w:i/>
                <w:iCs/>
                <w:lang w:eastAsia="lt-LT"/>
              </w:rPr>
              <w:t>Kriterijus sudarys sąlygas Plano „Naujos kartos Lietuva“ rodiklio „</w:t>
            </w:r>
            <w:r w:rsidRPr="002C603F">
              <w:rPr>
                <w:bCs/>
                <w:i/>
                <w:iCs/>
                <w:lang w:eastAsia="lt-LT"/>
              </w:rPr>
              <w:t>Įgyvendintų inovatyvių projektų skaičius</w:t>
            </w:r>
            <w:r>
              <w:rPr>
                <w:bCs/>
                <w:i/>
                <w:iCs/>
                <w:lang w:eastAsia="lt-LT"/>
              </w:rPr>
              <w:t xml:space="preserve">“ sub-rodiklio „Aplinkai palankių produktų ir (ar) technologijų diegimas“ pasiekimui. </w:t>
            </w:r>
            <w:r w:rsidRPr="002C603F">
              <w:rPr>
                <w:bCs/>
                <w:i/>
                <w:iCs/>
                <w:lang w:eastAsia="lt-LT"/>
              </w:rPr>
              <w:t xml:space="preserve"> </w:t>
            </w:r>
            <w:r>
              <w:rPr>
                <w:bCs/>
                <w:i/>
                <w:iCs/>
                <w:lang w:eastAsia="lt-LT"/>
              </w:rPr>
              <w:t xml:space="preserve">Didžiausias galimas kriterijaus balas – </w:t>
            </w:r>
            <w:r>
              <w:rPr>
                <w:bCs/>
                <w:i/>
                <w:iCs/>
                <w:lang w:val="en-US" w:eastAsia="lt-LT"/>
              </w:rPr>
              <w:t xml:space="preserve">30. </w:t>
            </w:r>
            <w:r>
              <w:rPr>
                <w:bCs/>
                <w:i/>
                <w:iCs/>
                <w:lang w:eastAsia="lt-LT"/>
              </w:rPr>
              <w:t xml:space="preserve">Svorio koeficientas – </w:t>
            </w:r>
            <w:r>
              <w:rPr>
                <w:bCs/>
                <w:i/>
                <w:iCs/>
                <w:lang w:val="en-US" w:eastAsia="lt-LT"/>
              </w:rPr>
              <w:t xml:space="preserve">1. </w:t>
            </w:r>
          </w:p>
        </w:tc>
      </w:tr>
      <w:tr w:rsidR="0054757C" w14:paraId="66FF70A5" w14:textId="77777777" w:rsidTr="007B289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4757C" w:rsidRPr="007B2890" w:rsidRDefault="0054757C" w:rsidP="0054757C">
            <w:pPr>
              <w:widowControl w:val="0"/>
              <w:textAlignment w:val="baseline"/>
              <w:rPr>
                <w:b/>
                <w:bCs/>
                <w:szCs w:val="24"/>
                <w:lang w:eastAsia="lt-LT"/>
              </w:rPr>
            </w:pPr>
            <w:r w:rsidRPr="007B2890">
              <w:rPr>
                <w:b/>
                <w:bCs/>
                <w:szCs w:val="24"/>
                <w:lang w:eastAsia="lt-LT"/>
              </w:rPr>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54757C" w:rsidRPr="007B2890" w:rsidRDefault="0054757C" w:rsidP="0054757C">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sidRPr="007B2890">
              <w:rPr>
                <w:b/>
                <w:bCs/>
                <w:szCs w:val="24"/>
                <w:lang w:eastAsia="lt-LT"/>
              </w:rPr>
              <w:t xml:space="preserve"> PRIORITETINIS PROJEKTŲ ATRANKOS KRITERIJUS</w:t>
            </w:r>
          </w:p>
          <w:p w14:paraId="5385693C" w14:textId="77777777" w:rsidR="0054757C" w:rsidRDefault="0054757C" w:rsidP="0054757C">
            <w:pPr>
              <w:widowControl w:val="0"/>
              <w:textAlignment w:val="baseline"/>
              <w:rPr>
                <w:b/>
                <w:bCs/>
                <w:szCs w:val="24"/>
                <w:lang w:eastAsia="lt-LT"/>
              </w:rPr>
            </w:pPr>
            <w:r w:rsidRPr="007B2890">
              <w:rPr>
                <w:b/>
                <w:bCs/>
                <w:szCs w:val="24"/>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54757C" w:rsidRPr="00CD64C5" w:rsidRDefault="0054757C" w:rsidP="0054757C">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Pr>
                <w:bCs/>
                <w:lang w:eastAsia="lt-LT"/>
              </w:rPr>
            </w:r>
            <w:r>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54757C" w:rsidRPr="007B2890" w:rsidRDefault="0054757C" w:rsidP="0054757C">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5"/>
        <w:gridCol w:w="1533"/>
        <w:gridCol w:w="3494"/>
        <w:gridCol w:w="1655"/>
        <w:gridCol w:w="3040"/>
      </w:tblGrid>
      <w:tr w:rsidR="00482FB2" w14:paraId="148A9663" w14:textId="77777777">
        <w:tc>
          <w:tcPr>
            <w:tcW w:w="5495" w:type="dxa"/>
          </w:tcPr>
          <w:p w14:paraId="76C2560D" w14:textId="3DF44DDF" w:rsidR="00482FB2" w:rsidRDefault="006B0953">
            <w:pPr>
              <w:widowControl w:val="0"/>
              <w:spacing w:line="240" w:lineRule="exact"/>
              <w:jc w:val="both"/>
              <w:textAlignment w:val="baseline"/>
              <w:rPr>
                <w:szCs w:val="24"/>
              </w:rPr>
            </w:pPr>
            <w:r>
              <w:rPr>
                <w:szCs w:val="24"/>
              </w:rPr>
              <w:lastRenderedPageBreak/>
              <w:t xml:space="preserve"> Viceministrė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25AE41BC" w:rsidR="00482FB2" w:rsidRDefault="001E6C97">
            <w:pPr>
              <w:widowControl w:val="0"/>
              <w:spacing w:line="240" w:lineRule="exact"/>
              <w:jc w:val="both"/>
              <w:textAlignment w:val="baseline"/>
              <w:rPr>
                <w:szCs w:val="24"/>
              </w:rPr>
            </w:pPr>
            <w:r>
              <w:rPr>
                <w:szCs w:val="24"/>
              </w:rPr>
              <w:t>Eglė Markevičiūtė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DED9" w14:textId="77777777" w:rsidR="009E3C6C" w:rsidRDefault="009E3C6C" w:rsidP="00566961">
      <w:r>
        <w:separator/>
      </w:r>
    </w:p>
  </w:endnote>
  <w:endnote w:type="continuationSeparator" w:id="0">
    <w:p w14:paraId="2DE4FAA0" w14:textId="77777777" w:rsidR="009E3C6C" w:rsidRDefault="009E3C6C"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4B58" w14:textId="77777777" w:rsidR="009E3C6C" w:rsidRDefault="009E3C6C" w:rsidP="00566961">
      <w:r>
        <w:separator/>
      </w:r>
    </w:p>
  </w:footnote>
  <w:footnote w:type="continuationSeparator" w:id="0">
    <w:p w14:paraId="3D13952C" w14:textId="77777777" w:rsidR="009E3C6C" w:rsidRDefault="009E3C6C" w:rsidP="0056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19E6542E"/>
    <w:multiLevelType w:val="hybridMultilevel"/>
    <w:tmpl w:val="8CE6BD5E"/>
    <w:lvl w:ilvl="0" w:tplc="90048DE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025BB"/>
    <w:multiLevelType w:val="hybridMultilevel"/>
    <w:tmpl w:val="355A4400"/>
    <w:lvl w:ilvl="0" w:tplc="A128046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DB08B0"/>
    <w:multiLevelType w:val="hybridMultilevel"/>
    <w:tmpl w:val="B74C53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28B375D"/>
    <w:multiLevelType w:val="hybridMultilevel"/>
    <w:tmpl w:val="1E68C1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7412C"/>
    <w:multiLevelType w:val="hybridMultilevel"/>
    <w:tmpl w:val="09BE19A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56699A"/>
    <w:multiLevelType w:val="hybridMultilevel"/>
    <w:tmpl w:val="3D7ACDAC"/>
    <w:lvl w:ilvl="0" w:tplc="B6D825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6C0260"/>
    <w:multiLevelType w:val="hybridMultilevel"/>
    <w:tmpl w:val="C858583C"/>
    <w:lvl w:ilvl="0" w:tplc="5D7A9F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245EED"/>
    <w:multiLevelType w:val="hybridMultilevel"/>
    <w:tmpl w:val="81BA3C7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3E049E"/>
    <w:multiLevelType w:val="hybridMultilevel"/>
    <w:tmpl w:val="5158F69E"/>
    <w:lvl w:ilvl="0" w:tplc="A75CF8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992212"/>
    <w:multiLevelType w:val="hybridMultilevel"/>
    <w:tmpl w:val="9D7059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D250B5"/>
    <w:multiLevelType w:val="hybridMultilevel"/>
    <w:tmpl w:val="E2AED7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064043">
    <w:abstractNumId w:val="7"/>
  </w:num>
  <w:num w:numId="2" w16cid:durableId="1439835112">
    <w:abstractNumId w:val="5"/>
  </w:num>
  <w:num w:numId="3" w16cid:durableId="697588533">
    <w:abstractNumId w:val="15"/>
  </w:num>
  <w:num w:numId="4" w16cid:durableId="86925229">
    <w:abstractNumId w:val="13"/>
  </w:num>
  <w:num w:numId="5" w16cid:durableId="1087113620">
    <w:abstractNumId w:val="0"/>
  </w:num>
  <w:num w:numId="6" w16cid:durableId="2075811254">
    <w:abstractNumId w:val="8"/>
  </w:num>
  <w:num w:numId="7" w16cid:durableId="1701587251">
    <w:abstractNumId w:val="11"/>
  </w:num>
  <w:num w:numId="8" w16cid:durableId="431318847">
    <w:abstractNumId w:val="9"/>
  </w:num>
  <w:num w:numId="9" w16cid:durableId="950432517">
    <w:abstractNumId w:val="12"/>
  </w:num>
  <w:num w:numId="10" w16cid:durableId="62459982">
    <w:abstractNumId w:val="10"/>
  </w:num>
  <w:num w:numId="11" w16cid:durableId="1920483966">
    <w:abstractNumId w:val="3"/>
  </w:num>
  <w:num w:numId="12" w16cid:durableId="1918125209">
    <w:abstractNumId w:val="14"/>
  </w:num>
  <w:num w:numId="13" w16cid:durableId="1837259099">
    <w:abstractNumId w:val="4"/>
  </w:num>
  <w:num w:numId="14" w16cid:durableId="1182890267">
    <w:abstractNumId w:val="6"/>
  </w:num>
  <w:num w:numId="15" w16cid:durableId="2134865008">
    <w:abstractNumId w:val="1"/>
  </w:num>
  <w:num w:numId="16" w16cid:durableId="1198855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41887"/>
    <w:rsid w:val="00063343"/>
    <w:rsid w:val="00066FD9"/>
    <w:rsid w:val="0006724C"/>
    <w:rsid w:val="00076A02"/>
    <w:rsid w:val="0009061F"/>
    <w:rsid w:val="000A2F89"/>
    <w:rsid w:val="00105C88"/>
    <w:rsid w:val="00111F98"/>
    <w:rsid w:val="001306F3"/>
    <w:rsid w:val="00137BC3"/>
    <w:rsid w:val="001553B4"/>
    <w:rsid w:val="00173131"/>
    <w:rsid w:val="001B3C27"/>
    <w:rsid w:val="001C68B5"/>
    <w:rsid w:val="001E35B8"/>
    <w:rsid w:val="001E6C97"/>
    <w:rsid w:val="001F0676"/>
    <w:rsid w:val="00206063"/>
    <w:rsid w:val="00236CE3"/>
    <w:rsid w:val="002444BB"/>
    <w:rsid w:val="00253ECA"/>
    <w:rsid w:val="002601C4"/>
    <w:rsid w:val="002A581E"/>
    <w:rsid w:val="002B0A95"/>
    <w:rsid w:val="002B7E62"/>
    <w:rsid w:val="002C603F"/>
    <w:rsid w:val="002D0418"/>
    <w:rsid w:val="002E4D50"/>
    <w:rsid w:val="002E5640"/>
    <w:rsid w:val="003072D7"/>
    <w:rsid w:val="0034266D"/>
    <w:rsid w:val="0034277A"/>
    <w:rsid w:val="00357FEC"/>
    <w:rsid w:val="00367176"/>
    <w:rsid w:val="0039360D"/>
    <w:rsid w:val="003A21ED"/>
    <w:rsid w:val="003A31C8"/>
    <w:rsid w:val="003B3567"/>
    <w:rsid w:val="003B46D6"/>
    <w:rsid w:val="003B7641"/>
    <w:rsid w:val="003E3F47"/>
    <w:rsid w:val="003F4CDB"/>
    <w:rsid w:val="003F55EC"/>
    <w:rsid w:val="004008B4"/>
    <w:rsid w:val="00446C14"/>
    <w:rsid w:val="004766CF"/>
    <w:rsid w:val="00482FB2"/>
    <w:rsid w:val="004925A1"/>
    <w:rsid w:val="004A0EE9"/>
    <w:rsid w:val="004A0FBC"/>
    <w:rsid w:val="00527A84"/>
    <w:rsid w:val="0054757C"/>
    <w:rsid w:val="00564B8D"/>
    <w:rsid w:val="0056587C"/>
    <w:rsid w:val="00566961"/>
    <w:rsid w:val="005771C2"/>
    <w:rsid w:val="005A3384"/>
    <w:rsid w:val="005B119B"/>
    <w:rsid w:val="005D5184"/>
    <w:rsid w:val="005E5202"/>
    <w:rsid w:val="0061289B"/>
    <w:rsid w:val="00620E83"/>
    <w:rsid w:val="0062125C"/>
    <w:rsid w:val="00631BBB"/>
    <w:rsid w:val="00655768"/>
    <w:rsid w:val="006876D1"/>
    <w:rsid w:val="00690DFF"/>
    <w:rsid w:val="006914F4"/>
    <w:rsid w:val="006B0953"/>
    <w:rsid w:val="006E514A"/>
    <w:rsid w:val="006F4E34"/>
    <w:rsid w:val="00714BFB"/>
    <w:rsid w:val="00737908"/>
    <w:rsid w:val="00747113"/>
    <w:rsid w:val="00760C33"/>
    <w:rsid w:val="00761A09"/>
    <w:rsid w:val="0077769D"/>
    <w:rsid w:val="0078603F"/>
    <w:rsid w:val="00786CF9"/>
    <w:rsid w:val="0079562D"/>
    <w:rsid w:val="007B2890"/>
    <w:rsid w:val="007E1897"/>
    <w:rsid w:val="007E5090"/>
    <w:rsid w:val="007F20BC"/>
    <w:rsid w:val="007F4BA4"/>
    <w:rsid w:val="00804E7C"/>
    <w:rsid w:val="008338B9"/>
    <w:rsid w:val="008508CB"/>
    <w:rsid w:val="00870CD5"/>
    <w:rsid w:val="00870EAE"/>
    <w:rsid w:val="00876623"/>
    <w:rsid w:val="008945B0"/>
    <w:rsid w:val="008A5293"/>
    <w:rsid w:val="008B39C2"/>
    <w:rsid w:val="008B5786"/>
    <w:rsid w:val="008C3C57"/>
    <w:rsid w:val="008E5933"/>
    <w:rsid w:val="008E78A2"/>
    <w:rsid w:val="008F4423"/>
    <w:rsid w:val="008F6E01"/>
    <w:rsid w:val="00906D32"/>
    <w:rsid w:val="0091765E"/>
    <w:rsid w:val="00944E80"/>
    <w:rsid w:val="00956903"/>
    <w:rsid w:val="00986613"/>
    <w:rsid w:val="0098717B"/>
    <w:rsid w:val="009A1D22"/>
    <w:rsid w:val="009B46EC"/>
    <w:rsid w:val="009B4C0A"/>
    <w:rsid w:val="009D03D8"/>
    <w:rsid w:val="009D44A9"/>
    <w:rsid w:val="009E3C6C"/>
    <w:rsid w:val="009E67E3"/>
    <w:rsid w:val="00A44072"/>
    <w:rsid w:val="00A672F1"/>
    <w:rsid w:val="00A86135"/>
    <w:rsid w:val="00A96CFC"/>
    <w:rsid w:val="00AB04B5"/>
    <w:rsid w:val="00AB3E86"/>
    <w:rsid w:val="00AB4CCD"/>
    <w:rsid w:val="00AC1A1D"/>
    <w:rsid w:val="00AC2D56"/>
    <w:rsid w:val="00AC4B1B"/>
    <w:rsid w:val="00AD0AD9"/>
    <w:rsid w:val="00AD7602"/>
    <w:rsid w:val="00AE7D18"/>
    <w:rsid w:val="00AF1097"/>
    <w:rsid w:val="00B16452"/>
    <w:rsid w:val="00B17F37"/>
    <w:rsid w:val="00B206B9"/>
    <w:rsid w:val="00B218AA"/>
    <w:rsid w:val="00B5544F"/>
    <w:rsid w:val="00BB73C4"/>
    <w:rsid w:val="00BC6284"/>
    <w:rsid w:val="00BE1A2C"/>
    <w:rsid w:val="00C3483D"/>
    <w:rsid w:val="00C56E02"/>
    <w:rsid w:val="00CC2309"/>
    <w:rsid w:val="00CC5A0F"/>
    <w:rsid w:val="00CD64C5"/>
    <w:rsid w:val="00D21836"/>
    <w:rsid w:val="00D22875"/>
    <w:rsid w:val="00D30793"/>
    <w:rsid w:val="00D4687C"/>
    <w:rsid w:val="00D576B1"/>
    <w:rsid w:val="00D67978"/>
    <w:rsid w:val="00D945DA"/>
    <w:rsid w:val="00DA450D"/>
    <w:rsid w:val="00DB5442"/>
    <w:rsid w:val="00DD346A"/>
    <w:rsid w:val="00E17ECA"/>
    <w:rsid w:val="00E41BC7"/>
    <w:rsid w:val="00E42A08"/>
    <w:rsid w:val="00E551D8"/>
    <w:rsid w:val="00E55222"/>
    <w:rsid w:val="00E75887"/>
    <w:rsid w:val="00EA26AF"/>
    <w:rsid w:val="00EA3840"/>
    <w:rsid w:val="00EB309F"/>
    <w:rsid w:val="00EB5F37"/>
    <w:rsid w:val="00EC349B"/>
    <w:rsid w:val="00ED1DD4"/>
    <w:rsid w:val="00ED408A"/>
    <w:rsid w:val="00F179D2"/>
    <w:rsid w:val="00F52526"/>
    <w:rsid w:val="00F90D44"/>
    <w:rsid w:val="00FB2FF7"/>
    <w:rsid w:val="00FB3FA8"/>
    <w:rsid w:val="00FB4122"/>
    <w:rsid w:val="00FE7D2F"/>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styleId="UnresolvedMention">
    <w:name w:val="Unresolved Mention"/>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2.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3.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4.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5549</Words>
  <Characters>3163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Lina Rušinė</cp:lastModifiedBy>
  <cp:revision>17</cp:revision>
  <cp:lastPrinted>2017-02-13T08:49:00Z</cp:lastPrinted>
  <dcterms:created xsi:type="dcterms:W3CDTF">2022-09-28T20:05:00Z</dcterms:created>
  <dcterms:modified xsi:type="dcterms:W3CDTF">2022-09-28T20:53:00Z</dcterms:modified>
</cp:coreProperties>
</file>