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51FB" w14:textId="77777777" w:rsidR="00F650EA" w:rsidRDefault="00F650EA">
      <w:pPr>
        <w:tabs>
          <w:tab w:val="center" w:pos="4320"/>
          <w:tab w:val="right" w:pos="8640"/>
        </w:tabs>
        <w:rPr>
          <w:lang w:val="x-none" w:eastAsia="x-none"/>
        </w:rPr>
      </w:pPr>
    </w:p>
    <w:p w14:paraId="3488A60A" w14:textId="77777777" w:rsidR="00F650EA" w:rsidRDefault="00602222">
      <w:pPr>
        <w:ind w:left="10773"/>
        <w:jc w:val="both"/>
        <w:rPr>
          <w:szCs w:val="22"/>
        </w:rPr>
      </w:pPr>
      <w:r>
        <w:rPr>
          <w:szCs w:val="22"/>
        </w:rPr>
        <w:t xml:space="preserve">Projekto įgyvendinimo plano </w:t>
      </w:r>
    </w:p>
    <w:p w14:paraId="6C81E311" w14:textId="7956A78B" w:rsidR="00F650EA" w:rsidRDefault="00602222">
      <w:pPr>
        <w:ind w:left="10773"/>
        <w:jc w:val="both"/>
        <w:rPr>
          <w:szCs w:val="22"/>
        </w:rPr>
      </w:pPr>
      <w:r>
        <w:rPr>
          <w:szCs w:val="22"/>
        </w:rPr>
        <w:t>1 priedas</w:t>
      </w:r>
    </w:p>
    <w:p w14:paraId="0A8CB3A4" w14:textId="77777777" w:rsidR="00F650EA" w:rsidRDefault="00F650EA">
      <w:pPr>
        <w:jc w:val="center"/>
        <w:rPr>
          <w:szCs w:val="22"/>
        </w:rPr>
      </w:pPr>
    </w:p>
    <w:p w14:paraId="243A9F30" w14:textId="77777777" w:rsidR="00F650EA" w:rsidRDefault="00602222">
      <w:pPr>
        <w:jc w:val="center"/>
        <w:rPr>
          <w:b/>
          <w:szCs w:val="22"/>
        </w:rPr>
      </w:pPr>
      <w:r>
        <w:rPr>
          <w:b/>
          <w:szCs w:val="22"/>
        </w:rPr>
        <w:t>(Partnerio deklaracijos forma)</w:t>
      </w:r>
    </w:p>
    <w:p w14:paraId="5B496D4A" w14:textId="77777777" w:rsidR="00F650EA" w:rsidRDefault="00F650EA">
      <w:pPr>
        <w:widowControl w:val="0"/>
        <w:shd w:val="clear" w:color="auto" w:fill="FFFFFF"/>
        <w:jc w:val="center"/>
        <w:rPr>
          <w:b/>
          <w:bCs/>
          <w:color w:val="000000"/>
          <w:lang w:eastAsia="lt-LT"/>
        </w:rPr>
      </w:pPr>
    </w:p>
    <w:p w14:paraId="2AF28454" w14:textId="77777777" w:rsidR="00F650EA" w:rsidRDefault="00602222">
      <w:pPr>
        <w:widowControl w:val="0"/>
        <w:shd w:val="clear" w:color="auto" w:fill="FFFFFF"/>
        <w:jc w:val="center"/>
        <w:rPr>
          <w:b/>
          <w:bCs/>
          <w:color w:val="000000"/>
          <w:lang w:eastAsia="lt-LT"/>
        </w:rPr>
      </w:pPr>
      <w:r>
        <w:rPr>
          <w:b/>
          <w:noProof/>
          <w:color w:val="000000"/>
          <w:lang w:val="en-US"/>
        </w:rPr>
        <w:drawing>
          <wp:inline distT="0" distB="0" distL="0" distR="0" wp14:anchorId="75048002" wp14:editId="48AFC031">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color w:val="000000"/>
          <w:lang w:eastAsia="lt-LT"/>
        </w:rPr>
        <w:t xml:space="preserve"> </w:t>
      </w:r>
    </w:p>
    <w:p w14:paraId="34CB5931" w14:textId="77777777" w:rsidR="00F650EA" w:rsidRDefault="00602222">
      <w:pPr>
        <w:widowControl w:val="0"/>
        <w:shd w:val="clear" w:color="auto" w:fill="FFFFFF"/>
        <w:jc w:val="center"/>
        <w:rPr>
          <w:b/>
          <w:bCs/>
          <w:color w:val="000000"/>
          <w:lang w:eastAsia="lt-LT"/>
        </w:rPr>
      </w:pPr>
      <w:r>
        <w:rPr>
          <w:bCs/>
          <w:lang w:eastAsia="lt-LT"/>
        </w:rPr>
        <w:t>arba</w:t>
      </w:r>
    </w:p>
    <w:p w14:paraId="78297BFF" w14:textId="77777777" w:rsidR="00F650EA" w:rsidRDefault="00602222">
      <w:pPr>
        <w:widowControl w:val="0"/>
        <w:shd w:val="clear" w:color="auto" w:fill="FFFFFF"/>
        <w:ind w:firstLine="124"/>
        <w:jc w:val="center"/>
        <w:rPr>
          <w:b/>
          <w:bCs/>
          <w:color w:val="000000"/>
          <w:lang w:eastAsia="lt-LT"/>
        </w:rPr>
      </w:pPr>
      <w:r>
        <w:rPr>
          <w:b/>
          <w:noProof/>
          <w:color w:val="000000"/>
          <w:lang w:val="en-US"/>
        </w:rPr>
        <w:drawing>
          <wp:inline distT="0" distB="0" distL="0" distR="0" wp14:anchorId="196CEE32" wp14:editId="02FAB834">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6A86E59D" w14:textId="77777777" w:rsidR="00F650EA" w:rsidRDefault="00602222">
      <w:pPr>
        <w:widowControl w:val="0"/>
        <w:shd w:val="clear" w:color="auto" w:fill="FFFFFF"/>
        <w:jc w:val="center"/>
        <w:rPr>
          <w:bCs/>
          <w:color w:val="000000"/>
          <w:lang w:eastAsia="lt-LT"/>
        </w:rPr>
      </w:pPr>
      <w:r>
        <w:rPr>
          <w:bCs/>
          <w:color w:val="000000"/>
          <w:lang w:eastAsia="lt-LT"/>
        </w:rPr>
        <w:t>arba</w:t>
      </w:r>
    </w:p>
    <w:p w14:paraId="54239B2A" w14:textId="7E5A5B9A" w:rsidR="00F650EA" w:rsidRDefault="00602222">
      <w:pPr>
        <w:widowControl w:val="0"/>
        <w:shd w:val="clear" w:color="auto" w:fill="FFFFFF"/>
        <w:ind w:firstLine="5022"/>
        <w:rPr>
          <w:b/>
          <w:bCs/>
          <w:color w:val="000000"/>
          <w:lang w:eastAsia="lt-LT"/>
        </w:rPr>
      </w:pPr>
      <w:r>
        <w:rPr>
          <w:b/>
          <w:noProof/>
          <w:color w:val="000000"/>
          <w:lang w:val="en-US"/>
        </w:rPr>
        <w:drawing>
          <wp:inline distT="0" distB="0" distL="0" distR="0" wp14:anchorId="677953AB" wp14:editId="348BAA7B">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2A3A4E8D" w14:textId="77777777" w:rsidR="00F650EA" w:rsidRDefault="00F650EA">
      <w:pPr>
        <w:jc w:val="center"/>
        <w:rPr>
          <w:b/>
          <w:sz w:val="22"/>
          <w:szCs w:val="22"/>
        </w:rPr>
      </w:pPr>
    </w:p>
    <w:p w14:paraId="10AD8AF0" w14:textId="1F60B7A6" w:rsidR="00F650EA" w:rsidRDefault="00602222">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 xml:space="preserve">(kai pavienis projektas (toliau – projektas) 100 </w:t>
      </w:r>
      <w:r>
        <w:rPr>
          <w:bCs/>
          <w:i/>
          <w:sz w:val="22"/>
          <w:szCs w:val="22"/>
        </w:rPr>
        <w:t>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w:t>
      </w:r>
      <w:proofErr w:type="spellStart"/>
      <w:r>
        <w:rPr>
          <w:bCs/>
          <w:sz w:val="22"/>
          <w:szCs w:val="22"/>
        </w:rPr>
        <w:t>NextGenerationEU</w:t>
      </w:r>
      <w:proofErr w:type="spellEnd"/>
      <w:r>
        <w:rPr>
          <w:bCs/>
          <w:sz w:val="22"/>
          <w:szCs w:val="22"/>
        </w:rPr>
        <w:t>“</w:t>
      </w:r>
      <w:r>
        <w:rPr>
          <w:bCs/>
          <w:i/>
          <w:sz w:val="22"/>
          <w:szCs w:val="22"/>
        </w:rPr>
        <w:t xml:space="preserve"> </w:t>
      </w:r>
      <w:r>
        <w:rPr>
          <w:bCs/>
          <w:i/>
          <w:sz w:val="22"/>
          <w:szCs w:val="22"/>
        </w:rPr>
        <w:t>(kai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39956F0F" w14:textId="77777777" w:rsidR="00F650EA" w:rsidRDefault="00F650EA">
      <w:pPr>
        <w:jc w:val="center"/>
        <w:rPr>
          <w:lang w:eastAsia="lt-LT"/>
        </w:rPr>
      </w:pPr>
    </w:p>
    <w:p w14:paraId="435EB306" w14:textId="77777777" w:rsidR="00F650EA" w:rsidRDefault="00602222">
      <w:pPr>
        <w:jc w:val="center"/>
        <w:rPr>
          <w:sz w:val="22"/>
          <w:szCs w:val="22"/>
          <w:lang w:eastAsia="lt-LT"/>
        </w:rPr>
      </w:pPr>
      <w:r>
        <w:rPr>
          <w:sz w:val="22"/>
          <w:szCs w:val="22"/>
          <w:lang w:eastAsia="lt-LT"/>
        </w:rPr>
        <w:t>_____________________________________</w:t>
      </w:r>
    </w:p>
    <w:p w14:paraId="2306D6FB" w14:textId="687522B2" w:rsidR="00F650EA" w:rsidRDefault="00602222">
      <w:pPr>
        <w:jc w:val="center"/>
        <w:rPr>
          <w:sz w:val="22"/>
          <w:szCs w:val="22"/>
          <w:lang w:eastAsia="lt-LT"/>
        </w:rPr>
      </w:pPr>
      <w:r>
        <w:rPr>
          <w:bCs/>
          <w:sz w:val="22"/>
          <w:szCs w:val="22"/>
          <w:lang w:eastAsia="lt-LT"/>
        </w:rPr>
        <w:t xml:space="preserve">(partnerio </w:t>
      </w:r>
      <w:r>
        <w:rPr>
          <w:sz w:val="22"/>
          <w:szCs w:val="22"/>
          <w:lang w:eastAsia="lt-LT"/>
        </w:rPr>
        <w:t>pavadinimas, adresas)</w:t>
      </w:r>
    </w:p>
    <w:p w14:paraId="587220F1" w14:textId="77777777" w:rsidR="00F650EA" w:rsidRDefault="00F650EA">
      <w:pPr>
        <w:jc w:val="center"/>
        <w:rPr>
          <w:sz w:val="22"/>
          <w:szCs w:val="22"/>
          <w:lang w:eastAsia="lt-LT"/>
        </w:rPr>
      </w:pPr>
    </w:p>
    <w:p w14:paraId="5468C1E3" w14:textId="57865D4A" w:rsidR="00F650EA" w:rsidRDefault="00602222">
      <w:pPr>
        <w:keepNext/>
        <w:tabs>
          <w:tab w:val="num" w:pos="850"/>
        </w:tabs>
        <w:ind w:left="850" w:hanging="850"/>
        <w:jc w:val="center"/>
        <w:rPr>
          <w:b/>
          <w:bCs/>
          <w:smallCaps/>
          <w:szCs w:val="22"/>
          <w:lang w:eastAsia="en-GB"/>
        </w:rPr>
      </w:pPr>
      <w:r>
        <w:rPr>
          <w:b/>
          <w:bCs/>
          <w:smallCaps/>
          <w:szCs w:val="22"/>
          <w:lang w:eastAsia="en-GB"/>
        </w:rPr>
        <w:t>PARTNERIO DEKLARACIJA</w:t>
      </w:r>
    </w:p>
    <w:p w14:paraId="51E2FE60" w14:textId="46E9FD0B" w:rsidR="00F650EA" w:rsidRDefault="00F650EA">
      <w:pPr>
        <w:rPr>
          <w:sz w:val="22"/>
          <w:szCs w:val="22"/>
        </w:rPr>
      </w:pPr>
    </w:p>
    <w:p w14:paraId="630D68A2" w14:textId="77777777" w:rsidR="00F650EA" w:rsidRDefault="00602222">
      <w:pPr>
        <w:jc w:val="center"/>
        <w:rPr>
          <w:sz w:val="22"/>
          <w:szCs w:val="22"/>
          <w:lang w:eastAsia="lt-LT"/>
        </w:rPr>
      </w:pPr>
      <w:r>
        <w:rPr>
          <w:sz w:val="22"/>
          <w:szCs w:val="22"/>
          <w:lang w:eastAsia="lt-LT"/>
        </w:rPr>
        <w:t xml:space="preserve">__________ </w:t>
      </w:r>
    </w:p>
    <w:p w14:paraId="1473EC71" w14:textId="3576C3BF" w:rsidR="00F650EA" w:rsidRDefault="00602222">
      <w:pPr>
        <w:jc w:val="center"/>
        <w:rPr>
          <w:sz w:val="22"/>
          <w:szCs w:val="22"/>
          <w:lang w:eastAsia="lt-LT"/>
        </w:rPr>
      </w:pPr>
      <w:r>
        <w:rPr>
          <w:sz w:val="22"/>
          <w:szCs w:val="22"/>
          <w:lang w:eastAsia="lt-LT"/>
        </w:rPr>
        <w:t>(data)</w:t>
      </w:r>
    </w:p>
    <w:p w14:paraId="3E425982" w14:textId="77777777" w:rsidR="00F650EA" w:rsidRDefault="00602222">
      <w:pPr>
        <w:jc w:val="center"/>
        <w:rPr>
          <w:sz w:val="22"/>
          <w:szCs w:val="22"/>
          <w:lang w:eastAsia="lt-LT"/>
        </w:rPr>
      </w:pPr>
      <w:r>
        <w:rPr>
          <w:sz w:val="22"/>
          <w:szCs w:val="22"/>
          <w:lang w:eastAsia="lt-LT"/>
        </w:rPr>
        <w:t>_________________</w:t>
      </w:r>
    </w:p>
    <w:p w14:paraId="12709B62" w14:textId="46DC8C89" w:rsidR="00F650EA" w:rsidRDefault="00602222">
      <w:pPr>
        <w:jc w:val="center"/>
        <w:rPr>
          <w:sz w:val="22"/>
          <w:szCs w:val="22"/>
          <w:lang w:eastAsia="lt-LT"/>
        </w:rPr>
      </w:pPr>
      <w:r>
        <w:rPr>
          <w:sz w:val="22"/>
          <w:szCs w:val="22"/>
          <w:lang w:eastAsia="lt-LT"/>
        </w:rPr>
        <w:t>(sudarymo vieta)</w:t>
      </w:r>
    </w:p>
    <w:p w14:paraId="0505B933" w14:textId="77777777" w:rsidR="00F650EA" w:rsidRDefault="00F650EA">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F650EA" w14:paraId="4E697B08" w14:textId="77777777">
        <w:tc>
          <w:tcPr>
            <w:tcW w:w="5000" w:type="pct"/>
            <w:shd w:val="clear" w:color="auto" w:fill="FFFFFF" w:themeFill="background1"/>
            <w:hideMark/>
          </w:tcPr>
          <w:p w14:paraId="4FE68A07" w14:textId="34DCCA8A" w:rsidR="00F650EA" w:rsidRDefault="00602222">
            <w:pPr>
              <w:ind w:firstLine="425"/>
              <w:jc w:val="both"/>
              <w:rPr>
                <w:i/>
                <w:sz w:val="20"/>
              </w:rPr>
            </w:pPr>
            <w:r>
              <w:rPr>
                <w:i/>
                <w:sz w:val="22"/>
                <w:szCs w:val="22"/>
              </w:rPr>
              <w:t>(</w:t>
            </w:r>
            <w:r>
              <w:rPr>
                <w:rFonts w:cs="Arial"/>
                <w:i/>
                <w:sz w:val="20"/>
              </w:rPr>
              <w:t>Atskiras partnerio deklaracijas pasirašo visų projekto įgyvendinimo plane nurodytų partnerių vadovai ar jų įgalioti asmenys.)</w:t>
            </w:r>
          </w:p>
          <w:p w14:paraId="479E8EA7" w14:textId="0971DFF0" w:rsidR="00F650EA" w:rsidRDefault="00F650EA">
            <w:pPr>
              <w:spacing w:line="240" w:lineRule="atLeast"/>
              <w:ind w:firstLine="426"/>
              <w:jc w:val="both"/>
              <w:rPr>
                <w:sz w:val="22"/>
                <w:szCs w:val="22"/>
              </w:rPr>
            </w:pPr>
          </w:p>
          <w:p w14:paraId="28D36E31" w14:textId="77777777" w:rsidR="00F650EA" w:rsidRDefault="00602222">
            <w:pPr>
              <w:spacing w:line="240" w:lineRule="atLeast"/>
              <w:ind w:firstLine="426"/>
              <w:jc w:val="both"/>
              <w:rPr>
                <w:sz w:val="22"/>
                <w:szCs w:val="22"/>
              </w:rPr>
            </w:pPr>
            <w:r>
              <w:rPr>
                <w:sz w:val="22"/>
                <w:szCs w:val="22"/>
              </w:rPr>
              <w:t xml:space="preserve">Aš, </w:t>
            </w:r>
            <w:r>
              <w:rPr>
                <w:sz w:val="22"/>
                <w:szCs w:val="22"/>
              </w:rPr>
              <w:t>___________________, patvirtinu, kad:</w:t>
            </w:r>
          </w:p>
          <w:p w14:paraId="52371941" w14:textId="2FE47970" w:rsidR="00F650EA" w:rsidRDefault="00602222">
            <w:pPr>
              <w:spacing w:line="240" w:lineRule="atLeast"/>
              <w:ind w:firstLine="1019"/>
              <w:jc w:val="both"/>
              <w:rPr>
                <w:sz w:val="22"/>
                <w:szCs w:val="22"/>
              </w:rPr>
            </w:pPr>
            <w:r>
              <w:rPr>
                <w:sz w:val="22"/>
                <w:szCs w:val="22"/>
              </w:rPr>
              <w:t>(vardas ir pavardė)</w:t>
            </w:r>
          </w:p>
          <w:p w14:paraId="5118E744" w14:textId="77777777" w:rsidR="00F650EA" w:rsidRDefault="00F650EA">
            <w:pPr>
              <w:spacing w:line="240" w:lineRule="atLeast"/>
              <w:ind w:firstLine="620"/>
              <w:jc w:val="both"/>
              <w:rPr>
                <w:sz w:val="22"/>
                <w:szCs w:val="22"/>
              </w:rPr>
            </w:pPr>
          </w:p>
          <w:p w14:paraId="1CB9BDD1" w14:textId="77902D3D" w:rsidR="00F650EA" w:rsidRDefault="00602222">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2DF355A2" w14:textId="213E20AC" w:rsidR="00F650EA" w:rsidRDefault="00602222">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w:t>
            </w:r>
            <w:r>
              <w:rPr>
                <w:sz w:val="22"/>
                <w:szCs w:val="22"/>
              </w:rPr>
              <w:t xml:space="preserve"> informacija, mano žiniomis ir įsitikinimu, yra teisinga.</w:t>
            </w:r>
          </w:p>
          <w:p w14:paraId="704ABAA3" w14:textId="0B8F3C08" w:rsidR="00F650EA" w:rsidRDefault="00602222">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Mano atstovaujamam partneriui yra žinoma, kad projektas įgyvendinamas pagal projekto sutartyje, kvietime teikti projektų įgyvendinimo planus (toliau – kvietimas teikti PĮP) ir jame nurodytuose Eu</w:t>
            </w:r>
            <w:r>
              <w:rPr>
                <w:sz w:val="22"/>
                <w:szCs w:val="22"/>
              </w:rPr>
              <w:t xml:space="preserve">ropos Sąjungos ir Lietuvos Respublikos teisės aktuose nustatytas sąlygas ir tvarką. </w:t>
            </w:r>
          </w:p>
          <w:p w14:paraId="441921F2" w14:textId="3F82A0E6" w:rsidR="00F650EA" w:rsidRDefault="00602222">
            <w:pPr>
              <w:ind w:firstLine="425"/>
              <w:jc w:val="both"/>
              <w:rPr>
                <w:sz w:val="22"/>
                <w:szCs w:val="22"/>
              </w:rPr>
            </w:pPr>
            <w:r>
              <w:rPr>
                <w:sz w:val="22"/>
                <w:szCs w:val="22"/>
              </w:rPr>
              <w:t>4. Mano atstovaujamas partneris projekto įgyvendinimo metu įsipareigoja laikytis horizontaliųjų principų (darnaus vystymosi, įskaitant reikšmingos žalos nedarymo principą; lygių galimybių ir nediskriminavimo, įskaitant prieinamumo visiems reikalavimo užtik</w:t>
            </w:r>
            <w:r>
              <w:rPr>
                <w:sz w:val="22"/>
                <w:szCs w:val="22"/>
              </w:rPr>
              <w:t xml:space="preserve">rinimą; inovatyvumo (kai taikoma)) ir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proofErr w:type="spellStart"/>
            <w:r>
              <w:rPr>
                <w:bCs/>
                <w:sz w:val="22"/>
                <w:szCs w:val="22"/>
              </w:rPr>
              <w:t>RPPl</w:t>
            </w:r>
            <w:proofErr w:type="spellEnd"/>
            <w:r>
              <w:rPr>
                <w:bCs/>
                <w:sz w:val="22"/>
                <w:szCs w:val="22"/>
              </w:rPr>
              <w:t xml:space="preserve"> nustatytų reikalavimų dėl atitin</w:t>
            </w:r>
            <w:r>
              <w:rPr>
                <w:bCs/>
                <w:sz w:val="22"/>
                <w:szCs w:val="22"/>
              </w:rPr>
              <w:t>kamų Europos Sąjungos pagrindinių teisių chartijos nuostatų laikymosi</w:t>
            </w:r>
            <w:r>
              <w:rPr>
                <w:sz w:val="22"/>
                <w:szCs w:val="22"/>
              </w:rPr>
              <w:t xml:space="preserve">. </w:t>
            </w:r>
          </w:p>
          <w:p w14:paraId="48DE0E02" w14:textId="199A2B9A" w:rsidR="00F650EA" w:rsidRDefault="00602222">
            <w:pPr>
              <w:tabs>
                <w:tab w:val="left" w:pos="709"/>
              </w:tabs>
              <w:ind w:firstLine="426"/>
              <w:jc w:val="both"/>
              <w:rPr>
                <w:sz w:val="22"/>
                <w:szCs w:val="22"/>
              </w:rPr>
            </w:pPr>
            <w:r>
              <w:rPr>
                <w:sz w:val="22"/>
                <w:szCs w:val="22"/>
              </w:rPr>
              <w:t xml:space="preserve">5. </w:t>
            </w:r>
            <w:r>
              <w:rPr>
                <w:sz w:val="22"/>
                <w:szCs w:val="22"/>
                <w:lang w:eastAsia="lt-LT"/>
              </w:rPr>
              <w:t>Mano atstovaujamam partneriui yra žinoma, kad projekto įgyvendinimo metu jis turės prisidėti nuosavu įnašu, apmokėdamas projekto tinkamas finansuoti išlaidas, kurios nepadengiamos p</w:t>
            </w:r>
            <w:r>
              <w:rPr>
                <w:sz w:val="22"/>
                <w:szCs w:val="22"/>
                <w:lang w:eastAsia="lt-LT"/>
              </w:rPr>
              <w:t xml:space="preserve">rojekto finansavimo lėšomis, ir visas kitas </w:t>
            </w:r>
            <w:r>
              <w:rPr>
                <w:sz w:val="22"/>
                <w:szCs w:val="22"/>
              </w:rPr>
              <w:t>projektui įgyvendinti reikalingas išlaidas (įskaitant netinkamas finansuoti išlaidas).</w:t>
            </w:r>
          </w:p>
          <w:p w14:paraId="35A5A538" w14:textId="47209287" w:rsidR="00F650EA" w:rsidRDefault="00602222">
            <w:pPr>
              <w:tabs>
                <w:tab w:val="left" w:pos="709"/>
              </w:tabs>
              <w:spacing w:line="240" w:lineRule="atLeast"/>
              <w:ind w:firstLine="426"/>
              <w:jc w:val="both"/>
              <w:rPr>
                <w:sz w:val="22"/>
                <w:szCs w:val="22"/>
                <w:lang w:eastAsia="lt-LT"/>
              </w:rPr>
            </w:pPr>
            <w:r>
              <w:rPr>
                <w:sz w:val="22"/>
                <w:szCs w:val="22"/>
              </w:rPr>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w:t>
            </w:r>
            <w:r>
              <w:rPr>
                <w:sz w:val="22"/>
                <w:szCs w:val="22"/>
              </w:rPr>
              <w:t>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 xml:space="preserve">netaikoma </w:t>
            </w:r>
            <w:r>
              <w:rPr>
                <w:i/>
                <w:sz w:val="22"/>
                <w:szCs w:val="22"/>
              </w:rPr>
              <w:t>įstaigoms, kurių veikla finansuojama iš Lietuvos Respublikos valstybės ir (arba) savivaldybių biudžetų, ir (arba) valstybės pinigų fondų lėšų, ir pareiškėjams, kuriems Lietuvos Respublikos teisės aktų nustatyta tvarka yra atidėti mokesčių arba socialinio d</w:t>
            </w:r>
            <w:r>
              <w:rPr>
                <w:i/>
                <w:sz w:val="22"/>
                <w:szCs w:val="22"/>
              </w:rPr>
              <w:t>raudimo įmokų mokėjimo terminai)</w:t>
            </w:r>
            <w:r>
              <w:rPr>
                <w:sz w:val="22"/>
                <w:szCs w:val="22"/>
              </w:rPr>
              <w:t xml:space="preserve">. </w:t>
            </w:r>
          </w:p>
          <w:p w14:paraId="03AB0DFF" w14:textId="4F9DC1FC" w:rsidR="00F650EA" w:rsidRDefault="00602222">
            <w:pPr>
              <w:ind w:firstLine="426"/>
              <w:jc w:val="both"/>
              <w:rPr>
                <w:iCs/>
                <w:sz w:val="22"/>
                <w:szCs w:val="22"/>
              </w:rPr>
            </w:pPr>
            <w:r>
              <w:rPr>
                <w:sz w:val="22"/>
                <w:szCs w:val="22"/>
              </w:rPr>
              <w:t>7. Mano atstovaujamo partnerio vadovas, pagrindinis akcininkas (turintis daugiau nei 50 procentų akcijų) ar savininkas, ūkinės bendrijos tikrasis (-</w:t>
            </w:r>
            <w:proofErr w:type="spellStart"/>
            <w:r>
              <w:rPr>
                <w:sz w:val="22"/>
                <w:szCs w:val="22"/>
              </w:rPr>
              <w:t>ieji</w:t>
            </w:r>
            <w:proofErr w:type="spellEnd"/>
            <w:r>
              <w:rPr>
                <w:sz w:val="22"/>
                <w:szCs w:val="22"/>
              </w:rPr>
              <w:t>) narys (-</w:t>
            </w:r>
            <w:proofErr w:type="spellStart"/>
            <w:r>
              <w:rPr>
                <w:sz w:val="22"/>
                <w:szCs w:val="22"/>
              </w:rPr>
              <w:t>iai</w:t>
            </w:r>
            <w:proofErr w:type="spellEnd"/>
            <w:r>
              <w:rPr>
                <w:sz w:val="22"/>
                <w:szCs w:val="22"/>
              </w:rPr>
              <w:t>) ar mažosios bendrijos atstovas (-ai), turintis (-</w:t>
            </w:r>
            <w:proofErr w:type="spellStart"/>
            <w:r>
              <w:rPr>
                <w:sz w:val="22"/>
                <w:szCs w:val="22"/>
              </w:rPr>
              <w:t>ys</w:t>
            </w:r>
            <w:proofErr w:type="spellEnd"/>
            <w:r>
              <w:rPr>
                <w:sz w:val="22"/>
                <w:szCs w:val="22"/>
              </w:rPr>
              <w:t>) t</w:t>
            </w:r>
            <w:r>
              <w:rPr>
                <w:sz w:val="22"/>
                <w:szCs w:val="22"/>
              </w:rPr>
              <w:t>eisę juridinio asmens vardu sudaryti sandorį, ar apskaitą tvarkantis asmuo (asmenys), ar kitas (kiti) asmuo (asmenys), turintis (-</w:t>
            </w:r>
            <w:proofErr w:type="spellStart"/>
            <w:r>
              <w:rPr>
                <w:sz w:val="22"/>
                <w:szCs w:val="22"/>
              </w:rPr>
              <w:t>ys</w:t>
            </w:r>
            <w:proofErr w:type="spellEnd"/>
            <w:r>
              <w:rPr>
                <w:sz w:val="22"/>
                <w:szCs w:val="22"/>
              </w:rPr>
              <w:t>) teisę surašyti ir pasirašyti pareiškėjo apskaitos dokumentus, PĮP vertinimo metu neturi neišnykusio arba nepanaikinto teis</w:t>
            </w:r>
            <w:r>
              <w:rPr>
                <w:sz w:val="22"/>
                <w:szCs w:val="22"/>
              </w:rPr>
              <w:t>tumo arba dėl partnerio (-</w:t>
            </w:r>
            <w:proofErr w:type="spellStart"/>
            <w:r>
              <w:rPr>
                <w:sz w:val="22"/>
                <w:szCs w:val="22"/>
              </w:rPr>
              <w:t>ių</w:t>
            </w:r>
            <w:proofErr w:type="spellEnd"/>
            <w:r>
              <w:rPr>
                <w:sz w:val="22"/>
                <w:szCs w:val="22"/>
              </w:rPr>
              <w:t xml:space="preserve">) per pastaruosius 5 metus nebuvo priimtas ir įsiteisėjęs apkaltinamasis teismo nuosprendis </w:t>
            </w:r>
            <w:r>
              <w:rPr>
                <w:sz w:val="22"/>
                <w:szCs w:val="22"/>
                <w:lang w:eastAsia="lt-LT"/>
              </w:rPr>
              <w:t xml:space="preserve">dėl neteisėtos veiklos, </w:t>
            </w:r>
            <w:r>
              <w:rPr>
                <w:sz w:val="22"/>
                <w:szCs w:val="22"/>
              </w:rPr>
              <w:t>kenkiančios Lietuvos Respublikos ir (arba) Europos Sąjungos finansiniams interesams, t. y. už dalyvavimą bendrin</w:t>
            </w:r>
            <w:r>
              <w:rPr>
                <w:sz w:val="22"/>
                <w:szCs w:val="22"/>
              </w:rPr>
              <w:t>inkų grupėje, organizuotoje grupėje, nusikalstamame susivienijime, jų organizavimą ar vadovavimą jiems, teroristinius ir su teroristine veikla susijusius nusikaltimus ar teroristų finansavimą, vaikų darbą ar kitas su prekyba žmonėmis susijusias nusikalstam</w:t>
            </w:r>
            <w:r>
              <w:rPr>
                <w:sz w:val="22"/>
                <w:szCs w:val="22"/>
              </w:rPr>
              <w:t>as veikas, kyšininkavimą, prekybą poveikiu, papirkimą, piktnaudžiavimą, tarnybos pareigų neatlikimą, sukčiavimą, turto pasisavinimą, turto iššvaistymą, turtinės žalos padarymą apgaule, turto sunaikinimą ar sugadinimą, neteisėtą praturtėjimą, kontrabandą, m</w:t>
            </w:r>
            <w:r>
              <w:rPr>
                <w:sz w:val="22"/>
                <w:szCs w:val="22"/>
              </w:rPr>
              <w:t>uitinės apgaulę, neteisėtą disponavimą akcizais apmokestinamomis prekėmis, neteisėtą prekių ar produkcijos neišvežimą iš Lietuvos Respublikos, neteisėtą vertimąsi ūkine, komercine, finansine ar profesine veikla, neteisėtą juridinio asmens veiklą, svetimo p</w:t>
            </w:r>
            <w:r>
              <w:rPr>
                <w:sz w:val="22"/>
                <w:szCs w:val="22"/>
              </w:rPr>
              <w:t>rekių ar paslaugų ženklo naudojimą, apgaulingą pareiškimą apie juridinio asmens veiklą, mokesčių nesumokėjimą, kredito, paskolos ar tikslinės paramos panaudojimą ne pagal paskirtį ar nustatytą tvarką, kreditinį sukčiavimą, skolininko nesąžiningumą, nusikal</w:t>
            </w:r>
            <w:r>
              <w:rPr>
                <w:sz w:val="22"/>
                <w:szCs w:val="22"/>
              </w:rPr>
              <w:t>stamą bankrotą, netikros elektroninės mokėjimo priemonės gaminimą, tikros elektroninės mokėjimo priemonės klastojimą ar neteisėtą disponavimą elektronine mokėjimo priemone arba jos duomenimis, neteisėtą elektroninės mokėjimo priemonės ar jos duomenų panaud</w:t>
            </w:r>
            <w:r>
              <w:rPr>
                <w:sz w:val="22"/>
                <w:szCs w:val="22"/>
              </w:rPr>
              <w:t>ojimą, neteisingų duomenų apie pajamas, pelną ar turtą pateikimą, deklaracijos, ataskaitos ar kito dokumento nepateikimą, apgaulingą ar aplaidų apskaitos tvarkymą, nusikalstamu būdu gauto turto įgijimą ar realizavimą, nusikalstamu būdu įgytų pinigų ar turt</w:t>
            </w:r>
            <w:r>
              <w:rPr>
                <w:sz w:val="22"/>
                <w:szCs w:val="22"/>
              </w:rPr>
              <w:t>o legalizavimą, netikrų pinigų ar vertybinių popierių pagaminimą, laikymą ar realizavimą, dokumento suklastojimą ar disponavimą suklastotu dokumentu, antspaudo, spaudo ar blanko suklastojimą, dalyvavimą kokioje nors kitoje neteisėtoje veikloje, kenkiančioj</w:t>
            </w:r>
            <w:r>
              <w:rPr>
                <w:sz w:val="22"/>
                <w:szCs w:val="22"/>
              </w:rPr>
              <w:t xml:space="preserve">e Lietuvos Respublikos ir (arba) Europos Sąjungos finansiniams interesams arba apie juos nėra pateiktų duomenų Finansinių nusikaltimų tyrimo tarnybos prie Lietuvos Respublikos vidaus reikalų ministerijos interneto svetainėje </w:t>
            </w:r>
            <w:proofErr w:type="spellStart"/>
            <w:r>
              <w:rPr>
                <w:i/>
                <w:sz w:val="22"/>
                <w:szCs w:val="22"/>
              </w:rPr>
              <w:t>fntt.lt</w:t>
            </w:r>
            <w:proofErr w:type="spellEnd"/>
            <w:r>
              <w:rPr>
                <w:sz w:val="22"/>
                <w:szCs w:val="22"/>
              </w:rPr>
              <w:t xml:space="preserve"> skelbiamoje informacijo</w:t>
            </w:r>
            <w:r>
              <w:rPr>
                <w:sz w:val="22"/>
                <w:szCs w:val="22"/>
              </w:rPr>
              <w:t>je apie fizinių ir (ar) juridinių asmenų sąsajas su subjektais, kuriems taikomos tarptautinės sankcijos</w:t>
            </w:r>
            <w:r>
              <w:rPr>
                <w:i/>
                <w:sz w:val="22"/>
                <w:szCs w:val="22"/>
              </w:rPr>
              <w:t xml:space="preserve"> </w:t>
            </w:r>
            <w:r>
              <w:rPr>
                <w:sz w:val="22"/>
                <w:szCs w:val="22"/>
              </w:rPr>
              <w:t>(</w:t>
            </w:r>
            <w:r>
              <w:rPr>
                <w:i/>
                <w:sz w:val="22"/>
                <w:szCs w:val="22"/>
              </w:rPr>
              <w:t>netaikoma, jei partnerio veikla finansuojama iš valstybės ir (arba) savivaldybių biudžetų ir (arba) valstybės pinigų fondų lėšų, taip pat iš Europos in</w:t>
            </w:r>
            <w:r>
              <w:rPr>
                <w:i/>
                <w:sz w:val="22"/>
                <w:szCs w:val="22"/>
              </w:rPr>
              <w:t>vesticijų fondo ir Europos investicijų banko lėšų).</w:t>
            </w:r>
            <w:r>
              <w:rPr>
                <w:iCs/>
              </w:rPr>
              <w:t xml:space="preserve"> </w:t>
            </w:r>
            <w:r>
              <w:rPr>
                <w:iCs/>
                <w:sz w:val="22"/>
                <w:szCs w:val="22"/>
              </w:rPr>
              <w:t xml:space="preserve">Esu informuotas (-a), kad šiame punkte nurodytų asmenų teistumo duomenys tvarkomi vykdant 2018 m. liepos 18 d. Europos Parlamento ir Tarybos reglamento </w:t>
            </w:r>
            <w:r>
              <w:rPr>
                <w:iCs/>
                <w:sz w:val="22"/>
                <w:szCs w:val="22"/>
              </w:rPr>
              <w:lastRenderedPageBreak/>
              <w:t>(ES, Euratomas) 2018/1046 dėl Sąjungos bendrajam biu</w:t>
            </w:r>
            <w:r>
              <w:rPr>
                <w:iCs/>
                <w:sz w:val="22"/>
                <w:szCs w:val="22"/>
              </w:rPr>
              <w:t>džetui taikomų finansinių taisyklių, kuriuo iš dalies keičiami reglamentai (ES) Nr. 1296/2013, (ES) 1301/2013, (ES) Nr. 1303/2013, (ES) Nr. 1304/2013, (ES) Nr. 1309/2013, (ES) Nr. 1316/2013, (ES) Nr. 223/2014, (ES) Nr. 283/2014 ir sprendimas Nr. 541/2014/E</w:t>
            </w:r>
            <w:r>
              <w:rPr>
                <w:iCs/>
                <w:sz w:val="22"/>
                <w:szCs w:val="22"/>
              </w:rPr>
              <w:t>S, bei panaikinamas Reglamentas (ES, Euratomas) Nr. 966/2013 (toliau – Finansinis reglamentas), 136 straipsnio 1 dalyje nustatytą pareigą.</w:t>
            </w:r>
          </w:p>
          <w:p w14:paraId="717D87B5" w14:textId="22BC51F0" w:rsidR="00F650EA" w:rsidRDefault="00602222">
            <w:pPr>
              <w:shd w:val="clear" w:color="auto" w:fill="FFFFFF"/>
              <w:ind w:firstLine="420"/>
              <w:jc w:val="both"/>
              <w:textAlignment w:val="baseline"/>
              <w:rPr>
                <w:sz w:val="22"/>
                <w:szCs w:val="22"/>
                <w:lang w:eastAsia="lt-LT"/>
              </w:rPr>
            </w:pPr>
            <w:r>
              <w:rPr>
                <w:sz w:val="22"/>
                <w:szCs w:val="22"/>
                <w:lang w:eastAsia="lt-LT"/>
              </w:rPr>
              <w:t>8. Mano atstovaujamam partneriui PĮP vertinimo metu, jei jis perkėlė gamybinę veiklą Europos Sąjungos valstybėje narė</w:t>
            </w:r>
            <w:r>
              <w:rPr>
                <w:sz w:val="22"/>
                <w:szCs w:val="22"/>
                <w:lang w:eastAsia="lt-LT"/>
              </w:rPr>
              <w:t xml:space="preserve">je arba į kitą valstybę narę, nėra taikoma arba nebuvo taikoma išieškojimo procedūra. </w:t>
            </w:r>
          </w:p>
          <w:p w14:paraId="43475894" w14:textId="4EA51A19" w:rsidR="00F650EA" w:rsidRDefault="00602222">
            <w:pPr>
              <w:shd w:val="clear" w:color="auto" w:fill="FFFFFF"/>
              <w:tabs>
                <w:tab w:val="left" w:pos="360"/>
                <w:tab w:val="left" w:pos="709"/>
              </w:tabs>
              <w:spacing w:line="240" w:lineRule="atLeast"/>
              <w:ind w:firstLine="426"/>
              <w:jc w:val="both"/>
              <w:rPr>
                <w:rFonts w:eastAsia="Calibri"/>
                <w:iCs/>
                <w:sz w:val="22"/>
                <w:szCs w:val="22"/>
              </w:rPr>
            </w:pPr>
            <w:r>
              <w:rPr>
                <w:sz w:val="22"/>
                <w:szCs w:val="22"/>
              </w:rPr>
              <w:t xml:space="preserve">9. </w:t>
            </w:r>
            <w:r>
              <w:rPr>
                <w:rFonts w:eastAsia="Calibri"/>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w:t>
            </w:r>
            <w:r>
              <w:rPr>
                <w:sz w:val="22"/>
                <w:szCs w:val="22"/>
              </w:rPr>
              <w:t>egalaus įdarbinimo (</w:t>
            </w:r>
            <w:r>
              <w:rPr>
                <w:i/>
                <w:sz w:val="22"/>
                <w:szCs w:val="22"/>
              </w:rPr>
              <w:t>netaikoma viešiesiems juridiniams asmenims</w:t>
            </w:r>
            <w:r>
              <w:rPr>
                <w:sz w:val="22"/>
                <w:szCs w:val="22"/>
              </w:rPr>
              <w:t>).</w:t>
            </w:r>
          </w:p>
          <w:p w14:paraId="35D8FAFB" w14:textId="16C26899" w:rsidR="00F650EA" w:rsidRDefault="00602222">
            <w:pPr>
              <w:shd w:val="clear" w:color="auto" w:fill="FFFFFF"/>
              <w:ind w:firstLine="426"/>
              <w:jc w:val="both"/>
              <w:textAlignment w:val="baseline"/>
              <w:rPr>
                <w:sz w:val="22"/>
                <w:szCs w:val="22"/>
                <w:lang w:eastAsia="lt-LT"/>
              </w:rPr>
            </w:pPr>
            <w:r>
              <w:rPr>
                <w:sz w:val="22"/>
                <w:szCs w:val="22"/>
                <w:lang w:eastAsia="lt-LT"/>
              </w:rPr>
              <w:t>10. Mano atstovaujamam partneriui, kuris yra juridinis asmuo, nėra iškelta byla dėl bankroto arba jis nėra likviduojamas, nėra priimtas kreditorių susirinkimo nutarimas bankroto procedūras vy</w:t>
            </w:r>
            <w:r>
              <w:rPr>
                <w:sz w:val="22"/>
                <w:szCs w:val="22"/>
                <w:lang w:eastAsia="lt-LT"/>
              </w:rPr>
              <w:t xml:space="preserve">kdyti ne teismo tvarka </w:t>
            </w:r>
            <w:r>
              <w:rPr>
                <w:i/>
                <w:sz w:val="22"/>
                <w:szCs w:val="22"/>
                <w:lang w:eastAsia="lt-LT"/>
              </w:rPr>
              <w:t>(netaikoma biudžetinėms įstaigoms).</w:t>
            </w:r>
            <w:r>
              <w:rPr>
                <w:szCs w:val="24"/>
                <w:lang w:eastAsia="lt-LT"/>
              </w:rPr>
              <w:t xml:space="preserve"> </w:t>
            </w:r>
            <w:r>
              <w:rPr>
                <w:sz w:val="22"/>
                <w:szCs w:val="22"/>
                <w:lang w:eastAsia="lt-LT"/>
              </w:rPr>
              <w:t>Mano atstovaujamam partneriui, kuris yra juridinis asmuo, t. y. vadovui, pagrindiniam akcininkui (turinčiam daugiau nei 50 procentų akcijų) ar savininkui, ūkinės bendrijos tikrajam nariui (-</w:t>
            </w:r>
            <w:proofErr w:type="spellStart"/>
            <w:r>
              <w:rPr>
                <w:sz w:val="22"/>
                <w:szCs w:val="22"/>
                <w:lang w:eastAsia="lt-LT"/>
              </w:rPr>
              <w:t>iams</w:t>
            </w:r>
            <w:proofErr w:type="spellEnd"/>
            <w:r>
              <w:rPr>
                <w:sz w:val="22"/>
                <w:szCs w:val="22"/>
                <w:lang w:eastAsia="lt-LT"/>
              </w:rPr>
              <w:t>) a</w:t>
            </w:r>
            <w:r>
              <w:rPr>
                <w:sz w:val="22"/>
                <w:szCs w:val="22"/>
                <w:lang w:eastAsia="lt-LT"/>
              </w:rPr>
              <w:t>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(asmenims), ar kitam (kitiems) asmeniui (asmenims), turinčiam (-tiems) teisę surašyti ir pasirašyti pareiškėjo apskaito</w:t>
            </w:r>
            <w:r>
              <w:rPr>
                <w:sz w:val="22"/>
                <w:szCs w:val="22"/>
                <w:lang w:eastAsia="lt-LT"/>
              </w:rPr>
              <w:t>s dokumentus, nėra pradėtas ikiteisminis tyrimas dėl ūkinės ir (arba) ekonominės veiklos.</w:t>
            </w:r>
          </w:p>
          <w:p w14:paraId="2B84EC42" w14:textId="217BD0D8" w:rsidR="00F650EA" w:rsidRDefault="00602222">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Juridinių asmenų registrui yra pateikęs metinių finansinių ataskaitų rinkinius, taip pat metinių konsoliduotųjų fi</w:t>
            </w:r>
            <w:r>
              <w:rPr>
                <w:sz w:val="22"/>
                <w:szCs w:val="22"/>
              </w:rPr>
              <w:t>nansinių ataskaitų rinkinius, kaip nustatyta Juridinių asmenų registro nuostatuose, patvirtintuose Lietuvos Respublikos Vyriausybės 2003 m. lapkričio 12 d. nutarimu Nr. 1407 „Dėl Juridinių asmenų registro įsteigimo ir Juridinių asmenų registro nuostatų pat</w:t>
            </w:r>
            <w:r>
              <w:rPr>
                <w:sz w:val="22"/>
                <w:szCs w:val="22"/>
              </w:rPr>
              <w: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 xml:space="preserve">. </w:t>
            </w:r>
          </w:p>
          <w:p w14:paraId="7C11E979" w14:textId="216AFB8A" w:rsidR="00F650EA" w:rsidRDefault="00602222">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w:t>
            </w:r>
            <w:r>
              <w:rPr>
                <w:sz w:val="22"/>
                <w:szCs w:val="22"/>
              </w:rPr>
              <w:t>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61A27769" w14:textId="506F21C5" w:rsidR="00F650EA" w:rsidRDefault="00602222">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 xml:space="preserve">Mano atstovaujamam partneriui asmeniui yra žinoma, kad užsienyje sumokėto Lietuvos Respublikos </w:t>
            </w:r>
            <w:r>
              <w:rPr>
                <w:sz w:val="22"/>
                <w:szCs w:val="22"/>
                <w:lang w:eastAsia="lt-LT"/>
              </w:rPr>
              <w:t>apmokestinamojo asmens pridėtinės vertės mokesčio (toliau – PVM) negalima susigrąžinti pasinaudojus Valstybinės mokesčių inspekcijos prie Lietuvos Respublikos finansų ministerijos Elektroninių prašymų priėmimo sistema (EPRIS) arba susigrąžinus nedelsiant a</w:t>
            </w:r>
            <w:r>
              <w:rPr>
                <w:sz w:val="22"/>
                <w:szCs w:val="22"/>
                <w:lang w:eastAsia="lt-LT"/>
              </w:rPr>
              <w:t>pie tai informuoti administruojančiąją instituciją.</w:t>
            </w:r>
          </w:p>
          <w:p w14:paraId="2908A0F9" w14:textId="1DDC1D91" w:rsidR="00F650EA" w:rsidRDefault="00602222">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w:t>
            </w:r>
            <w:r>
              <w:rPr>
                <w:sz w:val="22"/>
                <w:szCs w:val="22"/>
                <w:lang w:eastAsia="lt-LT"/>
              </w:rPr>
              <w:t xml:space="preserve"> ir atsparumo didinimo priemonės arba 2021–2027 metų Europos Sąjungos fondų lėšų ir projekto bendra vertė kartu su PVM viršija 5 mln. eurų, ir pagal Lietuvos Respublikos teisės aktus bus įgyta teisė į PVM atskaitą, apie tai nedelsdamas turės informuoti adm</w:t>
            </w:r>
            <w:r>
              <w:rPr>
                <w:sz w:val="22"/>
                <w:szCs w:val="22"/>
                <w:lang w:eastAsia="lt-LT"/>
              </w:rPr>
              <w:t>inistruojančiąją instituciją ir tą sumą privalės sugrąžinti.</w:t>
            </w:r>
          </w:p>
          <w:p w14:paraId="0D688FDC" w14:textId="14CB806A" w:rsidR="00F650EA" w:rsidRDefault="00602222">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508CB60D" w14:textId="732D23D0" w:rsidR="00F650EA" w:rsidRDefault="00602222">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w:t>
            </w:r>
            <w:r>
              <w:rPr>
                <w:sz w:val="22"/>
                <w:szCs w:val="22"/>
                <w:lang w:eastAsia="lt-LT"/>
              </w:rPr>
              <w:t xml:space="preserve"> institucijos nustatytą terminą pateikti jai reikalingą informaciją ir (arba) atlikti Lietuvos Respublikos ir Europos Sąjungos atsakingų institucijų nurodytus veiksmus, vykdomus dėl kvietime teikti PĮP nurodytų ir kitų Lietuvos Respublikos ir Europos Sąjun</w:t>
            </w:r>
            <w:r>
              <w:rPr>
                <w:sz w:val="22"/>
                <w:szCs w:val="22"/>
                <w:lang w:eastAsia="lt-LT"/>
              </w:rPr>
              <w:t>gos teisės aktų nuostatų taikymo.</w:t>
            </w:r>
          </w:p>
          <w:p w14:paraId="7759A2AA" w14:textId="3A0B7BD5" w:rsidR="00F650EA" w:rsidRDefault="00602222">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231353FA" w14:textId="55478C2F" w:rsidR="00F650EA" w:rsidRDefault="00602222">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w:t>
            </w:r>
            <w:r>
              <w:rPr>
                <w:sz w:val="22"/>
                <w:szCs w:val="22"/>
              </w:rPr>
              <w:t>ujantis 2021 m. birželio 24 d. Europos Parlamento ir Tarybos reglamento (ES) 2021/1060, kuriuo nustatomos bendros Europos regioninės plėtros fondo, „Europos socialinio fondo +“, Sanglaudos fondo, Teisingos pertvarkos fondo ir Europos jūrų reikalų, žvejybos</w:t>
            </w:r>
            <w:r>
              <w:rPr>
                <w:sz w:val="22"/>
                <w:szCs w:val="22"/>
              </w:rPr>
              <w:t xml:space="preserve"> ir akvakultūros fondo nuostatos ir šių fondų bei Prieglobsčio, migracijos ir integracijos fondo, Vidaus saugumo fondo ir Sienų valdymo ir vizų politikos finansinės paramos priemonės taisyklės (toliau – BNR reglamentas), 49 straipsnio 3 ir 5 dalimis ir pri</w:t>
            </w:r>
            <w:r>
              <w:rPr>
                <w:sz w:val="22"/>
                <w:szCs w:val="22"/>
              </w:rPr>
              <w:t>sidedant prie investicijų skaidrumo didinimo, sudarius projekto sutartį</w:t>
            </w:r>
            <w:r>
              <w:rPr>
                <w:color w:val="000000"/>
                <w:sz w:val="22"/>
                <w:szCs w:val="22"/>
              </w:rPr>
              <w:t>,</w:t>
            </w:r>
            <w:r>
              <w:rPr>
                <w:i/>
                <w:iCs/>
                <w:sz w:val="20"/>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w:t>
            </w:r>
            <w:r>
              <w:rPr>
                <w:sz w:val="22"/>
                <w:szCs w:val="22"/>
              </w:rPr>
              <w:t xml:space="preserve">),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w:t>
            </w:r>
            <w:r>
              <w:rPr>
                <w:color w:val="000000"/>
                <w:sz w:val="22"/>
                <w:szCs w:val="22"/>
              </w:rPr>
              <w:t xml:space="preserve">eisės aktams dėl su Europos Sąjungos investicijomis </w:t>
            </w:r>
            <w:r>
              <w:rPr>
                <w:color w:val="000000"/>
                <w:sz w:val="22"/>
                <w:szCs w:val="22"/>
              </w:rPr>
              <w:lastRenderedPageBreak/>
              <w:t>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sutarties pasirašym</w:t>
            </w:r>
            <w:r>
              <w:rPr>
                <w:color w:val="000000"/>
                <w:sz w:val="22"/>
                <w:szCs w:val="22"/>
              </w:rPr>
              <w:t xml:space="preserve">o dienos paskelbiamas trumpas projekto aprašymas, </w:t>
            </w:r>
            <w:r>
              <w:rPr>
                <w:sz w:val="22"/>
                <w:szCs w:val="22"/>
              </w:rPr>
              <w:t>kuriame pristatomos visos įgyvendinant projektą suplanuotos veiklos, poveiklės, nurodomi projekto tikslai bei rezultatai ir informuojama apie gautą Europos Sąjungos finansavimą. Jeigu partneris į projekto į</w:t>
            </w:r>
            <w:r>
              <w:rPr>
                <w:sz w:val="22"/>
                <w:szCs w:val="22"/>
              </w:rPr>
              <w:t>gyvendinimą įtraukiamas atliekant projekto sutarties keitimą, minėta informacija partnerio pagrindinėje interneto svetainėje (jeigu tokia yra) ir socialiniuose tinkluose paskelbiama per 20 darbo dienų nuo projekto sutarties pakeitimo, kuriuo partneris buvo</w:t>
            </w:r>
            <w:r>
              <w:rPr>
                <w:sz w:val="22"/>
                <w:szCs w:val="22"/>
              </w:rPr>
              <w:t xml:space="preserve">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kad vadovaujanti</w:t>
            </w:r>
            <w:r>
              <w:rPr>
                <w:color w:val="000000"/>
                <w:sz w:val="22"/>
                <w:szCs w:val="22"/>
              </w:rPr>
              <w:t xml:space="preserve">s BNR reglamento 49 straipsnio 6 dalimi Europos Sąjungos institucijų, organų, tarnybų ar agentūrų prašymu joms būtų suteikta galimybė susipažinti su projekto komunikacijos ir matomumo medžiaga, įskaitant informaciją paramos gavėjų lygmeniu, ir kad Europos </w:t>
            </w:r>
            <w:r>
              <w:rPr>
                <w:color w:val="000000"/>
                <w:sz w:val="22"/>
                <w:szCs w:val="22"/>
              </w:rPr>
              <w:t xml:space="preserve">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w:t>
            </w:r>
            <w:r>
              <w:rPr>
                <w:sz w:val="22"/>
                <w:szCs w:val="22"/>
                <w:shd w:val="clear" w:color="auto" w:fill="FFFFFF"/>
              </w:rPr>
              <w:t xml:space="preserve"> Europos Komisijos ir Lietuvos Respublikos 10 straipsnio 6 punktą.</w:t>
            </w:r>
            <w:r>
              <w:rPr>
                <w:color w:val="000000"/>
                <w:sz w:val="22"/>
                <w:szCs w:val="22"/>
              </w:rPr>
              <w:t xml:space="preserve"> </w:t>
            </w:r>
          </w:p>
          <w:p w14:paraId="10E39CCC" w14:textId="4941ADAD" w:rsidR="00F650EA" w:rsidRDefault="00602222">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kad </w:t>
            </w:r>
            <w:r>
              <w:rPr>
                <w:sz w:val="22"/>
                <w:szCs w:val="22"/>
                <w:lang w:eastAsia="lt-LT"/>
              </w:rPr>
              <w:t xml:space="preserve">vadovaujantis BNR reglamento 70 straipsnio 3 dalimi, 71 straipsnio 3 dalimi, 74 straipsniu, Finansinio reglamento 129 straipsniu, </w:t>
            </w:r>
            <w:r>
              <w:rPr>
                <w:iCs/>
                <w:sz w:val="22"/>
                <w:szCs w:val="22"/>
              </w:rPr>
              <w:t>2021 m. vasa</w:t>
            </w:r>
            <w:r>
              <w:rPr>
                <w:iCs/>
                <w:sz w:val="22"/>
                <w:szCs w:val="22"/>
              </w:rPr>
              <w:t>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audito institu</w:t>
            </w:r>
            <w:r>
              <w:rPr>
                <w:sz w:val="22"/>
                <w:szCs w:val="22"/>
              </w:rPr>
              <w:t>cijos funkcijų, įgyvendinant Ekonomikos gaivinimo ir atsparumo didinimo planą „Naujos kartos Lietuva“ paskirstymo taisyklių, patvirtintų Lietuvos Respublikos Vyriausybės 2020 m. lapkričio 25 d. nutarimu Nr. 1332 „Dėl pasirengimo administruoti Europos Sąjun</w:t>
            </w:r>
            <w:r>
              <w:rPr>
                <w:sz w:val="22"/>
                <w:szCs w:val="22"/>
              </w:rPr>
              <w:t>gos lėšas ir jų administravimo“ (toliau – EGADP atsakomybės taisyklės), 4.9, 5.6, 6.6, 6.9, 6.17, 7.2, 9.2 papunkčiais, 2021–2027 metų Europos Sąjungos fondų investicijų programos administruojančiosios institucijos ir tarpinės institucijos funkcijų sąrašo,</w:t>
            </w:r>
            <w:r>
              <w:rPr>
                <w:sz w:val="22"/>
                <w:szCs w:val="22"/>
              </w:rPr>
              <w:t xml:space="preserve"> patvirtinto Lietuvos Respublikos finansų ministro 2021 m. liepos 2 d. įsakymu Nr. 1K-237 „Dėl funkcijų paskirstymo įgyvendinant 2021–2027 metų Europos Sąjungos fondų investicijų programą“ (toliau – Atsakomybės taisyklės), 4.3, 4.4, 5.3, 5.4 papunkčiais, 2</w:t>
            </w:r>
            <w:r>
              <w:rPr>
                <w:sz w:val="22"/>
                <w:szCs w:val="22"/>
              </w:rPr>
              <w:t xml:space="preserve">021–2027 metų Europos Sąjungos fondų investicijų programos vadovaujančiosios institucijos funkcijų paskirstymo Lietuvos Respublikos finansų ministerijos administraciniams padaliniams aprašo, patvirtinto Lietuvos Respublikos finansų ministro 2021 m. liepos </w:t>
            </w:r>
            <w:r>
              <w:rPr>
                <w:sz w:val="22"/>
                <w:szCs w:val="22"/>
              </w:rPr>
              <w:t>2 d. įsakymu Nr. 1K-237 „Dėl funkcijų paskirstymo įgyvendinant 2021–2027 metų Europos Sąjungos fondų investicijų programą“ (toliau – Aprašas),</w:t>
            </w:r>
            <w:r>
              <w:t xml:space="preserve"> </w:t>
            </w:r>
            <w:r>
              <w:rPr>
                <w:sz w:val="22"/>
                <w:szCs w:val="22"/>
              </w:rPr>
              <w:t>6.5 papunkčiu</w:t>
            </w:r>
            <w:r>
              <w:rPr>
                <w:sz w:val="22"/>
                <w:szCs w:val="22"/>
                <w:lang w:eastAsia="lt-LT"/>
              </w:rPr>
              <w:t xml:space="preserve"> </w:t>
            </w:r>
            <w:r>
              <w:rPr>
                <w:sz w:val="22"/>
                <w:szCs w:val="22"/>
              </w:rPr>
              <w:t>Europos Audito Rūmų, Europos Komisijos, Europos kovos su sukčiavimu tarnybos, Europos prokuratūros,</w:t>
            </w:r>
            <w:r>
              <w:rPr>
                <w:sz w:val="22"/>
                <w:szCs w:val="22"/>
              </w:rPr>
              <w:t xml:space="preserve"> vadovaujančiosios institucijos, ministerijų </w:t>
            </w:r>
            <w:r>
              <w:rPr>
                <w:sz w:val="22"/>
                <w:szCs w:val="22"/>
                <w:lang w:eastAsia="lt-LT"/>
              </w:rPr>
              <w:t>ir tarpinės institucijos, administruojančiųjų institucijų, audito institucijos, kuriai pavesta atlikti 2021–2027 metų Europos Sąjungos fondų investicijų programos ir Ekonomikos gaivinimo ir atsparumo didinimo pr</w:t>
            </w:r>
            <w:r>
              <w:rPr>
                <w:sz w:val="22"/>
                <w:szCs w:val="22"/>
                <w:lang w:eastAsia="lt-LT"/>
              </w:rPr>
              <w:t xml:space="preserve">iemonės audito institucijos funkcijas, </w:t>
            </w:r>
            <w:r>
              <w:rPr>
                <w:sz w:val="22"/>
                <w:szCs w:val="22"/>
              </w:rPr>
              <w:t>Viešųjų pirkimų tarnybos, Finansinių nusikaltimų tyrimo tarnybos prie Lietuvos Respublikos vidaus reikalų ministerijos, Lietuvos Respublikos specialiųjų tyrimų tarnybos ir Lietuvos Respublikos konkurencijos tarybos at</w:t>
            </w:r>
            <w:r>
              <w:rPr>
                <w:sz w:val="22"/>
                <w:szCs w:val="22"/>
              </w:rPr>
              <w:t>stovai ir (ar) jų įgalioti asmenys turi teisę audituoti ir kontroliuoti mano atstovaujamo juridinio asmens ūkinę ir finansinę veiklą, kiek ji yra susijusi su projekto įgyvendinimu. Esu informuotas (-a), kad turiu visapusiškai bendradarbiauti su šiomis inst</w:t>
            </w:r>
            <w:r>
              <w:rPr>
                <w:sz w:val="22"/>
                <w:szCs w:val="22"/>
              </w:rPr>
              <w:t xml:space="preserve">itucijomis Europos Sąjungos finansinių interesų apsaugos klausimu, </w:t>
            </w:r>
            <w:r>
              <w:rPr>
                <w:color w:val="000000"/>
                <w:sz w:val="22"/>
                <w:szCs w:val="22"/>
              </w:rPr>
              <w:t>užtikrinti su projekto įgyvendinimu susijusių dokumentų (įskaitant elektroninius dokumentus, pateiktus informacinių technologijų priemonėmis ir elektroninėse laikmenose) saugumą ir prieinam</w:t>
            </w:r>
            <w:r>
              <w:rPr>
                <w:color w:val="000000"/>
                <w:sz w:val="22"/>
                <w:szCs w:val="22"/>
              </w:rPr>
              <w:t>umą šių institucijų atstovams ir (ar) jų įgaliotiems asmenims projekto įgyvendinimo metu ir po projekto finansavimo pabaigos teisės aktuose nurodytu dokumentų saugojimo laikotarpiu. </w:t>
            </w:r>
          </w:p>
          <w:p w14:paraId="4674F3CC" w14:textId="77B08F93" w:rsidR="00F650EA" w:rsidRDefault="00602222">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Mano atstovaujamam partneriui žinoma, kad vadovaudamasi BNR reglament</w:t>
            </w:r>
            <w:r>
              <w:rPr>
                <w:sz w:val="22"/>
                <w:szCs w:val="22"/>
              </w:rPr>
              <w:t>o 69 straipsnio 2 dalimi, 71 straipsnio 3 dalimi, 72 straipsnio 1 dalies a ir e punktais, EGADP reglamento 22 straipsnio 2 dalies d punktu ir 3 dalimi, EGADP atsakomybės taisyklių 6.2, 6.15 ir 6.16 papunkčiais, Atsakomybės taisyklių 4.20,  5.14 papunkčiais</w:t>
            </w:r>
            <w:r>
              <w:t xml:space="preserve"> </w:t>
            </w:r>
            <w:r>
              <w:rPr>
                <w:sz w:val="22"/>
                <w:szCs w:val="22"/>
              </w:rPr>
              <w:t>administruojančioji institucija užtikrina duomenų, kurių reikia stebėsenai, vertinimui, finansų valdymui, patikrinimams ir auditams, Europos Sąjungos fondų investicijų panaudojimo vertinimui atlikti, taip pat audito sekai užtikrinti, ir būtinų duomenų api</w:t>
            </w:r>
            <w:r>
              <w:rPr>
                <w:sz w:val="22"/>
                <w:szCs w:val="22"/>
              </w:rPr>
              <w:t xml:space="preserve">e projektų įgyvendinimą rinkimą (įskaitant duomenis iš valstybės registrų ir duomenų bazių), įrašymą ir saugojimą skaitmeniniu formatu, šių duomenų saugumą, vientisumą, konfidencialumą ir naudotojų autentiškumo patvirtinimą. </w:t>
            </w:r>
          </w:p>
          <w:p w14:paraId="43ADDB35" w14:textId="4B80F06A" w:rsidR="00F650EA" w:rsidRDefault="00602222">
            <w:pPr>
              <w:ind w:firstLine="426"/>
              <w:jc w:val="both"/>
              <w:textAlignment w:val="baseline"/>
              <w:rPr>
                <w:sz w:val="22"/>
                <w:szCs w:val="22"/>
                <w:lang w:eastAsia="lt-LT"/>
              </w:rPr>
            </w:pPr>
            <w:r>
              <w:rPr>
                <w:sz w:val="22"/>
                <w:szCs w:val="22"/>
                <w:lang w:eastAsia="lt-LT"/>
              </w:rPr>
              <w:t xml:space="preserve">21. Esu informuotas (-a), kad </w:t>
            </w:r>
            <w:r>
              <w:rPr>
                <w:sz w:val="22"/>
                <w:szCs w:val="22"/>
                <w:lang w:eastAsia="lt-LT"/>
              </w:rPr>
              <w:t>vadovaujantis BNR reglamento 69 straipsnio 6, 8 dalimis, 72 straipsnio 1 dalies e punktu, 82 straipsniu, EGADP atsakomybės taisyklių 4.8, 6.2 ir 6.16 papunkčiais, Aprašo 3.16, 3.20 ir 4.6 papunkčiais, Atsakomybės taisyklių 4.19, 4.20, 5.14 papunkčiais pare</w:t>
            </w:r>
            <w:r>
              <w:rPr>
                <w:sz w:val="22"/>
                <w:szCs w:val="22"/>
                <w:lang w:eastAsia="lt-LT"/>
              </w:rPr>
              <w:t xml:space="preserve">iškėjo PĮP, projekto sutartyje, mokėjimo prašyme, išlaidų pagrindimo dokumentuose, išlaidų apmokėjimo įrodymo dokumentuose ir kituose dokumentuose esantys duomenys bus apdorojami ir </w:t>
            </w:r>
            <w:r>
              <w:rPr>
                <w:sz w:val="22"/>
                <w:szCs w:val="22"/>
                <w:lang w:eastAsia="lt-LT"/>
              </w:rPr>
              <w:lastRenderedPageBreak/>
              <w:t>saugomi Europos Sąjungos investicijų administravimo informacinėje sistemoj</w:t>
            </w:r>
            <w:r>
              <w:rPr>
                <w:sz w:val="22"/>
                <w:szCs w:val="22"/>
                <w:lang w:eastAsia="lt-LT"/>
              </w:rPr>
              <w:t xml:space="preserve">e šios sistemos nuostatuose nustatytais terminais ir Valstybės biudžeto, apskaitos ir mokėjimų sistemoje šios sistemos nuostatuose nustatytais terminais. </w:t>
            </w:r>
          </w:p>
          <w:p w14:paraId="39F1FC35" w14:textId="2C93EFA5" w:rsidR="00F650EA" w:rsidRDefault="00602222">
            <w:pPr>
              <w:ind w:firstLine="426"/>
              <w:jc w:val="both"/>
              <w:textAlignment w:val="baseline"/>
              <w:rPr>
                <w:color w:val="000000"/>
                <w:sz w:val="22"/>
                <w:szCs w:val="22"/>
                <w:lang w:eastAsia="lt-LT"/>
              </w:rPr>
            </w:pPr>
            <w:r>
              <w:rPr>
                <w:sz w:val="22"/>
                <w:szCs w:val="22"/>
                <w:lang w:eastAsia="lt-LT"/>
              </w:rPr>
              <w:t>22. Esu informuotas (-a), kad mano asmens duomenis, nurodytus pareiškėjo PĮP ir projekto sutartyje, m</w:t>
            </w:r>
            <w:r>
              <w:rPr>
                <w:sz w:val="22"/>
                <w:szCs w:val="22"/>
                <w:lang w:eastAsia="lt-LT"/>
              </w:rPr>
              <w:t>okėjimo prašyme, išlaidų pagrindimo dokumentuose ir kituose administruojančiajai institucijai pateiktuose dokumentuose, Europos Komisija, vadovaujančioji, administruojančioji, audito institucijos tvarkys stebėsenos, ataskaitų teikimo, komunikacijos, skelbi</w:t>
            </w:r>
            <w:r>
              <w:rPr>
                <w:sz w:val="22"/>
                <w:szCs w:val="22"/>
                <w:lang w:eastAsia="lt-LT"/>
              </w:rPr>
              <w:t>mo, vertinimo, finansų valdymo, patikrinimų ir audito, taip pat, kai taikytina, dalyvių atitikties nustatymo vykdymo tikslais (</w:t>
            </w:r>
            <w:r>
              <w:rPr>
                <w:i/>
                <w:iCs/>
                <w:sz w:val="22"/>
                <w:szCs w:val="22"/>
                <w:lang w:eastAsia="lt-LT"/>
              </w:rPr>
              <w:t>teisinis pagrindas – BNR reglamento 4 straipsnis, 71 straipsnio 1 ir 3 dalys, 72 straipsnio 1 dalies e punktas, Atsakomybės taisy</w:t>
            </w:r>
            <w:r>
              <w:rPr>
                <w:i/>
                <w:iCs/>
                <w:sz w:val="22"/>
                <w:szCs w:val="22"/>
                <w:lang w:eastAsia="lt-LT"/>
              </w:rPr>
              <w:t>klių 4.20, 5.14  papunkčiai ir 6 punktas</w:t>
            </w:r>
            <w:r>
              <w:rPr>
                <w:sz w:val="22"/>
                <w:szCs w:val="22"/>
                <w:lang w:eastAsia="lt-LT"/>
              </w:rPr>
              <w:t>) ir (arba) lėšų naudojimo, susijusio su Ekonomikos gaivinimo ir atsparumo didinimo plane „Naujos kartos Lietuva“ numatytomis reformų ir investicijų projektų įgyvendinimo priemonėmis, įvykdymo, audito ir kontrolės ti</w:t>
            </w:r>
            <w:r>
              <w:rPr>
                <w:sz w:val="22"/>
                <w:szCs w:val="22"/>
                <w:lang w:eastAsia="lt-LT"/>
              </w:rPr>
              <w:t>kslais (</w:t>
            </w:r>
            <w:r>
              <w:rPr>
                <w:i/>
                <w:iCs/>
                <w:sz w:val="22"/>
                <w:szCs w:val="22"/>
                <w:lang w:eastAsia="lt-LT"/>
              </w:rPr>
              <w:t>teisinis pagrindas –</w:t>
            </w:r>
            <w:r>
              <w:rPr>
                <w:i/>
                <w:iCs/>
                <w:szCs w:val="24"/>
                <w:lang w:eastAsia="lt-LT"/>
              </w:rPr>
              <w:t xml:space="preserve"> </w:t>
            </w:r>
            <w:r>
              <w:rPr>
                <w:i/>
                <w:iCs/>
                <w:sz w:val="22"/>
                <w:szCs w:val="22"/>
                <w:lang w:eastAsia="lt-LT"/>
              </w:rPr>
              <w:t>EGADP reglamento 22 straipsnio 2 dalies d punktas ir 3 dalis, EGADP atsakomybės taisyklių 6.2 papunktis</w:t>
            </w:r>
            <w:r>
              <w:rPr>
                <w:sz w:val="22"/>
                <w:szCs w:val="22"/>
                <w:lang w:eastAsia="lt-LT"/>
              </w:rPr>
              <w:t xml:space="preserve">). Asmens duomenys bus tvarkomi vadovaujantis </w:t>
            </w:r>
            <w:r>
              <w:rPr>
                <w:sz w:val="22"/>
                <w:szCs w:val="22"/>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lang w:eastAsia="lt-LT"/>
              </w:rPr>
              <w:t xml:space="preserve">arba </w:t>
            </w:r>
            <w:r>
              <w:rPr>
                <w:color w:val="000000"/>
                <w:sz w:val="22"/>
                <w:szCs w:val="22"/>
                <w:lang w:eastAsia="lt-LT"/>
              </w:rPr>
              <w:t>2018 m. spalio 23 d. Europos Parlamento ir Tarybos reglamentu (ES) 2018/1725 dėl fizinių asmenų apsaugos Sąjungos institucijoms, organams, tarnyboms ir agentūroms tvarkant asmens duomenis ir dėl laisvo tokių duomenų judėjimo, kuriuo panaikinamas Reglamenta</w:t>
            </w:r>
            <w:r>
              <w:rPr>
                <w:color w:val="000000"/>
                <w:sz w:val="22"/>
                <w:szCs w:val="22"/>
                <w:lang w:eastAsia="lt-LT"/>
              </w:rPr>
              <w:t>s (EB) Nr. 45/2001 ir Sprendimas Nr. 1247/2002/EB, atsižvelgiant į tai, kuris iš jų taikytinas, bei kitais teisės aktais, reglamentuojančiais asmens duomenų tvarkymą.</w:t>
            </w:r>
          </w:p>
          <w:p w14:paraId="52BCD101" w14:textId="0CE408CB" w:rsidR="00F650EA" w:rsidRDefault="00602222">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w:t>
            </w:r>
            <w:r>
              <w:rPr>
                <w:iCs/>
                <w:color w:val="000000"/>
                <w:sz w:val="22"/>
                <w:szCs w:val="22"/>
                <w:lang w:eastAsia="lt-LT"/>
              </w:rPr>
              <w:t xml:space="preserve"> projekto veiklas, su projekto išlaidų apmokėjimu susijusi informacija, mano kontaktiniai duomenys gali būti perduoti vertinimo ekspertams ir naudojami atliekant priemonės ir (ar) šio projekto įgyvendinimo vertinimą (renkant vertinimui būtinus duomenis apk</w:t>
            </w:r>
            <w:r>
              <w:rPr>
                <w:iCs/>
                <w:color w:val="000000"/>
                <w:sz w:val="22"/>
                <w:szCs w:val="22"/>
                <w:lang w:eastAsia="lt-LT"/>
              </w:rPr>
              <w:t>lausos, interviu ir kt. metodais).</w:t>
            </w:r>
          </w:p>
          <w:p w14:paraId="71088B55" w14:textId="2A8D58FE" w:rsidR="00F650EA" w:rsidRDefault="00602222">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w:t>
            </w:r>
            <w:r>
              <w:rPr>
                <w:color w:val="000000"/>
                <w:sz w:val="22"/>
                <w:szCs w:val="22"/>
              </w:rPr>
              <w:t xml:space="preserve">asmens duomenų tvarkymą ir teisių įgyvendinimą skelbiami administruojančiųjų institucijų interneto svetainėse.  </w:t>
            </w:r>
          </w:p>
          <w:p w14:paraId="2AC097AD" w14:textId="1E4C5099" w:rsidR="00F650EA" w:rsidRDefault="00602222">
            <w:pPr>
              <w:ind w:firstLine="426"/>
              <w:jc w:val="both"/>
              <w:rPr>
                <w:sz w:val="22"/>
                <w:szCs w:val="22"/>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w:t>
            </w:r>
            <w:r>
              <w:rPr>
                <w:spacing w:val="2"/>
                <w:sz w:val="22"/>
                <w:szCs w:val="22"/>
                <w:shd w:val="clear" w:color="auto" w:fill="FFFFFF"/>
              </w:rPr>
              <w:t xml:space="preserve"> tvarkymą; 2) susipažinti su tvarkomais savo asmens duomenimis; 3) reikalauti ištaisyti asmens duomenis; 4) </w:t>
            </w:r>
            <w:r>
              <w:rPr>
                <w:rFonts w:eastAsia="Calibri"/>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w:t>
            </w:r>
            <w:r>
              <w:rPr>
                <w:spacing w:val="2"/>
                <w:sz w:val="22"/>
                <w:szCs w:val="22"/>
                <w:shd w:val="clear" w:color="auto" w:fill="FFFFFF"/>
              </w:rPr>
              <w:t>eikti skundą priežiūros institucijai.</w:t>
            </w:r>
          </w:p>
          <w:p w14:paraId="4135F7A0" w14:textId="74D9FC26" w:rsidR="00F650EA" w:rsidRDefault="00F650EA">
            <w:pPr>
              <w:jc w:val="both"/>
              <w:rPr>
                <w:sz w:val="22"/>
                <w:szCs w:val="22"/>
              </w:rPr>
            </w:pPr>
          </w:p>
        </w:tc>
      </w:tr>
      <w:tr w:rsidR="00F650EA" w14:paraId="3D6120E4" w14:textId="77777777">
        <w:tc>
          <w:tcPr>
            <w:tcW w:w="5000" w:type="pct"/>
          </w:tcPr>
          <w:p w14:paraId="3FA1CDCE" w14:textId="77777777" w:rsidR="00F650EA" w:rsidRDefault="00F650EA">
            <w:pPr>
              <w:spacing w:line="240" w:lineRule="atLeast"/>
              <w:ind w:firstLine="426"/>
              <w:jc w:val="both"/>
              <w:rPr>
                <w:sz w:val="22"/>
                <w:szCs w:val="22"/>
              </w:rPr>
            </w:pPr>
          </w:p>
        </w:tc>
      </w:tr>
      <w:tr w:rsidR="00F650EA" w14:paraId="371AB006" w14:textId="77777777">
        <w:tc>
          <w:tcPr>
            <w:tcW w:w="5000" w:type="pct"/>
          </w:tcPr>
          <w:p w14:paraId="365D5F38" w14:textId="77777777" w:rsidR="00F650EA" w:rsidRDefault="00F650EA">
            <w:pPr>
              <w:spacing w:line="240" w:lineRule="atLeast"/>
              <w:ind w:firstLine="284"/>
              <w:jc w:val="both"/>
              <w:rPr>
                <w:sz w:val="22"/>
                <w:szCs w:val="22"/>
              </w:rPr>
            </w:pPr>
          </w:p>
        </w:tc>
      </w:tr>
    </w:tbl>
    <w:p w14:paraId="5237A87D" w14:textId="588021D8" w:rsidR="00F650EA" w:rsidRDefault="00602222">
      <w:pPr>
        <w:tabs>
          <w:tab w:val="left" w:pos="3544"/>
        </w:tabs>
        <w:rPr>
          <w:sz w:val="22"/>
          <w:szCs w:val="22"/>
          <w:lang w:eastAsia="lt-LT"/>
        </w:rPr>
      </w:pPr>
      <w:r>
        <w:rPr>
          <w:sz w:val="22"/>
          <w:szCs w:val="22"/>
          <w:lang w:eastAsia="lt-LT"/>
        </w:rPr>
        <w:t>_________________________                                                                           _________                                                                               _________________</w:t>
      </w:r>
    </w:p>
    <w:p w14:paraId="3C479F33" w14:textId="4E578E8B" w:rsidR="00F650EA" w:rsidRDefault="00602222">
      <w:pPr>
        <w:tabs>
          <w:tab w:val="left" w:pos="3544"/>
        </w:tabs>
        <w:rPr>
          <w:sz w:val="22"/>
          <w:szCs w:val="22"/>
          <w:lang w:val="pt-BR" w:eastAsia="lt-LT"/>
        </w:rPr>
      </w:pPr>
      <w:r>
        <w:rPr>
          <w:sz w:val="22"/>
          <w:szCs w:val="22"/>
          <w:lang w:val="pt-BR" w:eastAsia="lt-LT"/>
        </w:rPr>
        <w:t xml:space="preserve">(partnerio vadovo ar jo įgalioto                  </w:t>
      </w:r>
      <w:r>
        <w:rPr>
          <w:sz w:val="22"/>
          <w:szCs w:val="22"/>
          <w:lang w:val="pt-BR" w:eastAsia="lt-LT"/>
        </w:rPr>
        <w:t xml:space="preserve">                                                          (parašas)                                                                                   (vardas ir pavardė)</w:t>
      </w:r>
    </w:p>
    <w:p w14:paraId="360F28C0" w14:textId="31E0EDA6" w:rsidR="00F650EA" w:rsidRDefault="00602222">
      <w:pPr>
        <w:tabs>
          <w:tab w:val="left" w:pos="3544"/>
        </w:tabs>
        <w:ind w:firstLine="57"/>
        <w:rPr>
          <w:sz w:val="22"/>
          <w:szCs w:val="22"/>
          <w:lang w:val="pt-BR" w:eastAsia="lt-LT"/>
        </w:rPr>
      </w:pPr>
      <w:r>
        <w:rPr>
          <w:sz w:val="22"/>
          <w:szCs w:val="22"/>
          <w:lang w:val="pt-BR" w:eastAsia="lt-LT"/>
        </w:rPr>
        <w:t>asmens pareigų pavadinimas)</w:t>
      </w:r>
    </w:p>
    <w:p w14:paraId="3230ACC4" w14:textId="77777777" w:rsidR="00F650EA" w:rsidRDefault="00F650EA">
      <w:pPr>
        <w:tabs>
          <w:tab w:val="left" w:pos="3544"/>
        </w:tabs>
        <w:ind w:firstLine="57"/>
        <w:rPr>
          <w:sz w:val="22"/>
          <w:szCs w:val="22"/>
          <w:lang w:val="pt-BR" w:eastAsia="lt-LT"/>
        </w:rPr>
      </w:pPr>
    </w:p>
    <w:p w14:paraId="2A0AE01A" w14:textId="161FB434" w:rsidR="00F650EA" w:rsidRDefault="00602222">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w:t>
      </w:r>
      <w:r>
        <w:rPr>
          <w:sz w:val="18"/>
          <w:szCs w:val="18"/>
        </w:rPr>
        <w:t>su partneriu (-</w:t>
      </w:r>
      <w:proofErr w:type="spellStart"/>
      <w:r>
        <w:rPr>
          <w:sz w:val="18"/>
          <w:szCs w:val="18"/>
        </w:rPr>
        <w:t>iais</w:t>
      </w:r>
      <w:proofErr w:type="spellEnd"/>
      <w:r>
        <w:rPr>
          <w:sz w:val="18"/>
          <w:szCs w:val="18"/>
        </w:rPr>
        <w:t xml:space="preserve">). </w:t>
      </w:r>
    </w:p>
    <w:p w14:paraId="10609786" w14:textId="64A1AB9F" w:rsidR="00F650EA" w:rsidRDefault="00602222">
      <w:pPr>
        <w:tabs>
          <w:tab w:val="left" w:pos="3544"/>
        </w:tabs>
        <w:ind w:firstLine="57"/>
        <w:jc w:val="center"/>
        <w:rPr>
          <w:sz w:val="22"/>
          <w:szCs w:val="22"/>
          <w:lang w:val="pt-BR" w:eastAsia="lt-LT"/>
        </w:rPr>
      </w:pPr>
      <w:r>
        <w:rPr>
          <w:sz w:val="22"/>
          <w:szCs w:val="22"/>
          <w:lang w:val="pt-BR" w:eastAsia="lt-LT"/>
        </w:rPr>
        <w:t>_________________________________</w:t>
      </w:r>
    </w:p>
    <w:p w14:paraId="5B7E2478" w14:textId="77777777" w:rsidR="00F650EA" w:rsidRDefault="00F650EA">
      <w:pPr>
        <w:tabs>
          <w:tab w:val="left" w:pos="3544"/>
        </w:tabs>
        <w:ind w:firstLine="57"/>
        <w:jc w:val="center"/>
        <w:rPr>
          <w:sz w:val="22"/>
          <w:szCs w:val="22"/>
          <w:lang w:val="pt-BR" w:eastAsia="lt-LT"/>
        </w:rPr>
      </w:pPr>
    </w:p>
    <w:p w14:paraId="2664C6B8" w14:textId="64C0BC4F" w:rsidR="00F650EA" w:rsidRDefault="00F650EA">
      <w:pPr>
        <w:tabs>
          <w:tab w:val="left" w:pos="3544"/>
        </w:tabs>
        <w:ind w:firstLine="57"/>
        <w:rPr>
          <w:sz w:val="22"/>
          <w:szCs w:val="22"/>
          <w:lang w:val="pt-BR" w:eastAsia="lt-LT"/>
        </w:rPr>
      </w:pPr>
    </w:p>
    <w:sectPr w:rsidR="00F650EA">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5066" w14:textId="77777777" w:rsidR="00F650EA" w:rsidRDefault="00602222">
      <w:pPr>
        <w:rPr>
          <w:lang w:eastAsia="lt-LT"/>
        </w:rPr>
      </w:pPr>
      <w:r>
        <w:rPr>
          <w:lang w:eastAsia="lt-LT"/>
        </w:rPr>
        <w:separator/>
      </w:r>
    </w:p>
    <w:p w14:paraId="6EB521BC" w14:textId="77777777" w:rsidR="00F650EA" w:rsidRDefault="00F650EA">
      <w:pPr>
        <w:rPr>
          <w:lang w:eastAsia="lt-LT"/>
        </w:rPr>
      </w:pPr>
    </w:p>
  </w:endnote>
  <w:endnote w:type="continuationSeparator" w:id="0">
    <w:p w14:paraId="558ADAC9" w14:textId="77777777" w:rsidR="00F650EA" w:rsidRDefault="00602222">
      <w:pPr>
        <w:rPr>
          <w:lang w:eastAsia="lt-LT"/>
        </w:rPr>
      </w:pPr>
      <w:r>
        <w:rPr>
          <w:lang w:eastAsia="lt-LT"/>
        </w:rPr>
        <w:continuationSeparator/>
      </w:r>
    </w:p>
    <w:p w14:paraId="4AF84382" w14:textId="77777777" w:rsidR="00F650EA" w:rsidRDefault="00F650EA">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DB9E" w14:textId="77777777" w:rsidR="00F650EA" w:rsidRDefault="00602222">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rsidR="00F650EA" w:rsidRDefault="00F650EA">
    <w:pPr>
      <w:tabs>
        <w:tab w:val="center" w:pos="4320"/>
        <w:tab w:val="right" w:pos="8640"/>
      </w:tabs>
      <w:ind w:right="360"/>
      <w:rPr>
        <w:lang w:val="en-US" w:eastAsia="x-none"/>
      </w:rPr>
    </w:pPr>
  </w:p>
  <w:p w14:paraId="409729BF" w14:textId="77777777" w:rsidR="00F650EA" w:rsidRDefault="00F650EA">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C29C" w14:textId="77777777" w:rsidR="00F650EA" w:rsidRDefault="00F650EA">
    <w:pPr>
      <w:tabs>
        <w:tab w:val="center" w:pos="4320"/>
        <w:tab w:val="right" w:pos="8640"/>
      </w:tabs>
      <w:jc w:val="right"/>
      <w:rPr>
        <w:lang w:val="en-US" w:eastAsia="x-none"/>
      </w:rPr>
    </w:pPr>
  </w:p>
  <w:p w14:paraId="5B23A048" w14:textId="77777777" w:rsidR="00F650EA" w:rsidRDefault="00F650EA">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8508" w14:textId="77777777" w:rsidR="00F650EA" w:rsidRDefault="00F650EA">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F91F" w14:textId="77777777" w:rsidR="00F650EA" w:rsidRDefault="00602222">
      <w:pPr>
        <w:rPr>
          <w:lang w:eastAsia="lt-LT"/>
        </w:rPr>
      </w:pPr>
      <w:r>
        <w:rPr>
          <w:lang w:eastAsia="lt-LT"/>
        </w:rPr>
        <w:separator/>
      </w:r>
    </w:p>
    <w:p w14:paraId="0B372149" w14:textId="77777777" w:rsidR="00F650EA" w:rsidRDefault="00F650EA">
      <w:pPr>
        <w:rPr>
          <w:lang w:eastAsia="lt-LT"/>
        </w:rPr>
      </w:pPr>
    </w:p>
  </w:footnote>
  <w:footnote w:type="continuationSeparator" w:id="0">
    <w:p w14:paraId="1778931A" w14:textId="77777777" w:rsidR="00F650EA" w:rsidRDefault="00602222">
      <w:pPr>
        <w:rPr>
          <w:lang w:eastAsia="lt-LT"/>
        </w:rPr>
      </w:pPr>
      <w:r>
        <w:rPr>
          <w:lang w:eastAsia="lt-LT"/>
        </w:rPr>
        <w:continuationSeparator/>
      </w:r>
    </w:p>
    <w:p w14:paraId="07B00E29" w14:textId="77777777" w:rsidR="00F650EA" w:rsidRDefault="00F650EA">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9C86" w14:textId="77777777" w:rsidR="00F650EA" w:rsidRDefault="00602222">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rsidR="00F650EA" w:rsidRDefault="00F650EA">
    <w:pPr>
      <w:tabs>
        <w:tab w:val="center" w:pos="4320"/>
        <w:tab w:val="right" w:pos="8640"/>
      </w:tabs>
      <w:rPr>
        <w:lang w:val="x-none" w:eastAsia="x-none"/>
      </w:rPr>
    </w:pPr>
  </w:p>
  <w:p w14:paraId="41DBA26A" w14:textId="77777777" w:rsidR="00F650EA" w:rsidRDefault="00F650EA">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5E72" w14:textId="77777777" w:rsidR="00F650EA" w:rsidRDefault="00602222">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5</w:t>
    </w:r>
    <w:r>
      <w:rPr>
        <w:lang w:val="x-none" w:eastAsia="x-none"/>
      </w:rPr>
      <w:fldChar w:fldCharType="end"/>
    </w:r>
  </w:p>
  <w:p w14:paraId="15B7206C" w14:textId="77777777" w:rsidR="00F650EA" w:rsidRDefault="00F650EA">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6C89" w14:textId="77777777" w:rsidR="00F650EA" w:rsidRDefault="00F650E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602222"/>
    <w:rsid w:val="00AE15FC"/>
    <w:rsid w:val="00F65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914A446E-CD59-463B-82D8-44A24D71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1F19-6323-4892-8CB7-62687A975F59}"/>
</file>

<file path=customXml/itemProps2.xml><?xml version="1.0" encoding="utf-8"?>
<ds:datastoreItem xmlns:ds="http://schemas.openxmlformats.org/officeDocument/2006/customXml" ds:itemID="{810C930D-8925-4EBB-B5F8-D0DAE14C6CC7}">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4.xml><?xml version="1.0" encoding="utf-8"?>
<ds:datastoreItem xmlns:ds="http://schemas.openxmlformats.org/officeDocument/2006/customXml" ds:itemID="{6024D146-8A64-45DA-87A6-8EA186B8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2529</Words>
  <Characters>18569</Characters>
  <Application>Microsoft Office Word</Application>
  <DocSecurity>0</DocSecurity>
  <Lines>154</Lines>
  <Paragraphs>42</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PAFT 1 priedo 1 priedas</dc:title>
  <dc:creator>FM</dc:creator>
  <cp:lastModifiedBy>Giedrė Bartminienė</cp:lastModifiedBy>
  <cp:revision>2</cp:revision>
  <cp:lastPrinted>2014-06-05T07:48:00Z</cp:lastPrinted>
  <dcterms:created xsi:type="dcterms:W3CDTF">2022-09-21T08:48:00Z</dcterms:created>
  <dcterms:modified xsi:type="dcterms:W3CDTF">2022-09-21T08:48:00Z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274;#Socialinės apsaugos projektų skyrius|e8842430-d836-470f-b9ed-ff904e3d0bc7</vt:lpwstr>
  </property>
  <property fmtid="{D5CDD505-2E9C-101B-9397-08002B2CF9AE}" pid="5" name="DmsPermissionsUsers">
    <vt:lpwstr>1196;#Jurgita Vasilavičiūtė-Garunkštienė;#123;#Vaida Lisauskienė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