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D32D8" w14:textId="3257DFCD" w:rsidR="007F4832" w:rsidRDefault="00DA3A3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7F4832" w:rsidRDefault="00DA3A38">
      <w:pPr>
        <w:widowControl w:val="0"/>
        <w:ind w:left="9639"/>
        <w:jc w:val="both"/>
        <w:textAlignment w:val="baseline"/>
        <w:rPr>
          <w:szCs w:val="24"/>
        </w:rPr>
      </w:pPr>
      <w:r>
        <w:rPr>
          <w:szCs w:val="24"/>
        </w:rPr>
        <w:t>6 priedas</w:t>
      </w:r>
    </w:p>
    <w:p w14:paraId="6F31F7B5" w14:textId="77777777" w:rsidR="007F4832" w:rsidRDefault="007F4832">
      <w:pPr>
        <w:widowControl w:val="0"/>
        <w:jc w:val="right"/>
        <w:textAlignment w:val="baseline"/>
        <w:rPr>
          <w:szCs w:val="24"/>
        </w:rPr>
      </w:pPr>
    </w:p>
    <w:p w14:paraId="06A2625F" w14:textId="3FA3647D" w:rsidR="007F4832" w:rsidRPr="0059544B" w:rsidRDefault="00E00E08" w:rsidP="00E00E08">
      <w:pPr>
        <w:widowControl w:val="0"/>
        <w:jc w:val="center"/>
        <w:textAlignment w:val="baseline"/>
        <w:rPr>
          <w:b/>
          <w:szCs w:val="24"/>
        </w:rPr>
      </w:pPr>
      <w:r w:rsidRPr="0059544B">
        <w:rPr>
          <w:b/>
          <w:szCs w:val="24"/>
        </w:rPr>
        <w:t>Lietuvos Respublikos vidaus reikalų ministerija</w:t>
      </w:r>
    </w:p>
    <w:p w14:paraId="477023CC" w14:textId="77777777" w:rsidR="00E00E08" w:rsidRDefault="00E00E08" w:rsidP="00E00E08">
      <w:pPr>
        <w:widowControl w:val="0"/>
        <w:jc w:val="center"/>
        <w:textAlignment w:val="baseline"/>
        <w:rPr>
          <w:szCs w:val="24"/>
        </w:rPr>
      </w:pPr>
    </w:p>
    <w:p w14:paraId="7534FC61" w14:textId="7CD44109" w:rsidR="007F4832" w:rsidRDefault="00DA3A38">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7F4832" w:rsidRDefault="007F4832">
      <w:pPr>
        <w:widowControl w:val="0"/>
        <w:jc w:val="center"/>
        <w:textAlignment w:val="baseline"/>
        <w:rPr>
          <w:szCs w:val="24"/>
        </w:rPr>
      </w:pPr>
    </w:p>
    <w:p w14:paraId="2EE47239" w14:textId="331BCAC0" w:rsidR="007F4832" w:rsidRDefault="00DA3A38">
      <w:pPr>
        <w:widowControl w:val="0"/>
        <w:jc w:val="center"/>
        <w:textAlignment w:val="baseline"/>
        <w:rPr>
          <w:szCs w:val="24"/>
        </w:rPr>
      </w:pPr>
      <w:r>
        <w:rPr>
          <w:szCs w:val="24"/>
        </w:rPr>
        <w:t>20</w:t>
      </w:r>
      <w:r w:rsidR="00C20F8E">
        <w:rPr>
          <w:szCs w:val="24"/>
        </w:rPr>
        <w:t>22</w:t>
      </w:r>
      <w:r>
        <w:rPr>
          <w:szCs w:val="24"/>
        </w:rPr>
        <w:t xml:space="preserve"> m. ________d.</w:t>
      </w:r>
    </w:p>
    <w:p w14:paraId="0CFEB29A" w14:textId="77777777" w:rsidR="007F4832" w:rsidRDefault="007F4832">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7F4832" w14:paraId="77188082" w14:textId="77777777" w:rsidTr="00DD0127">
        <w:tc>
          <w:tcPr>
            <w:tcW w:w="6258" w:type="dxa"/>
            <w:shd w:val="clear" w:color="auto" w:fill="auto"/>
            <w:vAlign w:val="center"/>
          </w:tcPr>
          <w:p w14:paraId="27B7C8B4" w14:textId="26D73FFD" w:rsidR="007F4832" w:rsidRDefault="00DA3A38">
            <w:pPr>
              <w:widowControl w:val="0"/>
              <w:textAlignment w:val="baseline"/>
              <w:rPr>
                <w:b/>
                <w:szCs w:val="24"/>
              </w:rPr>
            </w:pPr>
            <w:r>
              <w:rPr>
                <w:b/>
                <w:szCs w:val="24"/>
              </w:rPr>
              <w:t>Pasiūlymą dėl projektų atrankos kriterijų nustatymo ir (arba) keitimo bei vertinimo metodiką teikianti institucija</w:t>
            </w:r>
          </w:p>
        </w:tc>
        <w:tc>
          <w:tcPr>
            <w:tcW w:w="8869" w:type="dxa"/>
            <w:shd w:val="clear" w:color="auto" w:fill="auto"/>
            <w:vAlign w:val="center"/>
          </w:tcPr>
          <w:p w14:paraId="509B765C" w14:textId="67E2E13A" w:rsidR="007F4832" w:rsidRDefault="00E00E08">
            <w:pPr>
              <w:widowControl w:val="0"/>
              <w:textAlignment w:val="baseline"/>
              <w:rPr>
                <w:i/>
                <w:szCs w:val="24"/>
              </w:rPr>
            </w:pPr>
            <w:r>
              <w:rPr>
                <w:i/>
                <w:szCs w:val="24"/>
              </w:rPr>
              <w:t>Lietuvos Respublikos vidaus reikalų ministerija</w:t>
            </w:r>
          </w:p>
        </w:tc>
      </w:tr>
      <w:tr w:rsidR="007F4832" w14:paraId="5BE1F7E2" w14:textId="77777777" w:rsidTr="00DD0127">
        <w:tc>
          <w:tcPr>
            <w:tcW w:w="6258" w:type="dxa"/>
            <w:shd w:val="clear" w:color="auto" w:fill="auto"/>
            <w:vAlign w:val="center"/>
          </w:tcPr>
          <w:p w14:paraId="0206FA4F" w14:textId="4BEED8B3" w:rsidR="007F4832" w:rsidRDefault="00DA3A38">
            <w:pPr>
              <w:widowControl w:val="0"/>
              <w:textAlignment w:val="baseline"/>
              <w:rPr>
                <w:b/>
                <w:szCs w:val="24"/>
              </w:rPr>
            </w:pPr>
            <w:r>
              <w:rPr>
                <w:b/>
                <w:szCs w:val="24"/>
              </w:rPr>
              <w:t>Pažangos priemonės veiklos (poveiklės) pavadinimas</w:t>
            </w:r>
          </w:p>
        </w:tc>
        <w:tc>
          <w:tcPr>
            <w:tcW w:w="8869" w:type="dxa"/>
            <w:shd w:val="clear" w:color="auto" w:fill="auto"/>
            <w:vAlign w:val="center"/>
          </w:tcPr>
          <w:p w14:paraId="60BD5E92" w14:textId="2190F4DC" w:rsidR="007F4832" w:rsidRPr="00DB6B04" w:rsidRDefault="00DB6B04" w:rsidP="00625A4E">
            <w:pPr>
              <w:widowControl w:val="0"/>
              <w:jc w:val="both"/>
              <w:textAlignment w:val="baseline"/>
              <w:rPr>
                <w:i/>
                <w:szCs w:val="24"/>
              </w:rPr>
            </w:pPr>
            <w:r w:rsidRPr="00DB6B04">
              <w:rPr>
                <w:i/>
                <w:szCs w:val="24"/>
              </w:rPr>
              <w:t>2022–2030 metų plėtros programos valdytojos Lietuvos Respublikos</w:t>
            </w:r>
            <w:r>
              <w:rPr>
                <w:i/>
                <w:szCs w:val="24"/>
              </w:rPr>
              <w:t xml:space="preserve"> vidaus reikalų ministerijos </w:t>
            </w:r>
            <w:r w:rsidRPr="00DB6B04">
              <w:rPr>
                <w:i/>
                <w:szCs w:val="24"/>
              </w:rPr>
              <w:t>Viešojo valdymo plėtros programos pažangos priemonės Nr. 01-004-08-04-01 „Didinti visuomenės įsitraukimą į vietos problemų sprendimą“ veiklos „Bendruomenės inicijuotos vietos plėtros metodo (BIVP) taikymas: parama vietos plėtros strategijų rengimui“</w:t>
            </w:r>
            <w:r>
              <w:rPr>
                <w:i/>
                <w:szCs w:val="24"/>
              </w:rPr>
              <w:t xml:space="preserve"> poveikl</w:t>
            </w:r>
            <w:r w:rsidR="0009440C">
              <w:rPr>
                <w:i/>
                <w:szCs w:val="24"/>
              </w:rPr>
              <w:t>ė</w:t>
            </w:r>
            <w:r>
              <w:rPr>
                <w:i/>
                <w:szCs w:val="24"/>
              </w:rPr>
              <w:t xml:space="preserve"> </w:t>
            </w:r>
            <w:r w:rsidRPr="00DB6B04">
              <w:rPr>
                <w:i/>
                <w:szCs w:val="24"/>
              </w:rPr>
              <w:t xml:space="preserve">„Bendruomenės inicijuotos vietos plėtros metodo (BIVP) taikymas: parama vietos plėtros strategijų rengimui“ </w:t>
            </w:r>
            <w:r w:rsidR="0009440C">
              <w:rPr>
                <w:i/>
                <w:szCs w:val="24"/>
              </w:rPr>
              <w:t>(</w:t>
            </w:r>
            <w:r w:rsidRPr="00DB6B04">
              <w:rPr>
                <w:i/>
                <w:szCs w:val="24"/>
              </w:rPr>
              <w:t>Sostinės region</w:t>
            </w:r>
            <w:r w:rsidR="0009440C">
              <w:rPr>
                <w:i/>
                <w:szCs w:val="24"/>
              </w:rPr>
              <w:t>as</w:t>
            </w:r>
            <w:r>
              <w:rPr>
                <w:i/>
                <w:szCs w:val="24"/>
              </w:rPr>
              <w:t xml:space="preserve"> </w:t>
            </w:r>
            <w:r w:rsidR="0009440C">
              <w:rPr>
                <w:i/>
                <w:szCs w:val="24"/>
              </w:rPr>
              <w:t xml:space="preserve">ir </w:t>
            </w:r>
            <w:r w:rsidRPr="00DB6B04">
              <w:rPr>
                <w:i/>
                <w:szCs w:val="24"/>
              </w:rPr>
              <w:t>Vidurio ir Vakarų Lietuvos region</w:t>
            </w:r>
            <w:r w:rsidR="0009440C">
              <w:rPr>
                <w:i/>
                <w:szCs w:val="24"/>
              </w:rPr>
              <w:t>as)</w:t>
            </w:r>
            <w:r>
              <w:rPr>
                <w:i/>
                <w:szCs w:val="24"/>
              </w:rPr>
              <w:t>.</w:t>
            </w:r>
          </w:p>
        </w:tc>
      </w:tr>
      <w:tr w:rsidR="007F4832" w14:paraId="31AE92AE" w14:textId="77777777" w:rsidTr="00DD0127">
        <w:tc>
          <w:tcPr>
            <w:tcW w:w="6258" w:type="dxa"/>
            <w:shd w:val="clear" w:color="auto" w:fill="auto"/>
            <w:vAlign w:val="center"/>
          </w:tcPr>
          <w:p w14:paraId="06EF78B7" w14:textId="77C8EE32" w:rsidR="007F4832" w:rsidRDefault="00DA3A38">
            <w:pPr>
              <w:widowControl w:val="0"/>
              <w:textAlignment w:val="baseline"/>
              <w:rPr>
                <w:b/>
                <w:szCs w:val="24"/>
              </w:rPr>
            </w:pPr>
            <w:r>
              <w:rPr>
                <w:b/>
                <w:szCs w:val="24"/>
              </w:rPr>
              <w:t>Pažangos priemonės veiklai (poveiklei) skirta finansavimo suma (mln. eurų)</w:t>
            </w:r>
          </w:p>
        </w:tc>
        <w:tc>
          <w:tcPr>
            <w:tcW w:w="8869" w:type="dxa"/>
            <w:shd w:val="clear" w:color="auto" w:fill="auto"/>
            <w:vAlign w:val="center"/>
          </w:tcPr>
          <w:p w14:paraId="2BF6AF44" w14:textId="66EB0296" w:rsidR="007F4832" w:rsidRDefault="0059544B" w:rsidP="00DB6B04">
            <w:pPr>
              <w:widowControl w:val="0"/>
              <w:jc w:val="both"/>
              <w:textAlignment w:val="baseline"/>
              <w:rPr>
                <w:szCs w:val="24"/>
              </w:rPr>
            </w:pPr>
            <w:r>
              <w:rPr>
                <w:i/>
                <w:szCs w:val="24"/>
              </w:rPr>
              <w:t>0,</w:t>
            </w:r>
            <w:r w:rsidR="00E00E08">
              <w:rPr>
                <w:i/>
                <w:szCs w:val="24"/>
              </w:rPr>
              <w:t xml:space="preserve">6 </w:t>
            </w:r>
            <w:r w:rsidR="00DB6B04">
              <w:rPr>
                <w:i/>
                <w:szCs w:val="24"/>
              </w:rPr>
              <w:t xml:space="preserve">mln. </w:t>
            </w:r>
            <w:r w:rsidR="00E00E08">
              <w:rPr>
                <w:i/>
                <w:szCs w:val="24"/>
              </w:rPr>
              <w:t>Eur</w:t>
            </w:r>
            <w:r w:rsidR="00DB6B04">
              <w:rPr>
                <w:i/>
                <w:szCs w:val="24"/>
              </w:rPr>
              <w:t xml:space="preserve"> </w:t>
            </w:r>
          </w:p>
        </w:tc>
      </w:tr>
      <w:tr w:rsidR="007F4832" w14:paraId="390279EA" w14:textId="77777777" w:rsidTr="00DD0127">
        <w:tc>
          <w:tcPr>
            <w:tcW w:w="6258" w:type="dxa"/>
            <w:shd w:val="clear" w:color="auto" w:fill="auto"/>
            <w:vAlign w:val="center"/>
          </w:tcPr>
          <w:p w14:paraId="113DE1EC" w14:textId="78882A84" w:rsidR="007F4832" w:rsidRDefault="00DA3A38">
            <w:pPr>
              <w:widowControl w:val="0"/>
              <w:textAlignment w:val="baseline"/>
              <w:rPr>
                <w:b/>
                <w:szCs w:val="24"/>
              </w:rPr>
            </w:pPr>
            <w:r>
              <w:rPr>
                <w:b/>
                <w:szCs w:val="24"/>
              </w:rPr>
              <w:t>Finansavimo šaltinis (-iai)</w:t>
            </w:r>
          </w:p>
        </w:tc>
        <w:tc>
          <w:tcPr>
            <w:tcW w:w="8869" w:type="dxa"/>
            <w:shd w:val="clear" w:color="auto" w:fill="auto"/>
            <w:vAlign w:val="center"/>
          </w:tcPr>
          <w:p w14:paraId="0E10E3DE" w14:textId="75370364" w:rsidR="007F4832" w:rsidRDefault="00DB6B04" w:rsidP="00DB6B04">
            <w:pPr>
              <w:jc w:val="both"/>
              <w:rPr>
                <w:i/>
                <w:sz w:val="20"/>
              </w:rPr>
            </w:pPr>
            <w:r w:rsidRPr="00DB6B04">
              <w:rPr>
                <w:i/>
                <w:iCs/>
                <w:szCs w:val="24"/>
              </w:rPr>
              <w:t>2021–2027 metų Europos Sąjungos fondų investicijų programos (toliau – Investicijų programa).</w:t>
            </w:r>
          </w:p>
        </w:tc>
      </w:tr>
      <w:tr w:rsidR="007F4832" w14:paraId="4C57846C" w14:textId="77777777" w:rsidTr="00DD0127">
        <w:tc>
          <w:tcPr>
            <w:tcW w:w="6258" w:type="dxa"/>
            <w:shd w:val="clear" w:color="auto" w:fill="auto"/>
            <w:vAlign w:val="center"/>
          </w:tcPr>
          <w:p w14:paraId="2F0BDDAD" w14:textId="1AD41399" w:rsidR="007F4832" w:rsidRDefault="00DA3A38">
            <w:pPr>
              <w:widowControl w:val="0"/>
              <w:textAlignment w:val="baseline"/>
              <w:rPr>
                <w:b/>
                <w:szCs w:val="24"/>
              </w:rPr>
            </w:pPr>
            <w:r>
              <w:rPr>
                <w:b/>
                <w:bCs/>
                <w:szCs w:val="24"/>
              </w:rPr>
              <w:t>Prioritetas ar komponentas</w:t>
            </w:r>
          </w:p>
        </w:tc>
        <w:tc>
          <w:tcPr>
            <w:tcW w:w="8869" w:type="dxa"/>
            <w:shd w:val="clear" w:color="auto" w:fill="auto"/>
            <w:vAlign w:val="center"/>
          </w:tcPr>
          <w:p w14:paraId="7543FD40" w14:textId="5F1B941D" w:rsidR="007F4832" w:rsidRDefault="00945391" w:rsidP="00E00E08">
            <w:pPr>
              <w:widowControl w:val="0"/>
              <w:textAlignment w:val="baseline"/>
              <w:rPr>
                <w:i/>
                <w:szCs w:val="24"/>
              </w:rPr>
            </w:pPr>
            <w:r>
              <w:rPr>
                <w:i/>
                <w:iCs/>
                <w:szCs w:val="24"/>
              </w:rPr>
              <w:t xml:space="preserve">Investicijų programos </w:t>
            </w:r>
            <w:r w:rsidR="00E00E08">
              <w:rPr>
                <w:i/>
                <w:iCs/>
                <w:szCs w:val="24"/>
              </w:rPr>
              <w:t>4 prioritetas</w:t>
            </w:r>
            <w:r>
              <w:rPr>
                <w:i/>
                <w:iCs/>
                <w:szCs w:val="24"/>
              </w:rPr>
              <w:t xml:space="preserve"> „Socialiai atsakingesnė Lietuva“</w:t>
            </w:r>
          </w:p>
        </w:tc>
      </w:tr>
      <w:tr w:rsidR="007F4832" w14:paraId="336BAD4A" w14:textId="77777777" w:rsidTr="00DD0127">
        <w:tc>
          <w:tcPr>
            <w:tcW w:w="6258" w:type="dxa"/>
            <w:shd w:val="clear" w:color="auto" w:fill="auto"/>
            <w:vAlign w:val="center"/>
          </w:tcPr>
          <w:p w14:paraId="3F00C7BD" w14:textId="4D595484" w:rsidR="007F4832" w:rsidRDefault="00DA3A38">
            <w:pPr>
              <w:widowControl w:val="0"/>
              <w:textAlignment w:val="baseline"/>
              <w:rPr>
                <w:b/>
                <w:szCs w:val="24"/>
              </w:rPr>
            </w:pPr>
            <w:r>
              <w:rPr>
                <w:b/>
                <w:szCs w:val="24"/>
              </w:rPr>
              <w:t>Projektų atrankos būdas (finansavimo forma, kai įgyvendinamos finansinės priemonės)</w:t>
            </w:r>
          </w:p>
        </w:tc>
        <w:tc>
          <w:tcPr>
            <w:tcW w:w="8869" w:type="dxa"/>
            <w:shd w:val="clear" w:color="auto" w:fill="auto"/>
            <w:vAlign w:val="center"/>
          </w:tcPr>
          <w:p w14:paraId="1BFB854A" w14:textId="77777777" w:rsidR="007F4832" w:rsidRDefault="00DA3A38">
            <w:pPr>
              <w:widowControl w:val="0"/>
              <w:textAlignment w:val="baseline"/>
              <w:rPr>
                <w:szCs w:val="24"/>
              </w:rPr>
            </w:pPr>
            <w:r>
              <w:rPr>
                <w:b/>
                <w:bCs/>
                <w:szCs w:val="24"/>
                <w:lang w:eastAsia="lt-LT"/>
              </w:rPr>
              <w:sym w:font="Times New Roman" w:char="F07F"/>
            </w:r>
            <w:r>
              <w:rPr>
                <w:szCs w:val="24"/>
              </w:rPr>
              <w:t xml:space="preserve"> Planavimo</w:t>
            </w:r>
          </w:p>
          <w:p w14:paraId="1B352361" w14:textId="77777777" w:rsidR="007F4832" w:rsidRDefault="00DA3A38">
            <w:pPr>
              <w:widowControl w:val="0"/>
              <w:textAlignment w:val="baseline"/>
              <w:rPr>
                <w:szCs w:val="24"/>
              </w:rPr>
            </w:pPr>
            <w:r>
              <w:rPr>
                <w:b/>
                <w:bCs/>
                <w:szCs w:val="24"/>
                <w:lang w:eastAsia="lt-LT"/>
              </w:rPr>
              <w:sym w:font="Times New Roman" w:char="F07F"/>
            </w:r>
            <w:r>
              <w:rPr>
                <w:szCs w:val="24"/>
              </w:rPr>
              <w:t xml:space="preserve"> Konkurso</w:t>
            </w:r>
          </w:p>
          <w:p w14:paraId="609AFC41" w14:textId="3D6F235B" w:rsidR="007F4832" w:rsidRDefault="00E00E08">
            <w:pPr>
              <w:widowControl w:val="0"/>
              <w:textAlignment w:val="baseline"/>
              <w:rPr>
                <w:szCs w:val="24"/>
              </w:rPr>
            </w:pPr>
            <w:r w:rsidRPr="00E00E08">
              <w:rPr>
                <w:bCs/>
                <w:szCs w:val="24"/>
                <w:lang w:eastAsia="lt-LT"/>
              </w:rPr>
              <w:t>x</w:t>
            </w:r>
            <w:r w:rsidR="00DA3A38">
              <w:rPr>
                <w:szCs w:val="24"/>
              </w:rPr>
              <w:t xml:space="preserve"> Tęstinės projektų atrankos</w:t>
            </w:r>
          </w:p>
          <w:p w14:paraId="34CC3669" w14:textId="77777777" w:rsidR="007F4832" w:rsidRDefault="00DA3A38">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60CF1872" w:rsidR="007F4832" w:rsidRDefault="007F4832">
            <w:pPr>
              <w:widowControl w:val="0"/>
              <w:textAlignment w:val="baseline"/>
              <w:rPr>
                <w:i/>
                <w:szCs w:val="24"/>
              </w:rPr>
            </w:pPr>
          </w:p>
        </w:tc>
      </w:tr>
      <w:tr w:rsidR="007F4832" w14:paraId="424A16BA" w14:textId="77777777" w:rsidTr="00DD0127">
        <w:tc>
          <w:tcPr>
            <w:tcW w:w="6258" w:type="dxa"/>
            <w:shd w:val="clear" w:color="auto" w:fill="auto"/>
            <w:vAlign w:val="center"/>
          </w:tcPr>
          <w:p w14:paraId="44E3D02A" w14:textId="62C2CCFF" w:rsidR="007F4832" w:rsidRDefault="00DA3A38">
            <w:pPr>
              <w:widowControl w:val="0"/>
              <w:textAlignment w:val="baseline"/>
              <w:rPr>
                <w:b/>
                <w:szCs w:val="24"/>
              </w:rPr>
            </w:pPr>
            <w:r>
              <w:rPr>
                <w:b/>
                <w:szCs w:val="24"/>
              </w:rPr>
              <w:t xml:space="preserve">Atitiktis horizontaliesiems principams (toliau – HP) </w:t>
            </w:r>
          </w:p>
        </w:tc>
        <w:tc>
          <w:tcPr>
            <w:tcW w:w="8869" w:type="dxa"/>
            <w:shd w:val="clear" w:color="auto" w:fill="auto"/>
            <w:vAlign w:val="center"/>
          </w:tcPr>
          <w:p w14:paraId="613DD0FC" w14:textId="03E9B319" w:rsidR="00CF3171" w:rsidRDefault="00F97D04" w:rsidP="00CF3171">
            <w:pPr>
              <w:widowControl w:val="0"/>
              <w:jc w:val="both"/>
              <w:textAlignment w:val="baseline"/>
              <w:rPr>
                <w:bCs/>
                <w:i/>
                <w:iCs/>
                <w:szCs w:val="24"/>
                <w:lang w:eastAsia="lt-LT"/>
              </w:rPr>
            </w:pPr>
            <w:r>
              <w:rPr>
                <w:bCs/>
                <w:i/>
                <w:szCs w:val="24"/>
                <w:lang w:eastAsia="lt-LT"/>
              </w:rPr>
              <w:t>Veikla daro tiesioginį poveikį</w:t>
            </w:r>
            <w:r w:rsidR="00CF3171" w:rsidRPr="00CF3171">
              <w:rPr>
                <w:rFonts w:eastAsiaTheme="minorHAnsi"/>
                <w:iCs/>
                <w:szCs w:val="24"/>
              </w:rPr>
              <w:t xml:space="preserve"> </w:t>
            </w:r>
            <w:r w:rsidR="00CF3171" w:rsidRPr="00CF3171">
              <w:rPr>
                <w:bCs/>
                <w:i/>
                <w:iCs/>
                <w:szCs w:val="24"/>
                <w:lang w:eastAsia="lt-LT"/>
              </w:rPr>
              <w:t>prieinamumo visiems reikalavimo įgyvendinim</w:t>
            </w:r>
            <w:r w:rsidR="00CF3171">
              <w:rPr>
                <w:bCs/>
                <w:i/>
                <w:iCs/>
                <w:szCs w:val="24"/>
                <w:lang w:eastAsia="lt-LT"/>
              </w:rPr>
              <w:t>ui</w:t>
            </w:r>
            <w:r w:rsidR="00C20F8E">
              <w:rPr>
                <w:bCs/>
                <w:i/>
                <w:iCs/>
                <w:szCs w:val="24"/>
                <w:lang w:eastAsia="lt-LT"/>
              </w:rPr>
              <w:t>.</w:t>
            </w:r>
            <w:r w:rsidR="00CF3171">
              <w:rPr>
                <w:bCs/>
                <w:i/>
                <w:iCs/>
                <w:szCs w:val="24"/>
                <w:lang w:eastAsia="lt-LT"/>
              </w:rPr>
              <w:t xml:space="preserve"> </w:t>
            </w:r>
            <w:r w:rsidR="00C20F8E">
              <w:rPr>
                <w:bCs/>
                <w:i/>
                <w:iCs/>
                <w:szCs w:val="24"/>
                <w:lang w:eastAsia="lt-LT"/>
              </w:rPr>
              <w:t>I</w:t>
            </w:r>
            <w:r w:rsidR="00CF3171" w:rsidRPr="00CF3171">
              <w:rPr>
                <w:bCs/>
                <w:i/>
                <w:iCs/>
                <w:szCs w:val="24"/>
                <w:lang w:eastAsia="lt-LT"/>
              </w:rPr>
              <w:t xml:space="preserve">nformacija apie projekto veiklas (renginius, mokymus) </w:t>
            </w:r>
            <w:r w:rsidR="00C20F8E">
              <w:rPr>
                <w:bCs/>
                <w:i/>
                <w:iCs/>
                <w:szCs w:val="24"/>
                <w:lang w:eastAsia="lt-LT"/>
              </w:rPr>
              <w:t>bus</w:t>
            </w:r>
            <w:r w:rsidR="00CF3171" w:rsidRPr="00CF3171">
              <w:rPr>
                <w:bCs/>
                <w:i/>
                <w:iCs/>
                <w:szCs w:val="24"/>
                <w:lang w:eastAsia="lt-LT"/>
              </w:rPr>
              <w:t xml:space="preserve"> platinama ir specifinius poreikius turinčioms tikslinėms grupėms (pvz., asmenims su regėjimo sutrikimais, gestų </w:t>
            </w:r>
            <w:r w:rsidR="00CF3171" w:rsidRPr="00CF3171">
              <w:rPr>
                <w:bCs/>
                <w:i/>
                <w:iCs/>
                <w:szCs w:val="24"/>
                <w:lang w:eastAsia="lt-LT"/>
              </w:rPr>
              <w:lastRenderedPageBreak/>
              <w:t>kalbos vartotojams, asmenims su disleksijos sutrikimais, žemesnio išsilavinimo ar ilgą laiką socialinėje atskirtyje buvusiems asmenims, senyvo amžiaus bei mažiau lietuvių kalbą suprantantiems asmenims) lengvai suprantama (lengvai skaitoma) kalba ir šriftu, vadovaujantis universalaus dizaino principu, kviečiant ir registruojant į renginius turi būti identifikuojami specialieji dalyvių poreikiai, esant poreikiui, renginio metu užtikrintas vertimas į gestų, užsienio kalbą</w:t>
            </w:r>
            <w:r w:rsidR="00CF3171">
              <w:rPr>
                <w:bCs/>
                <w:i/>
                <w:iCs/>
                <w:szCs w:val="24"/>
                <w:lang w:eastAsia="lt-LT"/>
              </w:rPr>
              <w:t xml:space="preserve">; </w:t>
            </w:r>
            <w:r w:rsidR="0009440C">
              <w:rPr>
                <w:bCs/>
                <w:i/>
                <w:iCs/>
                <w:szCs w:val="24"/>
                <w:lang w:eastAsia="lt-LT"/>
              </w:rPr>
              <w:t>p</w:t>
            </w:r>
            <w:r w:rsidR="00CF3171" w:rsidRPr="00CF3171">
              <w:rPr>
                <w:bCs/>
                <w:i/>
                <w:iCs/>
                <w:szCs w:val="24"/>
                <w:lang w:eastAsia="lt-LT"/>
              </w:rPr>
              <w:t xml:space="preserve">rojektų veiklos (renginiai, mokymai) </w:t>
            </w:r>
            <w:r w:rsidR="00C20F8E">
              <w:rPr>
                <w:bCs/>
                <w:i/>
                <w:iCs/>
                <w:szCs w:val="24"/>
                <w:lang w:eastAsia="lt-LT"/>
              </w:rPr>
              <w:t>bus</w:t>
            </w:r>
            <w:r w:rsidR="00CF3171" w:rsidRPr="00CF3171">
              <w:rPr>
                <w:bCs/>
                <w:i/>
                <w:iCs/>
                <w:szCs w:val="24"/>
                <w:lang w:eastAsia="lt-LT"/>
              </w:rPr>
              <w:t xml:space="preserve">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r w:rsidR="00CF3171">
              <w:rPr>
                <w:bCs/>
                <w:i/>
                <w:iCs/>
                <w:szCs w:val="24"/>
                <w:lang w:eastAsia="lt-LT"/>
              </w:rPr>
              <w:t>.</w:t>
            </w:r>
          </w:p>
          <w:p w14:paraId="72B5C4C1" w14:textId="27A413BD" w:rsidR="007F4832" w:rsidRPr="00CF3171" w:rsidRDefault="00C20F8E" w:rsidP="00212971">
            <w:pPr>
              <w:widowControl w:val="0"/>
              <w:jc w:val="both"/>
              <w:textAlignment w:val="baseline"/>
              <w:rPr>
                <w:bCs/>
                <w:i/>
                <w:iCs/>
                <w:szCs w:val="24"/>
                <w:lang w:eastAsia="lt-LT"/>
              </w:rPr>
            </w:pPr>
            <w:r w:rsidRPr="00C20F8E">
              <w:rPr>
                <w:bCs/>
                <w:i/>
                <w:iCs/>
                <w:szCs w:val="24"/>
                <w:lang w:eastAsia="lt-LT"/>
              </w:rPr>
              <w:t>Veikla tiesiogiai neprisideda prie darnaus vystymosi principo</w:t>
            </w:r>
            <w:r>
              <w:rPr>
                <w:bCs/>
                <w:i/>
                <w:iCs/>
                <w:szCs w:val="24"/>
                <w:lang w:eastAsia="lt-LT"/>
              </w:rPr>
              <w:t xml:space="preserve"> ar </w:t>
            </w:r>
            <w:r w:rsidRPr="00C20F8E">
              <w:rPr>
                <w:bCs/>
                <w:i/>
                <w:iCs/>
                <w:szCs w:val="24"/>
                <w:lang w:eastAsia="lt-LT"/>
              </w:rPr>
              <w:t xml:space="preserve">prie </w:t>
            </w:r>
            <w:r w:rsidR="00212971">
              <w:rPr>
                <w:bCs/>
                <w:i/>
                <w:iCs/>
                <w:szCs w:val="24"/>
                <w:lang w:eastAsia="lt-LT"/>
              </w:rPr>
              <w:t>horizontaliojo lygių galimybių principo</w:t>
            </w:r>
            <w:r w:rsidRPr="00C20F8E">
              <w:rPr>
                <w:bCs/>
                <w:i/>
                <w:iCs/>
                <w:szCs w:val="24"/>
                <w:lang w:eastAsia="lt-LT"/>
              </w:rPr>
              <w:t>, tačiau neigiamos įtakos j</w:t>
            </w:r>
            <w:r w:rsidR="00212971">
              <w:rPr>
                <w:bCs/>
                <w:i/>
                <w:iCs/>
                <w:szCs w:val="24"/>
                <w:lang w:eastAsia="lt-LT"/>
              </w:rPr>
              <w:t>iems</w:t>
            </w:r>
            <w:r w:rsidRPr="00C20F8E">
              <w:rPr>
                <w:bCs/>
                <w:i/>
                <w:iCs/>
                <w:szCs w:val="24"/>
                <w:lang w:eastAsia="lt-LT"/>
              </w:rPr>
              <w:t xml:space="preserve"> taip pat nedaro, nes veiklos įgyvendinimui nebus numatyti jokie ribojimai dėl </w:t>
            </w:r>
            <w:r w:rsidR="00212971">
              <w:rPr>
                <w:bCs/>
                <w:i/>
                <w:iCs/>
                <w:szCs w:val="24"/>
                <w:lang w:eastAsia="lt-LT"/>
              </w:rPr>
              <w:t xml:space="preserve">darnaus vystymosi, </w:t>
            </w:r>
            <w:r w:rsidRPr="00C20F8E">
              <w:rPr>
                <w:bCs/>
                <w:i/>
                <w:iCs/>
                <w:szCs w:val="24"/>
                <w:lang w:eastAsia="lt-LT"/>
              </w:rPr>
              <w:t>lyties, rasės, tautybės, pilietybės, kalbos, kilmės, socialinės padėties, tikėjimo, įsitikinimų ar pažiūrų, amžiaus, lytinės orientacijos, negalios, etninės priklausomy</w:t>
            </w:r>
            <w:r>
              <w:rPr>
                <w:bCs/>
                <w:i/>
                <w:iCs/>
                <w:szCs w:val="24"/>
                <w:lang w:eastAsia="lt-LT"/>
              </w:rPr>
              <w:t>bės, religijos ar kitų pagrindų</w:t>
            </w:r>
            <w:r w:rsidR="00CF3171" w:rsidRPr="00CF3171">
              <w:rPr>
                <w:bCs/>
                <w:i/>
                <w:iCs/>
                <w:szCs w:val="24"/>
                <w:lang w:eastAsia="lt-LT"/>
              </w:rPr>
              <w:t xml:space="preserve">. </w:t>
            </w:r>
          </w:p>
        </w:tc>
      </w:tr>
      <w:tr w:rsidR="007F4832" w14:paraId="54710AA5" w14:textId="77777777" w:rsidTr="00DD0127">
        <w:tc>
          <w:tcPr>
            <w:tcW w:w="6258" w:type="dxa"/>
            <w:shd w:val="clear" w:color="auto" w:fill="auto"/>
            <w:vAlign w:val="center"/>
          </w:tcPr>
          <w:p w14:paraId="1E4E3BC5" w14:textId="1B873CC0" w:rsidR="007F4832" w:rsidRDefault="00DA3A38">
            <w:pPr>
              <w:widowControl w:val="0"/>
              <w:textAlignment w:val="baseline"/>
              <w:rPr>
                <w:b/>
                <w:szCs w:val="24"/>
              </w:rPr>
            </w:pPr>
            <w:r>
              <w:rPr>
                <w:b/>
                <w:szCs w:val="24"/>
              </w:rPr>
              <w:lastRenderedPageBreak/>
              <w:t>Atitiktis Europos Sąjungos pagrindinių teisių chartijai (toliau – Chartija)</w:t>
            </w:r>
          </w:p>
        </w:tc>
        <w:tc>
          <w:tcPr>
            <w:tcW w:w="8869" w:type="dxa"/>
            <w:shd w:val="clear" w:color="auto" w:fill="auto"/>
            <w:vAlign w:val="center"/>
          </w:tcPr>
          <w:p w14:paraId="3A57C6C3" w14:textId="4476CE35" w:rsidR="007F4832" w:rsidRDefault="000419D5" w:rsidP="00945391">
            <w:pPr>
              <w:widowControl w:val="0"/>
              <w:jc w:val="both"/>
              <w:textAlignment w:val="baseline"/>
              <w:rPr>
                <w:bCs/>
                <w:i/>
                <w:szCs w:val="24"/>
                <w:lang w:eastAsia="lt-LT"/>
              </w:rPr>
            </w:pPr>
            <w:r>
              <w:rPr>
                <w:i/>
                <w:szCs w:val="24"/>
              </w:rPr>
              <w:t xml:space="preserve">Veikla </w:t>
            </w:r>
            <w:r w:rsidR="00945391" w:rsidRPr="00945391">
              <w:rPr>
                <w:i/>
                <w:szCs w:val="24"/>
              </w:rPr>
              <w:t>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bl>
    <w:p w14:paraId="2A20A757" w14:textId="77777777" w:rsidR="007F4832" w:rsidRDefault="007F483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7F4832" w14:paraId="51B3363E" w14:textId="77777777" w:rsidTr="00B279D8">
        <w:tc>
          <w:tcPr>
            <w:tcW w:w="6258" w:type="dxa"/>
            <w:shd w:val="clear" w:color="auto" w:fill="auto"/>
          </w:tcPr>
          <w:p w14:paraId="41C0751E" w14:textId="5BCA311E" w:rsidR="007F4832" w:rsidRDefault="00DA3A38">
            <w:pPr>
              <w:widowControl w:val="0"/>
              <w:jc w:val="both"/>
              <w:textAlignment w:val="baseline"/>
              <w:rPr>
                <w:b/>
                <w:bCs/>
                <w:sz w:val="22"/>
                <w:szCs w:val="22"/>
                <w:lang w:eastAsia="lt-LT"/>
              </w:rPr>
            </w:pPr>
            <w:r>
              <w:rPr>
                <w:szCs w:val="24"/>
              </w:rPr>
              <w:br w:type="page"/>
            </w:r>
            <w:r w:rsidR="00F97D04">
              <w:rPr>
                <w:b/>
                <w:bCs/>
                <w:sz w:val="22"/>
                <w:szCs w:val="22"/>
                <w:lang w:eastAsia="lt-LT"/>
              </w:rPr>
              <w:t>x</w:t>
            </w:r>
            <w:r>
              <w:rPr>
                <w:b/>
                <w:bCs/>
                <w:sz w:val="22"/>
                <w:szCs w:val="22"/>
                <w:lang w:eastAsia="lt-LT"/>
              </w:rPr>
              <w:t xml:space="preserve"> SPECIALUSIS PROJEKTŲ ATRANKOS KRITERIJUS</w:t>
            </w:r>
          </w:p>
          <w:p w14:paraId="0F59E8CD" w14:textId="77777777" w:rsidR="007F4832" w:rsidRDefault="00DA3A38">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7F4832" w:rsidRDefault="00DA3A38">
            <w:pPr>
              <w:widowControl w:val="0"/>
              <w:jc w:val="both"/>
              <w:textAlignment w:val="baseline"/>
              <w:rPr>
                <w:b/>
                <w:bCs/>
                <w:szCs w:val="24"/>
                <w:lang w:eastAsia="lt-LT"/>
              </w:rPr>
            </w:pPr>
            <w:r>
              <w:rPr>
                <w:i/>
                <w:szCs w:val="24"/>
              </w:rPr>
              <w:t>(Pažymimas vienas iš galimų projektų atrankos kriterijų tipų.)</w:t>
            </w:r>
          </w:p>
        </w:tc>
        <w:tc>
          <w:tcPr>
            <w:tcW w:w="8869" w:type="dxa"/>
            <w:shd w:val="clear" w:color="auto" w:fill="auto"/>
          </w:tcPr>
          <w:p w14:paraId="736D2F4A" w14:textId="6EAC64B4" w:rsidR="007F4832" w:rsidRDefault="00F97D04">
            <w:pPr>
              <w:widowControl w:val="0"/>
              <w:jc w:val="both"/>
              <w:textAlignment w:val="baseline"/>
              <w:rPr>
                <w:b/>
                <w:bCs/>
                <w:szCs w:val="24"/>
                <w:lang w:eastAsia="lt-LT"/>
              </w:rPr>
            </w:pPr>
            <w:r>
              <w:rPr>
                <w:b/>
                <w:bCs/>
                <w:szCs w:val="24"/>
                <w:lang w:eastAsia="lt-LT"/>
              </w:rPr>
              <w:t>x</w:t>
            </w:r>
            <w:r w:rsidR="00DA3A38">
              <w:rPr>
                <w:b/>
                <w:bCs/>
                <w:szCs w:val="24"/>
                <w:lang w:eastAsia="lt-LT"/>
              </w:rPr>
              <w:t xml:space="preserve"> Nustatymas</w:t>
            </w:r>
          </w:p>
          <w:p w14:paraId="3EBC1D0C" w14:textId="4F0CFC23" w:rsidR="007F4832" w:rsidRDefault="00DA3A3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7F4832" w14:paraId="6C9B72A7" w14:textId="77777777" w:rsidTr="00B279D8">
        <w:tc>
          <w:tcPr>
            <w:tcW w:w="6258" w:type="dxa"/>
            <w:shd w:val="clear" w:color="auto" w:fill="auto"/>
            <w:vAlign w:val="center"/>
          </w:tcPr>
          <w:p w14:paraId="6334BD0A" w14:textId="6FE24095" w:rsidR="007F4832" w:rsidRDefault="00DA3A38">
            <w:pPr>
              <w:widowControl w:val="0"/>
              <w:textAlignment w:val="baseline"/>
              <w:rPr>
                <w:b/>
                <w:bCs/>
                <w:szCs w:val="24"/>
                <w:lang w:eastAsia="lt-LT"/>
              </w:rPr>
            </w:pPr>
            <w:r>
              <w:rPr>
                <w:b/>
                <w:bCs/>
                <w:szCs w:val="24"/>
                <w:lang w:eastAsia="lt-LT"/>
              </w:rPr>
              <w:t>Projektų atrankos kriterijaus numeris ir pavadinimas</w:t>
            </w:r>
          </w:p>
        </w:tc>
        <w:tc>
          <w:tcPr>
            <w:tcW w:w="8869" w:type="dxa"/>
            <w:shd w:val="clear" w:color="auto" w:fill="auto"/>
          </w:tcPr>
          <w:p w14:paraId="794524A3" w14:textId="5E783F30" w:rsidR="007F4832" w:rsidRPr="00CF3171" w:rsidRDefault="00E37898" w:rsidP="00E37898">
            <w:pPr>
              <w:pStyle w:val="Sraopastraipa"/>
              <w:widowControl w:val="0"/>
              <w:tabs>
                <w:tab w:val="left" w:pos="297"/>
              </w:tabs>
              <w:ind w:left="0"/>
              <w:jc w:val="both"/>
              <w:textAlignment w:val="baseline"/>
              <w:rPr>
                <w:b/>
                <w:bCs/>
                <w:i/>
                <w:szCs w:val="24"/>
                <w:lang w:eastAsia="lt-LT"/>
              </w:rPr>
            </w:pPr>
            <w:r>
              <w:rPr>
                <w:b/>
                <w:i/>
                <w:iCs/>
                <w:szCs w:val="24"/>
              </w:rPr>
              <w:t xml:space="preserve">1. </w:t>
            </w:r>
            <w:bookmarkStart w:id="0" w:name="_GoBack"/>
            <w:bookmarkEnd w:id="0"/>
            <w:r w:rsidR="00F97D04" w:rsidRPr="00CF3171">
              <w:rPr>
                <w:b/>
                <w:i/>
                <w:iCs/>
                <w:szCs w:val="24"/>
              </w:rPr>
              <w:t>Projekto pareiškėjas atitinka visus miesto vietos veiklos grupės požymius, nurodytus Vietos plėtros strategijų rengimo ir atrankos taisyklių</w:t>
            </w:r>
            <w:r w:rsidR="0009440C">
              <w:rPr>
                <w:b/>
                <w:i/>
                <w:iCs/>
                <w:szCs w:val="24"/>
              </w:rPr>
              <w:t>, patvirtintų Lietuvos Respublikos vidaus reikalų ministro 2022 m. spalio 28 d. įsakymu Nr. 1V-672 „</w:t>
            </w:r>
            <w:r w:rsidR="0009440C" w:rsidRPr="0009440C">
              <w:rPr>
                <w:b/>
                <w:i/>
                <w:iCs/>
                <w:szCs w:val="24"/>
              </w:rPr>
              <w:t xml:space="preserve">Dėl Vietos plėtros </w:t>
            </w:r>
            <w:r w:rsidR="0009440C" w:rsidRPr="0009440C">
              <w:rPr>
                <w:b/>
                <w:i/>
                <w:iCs/>
                <w:szCs w:val="24"/>
              </w:rPr>
              <w:lastRenderedPageBreak/>
              <w:t>strategijų rengimo ir atrankos taisyklių patvirtinimo</w:t>
            </w:r>
            <w:r w:rsidR="0009440C">
              <w:rPr>
                <w:b/>
                <w:i/>
                <w:iCs/>
                <w:szCs w:val="24"/>
              </w:rPr>
              <w:t>“, (toliau – Vietos plėtros strategijų rengimo ir atrankos taisyklės)</w:t>
            </w:r>
            <w:r w:rsidR="00F97D04" w:rsidRPr="00CF3171">
              <w:rPr>
                <w:b/>
                <w:i/>
                <w:iCs/>
                <w:szCs w:val="24"/>
              </w:rPr>
              <w:t xml:space="preserve"> 4 punkte</w:t>
            </w:r>
            <w:r w:rsidR="0009440C">
              <w:rPr>
                <w:b/>
                <w:i/>
                <w:iCs/>
                <w:szCs w:val="24"/>
              </w:rPr>
              <w:t>.</w:t>
            </w:r>
          </w:p>
        </w:tc>
      </w:tr>
      <w:tr w:rsidR="007F4832" w14:paraId="225452A9" w14:textId="77777777" w:rsidTr="00B279D8">
        <w:tc>
          <w:tcPr>
            <w:tcW w:w="6258" w:type="dxa"/>
            <w:shd w:val="clear" w:color="auto" w:fill="auto"/>
            <w:vAlign w:val="center"/>
          </w:tcPr>
          <w:p w14:paraId="228A712C" w14:textId="56261FD1" w:rsidR="007F4832" w:rsidRDefault="00DA3A38">
            <w:pPr>
              <w:widowControl w:val="0"/>
              <w:textAlignment w:val="baseline"/>
              <w:rPr>
                <w:b/>
                <w:bCs/>
                <w:szCs w:val="24"/>
                <w:lang w:eastAsia="lt-LT"/>
              </w:rPr>
            </w:pPr>
            <w:r>
              <w:rPr>
                <w:b/>
                <w:bCs/>
                <w:szCs w:val="24"/>
                <w:lang w:eastAsia="lt-LT"/>
              </w:rPr>
              <w:lastRenderedPageBreak/>
              <w:t>Projektų atrankos kriterijaus vertinimo metodas ir taikymas</w:t>
            </w:r>
          </w:p>
        </w:tc>
        <w:tc>
          <w:tcPr>
            <w:tcW w:w="8869" w:type="dxa"/>
            <w:shd w:val="clear" w:color="auto" w:fill="auto"/>
          </w:tcPr>
          <w:p w14:paraId="74595665" w14:textId="2D3F27A2" w:rsidR="007F4832" w:rsidRPr="00CB2DEC" w:rsidRDefault="0059544B">
            <w:pPr>
              <w:widowControl w:val="0"/>
              <w:jc w:val="both"/>
              <w:textAlignment w:val="baseline"/>
              <w:rPr>
                <w:i/>
                <w:iCs/>
                <w:szCs w:val="24"/>
              </w:rPr>
            </w:pPr>
            <w:r>
              <w:rPr>
                <w:i/>
                <w:iCs/>
                <w:szCs w:val="24"/>
              </w:rPr>
              <w:t>Vertinama</w:t>
            </w:r>
            <w:r w:rsidR="0009440C">
              <w:rPr>
                <w:i/>
                <w:iCs/>
                <w:szCs w:val="24"/>
              </w:rPr>
              <w:t>,</w:t>
            </w:r>
            <w:r>
              <w:rPr>
                <w:i/>
                <w:iCs/>
                <w:szCs w:val="24"/>
              </w:rPr>
              <w:t xml:space="preserve"> ar pareiškėjas atitinka visus miesto vietos veiklos grupės požymius, nurodytus Vietos plėtros strategijų rengimo ir atrankos taisyklių 4 punkte. </w:t>
            </w:r>
          </w:p>
        </w:tc>
      </w:tr>
      <w:tr w:rsidR="007F4832" w14:paraId="394004C0" w14:textId="77777777" w:rsidTr="00B279D8">
        <w:tc>
          <w:tcPr>
            <w:tcW w:w="6258" w:type="dxa"/>
            <w:shd w:val="clear" w:color="auto" w:fill="auto"/>
            <w:vAlign w:val="center"/>
          </w:tcPr>
          <w:p w14:paraId="17F3DB83" w14:textId="68D3BD4F" w:rsidR="007F4832" w:rsidRDefault="00DA3A38">
            <w:pPr>
              <w:widowControl w:val="0"/>
              <w:textAlignment w:val="baseline"/>
              <w:rPr>
                <w:b/>
                <w:bCs/>
                <w:szCs w:val="24"/>
                <w:lang w:eastAsia="lt-LT"/>
              </w:rPr>
            </w:pPr>
            <w:r>
              <w:rPr>
                <w:b/>
                <w:bCs/>
                <w:szCs w:val="24"/>
                <w:lang w:eastAsia="lt-LT"/>
              </w:rPr>
              <w:t>Projektų atrankos kriterijaus pasirinkimo pagrindimas</w:t>
            </w:r>
          </w:p>
        </w:tc>
        <w:tc>
          <w:tcPr>
            <w:tcW w:w="8869" w:type="dxa"/>
            <w:shd w:val="clear" w:color="auto" w:fill="auto"/>
          </w:tcPr>
          <w:p w14:paraId="6A81626F" w14:textId="04873585" w:rsidR="0064778F" w:rsidRDefault="00CB2DEC" w:rsidP="00E00A8D">
            <w:pPr>
              <w:widowControl w:val="0"/>
              <w:jc w:val="both"/>
              <w:textAlignment w:val="baseline"/>
              <w:rPr>
                <w:bCs/>
                <w:i/>
                <w:szCs w:val="24"/>
                <w:lang w:eastAsia="lt-LT"/>
              </w:rPr>
            </w:pPr>
            <w:r>
              <w:rPr>
                <w:bCs/>
                <w:i/>
                <w:szCs w:val="24"/>
                <w:lang w:eastAsia="lt-LT"/>
              </w:rPr>
              <w:t xml:space="preserve">Nustatytas atrankos kriterijus padės </w:t>
            </w:r>
            <w:r w:rsidR="0064778F">
              <w:rPr>
                <w:bCs/>
                <w:i/>
                <w:szCs w:val="24"/>
                <w:lang w:eastAsia="lt-LT"/>
              </w:rPr>
              <w:t>užtikrinti</w:t>
            </w:r>
            <w:r w:rsidR="00C655C4">
              <w:rPr>
                <w:bCs/>
                <w:i/>
                <w:szCs w:val="24"/>
                <w:lang w:eastAsia="lt-LT"/>
              </w:rPr>
              <w:t>, kad</w:t>
            </w:r>
            <w:r w:rsidR="0064778F">
              <w:rPr>
                <w:bCs/>
                <w:i/>
                <w:szCs w:val="24"/>
                <w:lang w:eastAsia="lt-LT"/>
              </w:rPr>
              <w:t xml:space="preserve"> </w:t>
            </w:r>
            <w:r w:rsidR="0064778F" w:rsidRPr="0064778F">
              <w:rPr>
                <w:bCs/>
                <w:i/>
                <w:szCs w:val="24"/>
                <w:lang w:eastAsia="lt-LT"/>
              </w:rPr>
              <w:t>bendruomenės inicijuota vietos plėtr</w:t>
            </w:r>
            <w:r w:rsidR="0064778F">
              <w:rPr>
                <w:bCs/>
                <w:i/>
                <w:szCs w:val="24"/>
                <w:lang w:eastAsia="lt-LT"/>
              </w:rPr>
              <w:t xml:space="preserve">a būtų vykdoma vietos veiklos grupių, atitinkančių </w:t>
            </w:r>
            <w:r w:rsidR="0064778F" w:rsidRPr="0064778F">
              <w:rPr>
                <w:bCs/>
                <w:i/>
                <w:szCs w:val="24"/>
                <w:lang w:eastAsia="lt-LT"/>
              </w:rPr>
              <w:t>2021 m. birželio 24 d. Europos Parlamento ir Tarybos reglament</w:t>
            </w:r>
            <w:r w:rsidR="0064778F">
              <w:rPr>
                <w:bCs/>
                <w:i/>
                <w:szCs w:val="24"/>
                <w:lang w:eastAsia="lt-LT"/>
              </w:rPr>
              <w:t>o</w:t>
            </w:r>
            <w:r w:rsidR="0064778F" w:rsidRPr="0064778F">
              <w:rPr>
                <w:bCs/>
                <w:i/>
                <w:szCs w:val="24"/>
                <w:lang w:eastAsia="lt-LT"/>
              </w:rPr>
              <w:t xml:space="preserve">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w:t>
            </w:r>
            <w:r w:rsidR="00C655C4">
              <w:rPr>
                <w:bCs/>
                <w:i/>
                <w:szCs w:val="24"/>
                <w:lang w:eastAsia="lt-LT"/>
              </w:rPr>
              <w:t>ių</w:t>
            </w:r>
            <w:r w:rsidR="0064778F">
              <w:rPr>
                <w:bCs/>
                <w:i/>
                <w:szCs w:val="24"/>
                <w:lang w:eastAsia="lt-LT"/>
              </w:rPr>
              <w:t xml:space="preserve">, </w:t>
            </w:r>
            <w:r w:rsidR="0064778F" w:rsidRPr="0064778F">
              <w:rPr>
                <w:bCs/>
                <w:i/>
                <w:szCs w:val="24"/>
                <w:lang w:eastAsia="lt-LT"/>
              </w:rPr>
              <w:t xml:space="preserve">31 straipsnio 2 dalies </w:t>
            </w:r>
            <w:r w:rsidR="0064778F">
              <w:rPr>
                <w:bCs/>
                <w:i/>
                <w:szCs w:val="24"/>
                <w:lang w:eastAsia="lt-LT"/>
              </w:rPr>
              <w:t>b</w:t>
            </w:r>
            <w:r w:rsidR="0064778F" w:rsidRPr="0064778F">
              <w:rPr>
                <w:bCs/>
                <w:i/>
                <w:szCs w:val="24"/>
                <w:lang w:eastAsia="lt-LT"/>
              </w:rPr>
              <w:t xml:space="preserve"> punkt</w:t>
            </w:r>
            <w:r w:rsidR="0064778F">
              <w:rPr>
                <w:bCs/>
                <w:i/>
                <w:szCs w:val="24"/>
                <w:lang w:eastAsia="lt-LT"/>
              </w:rPr>
              <w:t>o reikalavimus.</w:t>
            </w:r>
            <w:r w:rsidR="007962C9">
              <w:rPr>
                <w:bCs/>
                <w:i/>
                <w:szCs w:val="24"/>
                <w:lang w:eastAsia="lt-LT"/>
              </w:rPr>
              <w:t xml:space="preserve"> </w:t>
            </w:r>
          </w:p>
          <w:p w14:paraId="01E7EB71" w14:textId="70C4F759" w:rsidR="007F4832" w:rsidRDefault="00F97D04" w:rsidP="00E00A8D">
            <w:pPr>
              <w:widowControl w:val="0"/>
              <w:jc w:val="both"/>
              <w:textAlignment w:val="baseline"/>
              <w:rPr>
                <w:bCs/>
                <w:i/>
                <w:szCs w:val="24"/>
                <w:lang w:eastAsia="lt-LT"/>
              </w:rPr>
            </w:pPr>
            <w:r>
              <w:rPr>
                <w:bCs/>
                <w:i/>
                <w:szCs w:val="24"/>
                <w:lang w:eastAsia="lt-LT"/>
              </w:rPr>
              <w:t>Apibrėžiant projekto pareiškėjų</w:t>
            </w:r>
            <w:r w:rsidR="00E00A8D">
              <w:rPr>
                <w:bCs/>
                <w:i/>
                <w:szCs w:val="24"/>
                <w:lang w:eastAsia="lt-LT"/>
              </w:rPr>
              <w:t xml:space="preserve"> tikslinę grupę bus tikslingai nukreiptos</w:t>
            </w:r>
            <w:r w:rsidR="00E00A8D" w:rsidRPr="00E00A8D">
              <w:rPr>
                <w:bCs/>
                <w:i/>
                <w:szCs w:val="24"/>
                <w:lang w:eastAsia="lt-LT"/>
              </w:rPr>
              <w:t xml:space="preserve"> investicij</w:t>
            </w:r>
            <w:r w:rsidR="00E00A8D">
              <w:rPr>
                <w:bCs/>
                <w:i/>
                <w:szCs w:val="24"/>
                <w:lang w:eastAsia="lt-LT"/>
              </w:rPr>
              <w:t>o</w:t>
            </w:r>
            <w:r w:rsidR="00E00A8D" w:rsidRPr="00E00A8D">
              <w:rPr>
                <w:bCs/>
                <w:i/>
                <w:szCs w:val="24"/>
                <w:lang w:eastAsia="lt-LT"/>
              </w:rPr>
              <w:t>s ir užtikrint</w:t>
            </w:r>
            <w:r w:rsidR="00E00A8D">
              <w:rPr>
                <w:bCs/>
                <w:i/>
                <w:szCs w:val="24"/>
                <w:lang w:eastAsia="lt-LT"/>
              </w:rPr>
              <w:t>as</w:t>
            </w:r>
            <w:r w:rsidR="00E00A8D" w:rsidRPr="00E00A8D">
              <w:rPr>
                <w:bCs/>
                <w:i/>
                <w:szCs w:val="24"/>
                <w:lang w:eastAsia="lt-LT"/>
              </w:rPr>
              <w:t xml:space="preserve"> pažangos priemonės įgyvendinim</w:t>
            </w:r>
            <w:r w:rsidR="00E00A8D">
              <w:rPr>
                <w:bCs/>
                <w:i/>
                <w:szCs w:val="24"/>
                <w:lang w:eastAsia="lt-LT"/>
              </w:rPr>
              <w:t>as</w:t>
            </w:r>
            <w:r w:rsidR="00E00A8D" w:rsidRPr="00E00A8D">
              <w:rPr>
                <w:bCs/>
                <w:i/>
                <w:szCs w:val="24"/>
                <w:lang w:eastAsia="lt-LT"/>
              </w:rPr>
              <w:t xml:space="preserve"> </w:t>
            </w:r>
            <w:r w:rsidR="00E00A8D">
              <w:rPr>
                <w:bCs/>
                <w:i/>
                <w:szCs w:val="24"/>
                <w:lang w:eastAsia="lt-LT"/>
              </w:rPr>
              <w:t>bei rezultatų pasiekimas.</w:t>
            </w:r>
            <w:r>
              <w:rPr>
                <w:bCs/>
                <w:i/>
                <w:szCs w:val="24"/>
                <w:lang w:eastAsia="lt-LT"/>
              </w:rPr>
              <w:t xml:space="preserve"> </w:t>
            </w:r>
          </w:p>
        </w:tc>
      </w:tr>
    </w:tbl>
    <w:p w14:paraId="68030FA7" w14:textId="77777777" w:rsidR="007F4832" w:rsidRDefault="007F4832">
      <w:pPr>
        <w:widowControl w:val="0"/>
        <w:spacing w:line="240" w:lineRule="exact"/>
        <w:jc w:val="both"/>
        <w:textAlignment w:val="baseline"/>
        <w:rPr>
          <w:szCs w:val="24"/>
        </w:rPr>
      </w:pPr>
    </w:p>
    <w:p w14:paraId="2AF070DE" w14:textId="77777777" w:rsidR="007F4832" w:rsidRDefault="007F483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6"/>
        <w:gridCol w:w="1532"/>
        <w:gridCol w:w="3493"/>
        <w:gridCol w:w="1655"/>
        <w:gridCol w:w="3041"/>
      </w:tblGrid>
      <w:tr w:rsidR="007F4832" w14:paraId="148A9663" w14:textId="77777777">
        <w:tc>
          <w:tcPr>
            <w:tcW w:w="5495" w:type="dxa"/>
          </w:tcPr>
          <w:p w14:paraId="76C2560D" w14:textId="04198187" w:rsidR="007F4832" w:rsidRDefault="00CB2DEC">
            <w:pPr>
              <w:widowControl w:val="0"/>
              <w:spacing w:line="240" w:lineRule="exact"/>
              <w:jc w:val="both"/>
              <w:textAlignment w:val="baseline"/>
              <w:rPr>
                <w:szCs w:val="24"/>
              </w:rPr>
            </w:pPr>
            <w:r>
              <w:rPr>
                <w:szCs w:val="24"/>
              </w:rPr>
              <w:t xml:space="preserve">                            Viceministras</w:t>
            </w:r>
          </w:p>
        </w:tc>
        <w:tc>
          <w:tcPr>
            <w:tcW w:w="1559" w:type="dxa"/>
            <w:tcBorders>
              <w:bottom w:val="nil"/>
            </w:tcBorders>
          </w:tcPr>
          <w:p w14:paraId="186C3739" w14:textId="77777777" w:rsidR="007F4832" w:rsidRDefault="007F4832">
            <w:pPr>
              <w:widowControl w:val="0"/>
              <w:spacing w:line="240" w:lineRule="exact"/>
              <w:jc w:val="both"/>
              <w:textAlignment w:val="baseline"/>
              <w:rPr>
                <w:szCs w:val="24"/>
              </w:rPr>
            </w:pPr>
          </w:p>
        </w:tc>
        <w:tc>
          <w:tcPr>
            <w:tcW w:w="3544" w:type="dxa"/>
          </w:tcPr>
          <w:p w14:paraId="0A8F3AFC" w14:textId="77777777" w:rsidR="007F4832" w:rsidRDefault="007F4832">
            <w:pPr>
              <w:widowControl w:val="0"/>
              <w:spacing w:line="240" w:lineRule="exact"/>
              <w:jc w:val="both"/>
              <w:textAlignment w:val="baseline"/>
              <w:rPr>
                <w:szCs w:val="24"/>
              </w:rPr>
            </w:pPr>
          </w:p>
        </w:tc>
        <w:tc>
          <w:tcPr>
            <w:tcW w:w="1684" w:type="dxa"/>
            <w:tcBorders>
              <w:bottom w:val="nil"/>
            </w:tcBorders>
          </w:tcPr>
          <w:p w14:paraId="33D68EA5" w14:textId="77777777" w:rsidR="007F4832" w:rsidRDefault="007F4832">
            <w:pPr>
              <w:widowControl w:val="0"/>
              <w:spacing w:line="240" w:lineRule="exact"/>
              <w:jc w:val="both"/>
              <w:textAlignment w:val="baseline"/>
              <w:rPr>
                <w:szCs w:val="24"/>
              </w:rPr>
            </w:pPr>
          </w:p>
        </w:tc>
        <w:tc>
          <w:tcPr>
            <w:tcW w:w="3071" w:type="dxa"/>
          </w:tcPr>
          <w:p w14:paraId="492B1327" w14:textId="03CF5AFF" w:rsidR="007F4832" w:rsidRDefault="00CB2DEC">
            <w:pPr>
              <w:widowControl w:val="0"/>
              <w:spacing w:line="240" w:lineRule="exact"/>
              <w:jc w:val="both"/>
              <w:textAlignment w:val="baseline"/>
              <w:rPr>
                <w:szCs w:val="24"/>
              </w:rPr>
            </w:pPr>
            <w:r>
              <w:rPr>
                <w:szCs w:val="24"/>
              </w:rPr>
              <w:t xml:space="preserve">   Arnoldas Abramavičius</w:t>
            </w:r>
          </w:p>
        </w:tc>
      </w:tr>
      <w:tr w:rsidR="007F4832" w14:paraId="0BE1540A" w14:textId="77777777">
        <w:tc>
          <w:tcPr>
            <w:tcW w:w="5495" w:type="dxa"/>
          </w:tcPr>
          <w:p w14:paraId="23B817ED" w14:textId="654D43C2" w:rsidR="007F4832" w:rsidRDefault="00DA3A38">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7F4832" w:rsidRDefault="007F4832">
            <w:pPr>
              <w:widowControl w:val="0"/>
              <w:spacing w:line="240" w:lineRule="exact"/>
              <w:jc w:val="center"/>
              <w:textAlignment w:val="baseline"/>
              <w:rPr>
                <w:szCs w:val="24"/>
              </w:rPr>
            </w:pPr>
          </w:p>
        </w:tc>
        <w:tc>
          <w:tcPr>
            <w:tcW w:w="3544" w:type="dxa"/>
          </w:tcPr>
          <w:p w14:paraId="45A2D18B" w14:textId="1467188A" w:rsidR="007F4832" w:rsidRDefault="00DA3A38">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7F4832" w:rsidRDefault="007F4832">
            <w:pPr>
              <w:widowControl w:val="0"/>
              <w:spacing w:line="240" w:lineRule="exact"/>
              <w:jc w:val="center"/>
              <w:textAlignment w:val="baseline"/>
              <w:rPr>
                <w:szCs w:val="24"/>
              </w:rPr>
            </w:pPr>
          </w:p>
        </w:tc>
        <w:tc>
          <w:tcPr>
            <w:tcW w:w="3071" w:type="dxa"/>
          </w:tcPr>
          <w:p w14:paraId="4569EE21" w14:textId="25222BA0" w:rsidR="007F4832" w:rsidRDefault="00DA3A38">
            <w:pPr>
              <w:widowControl w:val="0"/>
              <w:spacing w:line="240" w:lineRule="exact"/>
              <w:jc w:val="center"/>
              <w:textAlignment w:val="baseline"/>
              <w:rPr>
                <w:szCs w:val="24"/>
              </w:rPr>
            </w:pPr>
            <w:r>
              <w:rPr>
                <w:sz w:val="22"/>
                <w:szCs w:val="22"/>
              </w:rPr>
              <w:t>(vardas ir pavardė)</w:t>
            </w:r>
          </w:p>
        </w:tc>
      </w:tr>
    </w:tbl>
    <w:p w14:paraId="694D1F0E" w14:textId="7E9AA760" w:rsidR="007F4832" w:rsidRDefault="007F4832">
      <w:pPr>
        <w:widowControl w:val="0"/>
        <w:spacing w:line="240" w:lineRule="exact"/>
        <w:ind w:firstLine="720"/>
        <w:jc w:val="center"/>
        <w:textAlignment w:val="baseline"/>
        <w:rPr>
          <w:sz w:val="22"/>
          <w:szCs w:val="24"/>
        </w:rPr>
      </w:pPr>
    </w:p>
    <w:p w14:paraId="1221B249" w14:textId="7EE12723" w:rsidR="007F4832" w:rsidRDefault="00DA3A38">
      <w:pPr>
        <w:widowControl w:val="0"/>
        <w:spacing w:line="240" w:lineRule="exact"/>
        <w:jc w:val="center"/>
        <w:textAlignment w:val="baseline"/>
        <w:rPr>
          <w:sz w:val="22"/>
          <w:szCs w:val="24"/>
        </w:rPr>
      </w:pPr>
      <w:r>
        <w:rPr>
          <w:sz w:val="22"/>
          <w:szCs w:val="24"/>
        </w:rPr>
        <w:t>___________________________________________________________________</w:t>
      </w:r>
    </w:p>
    <w:sectPr w:rsidR="007F4832">
      <w:pgSz w:w="16838" w:h="11906" w:orient="landscape" w:code="9"/>
      <w:pgMar w:top="1134" w:right="567" w:bottom="851" w:left="1134"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98C287" w16cid:durableId="270633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F6D4" w14:textId="77777777" w:rsidR="00A76863" w:rsidRDefault="00A76863" w:rsidP="002F5F0C">
      <w:r>
        <w:separator/>
      </w:r>
    </w:p>
  </w:endnote>
  <w:endnote w:type="continuationSeparator" w:id="0">
    <w:p w14:paraId="336A6B8A" w14:textId="77777777" w:rsidR="00A76863" w:rsidRDefault="00A76863" w:rsidP="002F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565E0" w14:textId="77777777" w:rsidR="00A76863" w:rsidRDefault="00A76863" w:rsidP="002F5F0C">
      <w:r>
        <w:separator/>
      </w:r>
    </w:p>
  </w:footnote>
  <w:footnote w:type="continuationSeparator" w:id="0">
    <w:p w14:paraId="38E54A58" w14:textId="77777777" w:rsidR="00A76863" w:rsidRDefault="00A76863" w:rsidP="002F5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050EDF"/>
    <w:multiLevelType w:val="hybridMultilevel"/>
    <w:tmpl w:val="BC1AE0F0"/>
    <w:lvl w:ilvl="0" w:tplc="1A4E6F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19D5"/>
    <w:rsid w:val="0009440C"/>
    <w:rsid w:val="00101290"/>
    <w:rsid w:val="001D0A39"/>
    <w:rsid w:val="00212971"/>
    <w:rsid w:val="002F5F0C"/>
    <w:rsid w:val="0049500B"/>
    <w:rsid w:val="0059544B"/>
    <w:rsid w:val="00625A4E"/>
    <w:rsid w:val="0064778F"/>
    <w:rsid w:val="006E0017"/>
    <w:rsid w:val="00713BCC"/>
    <w:rsid w:val="007962C9"/>
    <w:rsid w:val="007F4832"/>
    <w:rsid w:val="00896E9D"/>
    <w:rsid w:val="00945391"/>
    <w:rsid w:val="00A528BE"/>
    <w:rsid w:val="00A76863"/>
    <w:rsid w:val="00AF17D7"/>
    <w:rsid w:val="00B279D8"/>
    <w:rsid w:val="00BD374B"/>
    <w:rsid w:val="00C20F8E"/>
    <w:rsid w:val="00C470D2"/>
    <w:rsid w:val="00C53E60"/>
    <w:rsid w:val="00C655C4"/>
    <w:rsid w:val="00CB2DEC"/>
    <w:rsid w:val="00CF3171"/>
    <w:rsid w:val="00D80BB6"/>
    <w:rsid w:val="00DA3A38"/>
    <w:rsid w:val="00DA44CB"/>
    <w:rsid w:val="00DB6B04"/>
    <w:rsid w:val="00DD0127"/>
    <w:rsid w:val="00E00A8D"/>
    <w:rsid w:val="00E00E08"/>
    <w:rsid w:val="00E17ECA"/>
    <w:rsid w:val="00E37898"/>
    <w:rsid w:val="00F97D04"/>
    <w:rsid w:val="00FB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C72AC5B0-E816-46B3-87FE-FBAB13E4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F97D04"/>
    <w:pPr>
      <w:ind w:left="720"/>
      <w:contextualSpacing/>
    </w:pPr>
  </w:style>
  <w:style w:type="character" w:styleId="Komentaronuoroda">
    <w:name w:val="annotation reference"/>
    <w:basedOn w:val="Numatytasispastraiposriftas"/>
    <w:semiHidden/>
    <w:unhideWhenUsed/>
    <w:rsid w:val="000419D5"/>
    <w:rPr>
      <w:sz w:val="16"/>
      <w:szCs w:val="16"/>
    </w:rPr>
  </w:style>
  <w:style w:type="paragraph" w:styleId="Komentarotekstas">
    <w:name w:val="annotation text"/>
    <w:basedOn w:val="prastasis"/>
    <w:link w:val="KomentarotekstasDiagrama"/>
    <w:semiHidden/>
    <w:unhideWhenUsed/>
    <w:rsid w:val="000419D5"/>
    <w:rPr>
      <w:sz w:val="20"/>
    </w:rPr>
  </w:style>
  <w:style w:type="character" w:customStyle="1" w:styleId="KomentarotekstasDiagrama">
    <w:name w:val="Komentaro tekstas Diagrama"/>
    <w:basedOn w:val="Numatytasispastraiposriftas"/>
    <w:link w:val="Komentarotekstas"/>
    <w:semiHidden/>
    <w:rsid w:val="000419D5"/>
    <w:rPr>
      <w:sz w:val="20"/>
    </w:rPr>
  </w:style>
  <w:style w:type="paragraph" w:styleId="Komentarotema">
    <w:name w:val="annotation subject"/>
    <w:basedOn w:val="Komentarotekstas"/>
    <w:next w:val="Komentarotekstas"/>
    <w:link w:val="KomentarotemaDiagrama"/>
    <w:semiHidden/>
    <w:unhideWhenUsed/>
    <w:rsid w:val="000419D5"/>
    <w:rPr>
      <w:b/>
      <w:bCs/>
    </w:rPr>
  </w:style>
  <w:style w:type="character" w:customStyle="1" w:styleId="KomentarotemaDiagrama">
    <w:name w:val="Komentaro tema Diagrama"/>
    <w:basedOn w:val="KomentarotekstasDiagrama"/>
    <w:link w:val="Komentarotema"/>
    <w:semiHidden/>
    <w:rsid w:val="000419D5"/>
    <w:rPr>
      <w:b/>
      <w:bCs/>
      <w:sz w:val="20"/>
    </w:rPr>
  </w:style>
  <w:style w:type="paragraph" w:styleId="Debesliotekstas">
    <w:name w:val="Balloon Text"/>
    <w:basedOn w:val="prastasis"/>
    <w:link w:val="DebesliotekstasDiagrama"/>
    <w:semiHidden/>
    <w:unhideWhenUsed/>
    <w:rsid w:val="000419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419D5"/>
    <w:rPr>
      <w:rFonts w:ascii="Segoe UI" w:hAnsi="Segoe UI" w:cs="Segoe UI"/>
      <w:sz w:val="18"/>
      <w:szCs w:val="18"/>
    </w:rPr>
  </w:style>
  <w:style w:type="paragraph" w:styleId="Puslapioinaostekstas">
    <w:name w:val="footnote text"/>
    <w:basedOn w:val="prastasis"/>
    <w:link w:val="PuslapioinaostekstasDiagrama"/>
    <w:semiHidden/>
    <w:unhideWhenUsed/>
    <w:rsid w:val="002F5F0C"/>
    <w:rPr>
      <w:sz w:val="20"/>
    </w:rPr>
  </w:style>
  <w:style w:type="character" w:customStyle="1" w:styleId="PuslapioinaostekstasDiagrama">
    <w:name w:val="Puslapio išnašos tekstas Diagrama"/>
    <w:basedOn w:val="Numatytasispastraiposriftas"/>
    <w:link w:val="Puslapioinaostekstas"/>
    <w:semiHidden/>
    <w:rsid w:val="002F5F0C"/>
    <w:rPr>
      <w:sz w:val="20"/>
    </w:rPr>
  </w:style>
  <w:style w:type="character" w:styleId="Puslapioinaosnuoroda">
    <w:name w:val="footnote reference"/>
    <w:basedOn w:val="Numatytasispastraiposriftas"/>
    <w:semiHidden/>
    <w:unhideWhenUsed/>
    <w:rsid w:val="002F5F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DF8FF-F710-4B74-B8BD-10EC53E558DD}">
  <ds:schemaRefs>
    <ds:schemaRef ds:uri="http://schemas.openxmlformats.org/officeDocument/2006/bibliography"/>
  </ds:schemaRefs>
</ds:datastoreItem>
</file>

<file path=customXml/itemProps2.xml><?xml version="1.0" encoding="utf-8"?>
<ds:datastoreItem xmlns:ds="http://schemas.openxmlformats.org/officeDocument/2006/customXml" ds:itemID="{BD93FBD8-051F-400A-8A0F-400A3CFED7CB}">
  <ds:schemaRefs>
    <ds:schemaRef ds:uri="http://schemas.openxmlformats.org/officeDocument/2006/bibliography"/>
  </ds:schemaRefs>
</ds:datastoreItem>
</file>

<file path=customXml/itemProps3.xml><?xml version="1.0" encoding="utf-8"?>
<ds:datastoreItem xmlns:ds="http://schemas.openxmlformats.org/officeDocument/2006/customXml" ds:itemID="{CCDB4AC3-2E11-4CDF-A7CC-B0B0CAB56D1F}">
  <ds:schemaRefs>
    <ds:schemaRef ds:uri="http://schemas.openxmlformats.org/officeDocument/2006/bibliography"/>
  </ds:schemaRefs>
</ds:datastoreItem>
</file>

<file path=customXml/itemProps4.xml><?xml version="1.0" encoding="utf-8"?>
<ds:datastoreItem xmlns:ds="http://schemas.openxmlformats.org/officeDocument/2006/customXml" ds:itemID="{2A5E56B5-F92C-4C0E-81E5-C12DCFA9B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3987</Words>
  <Characters>2273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6248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Indrė Barčienė</cp:lastModifiedBy>
  <cp:revision>5</cp:revision>
  <cp:lastPrinted>2017-02-13T08:49:00Z</cp:lastPrinted>
  <dcterms:created xsi:type="dcterms:W3CDTF">2022-10-31T06:44:00Z</dcterms:created>
  <dcterms:modified xsi:type="dcterms:W3CDTF">2022-10-31T12:44:00Z</dcterms:modified>
</cp:coreProperties>
</file>