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3B6C6"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807B3A8" w14:textId="77777777" w:rsidR="007A39F1" w:rsidRPr="003B1B01" w:rsidRDefault="00F42C77" w:rsidP="6CE1E7ED">
      <w:pPr>
        <w:spacing w:after="0" w:line="240" w:lineRule="auto"/>
        <w:jc w:val="center"/>
        <w:rPr>
          <w:rFonts w:ascii="Times New Roman" w:eastAsia="Times New Roman" w:hAnsi="Times New Roman" w:cs="Times New Roman"/>
          <w:b/>
          <w:bCs/>
          <w:sz w:val="24"/>
          <w:szCs w:val="24"/>
        </w:rPr>
      </w:pPr>
      <w:r w:rsidRPr="003B1B01">
        <w:rPr>
          <w:rFonts w:ascii="Times New Roman" w:eastAsia="Times New Roman" w:hAnsi="Times New Roman" w:cs="Times New Roman"/>
          <w:b/>
          <w:bCs/>
          <w:sz w:val="24"/>
          <w:szCs w:val="24"/>
        </w:rPr>
        <w:t>„</w:t>
      </w:r>
      <w:r w:rsidR="003B1B01" w:rsidRPr="003B1B01">
        <w:rPr>
          <w:rFonts w:ascii="Times New Roman" w:hAnsi="Times New Roman" w:cs="Times New Roman"/>
          <w:b/>
          <w:bCs/>
          <w:sz w:val="24"/>
          <w:szCs w:val="24"/>
          <w:shd w:val="clear" w:color="auto" w:fill="FFFFFF"/>
        </w:rPr>
        <w:t xml:space="preserve">2021–2030 M. LIETUVOS RESPUBLIKOS EKONOMIKOS IR INOVACIJŲ MINISTERIJOS VALSTYBĖS SKAITMENINIMO PLĖTROS PROGRAMOS </w:t>
      </w:r>
      <w:r w:rsidR="003B1B01" w:rsidRPr="003B1B01">
        <w:rPr>
          <w:rFonts w:ascii="Times New Roman" w:hAnsi="Times New Roman" w:cs="Times New Roman"/>
          <w:b/>
          <w:bCs/>
          <w:sz w:val="24"/>
          <w:szCs w:val="24"/>
        </w:rPr>
        <w:t xml:space="preserve">PAŽANGOS PRIEMONĖS NR. </w:t>
      </w:r>
      <w:r w:rsidR="003B1B01" w:rsidRPr="003B1B01">
        <w:rPr>
          <w:rFonts w:ascii="Times New Roman" w:hAnsi="Times New Roman" w:cs="Times New Roman"/>
          <w:b/>
          <w:sz w:val="24"/>
          <w:szCs w:val="24"/>
        </w:rPr>
        <w:t>05-002-01-07-07 „</w:t>
      </w:r>
      <w:r w:rsidR="003B1B01" w:rsidRPr="003B1B01">
        <w:rPr>
          <w:rFonts w:ascii="Times New Roman" w:hAnsi="Times New Roman" w:cs="Times New Roman"/>
          <w:b/>
          <w:sz w:val="24"/>
          <w:szCs w:val="24"/>
          <w:lang w:eastAsia="lt-LT"/>
        </w:rPr>
        <w:t>SKATINTI DUOMENŲ PRIEINAMUMĄ IR PAKARTOTINĮ NAUDOJIMĄ</w:t>
      </w:r>
      <w:r w:rsidR="003B1B01" w:rsidRPr="003B1B01">
        <w:rPr>
          <w:rFonts w:ascii="Times New Roman" w:hAnsi="Times New Roman" w:cs="Times New Roman"/>
          <w:b/>
          <w:sz w:val="24"/>
          <w:szCs w:val="24"/>
        </w:rPr>
        <w:t xml:space="preserve">“ </w:t>
      </w:r>
      <w:r w:rsidR="003B1B01">
        <w:rPr>
          <w:rFonts w:ascii="Times New Roman" w:hAnsi="Times New Roman" w:cs="Times New Roman"/>
          <w:b/>
          <w:sz w:val="24"/>
          <w:szCs w:val="24"/>
        </w:rPr>
        <w:t>VEIKLA</w:t>
      </w:r>
      <w:r w:rsidR="003B1B01" w:rsidRPr="003B1B01">
        <w:rPr>
          <w:rFonts w:ascii="Times New Roman" w:hAnsi="Times New Roman" w:cs="Times New Roman"/>
          <w:b/>
          <w:sz w:val="24"/>
          <w:szCs w:val="24"/>
        </w:rPr>
        <w:t xml:space="preserve"> „</w:t>
      </w:r>
      <w:r w:rsidR="003B1B01" w:rsidRPr="003B1B01">
        <w:rPr>
          <w:rFonts w:ascii="Times New Roman" w:hAnsi="Times New Roman" w:cs="Times New Roman"/>
          <w:b/>
          <w:bCs/>
          <w:color w:val="000000"/>
          <w:sz w:val="24"/>
          <w:szCs w:val="24"/>
        </w:rPr>
        <w:t>DUOMENŲ MAINŲ ĮRANKIO SUKŪRIMAS</w:t>
      </w:r>
      <w:r w:rsidRPr="003B1B01">
        <w:rPr>
          <w:rFonts w:ascii="Times New Roman" w:eastAsia="Times New Roman" w:hAnsi="Times New Roman" w:cs="Times New Roman"/>
          <w:b/>
          <w:bCs/>
          <w:sz w:val="24"/>
          <w:szCs w:val="24"/>
        </w:rPr>
        <w:t>“</w:t>
      </w:r>
    </w:p>
    <w:p w14:paraId="1A83F2D3" w14:textId="77777777" w:rsidR="00F32C69" w:rsidRPr="00244F72" w:rsidRDefault="00F32C69" w:rsidP="00244F72">
      <w:pPr>
        <w:spacing w:after="0" w:line="240" w:lineRule="auto"/>
        <w:jc w:val="center"/>
        <w:rPr>
          <w:rFonts w:ascii="Times New Roman" w:hAnsi="Times New Roman" w:cs="Times New Roman"/>
          <w:b/>
          <w:sz w:val="24"/>
          <w:szCs w:val="24"/>
        </w:rPr>
      </w:pPr>
    </w:p>
    <w:p w14:paraId="5307445F" w14:textId="77777777"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810DAB">
        <w:rPr>
          <w:rFonts w:ascii="Times New Roman" w:hAnsi="Times New Roman" w:cs="Times New Roman"/>
          <w:bCs/>
          <w:sz w:val="24"/>
          <w:szCs w:val="24"/>
        </w:rPr>
        <w:t>Nr.</w:t>
      </w:r>
      <w:r w:rsidRPr="00810DAB">
        <w:rPr>
          <w:rFonts w:ascii="Times New Roman" w:hAnsi="Times New Roman" w:cs="Times New Roman"/>
          <w:sz w:val="24"/>
          <w:szCs w:val="24"/>
        </w:rPr>
        <w:t xml:space="preserve"> </w:t>
      </w:r>
      <w:r w:rsidR="007144CE" w:rsidRPr="00DE452B">
        <w:rPr>
          <w:rFonts w:ascii="Times New Roman" w:hAnsi="Times New Roman" w:cs="Times New Roman"/>
          <w:iCs/>
          <w:sz w:val="24"/>
          <w:szCs w:val="24"/>
          <w:lang w:val="en-US"/>
        </w:rPr>
        <w:t>1</w:t>
      </w:r>
      <w:r w:rsidR="006E33E6" w:rsidRPr="007144CE">
        <w:rPr>
          <w:rFonts w:ascii="Times New Roman" w:hAnsi="Times New Roman" w:cs="Times New Roman"/>
          <w:iCs/>
          <w:color w:val="808080" w:themeColor="background1" w:themeShade="80"/>
          <w:sz w:val="24"/>
          <w:szCs w:val="24"/>
        </w:rPr>
        <w:t xml:space="preserve"> </w:t>
      </w:r>
    </w:p>
    <w:p w14:paraId="58D6C16F"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41C79FC2" w14:textId="77777777" w:rsidR="007144CE" w:rsidRPr="007144CE" w:rsidRDefault="006E33E6" w:rsidP="3A2C37A1">
      <w:pPr>
        <w:spacing w:after="0" w:line="240" w:lineRule="auto"/>
        <w:ind w:firstLine="567"/>
        <w:jc w:val="both"/>
        <w:rPr>
          <w:rFonts w:ascii="Times New Roman" w:hAnsi="Times New Roman" w:cs="Times New Roman"/>
          <w:iCs/>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7144CE" w:rsidRPr="007144CE">
        <w:rPr>
          <w:rFonts w:ascii="Times New Roman" w:hAnsi="Times New Roman" w:cs="Times New Roman"/>
          <w:iCs/>
          <w:sz w:val="24"/>
          <w:szCs w:val="24"/>
        </w:rPr>
        <w:t xml:space="preserve">Lietuvos Respublikos ekonomikos ir inovacijų ministro </w:t>
      </w:r>
      <w:r w:rsidR="00CF14E7" w:rsidRPr="00CF14E7">
        <w:rPr>
          <w:rFonts w:ascii="Times New Roman" w:hAnsi="Times New Roman" w:cs="Times New Roman"/>
          <w:iCs/>
          <w:sz w:val="24"/>
          <w:szCs w:val="24"/>
          <w:lang w:val="en-US"/>
        </w:rPr>
        <w:t>2022</w:t>
      </w:r>
      <w:r w:rsidR="00CF14E7">
        <w:rPr>
          <w:rFonts w:ascii="Times New Roman" w:hAnsi="Times New Roman" w:cs="Times New Roman"/>
          <w:iCs/>
          <w:sz w:val="24"/>
          <w:szCs w:val="24"/>
          <w:lang w:val="en-US"/>
        </w:rPr>
        <w:t xml:space="preserve"> m. spalio 24 d. </w:t>
      </w:r>
      <w:r w:rsidR="00CF14E7">
        <w:rPr>
          <w:rFonts w:ascii="Times New Roman" w:hAnsi="Times New Roman" w:cs="Times New Roman"/>
          <w:iCs/>
          <w:sz w:val="24"/>
          <w:szCs w:val="24"/>
        </w:rPr>
        <w:t xml:space="preserve">įsakymu Nr. </w:t>
      </w:r>
      <w:r w:rsidR="00CF14E7">
        <w:rPr>
          <w:rFonts w:ascii="Times New Roman" w:hAnsi="Times New Roman" w:cs="Times New Roman"/>
          <w:iCs/>
          <w:sz w:val="24"/>
          <w:szCs w:val="24"/>
          <w:lang w:val="en-US"/>
        </w:rPr>
        <w:t xml:space="preserve">4-1082 ir </w:t>
      </w:r>
      <w:r w:rsidR="007144CE" w:rsidRPr="007144CE">
        <w:rPr>
          <w:rFonts w:ascii="Times New Roman" w:hAnsi="Times New Roman" w:cs="Times New Roman"/>
          <w:iCs/>
          <w:sz w:val="24"/>
          <w:szCs w:val="24"/>
          <w:lang w:val="en-US"/>
        </w:rPr>
        <w:t xml:space="preserve">2022 m. </w:t>
      </w:r>
      <w:r w:rsidR="007144CE" w:rsidRPr="00DE452B">
        <w:rPr>
          <w:rFonts w:ascii="Times New Roman" w:hAnsi="Times New Roman" w:cs="Times New Roman"/>
          <w:iCs/>
          <w:sz w:val="24"/>
          <w:szCs w:val="24"/>
          <w:lang w:val="en-US"/>
        </w:rPr>
        <w:t xml:space="preserve">spalio </w:t>
      </w:r>
      <w:r w:rsidR="00DE452B" w:rsidRPr="00DE452B">
        <w:rPr>
          <w:rFonts w:ascii="Times New Roman" w:hAnsi="Times New Roman" w:cs="Times New Roman"/>
          <w:iCs/>
          <w:sz w:val="24"/>
          <w:szCs w:val="24"/>
          <w:lang w:val="en-US"/>
        </w:rPr>
        <w:t>31</w:t>
      </w:r>
      <w:r w:rsidR="007144CE" w:rsidRPr="00DE452B">
        <w:rPr>
          <w:rFonts w:ascii="Times New Roman" w:hAnsi="Times New Roman" w:cs="Times New Roman"/>
          <w:iCs/>
          <w:sz w:val="24"/>
          <w:szCs w:val="24"/>
          <w:lang w:val="en-US"/>
        </w:rPr>
        <w:t xml:space="preserve"> </w:t>
      </w:r>
      <w:r w:rsidR="007144CE" w:rsidRPr="007144CE">
        <w:rPr>
          <w:rFonts w:ascii="Times New Roman" w:hAnsi="Times New Roman" w:cs="Times New Roman"/>
          <w:iCs/>
          <w:sz w:val="24"/>
          <w:szCs w:val="24"/>
          <w:lang w:val="en-US"/>
        </w:rPr>
        <w:t>d.</w:t>
      </w:r>
      <w:r w:rsidR="007144CE">
        <w:rPr>
          <w:rFonts w:ascii="Times New Roman" w:hAnsi="Times New Roman" w:cs="Times New Roman"/>
          <w:iCs/>
          <w:sz w:val="24"/>
          <w:szCs w:val="24"/>
          <w:lang w:val="en-US"/>
        </w:rPr>
        <w:t xml:space="preserve"> </w:t>
      </w:r>
      <w:r w:rsidR="007144CE">
        <w:rPr>
          <w:rFonts w:ascii="Times New Roman" w:hAnsi="Times New Roman" w:cs="Times New Roman"/>
          <w:iCs/>
          <w:sz w:val="24"/>
          <w:szCs w:val="24"/>
        </w:rPr>
        <w:t xml:space="preserve">įsakymu Nr. </w:t>
      </w:r>
      <w:r w:rsidR="00DE452B" w:rsidRPr="00DE452B">
        <w:rPr>
          <w:rFonts w:ascii="Times New Roman" w:hAnsi="Times New Roman" w:cs="Times New Roman"/>
          <w:iCs/>
          <w:sz w:val="24"/>
          <w:szCs w:val="24"/>
        </w:rPr>
        <w:t>4-1098</w:t>
      </w:r>
    </w:p>
    <w:p w14:paraId="2248A68D" w14:textId="77777777" w:rsidR="00A60B9A" w:rsidRPr="002E1FBF" w:rsidRDefault="005C1521" w:rsidP="3A2C37A1">
      <w:pPr>
        <w:spacing w:after="0" w:line="240" w:lineRule="auto"/>
        <w:ind w:firstLine="567"/>
        <w:jc w:val="both"/>
      </w:pPr>
      <w:r w:rsidRPr="3A2C37A1">
        <w:rPr>
          <w:rFonts w:ascii="Times New Roman" w:hAnsi="Times New Roman" w:cs="Times New Roman"/>
          <w:color w:val="808080" w:themeColor="background1" w:themeShade="80"/>
          <w:sz w:val="24"/>
          <w:szCs w:val="24"/>
        </w:rPr>
        <w:t xml:space="preserve"> </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C7931" w14:paraId="14724876" w14:textId="77777777" w:rsidTr="002E1FBF">
        <w:trPr>
          <w:trHeight w:val="415"/>
        </w:trPr>
        <w:tc>
          <w:tcPr>
            <w:tcW w:w="766" w:type="dxa"/>
          </w:tcPr>
          <w:p w14:paraId="582A373A" w14:textId="77777777"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271" w:type="dxa"/>
            <w:gridSpan w:val="2"/>
          </w:tcPr>
          <w:p w14:paraId="66959B43" w14:textId="77777777"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14:paraId="6B5965EA" w14:textId="77777777" w:rsidTr="002E1FBF">
        <w:tc>
          <w:tcPr>
            <w:tcW w:w="766" w:type="dxa"/>
          </w:tcPr>
          <w:p w14:paraId="7F5298A7"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EB72AF1" w14:textId="77777777"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tcPr>
          <w:p w14:paraId="73F72528" w14:textId="77777777" w:rsidR="00962A9D" w:rsidRPr="007144CE" w:rsidRDefault="007144CE" w:rsidP="009E74D0">
            <w:pPr>
              <w:rPr>
                <w:rFonts w:ascii="Times New Roman" w:eastAsia="Times New Roman" w:hAnsi="Times New Roman" w:cs="Times New Roman"/>
                <w:b/>
                <w:iCs/>
                <w:lang w:val="ru-RU"/>
              </w:rPr>
            </w:pPr>
            <w:r w:rsidRPr="007144CE">
              <w:rPr>
                <w:rFonts w:ascii="Times New Roman" w:eastAsia="Times New Roman" w:hAnsi="Times New Roman" w:cs="Times New Roman"/>
                <w:iCs/>
                <w:lang w:val="ru-RU"/>
              </w:rPr>
              <w:t>05-002-01-07-07</w:t>
            </w:r>
          </w:p>
        </w:tc>
      </w:tr>
      <w:tr w:rsidR="00DC7931" w:rsidRPr="00DC7931" w14:paraId="3FC55FBC" w14:textId="77777777" w:rsidTr="002E1FBF">
        <w:tc>
          <w:tcPr>
            <w:tcW w:w="766" w:type="dxa"/>
          </w:tcPr>
          <w:p w14:paraId="5FA7C1E9"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1C6E3E2"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tcPr>
          <w:p w14:paraId="06211F96" w14:textId="77777777" w:rsidR="00962A9D" w:rsidRPr="007144CE" w:rsidRDefault="007144CE" w:rsidP="009E74D0">
            <w:pPr>
              <w:rPr>
                <w:rFonts w:ascii="Times New Roman" w:eastAsia="Times New Roman" w:hAnsi="Times New Roman" w:cs="Times New Roman"/>
                <w:b/>
                <w:iCs/>
              </w:rPr>
            </w:pPr>
            <w:r>
              <w:rPr>
                <w:rFonts w:ascii="Times New Roman" w:eastAsia="Times New Roman" w:hAnsi="Times New Roman" w:cs="Times New Roman"/>
                <w:iCs/>
              </w:rPr>
              <w:t>Skatinti duomenų prieinamumą ir pakartotinį naudojimą</w:t>
            </w:r>
          </w:p>
        </w:tc>
      </w:tr>
      <w:tr w:rsidR="00DC7931" w:rsidRPr="00DC7931" w14:paraId="0777D24D" w14:textId="77777777" w:rsidTr="002E1FBF">
        <w:tc>
          <w:tcPr>
            <w:tcW w:w="766" w:type="dxa"/>
          </w:tcPr>
          <w:p w14:paraId="11F6898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A0634BE"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066" w:type="dxa"/>
          </w:tcPr>
          <w:p w14:paraId="1B2221CF" w14:textId="77777777" w:rsidR="00962A9D" w:rsidRPr="007144CE" w:rsidRDefault="007144CE" w:rsidP="02663474">
            <w:pPr>
              <w:rPr>
                <w:rFonts w:ascii="Times New Roman" w:hAnsi="Times New Roman" w:cs="Times New Roman"/>
                <w:iCs/>
              </w:rPr>
            </w:pPr>
            <w:r w:rsidRPr="007144CE">
              <w:rPr>
                <w:rFonts w:ascii="Times New Roman" w:hAnsi="Times New Roman" w:cs="Times New Roman"/>
                <w:iCs/>
              </w:rPr>
              <w:t>Projekto veikloms įgyvendinti numatyta skirti iki 518 760 Eur (penkių šimtų aštuoniolikos tūkstančių septynių šimtų šešiasdešimt</w:t>
            </w:r>
            <w:r>
              <w:rPr>
                <w:rFonts w:ascii="Times New Roman" w:hAnsi="Times New Roman" w:cs="Times New Roman"/>
                <w:iCs/>
              </w:rPr>
              <w:t>ies</w:t>
            </w:r>
            <w:r w:rsidRPr="007144CE">
              <w:rPr>
                <w:rFonts w:ascii="Times New Roman" w:hAnsi="Times New Roman" w:cs="Times New Roman"/>
                <w:iCs/>
              </w:rPr>
              <w:t xml:space="preserve"> eurų, 00 centų) Ekonomikos gaivinimo ir atsparumo didinimo priemonės lėšų ir </w:t>
            </w:r>
            <w:r>
              <w:rPr>
                <w:rFonts w:ascii="Times New Roman" w:hAnsi="Times New Roman" w:cs="Times New Roman"/>
                <w:iCs/>
              </w:rPr>
              <w:t>iki 108 940 (šimto aštuonių tūkstančių devynių</w:t>
            </w:r>
            <w:r w:rsidRPr="007144CE">
              <w:rPr>
                <w:rFonts w:ascii="Times New Roman" w:hAnsi="Times New Roman" w:cs="Times New Roman"/>
                <w:iCs/>
              </w:rPr>
              <w:t xml:space="preserve"> šim</w:t>
            </w:r>
            <w:r>
              <w:rPr>
                <w:rFonts w:ascii="Times New Roman" w:hAnsi="Times New Roman" w:cs="Times New Roman"/>
                <w:iCs/>
              </w:rPr>
              <w:t>tų</w:t>
            </w:r>
            <w:r w:rsidRPr="007144CE">
              <w:rPr>
                <w:rFonts w:ascii="Times New Roman" w:hAnsi="Times New Roman" w:cs="Times New Roman"/>
                <w:iCs/>
              </w:rPr>
              <w:t xml:space="preserve"> keturiasdešimt</w:t>
            </w:r>
            <w:r>
              <w:rPr>
                <w:rFonts w:ascii="Times New Roman" w:hAnsi="Times New Roman" w:cs="Times New Roman"/>
                <w:iCs/>
              </w:rPr>
              <w:t>ies</w:t>
            </w:r>
            <w:r w:rsidRPr="007144CE">
              <w:rPr>
                <w:rFonts w:ascii="Times New Roman" w:hAnsi="Times New Roman" w:cs="Times New Roman"/>
                <w:iCs/>
              </w:rPr>
              <w:t xml:space="preserve"> eurų, 00 centų) Lietuvos Respublikos valstybės biudžeto lėšų.</w:t>
            </w:r>
          </w:p>
        </w:tc>
      </w:tr>
      <w:tr w:rsidR="00DC7931" w:rsidRPr="00DC7931" w14:paraId="0D981448" w14:textId="77777777" w:rsidTr="002E1FBF">
        <w:tc>
          <w:tcPr>
            <w:tcW w:w="766" w:type="dxa"/>
          </w:tcPr>
          <w:p w14:paraId="1ACB8E1F"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0E17ECF1"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066" w:type="dxa"/>
          </w:tcPr>
          <w:p w14:paraId="46E99D70" w14:textId="77777777" w:rsidR="00316854" w:rsidRPr="00EA4E5E" w:rsidRDefault="00DB49B1"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valstybės valdymas, regioninė politika ir viešasis administravimas;</w:t>
            </w:r>
          </w:p>
          <w:p w14:paraId="0B499AE5" w14:textId="77777777" w:rsidR="00316854" w:rsidRPr="00EA4E5E" w:rsidRDefault="00DB49B1"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aplinka, miškai ir klimato kaita;</w:t>
            </w:r>
          </w:p>
          <w:p w14:paraId="21C8086D" w14:textId="77777777" w:rsidR="00316854" w:rsidRPr="00EA4E5E" w:rsidRDefault="00DB49B1"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14:paraId="11F81125" w14:textId="77777777" w:rsidR="00316854" w:rsidRPr="00EA4E5E" w:rsidRDefault="00DB49B1"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14:paraId="74B68038" w14:textId="77777777" w:rsidR="00316854" w:rsidRPr="00EA4E5E" w:rsidRDefault="00DB49B1" w:rsidP="00316854">
            <w:pPr>
              <w:rPr>
                <w:rFonts w:ascii="Times New Roman" w:hAnsi="Times New Roman" w:cs="Times New Roman"/>
              </w:rPr>
            </w:pPr>
            <w:sdt>
              <w:sdtPr>
                <w:rPr>
                  <w:rFonts w:ascii="Times New Roman" w:hAnsi="Times New Roman" w:cs="Times New Roman"/>
                </w:rPr>
                <w:id w:val="1905325173"/>
                <w14:checkbox>
                  <w14:checked w14:val="1"/>
                  <w14:checkedState w14:val="2612" w14:font="MS Gothic"/>
                  <w14:uncheckedState w14:val="2610" w14:font="MS Gothic"/>
                </w14:checkbox>
              </w:sdtPr>
              <w:sdtEndPr/>
              <w:sdtContent>
                <w:r w:rsidR="00294E22">
                  <w:rPr>
                    <w:rFonts w:ascii="MS Gothic" w:eastAsia="MS Gothic" w:hAnsi="MS Gothic" w:cs="Times New Roman" w:hint="eastAsia"/>
                  </w:rPr>
                  <w:t>☒</w:t>
                </w:r>
              </w:sdtContent>
            </w:sdt>
            <w:r w:rsidR="00316854" w:rsidRPr="00EA4E5E">
              <w:rPr>
                <w:rFonts w:ascii="Times New Roman" w:hAnsi="Times New Roman" w:cs="Times New Roman"/>
              </w:rPr>
              <w:t> ekonomikos konkurencingumas ir valstybės informaciniai ištekliai;</w:t>
            </w:r>
          </w:p>
          <w:p w14:paraId="1861E500" w14:textId="77777777" w:rsidR="00316854" w:rsidRPr="00EA4E5E" w:rsidRDefault="00DB49B1"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EndPr/>
              <w:sdtContent>
                <w:r w:rsidR="00294E22">
                  <w:rPr>
                    <w:rFonts w:ascii="MS Gothic" w:eastAsia="MS Gothic" w:hAnsi="MS Gothic" w:cs="Times New Roman" w:hint="eastAsia"/>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14:paraId="7E9ADFD4" w14:textId="77777777" w:rsidR="00316854" w:rsidRPr="00EA4E5E" w:rsidRDefault="00DB49B1"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14:paraId="1689B603" w14:textId="77777777" w:rsidR="00316854" w:rsidRPr="00EA4E5E" w:rsidRDefault="00DB49B1"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14:paraId="3C185D71" w14:textId="77777777" w:rsidR="00316854" w:rsidRPr="00EA4E5E" w:rsidRDefault="00DB49B1"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14:paraId="0DC5956A" w14:textId="77777777" w:rsidR="00316854" w:rsidRPr="00EA4E5E" w:rsidRDefault="00DB49B1"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14:paraId="7001C36B" w14:textId="77777777" w:rsidR="00316854" w:rsidRPr="00EA4E5E" w:rsidRDefault="00DB49B1"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14:paraId="0EB2DDC1" w14:textId="77777777" w:rsidR="00316854" w:rsidRPr="00EA4E5E" w:rsidRDefault="00DB49B1"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švietimas, mokslas ir sportas;</w:t>
            </w:r>
          </w:p>
          <w:p w14:paraId="7EF1EE94" w14:textId="77777777" w:rsidR="00316854" w:rsidRPr="00EA4E5E" w:rsidRDefault="00DB49B1"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14:paraId="225AB02F" w14:textId="77777777" w:rsidR="00316854" w:rsidRPr="00EA4E5E" w:rsidRDefault="00DB49B1"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14:paraId="0C25BDD7" w14:textId="77777777" w:rsidR="00962A9D" w:rsidRDefault="00DB49B1"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p w14:paraId="1EF08E84" w14:textId="77777777" w:rsidR="002E1FBF" w:rsidRPr="00DC7931" w:rsidRDefault="002E1FBF" w:rsidP="009E74D0">
            <w:pPr>
              <w:rPr>
                <w:rFonts w:ascii="Times New Roman" w:hAnsi="Times New Roman" w:cs="Times New Roman"/>
              </w:rPr>
            </w:pPr>
          </w:p>
        </w:tc>
      </w:tr>
      <w:tr w:rsidR="00DC7931" w:rsidRPr="00DC7931" w14:paraId="486AA6EC" w14:textId="77777777" w:rsidTr="002E1FBF">
        <w:tc>
          <w:tcPr>
            <w:tcW w:w="766" w:type="dxa"/>
          </w:tcPr>
          <w:p w14:paraId="1E4EB5B9"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C9E2A16"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066" w:type="dxa"/>
          </w:tcPr>
          <w:p w14:paraId="6AC16A74" w14:textId="77777777" w:rsidR="00962A9D"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Pr="00DC7931">
              <w:rPr>
                <w:rFonts w:ascii="Times New Roman" w:eastAsia="Times New Roman" w:hAnsi="Times New Roman" w:cs="Times New Roman"/>
                <w:iCs/>
              </w:rPr>
              <w:t>lanavimas</w:t>
            </w:r>
          </w:p>
          <w:p w14:paraId="191DC387" w14:textId="77777777" w:rsidR="00404403" w:rsidRPr="00DC7931" w:rsidRDefault="00DB49B1" w:rsidP="00404403">
            <w:pPr>
              <w:rPr>
                <w:rFonts w:ascii="Times New Roman" w:eastAsia="Times New Roman" w:hAnsi="Times New Roman" w:cs="Times New Roman"/>
                <w:iCs/>
              </w:rPr>
            </w:pPr>
            <w:sdt>
              <w:sdtPr>
                <w:rPr>
                  <w:rFonts w:ascii="Times New Roman" w:hAnsi="Times New Roman" w:cs="Times New Roman"/>
                </w:rPr>
                <w:id w:val="-721904799"/>
                <w14:checkbox>
                  <w14:checked w14:val="1"/>
                  <w14:checkedState w14:val="2612" w14:font="MS Gothic"/>
                  <w14:uncheckedState w14:val="2610" w14:font="MS Gothic"/>
                </w14:checkbox>
              </w:sdtPr>
              <w:sdtEndPr/>
              <w:sdtContent>
                <w:r w:rsidR="00294E22">
                  <w:rPr>
                    <w:rFonts w:ascii="MS Gothic" w:eastAsia="MS Gothic" w:hAnsi="MS Gothic" w:cs="Times New Roman" w:hint="eastAsia"/>
                  </w:rPr>
                  <w:t>☒</w:t>
                </w:r>
              </w:sdtContent>
            </w:sdt>
            <w:r w:rsidR="00404403" w:rsidRPr="00DC7931">
              <w:rPr>
                <w:rFonts w:ascii="Times New Roman" w:eastAsia="Times New Roman" w:hAnsi="Times New Roman" w:cs="Times New Roman"/>
                <w:iCs/>
              </w:rPr>
              <w:t xml:space="preserve"> </w:t>
            </w:r>
            <w:r w:rsidR="00404403">
              <w:rPr>
                <w:rFonts w:ascii="Times New Roman" w:eastAsia="Times New Roman" w:hAnsi="Times New Roman" w:cs="Times New Roman"/>
                <w:iCs/>
              </w:rPr>
              <w:t>Konkursas</w:t>
            </w:r>
          </w:p>
          <w:p w14:paraId="25E2CE4A" w14:textId="77777777" w:rsidR="00271B16" w:rsidRPr="00DC7931" w:rsidRDefault="00271B16" w:rsidP="00271B16">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14:paraId="0910A1DC" w14:textId="77777777"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Pr="00316854">
              <w:rPr>
                <w:rFonts w:ascii="Times New Roman" w:eastAsia="Times New Roman" w:hAnsi="Times New Roman" w:cs="Times New Roman"/>
                <w:iCs/>
              </w:rPr>
              <w:t>Jungtinis projektas</w:t>
            </w:r>
          </w:p>
          <w:p w14:paraId="5E1E3881" w14:textId="77777777" w:rsidR="00962A9D" w:rsidRPr="00DC7931" w:rsidRDefault="00962A9D" w:rsidP="009E74D0">
            <w:pPr>
              <w:rPr>
                <w:rFonts w:ascii="Times New Roman" w:eastAsia="Times New Roman" w:hAnsi="Times New Roman" w:cs="Times New Roman"/>
                <w:iCs/>
              </w:rPr>
            </w:pPr>
          </w:p>
        </w:tc>
      </w:tr>
    </w:tbl>
    <w:p w14:paraId="3E928174" w14:textId="77777777"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7066"/>
      </w:tblGrid>
      <w:tr w:rsidR="00DC7931" w:rsidRPr="00DC7931" w14:paraId="6A9BB482" w14:textId="77777777" w:rsidTr="002E1FBF">
        <w:tc>
          <w:tcPr>
            <w:tcW w:w="766" w:type="dxa"/>
          </w:tcPr>
          <w:p w14:paraId="157D1131"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A09344D" w14:textId="77777777" w:rsidR="00962A9D" w:rsidRPr="00DC7931" w:rsidRDefault="00962A9D" w:rsidP="6EFCB721">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066" w:type="dxa"/>
          </w:tcPr>
          <w:p w14:paraId="4E287452" w14:textId="77777777" w:rsidR="00962A9D" w:rsidRPr="00DC7931" w:rsidRDefault="00DB49B1" w:rsidP="009E74D0">
            <w:pPr>
              <w:rPr>
                <w:rFonts w:ascii="Times New Roman" w:eastAsia="Times New Roman" w:hAnsi="Times New Roman" w:cs="Times New Roman"/>
                <w:iCs/>
              </w:rPr>
            </w:pPr>
            <w:sdt>
              <w:sdtPr>
                <w:rPr>
                  <w:rFonts w:ascii="Times New Roman" w:hAnsi="Times New Roman" w:cs="Times New Roman"/>
                </w:rPr>
                <w:id w:val="1860927789"/>
                <w14:checkbox>
                  <w14:checked w14:val="1"/>
                  <w14:checkedState w14:val="2612" w14:font="MS Gothic"/>
                  <w14:uncheckedState w14:val="2610" w14:font="MS Gothic"/>
                </w14:checkbox>
              </w:sdtPr>
              <w:sdtEndPr/>
              <w:sdtContent>
                <w:r w:rsidR="00294E22">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Netaikoma</w:t>
            </w:r>
          </w:p>
          <w:p w14:paraId="01033B7E" w14:textId="77777777"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740E121C" w14:textId="77777777"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p w14:paraId="5AD9A4FF" w14:textId="77777777" w:rsidR="00962A9D" w:rsidRPr="00DC7931" w:rsidRDefault="00962A9D" w:rsidP="6EFCB721">
            <w:pPr>
              <w:rPr>
                <w:rFonts w:ascii="Times New Roman" w:eastAsia="Times New Roman" w:hAnsi="Times New Roman" w:cs="Times New Roman"/>
                <w:b/>
                <w:bCs/>
                <w:i/>
                <w:iCs/>
              </w:rPr>
            </w:pPr>
          </w:p>
        </w:tc>
      </w:tr>
      <w:tr w:rsidR="00DC7931" w:rsidRPr="00DC7931" w14:paraId="1CB0296B" w14:textId="77777777" w:rsidTr="002E1FBF">
        <w:tc>
          <w:tcPr>
            <w:tcW w:w="766" w:type="dxa"/>
          </w:tcPr>
          <w:p w14:paraId="7268D250"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A594744"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066" w:type="dxa"/>
          </w:tcPr>
          <w:p w14:paraId="0E0FCD74" w14:textId="77777777" w:rsidR="00962A9D" w:rsidRPr="00DC7931" w:rsidRDefault="00962A9D" w:rsidP="009E74D0">
            <w:pPr>
              <w:rPr>
                <w:rFonts w:ascii="Times New Roman" w:eastAsia="Times New Roman" w:hAnsi="Times New Roman" w:cs="Times New Roman"/>
                <w:iCs/>
              </w:rPr>
            </w:pPr>
            <w:r w:rsidRPr="00DC7931">
              <w:rPr>
                <w:rFonts w:ascii="Segoe UI Symbol" w:eastAsia="MS Gothic" w:hAnsi="Segoe UI Symbol" w:cs="Segoe UI Symbol"/>
                <w:iCs/>
              </w:rPr>
              <w:t>☐</w:t>
            </w:r>
            <w:r w:rsidRPr="00DC7931">
              <w:rPr>
                <w:rFonts w:ascii="Times New Roman" w:eastAsia="Times New Roman" w:hAnsi="Times New Roman" w:cs="Times New Roman"/>
                <w:iCs/>
              </w:rPr>
              <w:t xml:space="preserve"> ES fondų investicijų programa</w:t>
            </w:r>
          </w:p>
          <w:p w14:paraId="0F499523" w14:textId="77777777" w:rsidR="00962A9D" w:rsidRPr="00DC7931" w:rsidRDefault="00DB49B1" w:rsidP="009E74D0">
            <w:pPr>
              <w:rPr>
                <w:rFonts w:ascii="Times New Roman" w:eastAsia="Times New Roman" w:hAnsi="Times New Roman" w:cs="Times New Roman"/>
                <w:iCs/>
              </w:rPr>
            </w:pPr>
            <w:sdt>
              <w:sdtPr>
                <w:rPr>
                  <w:rFonts w:ascii="Times New Roman" w:hAnsi="Times New Roman" w:cs="Times New Roman"/>
                </w:rPr>
                <w:id w:val="716637481"/>
                <w14:checkbox>
                  <w14:checked w14:val="1"/>
                  <w14:checkedState w14:val="2612" w14:font="MS Gothic"/>
                  <w14:uncheckedState w14:val="2610" w14:font="MS Gothic"/>
                </w14:checkbox>
              </w:sdtPr>
              <w:sdtEndPr/>
              <w:sdtContent>
                <w:r w:rsidR="00294E22">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p w14:paraId="14EB29D2" w14:textId="77777777" w:rsidR="00962A9D" w:rsidRPr="00DC7931" w:rsidRDefault="00962A9D" w:rsidP="009E74D0">
            <w:pPr>
              <w:rPr>
                <w:rFonts w:ascii="Times New Roman" w:hAnsi="Times New Roman" w:cs="Times New Roman"/>
                <w:i/>
              </w:rPr>
            </w:pPr>
          </w:p>
        </w:tc>
      </w:tr>
      <w:tr w:rsidR="00DC7931" w:rsidRPr="00DC7931" w14:paraId="4205A31D" w14:textId="77777777" w:rsidTr="002E1FBF">
        <w:tc>
          <w:tcPr>
            <w:tcW w:w="766" w:type="dxa"/>
          </w:tcPr>
          <w:p w14:paraId="2D31B65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672C80CA" w14:textId="77777777"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066" w:type="dxa"/>
          </w:tcPr>
          <w:p w14:paraId="3155C224" w14:textId="77777777" w:rsidR="00962A9D" w:rsidRPr="002B08F6" w:rsidRDefault="00294E22" w:rsidP="009E74D0">
            <w:pPr>
              <w:rPr>
                <w:rFonts w:ascii="Times New Roman" w:eastAsia="Times New Roman" w:hAnsi="Times New Roman" w:cs="Times New Roman"/>
                <w:b/>
                <w:iCs/>
              </w:rPr>
            </w:pPr>
            <w:r w:rsidRPr="002B08F6">
              <w:rPr>
                <w:rFonts w:ascii="Times New Roman" w:hAnsi="Times New Roman" w:cs="Times New Roman"/>
                <w:iCs/>
              </w:rPr>
              <w:t>Lietuvos Respublikos ekonomikos ir inovacijų ministerija</w:t>
            </w:r>
          </w:p>
        </w:tc>
      </w:tr>
      <w:tr w:rsidR="00DC7931" w:rsidRPr="00DC7931" w14:paraId="38BA3AA7" w14:textId="77777777" w:rsidTr="002E1FBF">
        <w:tc>
          <w:tcPr>
            <w:tcW w:w="766" w:type="dxa"/>
          </w:tcPr>
          <w:p w14:paraId="6D4F66A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A22DE3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7066" w:type="dxa"/>
          </w:tcPr>
          <w:p w14:paraId="46B34556" w14:textId="77777777" w:rsidR="00294E22" w:rsidRPr="00895E87" w:rsidRDefault="00895E87" w:rsidP="009E74D0">
            <w:pPr>
              <w:rPr>
                <w:rFonts w:ascii="Times New Roman" w:hAnsi="Times New Roman" w:cs="Times New Roman"/>
                <w:iCs/>
              </w:rPr>
            </w:pPr>
            <w:r>
              <w:rPr>
                <w:rFonts w:ascii="Times New Roman" w:hAnsi="Times New Roman" w:cs="Times New Roman"/>
                <w:iCs/>
              </w:rPr>
              <w:t>C.1.2. Duomenų valdymo efektyvumo užtikrinimas ir atviri duomenys</w:t>
            </w:r>
          </w:p>
          <w:p w14:paraId="6677C2EA" w14:textId="77777777" w:rsidR="00962A9D" w:rsidRPr="00204B86" w:rsidRDefault="002B08F6" w:rsidP="009E74D0">
            <w:pPr>
              <w:rPr>
                <w:rFonts w:ascii="Times New Roman" w:hAnsi="Times New Roman" w:cs="Times New Roman"/>
                <w:iCs/>
              </w:rPr>
            </w:pPr>
            <w:r>
              <w:rPr>
                <w:rFonts w:ascii="Times New Roman" w:hAnsi="Times New Roman" w:cs="Times New Roman"/>
                <w:iCs/>
              </w:rPr>
              <w:t>Finansuojama</w:t>
            </w:r>
            <w:r w:rsidR="00204B86">
              <w:rPr>
                <w:rFonts w:ascii="Times New Roman" w:hAnsi="Times New Roman" w:cs="Times New Roman"/>
                <w:iCs/>
              </w:rPr>
              <w:t xml:space="preserve"> </w:t>
            </w:r>
            <w:r>
              <w:rPr>
                <w:rFonts w:ascii="Times New Roman" w:hAnsi="Times New Roman" w:cs="Times New Roman"/>
                <w:iCs/>
              </w:rPr>
              <w:t>Ekonomi</w:t>
            </w:r>
            <w:r w:rsidRPr="002B08F6">
              <w:rPr>
                <w:rFonts w:ascii="Times New Roman" w:hAnsi="Times New Roman" w:cs="Times New Roman"/>
                <w:iCs/>
              </w:rPr>
              <w:t>kos gaivinimo</w:t>
            </w:r>
            <w:r>
              <w:rPr>
                <w:rFonts w:ascii="Times New Roman" w:hAnsi="Times New Roman" w:cs="Times New Roman"/>
                <w:iCs/>
              </w:rPr>
              <w:t xml:space="preserve"> ir atsparumo didinimo priemonės</w:t>
            </w:r>
            <w:r w:rsidRPr="002B08F6">
              <w:rPr>
                <w:rFonts w:ascii="Times New Roman" w:hAnsi="Times New Roman" w:cs="Times New Roman"/>
                <w:iCs/>
              </w:rPr>
              <w:t xml:space="preserve"> ir valstybės biudžeto lėšomis</w:t>
            </w:r>
          </w:p>
          <w:p w14:paraId="1B7D8093" w14:textId="77777777" w:rsidR="00085A23" w:rsidRPr="00421A95" w:rsidRDefault="00085A23" w:rsidP="009E74D0">
            <w:pPr>
              <w:rPr>
                <w:rFonts w:ascii="Times New Roman" w:eastAsia="Times New Roman" w:hAnsi="Times New Roman" w:cs="Times New Roman"/>
                <w:bCs/>
                <w:iCs/>
              </w:rPr>
            </w:pPr>
          </w:p>
        </w:tc>
      </w:tr>
      <w:tr w:rsidR="00DC7931" w:rsidRPr="00DC7931" w14:paraId="778057C0" w14:textId="77777777" w:rsidTr="002E1FBF">
        <w:tc>
          <w:tcPr>
            <w:tcW w:w="766" w:type="dxa"/>
          </w:tcPr>
          <w:p w14:paraId="5B68FBCC"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6590A6DC"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066" w:type="dxa"/>
          </w:tcPr>
          <w:p w14:paraId="795E3962" w14:textId="77777777" w:rsidR="002B08F6" w:rsidRDefault="002B08F6" w:rsidP="009E74D0">
            <w:pPr>
              <w:rPr>
                <w:rFonts w:ascii="Times New Roman" w:hAnsi="Times New Roman" w:cs="Times New Roman"/>
                <w:iCs/>
              </w:rPr>
            </w:pPr>
            <w:r>
              <w:rPr>
                <w:rFonts w:ascii="Times New Roman" w:hAnsi="Times New Roman" w:cs="Times New Roman"/>
                <w:iCs/>
              </w:rPr>
              <w:t xml:space="preserve">Rodiklio pavadinimas - </w:t>
            </w:r>
            <w:r w:rsidRPr="002B08F6">
              <w:rPr>
                <w:rFonts w:ascii="Times New Roman" w:hAnsi="Times New Roman" w:cs="Times New Roman"/>
                <w:iCs/>
              </w:rPr>
              <w:t>Pradėjęs veikti duomenų mainų įrankis</w:t>
            </w:r>
          </w:p>
          <w:p w14:paraId="2ECC6149" w14:textId="77777777" w:rsidR="002B08F6" w:rsidRPr="002B08F6" w:rsidRDefault="002B08F6" w:rsidP="009E74D0">
            <w:pPr>
              <w:rPr>
                <w:rFonts w:ascii="Times New Roman" w:hAnsi="Times New Roman" w:cs="Times New Roman"/>
                <w:iCs/>
                <w:lang w:val="en-US"/>
              </w:rPr>
            </w:pPr>
            <w:r>
              <w:rPr>
                <w:rFonts w:ascii="Times New Roman" w:hAnsi="Times New Roman" w:cs="Times New Roman"/>
                <w:iCs/>
              </w:rPr>
              <w:t xml:space="preserve">Siektina galutinė reikšmė – </w:t>
            </w:r>
            <w:r w:rsidRPr="002B08F6">
              <w:rPr>
                <w:rFonts w:ascii="Times New Roman" w:hAnsi="Times New Roman" w:cs="Times New Roman"/>
                <w:iCs/>
                <w:lang w:val="en-US"/>
              </w:rPr>
              <w:t xml:space="preserve">1 </w:t>
            </w:r>
            <w:r>
              <w:rPr>
                <w:rFonts w:ascii="Times New Roman" w:hAnsi="Times New Roman" w:cs="Times New Roman"/>
                <w:iCs/>
                <w:lang w:val="en-US"/>
              </w:rPr>
              <w:t>vnt. 2023 m. III ketv.</w:t>
            </w:r>
          </w:p>
          <w:p w14:paraId="71BCEA95" w14:textId="77777777" w:rsidR="0087646E" w:rsidRPr="00421A95" w:rsidRDefault="0087646E" w:rsidP="009E74D0">
            <w:pPr>
              <w:rPr>
                <w:rFonts w:ascii="Times New Roman" w:eastAsia="Times New Roman" w:hAnsi="Times New Roman" w:cs="Times New Roman"/>
                <w:bCs/>
                <w:i/>
                <w:iCs/>
              </w:rPr>
            </w:pPr>
          </w:p>
        </w:tc>
      </w:tr>
      <w:tr w:rsidR="00DC7931" w:rsidRPr="00DC7931" w14:paraId="717D43DB" w14:textId="77777777" w:rsidTr="002E1FBF">
        <w:tc>
          <w:tcPr>
            <w:tcW w:w="766" w:type="dxa"/>
          </w:tcPr>
          <w:p w14:paraId="11B36A3F"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AFFB25A" w14:textId="77777777"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tcPr>
          <w:p w14:paraId="2E69FAC4" w14:textId="77777777" w:rsidR="00962A9D" w:rsidRPr="002B08F6" w:rsidRDefault="002B08F6" w:rsidP="009E74D0">
            <w:pPr>
              <w:rPr>
                <w:rFonts w:ascii="Times New Roman" w:hAnsi="Times New Roman" w:cs="Times New Roman"/>
              </w:rPr>
            </w:pPr>
            <w:r w:rsidRPr="002B08F6">
              <w:rPr>
                <w:rFonts w:ascii="Times New Roman" w:hAnsi="Times New Roman" w:cs="Times New Roman"/>
                <w:iCs/>
              </w:rPr>
              <w:t>Duomenų mainų įrankio sukūrimas</w:t>
            </w:r>
          </w:p>
          <w:p w14:paraId="32C60367" w14:textId="77777777" w:rsidR="00962A9D" w:rsidRPr="00EB37DD" w:rsidRDefault="00962A9D" w:rsidP="009E74D0">
            <w:pPr>
              <w:rPr>
                <w:rFonts w:ascii="Times New Roman" w:eastAsia="Times New Roman" w:hAnsi="Times New Roman" w:cs="Times New Roman"/>
                <w:b/>
                <w:iCs/>
              </w:rPr>
            </w:pPr>
          </w:p>
        </w:tc>
      </w:tr>
      <w:tr w:rsidR="00DC7931" w:rsidRPr="00DC7931" w14:paraId="30D4E37E" w14:textId="77777777" w:rsidTr="002E1FBF">
        <w:tc>
          <w:tcPr>
            <w:tcW w:w="766" w:type="dxa"/>
          </w:tcPr>
          <w:p w14:paraId="6DA126A9"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A55163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tcPr>
          <w:p w14:paraId="0D41CFFD" w14:textId="77777777" w:rsidR="00962A9D" w:rsidRPr="00421A95" w:rsidRDefault="00962A9D" w:rsidP="009E74D0">
            <w:pPr>
              <w:rPr>
                <w:rFonts w:ascii="Times New Roman" w:eastAsia="Times New Roman" w:hAnsi="Times New Roman" w:cs="Times New Roman"/>
                <w:i/>
              </w:rPr>
            </w:pPr>
          </w:p>
        </w:tc>
      </w:tr>
      <w:tr w:rsidR="00DC7931" w:rsidRPr="00DC7931" w14:paraId="3E00CB9E" w14:textId="77777777" w:rsidTr="002E1FBF">
        <w:tc>
          <w:tcPr>
            <w:tcW w:w="766" w:type="dxa"/>
          </w:tcPr>
          <w:p w14:paraId="722836A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0BC5BBBA"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tcPr>
          <w:p w14:paraId="3BBF893D" w14:textId="77777777" w:rsidR="00962A9D" w:rsidRPr="00421A95" w:rsidRDefault="00DB49B1" w:rsidP="009E74D0">
            <w:pPr>
              <w:rPr>
                <w:rFonts w:ascii="Times New Roman" w:eastAsia="Times New Roman" w:hAnsi="Times New Roman" w:cs="Times New Roman"/>
                <w:i/>
              </w:rPr>
            </w:pPr>
            <w:hyperlink r:id="rId11" w:history="1">
              <w:r w:rsidR="002B08F6" w:rsidRPr="00515492">
                <w:rPr>
                  <w:rStyle w:val="Hyperlink"/>
                  <w:rFonts w:ascii="Times New Roman" w:eastAsia="Times New Roman" w:hAnsi="Times New Roman" w:cs="Times New Roman"/>
                  <w:i/>
                </w:rPr>
                <w:t>https://e-seimas.lrs.lt/portal/legalAct/lt/TAD/6cd26880021911edbfe9c72e552dd5bd</w:t>
              </w:r>
            </w:hyperlink>
            <w:r w:rsidR="002B08F6">
              <w:rPr>
                <w:rFonts w:ascii="Times New Roman" w:eastAsia="Times New Roman" w:hAnsi="Times New Roman" w:cs="Times New Roman"/>
                <w:i/>
              </w:rPr>
              <w:t xml:space="preserve"> </w:t>
            </w:r>
          </w:p>
        </w:tc>
      </w:tr>
    </w:tbl>
    <w:p w14:paraId="3F9039CD" w14:textId="77777777"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2699"/>
        <w:gridCol w:w="1810"/>
        <w:gridCol w:w="509"/>
        <w:gridCol w:w="2048"/>
      </w:tblGrid>
      <w:tr w:rsidR="00DC7931" w:rsidRPr="00DC7931" w14:paraId="67A94121" w14:textId="77777777" w:rsidTr="002E1FBF">
        <w:tc>
          <w:tcPr>
            <w:tcW w:w="766" w:type="dxa"/>
          </w:tcPr>
          <w:p w14:paraId="1B06394D" w14:textId="77777777" w:rsidR="00DC7931" w:rsidRPr="00DC7931" w:rsidRDefault="00DC7931" w:rsidP="00DC7931">
            <w:pPr>
              <w:pStyle w:val="Heading1"/>
              <w:spacing w:before="0"/>
              <w:ind w:left="0" w:firstLine="0"/>
              <w:outlineLvl w:val="0"/>
            </w:pPr>
          </w:p>
        </w:tc>
        <w:tc>
          <w:tcPr>
            <w:tcW w:w="9271" w:type="dxa"/>
            <w:gridSpan w:val="5"/>
          </w:tcPr>
          <w:p w14:paraId="58D111EB" w14:textId="77777777"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14:paraId="3CA08C57" w14:textId="77777777" w:rsidTr="002E1FBF">
        <w:tc>
          <w:tcPr>
            <w:tcW w:w="766" w:type="dxa"/>
          </w:tcPr>
          <w:p w14:paraId="63348A3E"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71A86501"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7066" w:type="dxa"/>
            <w:gridSpan w:val="4"/>
          </w:tcPr>
          <w:p w14:paraId="6437DA90" w14:textId="77777777" w:rsidR="001A1453" w:rsidRPr="00421A95" w:rsidRDefault="00DB49B1"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14:paraId="4DC8A240" w14:textId="77777777" w:rsidR="001A1453" w:rsidRPr="00421A95" w:rsidRDefault="00DB49B1"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1"/>
                  <w14:checkedState w14:val="2612" w14:font="MS Gothic"/>
                  <w14:uncheckedState w14:val="2610" w14:font="MS Gothic"/>
                </w14:checkbox>
              </w:sdtPr>
              <w:sdtEndPr/>
              <w:sdtContent>
                <w:r w:rsidR="00DB4A5E">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14:paraId="25054638" w14:textId="77777777" w:rsidR="001A1453" w:rsidRPr="00421A95" w:rsidRDefault="00DB49B1"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14:paraId="5663AB6F" w14:textId="77777777" w:rsidR="001A1453" w:rsidRPr="00421A95" w:rsidRDefault="00DB49B1"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14:paraId="48B49A0A" w14:textId="77777777" w:rsidR="001A1453" w:rsidRPr="00421A95" w:rsidRDefault="00DB49B1"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14:paraId="53864DDE" w14:textId="77777777" w:rsidR="001A1453" w:rsidRPr="00421A95" w:rsidRDefault="00DB49B1"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14:paraId="62662E7D" w14:textId="77777777" w:rsidR="001A1453" w:rsidRPr="00421A95" w:rsidRDefault="00DB49B1"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14:paraId="05126062" w14:textId="77777777" w:rsidR="001A1453" w:rsidRPr="00421A95" w:rsidRDefault="00DB49B1"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14:paraId="2D084374" w14:textId="77777777" w:rsidR="001A1453" w:rsidRPr="00421A95" w:rsidRDefault="00DB49B1"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14:paraId="3110874B" w14:textId="77777777" w:rsidR="001A1453" w:rsidRPr="00421A95" w:rsidRDefault="00DB49B1"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14:paraId="62230D07" w14:textId="77777777" w:rsidR="001A1453" w:rsidRPr="00421A95" w:rsidRDefault="00DB49B1"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14:paraId="75B7BC00" w14:textId="77777777" w:rsidR="001A1453" w:rsidRPr="00421A95" w:rsidRDefault="00DB49B1"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14:paraId="24B452DF" w14:textId="77777777" w:rsidR="001A1453" w:rsidRPr="00421A95" w:rsidRDefault="00DB49B1"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14:paraId="34DC0D0E" w14:textId="77777777" w:rsidR="001A1453" w:rsidRPr="00421A95" w:rsidRDefault="00DB49B1"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14:paraId="78ED95F8" w14:textId="77777777" w:rsidR="001A1453" w:rsidRPr="00421A95" w:rsidRDefault="00DB49B1"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14:paraId="4D9F3AA9" w14:textId="77777777" w:rsidR="001A1453" w:rsidRPr="00421A95" w:rsidRDefault="00DB49B1"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14:paraId="709A5110" w14:textId="77777777" w:rsidR="001A1453" w:rsidRPr="00421A95" w:rsidRDefault="00DB49B1"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14:paraId="6B24D3B0" w14:textId="77777777" w:rsidR="001A1453" w:rsidRPr="00421A95" w:rsidRDefault="00DB49B1"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14:paraId="7ED9F0F5" w14:textId="77777777" w:rsidR="001A1453" w:rsidRPr="00421A95" w:rsidRDefault="00DB49B1"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14:paraId="09FDE81C" w14:textId="77777777" w:rsidR="001A1453" w:rsidRPr="00421A95" w:rsidRDefault="00DB49B1"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14:paraId="6CBE2C72" w14:textId="77777777" w:rsidR="001A1453" w:rsidRPr="00421A95" w:rsidRDefault="00DB49B1"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14:paraId="56BC0D0B" w14:textId="77777777" w:rsidR="001A1453" w:rsidRPr="00421A95" w:rsidRDefault="00DB49B1"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14:paraId="074D541D" w14:textId="77777777" w:rsidR="001A1453" w:rsidRPr="00B735DF" w:rsidRDefault="001A1453" w:rsidP="00C87419">
            <w:pPr>
              <w:jc w:val="both"/>
              <w:rPr>
                <w:rFonts w:ascii="Times New Roman" w:eastAsia="Times New Roman" w:hAnsi="Times New Roman" w:cs="Times New Roman"/>
                <w:i/>
                <w:iCs/>
              </w:rPr>
            </w:pPr>
          </w:p>
        </w:tc>
      </w:tr>
      <w:tr w:rsidR="00DC7931" w:rsidRPr="00DC7931" w14:paraId="3E71DD11" w14:textId="77777777" w:rsidTr="002E1FBF">
        <w:tc>
          <w:tcPr>
            <w:tcW w:w="766" w:type="dxa"/>
          </w:tcPr>
          <w:p w14:paraId="7634BB1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5FFA9196"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Administruojančioji institucija</w:t>
            </w:r>
          </w:p>
        </w:tc>
        <w:tc>
          <w:tcPr>
            <w:tcW w:w="7066" w:type="dxa"/>
            <w:gridSpan w:val="4"/>
          </w:tcPr>
          <w:p w14:paraId="2AB009BA" w14:textId="77777777" w:rsidR="00E20AFE" w:rsidRPr="002B08F6" w:rsidRDefault="002B08F6" w:rsidP="009E74D0">
            <w:pPr>
              <w:jc w:val="both"/>
              <w:rPr>
                <w:rFonts w:ascii="Times New Roman" w:hAnsi="Times New Roman" w:cs="Times New Roman"/>
                <w:iCs/>
                <w:kern w:val="16"/>
              </w:rPr>
            </w:pPr>
            <w:r w:rsidRPr="002B08F6">
              <w:rPr>
                <w:rFonts w:ascii="Times New Roman" w:eastAsia="Calibri" w:hAnsi="Times New Roman" w:cs="Times New Roman"/>
              </w:rPr>
              <w:t>V</w:t>
            </w:r>
            <w:r w:rsidR="00E20AFE" w:rsidRPr="002B08F6">
              <w:rPr>
                <w:rFonts w:ascii="Times New Roman" w:eastAsia="Calibri" w:hAnsi="Times New Roman" w:cs="Times New Roman"/>
              </w:rPr>
              <w:t>iešoji įstaiga Cent</w:t>
            </w:r>
            <w:r w:rsidRPr="002B08F6">
              <w:rPr>
                <w:rFonts w:ascii="Times New Roman" w:eastAsia="Calibri" w:hAnsi="Times New Roman" w:cs="Times New Roman"/>
              </w:rPr>
              <w:t>rinė projektų valdymo agentūra</w:t>
            </w:r>
          </w:p>
        </w:tc>
      </w:tr>
      <w:tr w:rsidR="00DC7931" w:rsidRPr="00DC7931" w14:paraId="0E99B006" w14:textId="77777777" w:rsidTr="002E1FBF">
        <w:tc>
          <w:tcPr>
            <w:tcW w:w="766" w:type="dxa"/>
          </w:tcPr>
          <w:p w14:paraId="313AAD5E"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3319C0F9"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Projektų įgyvendinimo planų pateikimo terminas</w:t>
            </w:r>
          </w:p>
        </w:tc>
        <w:tc>
          <w:tcPr>
            <w:tcW w:w="4509" w:type="dxa"/>
            <w:gridSpan w:val="2"/>
          </w:tcPr>
          <w:p w14:paraId="7E0CD16B" w14:textId="77777777" w:rsidR="00DB4A5E" w:rsidRDefault="00CF14E7" w:rsidP="009E74D0">
            <w:pPr>
              <w:jc w:val="both"/>
              <w:rPr>
                <w:rFonts w:ascii="Times New Roman" w:hAnsi="Times New Roman" w:cs="Times New Roman"/>
              </w:rPr>
            </w:pPr>
            <w:r>
              <w:rPr>
                <w:rFonts w:ascii="Times New Roman" w:hAnsi="Times New Roman" w:cs="Times New Roman"/>
              </w:rPr>
              <w:t>2022-11</w:t>
            </w:r>
            <w:r w:rsidR="00DB4A5E">
              <w:rPr>
                <w:rFonts w:ascii="Times New Roman" w:hAnsi="Times New Roman" w:cs="Times New Roman"/>
              </w:rPr>
              <w:t>-</w:t>
            </w:r>
            <w:r>
              <w:rPr>
                <w:rFonts w:ascii="Times New Roman" w:hAnsi="Times New Roman" w:cs="Times New Roman"/>
              </w:rPr>
              <w:t>07</w:t>
            </w:r>
            <w:r w:rsidR="00DB4A5E">
              <w:rPr>
                <w:rFonts w:ascii="Times New Roman" w:hAnsi="Times New Roman" w:cs="Times New Roman"/>
              </w:rPr>
              <w:t xml:space="preserve"> </w:t>
            </w:r>
            <w:r>
              <w:rPr>
                <w:rFonts w:ascii="Times New Roman" w:hAnsi="Times New Roman" w:cs="Times New Roman"/>
              </w:rPr>
              <w:t>17:00</w:t>
            </w:r>
          </w:p>
          <w:p w14:paraId="4CCAE238" w14:textId="77777777" w:rsidR="00E20AFE" w:rsidRPr="00DC7931" w:rsidRDefault="00E20AFE" w:rsidP="009E74D0">
            <w:pPr>
              <w:jc w:val="both"/>
              <w:rPr>
                <w:rFonts w:ascii="Times New Roman" w:hAnsi="Times New Roman" w:cs="Times New Roman"/>
                <w:i/>
              </w:rPr>
            </w:pPr>
          </w:p>
        </w:tc>
        <w:tc>
          <w:tcPr>
            <w:tcW w:w="2557" w:type="dxa"/>
            <w:gridSpan w:val="2"/>
          </w:tcPr>
          <w:p w14:paraId="1E554AFF" w14:textId="77777777" w:rsidR="00DB4A5E" w:rsidRDefault="00CF14E7" w:rsidP="009E74D0">
            <w:pPr>
              <w:jc w:val="both"/>
              <w:rPr>
                <w:rFonts w:ascii="Times New Roman" w:hAnsi="Times New Roman" w:cs="Times New Roman"/>
              </w:rPr>
            </w:pPr>
            <w:r>
              <w:rPr>
                <w:rFonts w:ascii="Times New Roman" w:hAnsi="Times New Roman" w:cs="Times New Roman"/>
              </w:rPr>
              <w:t>2022-12-09 17:00</w:t>
            </w:r>
          </w:p>
          <w:p w14:paraId="492AEB82" w14:textId="77777777" w:rsidR="00E20AFE" w:rsidRPr="00DC7931" w:rsidRDefault="00E20AFE" w:rsidP="009E74D0">
            <w:pPr>
              <w:jc w:val="both"/>
              <w:rPr>
                <w:rFonts w:ascii="Times New Roman" w:hAnsi="Times New Roman" w:cs="Times New Roman"/>
                <w:i/>
              </w:rPr>
            </w:pPr>
          </w:p>
        </w:tc>
      </w:tr>
      <w:tr w:rsidR="00DC7931" w:rsidRPr="00DC7931" w14:paraId="30E007CC" w14:textId="77777777" w:rsidTr="002E1FBF">
        <w:tc>
          <w:tcPr>
            <w:tcW w:w="766" w:type="dxa"/>
          </w:tcPr>
          <w:p w14:paraId="390288D5"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31482520"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Programa</w:t>
            </w:r>
          </w:p>
        </w:tc>
        <w:tc>
          <w:tcPr>
            <w:tcW w:w="7066" w:type="dxa"/>
            <w:gridSpan w:val="4"/>
          </w:tcPr>
          <w:p w14:paraId="37C51CFC" w14:textId="77777777"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14:paraId="1FF5B9A7" w14:textId="77777777" w:rsidR="00E20AFE" w:rsidRPr="00DC7931" w:rsidRDefault="00DB49B1" w:rsidP="02663474">
            <w:pPr>
              <w:rPr>
                <w:rFonts w:ascii="Times New Roman" w:eastAsia="Times New Roman" w:hAnsi="Times New Roman" w:cs="Times New Roman"/>
              </w:rPr>
            </w:pPr>
            <w:sdt>
              <w:sdtPr>
                <w:rPr>
                  <w:rFonts w:ascii="Times New Roman" w:eastAsia="Times New Roman" w:hAnsi="Times New Roman" w:cs="Times New Roman"/>
                </w:rPr>
                <w:id w:val="1019750529"/>
                <w14:checkbox>
                  <w14:checked w14:val="1"/>
                  <w14:checkedState w14:val="2612" w14:font="MS Gothic"/>
                  <w14:uncheckedState w14:val="2610" w14:font="MS Gothic"/>
                </w14:checkbox>
              </w:sdtPr>
              <w:sdtEndPr/>
              <w:sdtContent>
                <w:r w:rsidR="00DB4A5E">
                  <w:rPr>
                    <w:rFonts w:ascii="MS Gothic" w:eastAsia="MS Gothic" w:hAnsi="MS Gothic" w:cs="Times New Roman" w:hint="eastAsia"/>
                  </w:rPr>
                  <w:t>☒</w:t>
                </w:r>
              </w:sdtContent>
            </w:sdt>
            <w:r w:rsidR="4EC846E5" w:rsidRPr="00B735DF">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14:paraId="6DC07224" w14:textId="77777777" w:rsidTr="002E1FBF">
        <w:tc>
          <w:tcPr>
            <w:tcW w:w="766" w:type="dxa"/>
          </w:tcPr>
          <w:p w14:paraId="1D97E591"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674EB7F3"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7066" w:type="dxa"/>
            <w:gridSpan w:val="4"/>
          </w:tcPr>
          <w:p w14:paraId="51F3E208" w14:textId="77777777" w:rsidR="00E20AFE" w:rsidRPr="00DC7931" w:rsidRDefault="00DB49B1" w:rsidP="009E74D0">
            <w:pPr>
              <w:rPr>
                <w:rFonts w:ascii="Times New Roman" w:eastAsia="Times New Roman" w:hAnsi="Times New Roman" w:cs="Times New Roman"/>
                <w:iCs/>
              </w:rPr>
            </w:pPr>
            <w:sdt>
              <w:sdtPr>
                <w:rPr>
                  <w:rFonts w:ascii="Times New Roman" w:eastAsia="Times New Roman" w:hAnsi="Times New Roman" w:cs="Times New Roman"/>
                </w:rPr>
                <w:id w:val="-1312087433"/>
                <w14:checkbox>
                  <w14:checked w14:val="1"/>
                  <w14:checkedState w14:val="2612" w14:font="MS Gothic"/>
                  <w14:uncheckedState w14:val="2610" w14:font="MS Gothic"/>
                </w14:checkbox>
              </w:sdtPr>
              <w:sdtEndPr/>
              <w:sdtContent>
                <w:r w:rsidR="00DB4A5E">
                  <w:rPr>
                    <w:rFonts w:ascii="MS Gothic" w:eastAsia="MS Gothic" w:hAnsi="MS Gothic" w:cs="Times New Roman" w:hint="eastAsia"/>
                  </w:rPr>
                  <w:t>☒</w:t>
                </w:r>
              </w:sdtContent>
            </w:sdt>
            <w:r w:rsidR="00E20AFE" w:rsidRPr="00DC7931">
              <w:rPr>
                <w:rFonts w:ascii="Times New Roman" w:eastAsia="Times New Roman" w:hAnsi="Times New Roman" w:cs="Times New Roman"/>
                <w:iCs/>
              </w:rPr>
              <w:t xml:space="preserve"> Netaikoma</w:t>
            </w:r>
          </w:p>
          <w:p w14:paraId="1433374F" w14:textId="77777777"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0BDD827B" w14:textId="77777777" w:rsidR="00E20AFE"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p w14:paraId="4BE365AD" w14:textId="77777777" w:rsidR="00571D7C" w:rsidRPr="00DC7931" w:rsidRDefault="00571D7C" w:rsidP="009E74D0">
            <w:pPr>
              <w:rPr>
                <w:rFonts w:ascii="Times New Roman" w:eastAsia="Times New Roman" w:hAnsi="Times New Roman" w:cs="Times New Roman"/>
                <w:iCs/>
              </w:rPr>
            </w:pPr>
          </w:p>
        </w:tc>
      </w:tr>
      <w:tr w:rsidR="00DC7931" w:rsidRPr="00DC7931" w14:paraId="3BEF7168" w14:textId="77777777" w:rsidTr="002E1FBF">
        <w:tc>
          <w:tcPr>
            <w:tcW w:w="766" w:type="dxa"/>
          </w:tcPr>
          <w:p w14:paraId="0AE7B62F"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7644DA26"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7066" w:type="dxa"/>
            <w:gridSpan w:val="4"/>
          </w:tcPr>
          <w:p w14:paraId="4A71E308" w14:textId="77777777" w:rsidR="00B042B8" w:rsidRPr="002E1FBF" w:rsidRDefault="00DB49B1"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EndPr/>
              <w:sdtContent>
                <w:r w:rsidR="00877C98" w:rsidRPr="002E1FBF">
                  <w:rPr>
                    <w:rFonts w:ascii="MS Gothic" w:eastAsia="MS Gothic" w:hAnsi="MS Gothic" w:cs="Times New Roman" w:hint="eastAsia"/>
                  </w:rPr>
                  <w:t>☐</w:t>
                </w:r>
              </w:sdtContent>
            </w:sdt>
            <w:r w:rsidR="00877C98" w:rsidRPr="002E1FBF">
              <w:rPr>
                <w:rFonts w:ascii="Times New Roman" w:hAnsi="Times New Roman" w:cs="Times New Roman"/>
              </w:rPr>
              <w:t xml:space="preserve"> </w:t>
            </w:r>
            <w:r w:rsidR="00B042B8" w:rsidRPr="002E1FBF">
              <w:rPr>
                <w:rFonts w:ascii="Times New Roman" w:hAnsi="Times New Roman" w:cs="Times New Roman"/>
              </w:rPr>
              <w:t>valstybės valdymas, regioninė politika ir viešasis administravimas;</w:t>
            </w:r>
          </w:p>
          <w:p w14:paraId="0E1F943C" w14:textId="77777777" w:rsidR="00B042B8" w:rsidRPr="002E1FBF" w:rsidRDefault="00DB49B1"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aplinka, miškai ir klimato kaita;</w:t>
            </w:r>
          </w:p>
          <w:p w14:paraId="6C866B9B" w14:textId="77777777" w:rsidR="00B042B8" w:rsidRPr="002E1FBF" w:rsidRDefault="00DB49B1"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energetika;</w:t>
            </w:r>
          </w:p>
          <w:p w14:paraId="7BDB00C8" w14:textId="77777777" w:rsidR="00B042B8" w:rsidRPr="002E1FBF" w:rsidRDefault="00DB49B1"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viešieji finansai ir oficialioji statistika;</w:t>
            </w:r>
          </w:p>
          <w:p w14:paraId="1BB9F304" w14:textId="77777777" w:rsidR="00B042B8" w:rsidRPr="002E1FBF" w:rsidRDefault="00DB49B1" w:rsidP="00B042B8">
            <w:pPr>
              <w:rPr>
                <w:rFonts w:ascii="Times New Roman" w:hAnsi="Times New Roman" w:cs="Times New Roman"/>
              </w:rPr>
            </w:pPr>
            <w:sdt>
              <w:sdtPr>
                <w:rPr>
                  <w:rFonts w:ascii="Times New Roman" w:hAnsi="Times New Roman" w:cs="Times New Roman"/>
                </w:rPr>
                <w:id w:val="309131547"/>
                <w14:checkbox>
                  <w14:checked w14:val="1"/>
                  <w14:checkedState w14:val="2612" w14:font="MS Gothic"/>
                  <w14:uncheckedState w14:val="2610" w14:font="MS Gothic"/>
                </w14:checkbox>
              </w:sdtPr>
              <w:sdtEndPr/>
              <w:sdtContent>
                <w:r w:rsidR="00DB4A5E">
                  <w:rPr>
                    <w:rFonts w:ascii="MS Gothic" w:eastAsia="MS Gothic" w:hAnsi="MS Gothic" w:cs="Times New Roman" w:hint="eastAsia"/>
                  </w:rPr>
                  <w:t>☒</w:t>
                </w:r>
              </w:sdtContent>
            </w:sdt>
            <w:r w:rsidR="00B042B8" w:rsidRPr="002E1FBF">
              <w:rPr>
                <w:rFonts w:ascii="Times New Roman" w:hAnsi="Times New Roman" w:cs="Times New Roman"/>
              </w:rPr>
              <w:t> ekonomikos konkurencingumas ir valstybės informaciniai ištekliai;</w:t>
            </w:r>
          </w:p>
          <w:p w14:paraId="47ACABC2" w14:textId="77777777" w:rsidR="00B042B8" w:rsidRPr="002E1FBF" w:rsidRDefault="00DB49B1"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valstybės saugumas ir gynyba;</w:t>
            </w:r>
          </w:p>
          <w:p w14:paraId="4645FA02" w14:textId="77777777" w:rsidR="00B042B8" w:rsidRPr="002E1FBF" w:rsidRDefault="00DB49B1"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viešasis saugumas;</w:t>
            </w:r>
          </w:p>
          <w:p w14:paraId="0594F1FA" w14:textId="77777777" w:rsidR="00B042B8" w:rsidRPr="002E1FBF" w:rsidRDefault="00DB49B1"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kultūra ir visuomenės informavimas;</w:t>
            </w:r>
          </w:p>
          <w:p w14:paraId="3E13AFBB" w14:textId="77777777" w:rsidR="00B042B8" w:rsidRPr="002E1FBF" w:rsidRDefault="00DB49B1"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socialinė apsauga ir užimtumas;</w:t>
            </w:r>
          </w:p>
          <w:p w14:paraId="14495D59" w14:textId="77777777" w:rsidR="00B042B8" w:rsidRPr="002E1FBF" w:rsidRDefault="00DB49B1"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transportas ir ryšiai;</w:t>
            </w:r>
          </w:p>
          <w:p w14:paraId="5D8ECC96" w14:textId="77777777" w:rsidR="00B042B8" w:rsidRPr="002E1FBF" w:rsidRDefault="00DB49B1"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sveikata;</w:t>
            </w:r>
          </w:p>
          <w:p w14:paraId="4A4B8B9B" w14:textId="77777777" w:rsidR="00B042B8" w:rsidRPr="002E1FBF" w:rsidRDefault="00DB49B1"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švietimas, mokslas ir sportas;</w:t>
            </w:r>
          </w:p>
          <w:p w14:paraId="4F378F7A" w14:textId="77777777" w:rsidR="00B042B8" w:rsidRPr="002E1FBF" w:rsidRDefault="00DB49B1"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teisingumas;</w:t>
            </w:r>
          </w:p>
          <w:p w14:paraId="218810D1" w14:textId="77777777" w:rsidR="00B042B8" w:rsidRPr="002E1FBF" w:rsidRDefault="00DB49B1"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užsienio politika;</w:t>
            </w:r>
          </w:p>
          <w:p w14:paraId="7BF9DF10" w14:textId="77777777" w:rsidR="00A132BF" w:rsidRPr="002E1FBF" w:rsidRDefault="00DB49B1"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žemės ir maisto ūkis, kaimo plėtra, žuvininkystė, veterinarija ir žemės tvarkymas</w:t>
            </w:r>
          </w:p>
        </w:tc>
      </w:tr>
      <w:tr w:rsidR="00DC7931" w:rsidRPr="00DC7931" w14:paraId="231BEC1C" w14:textId="77777777" w:rsidTr="002E1FBF">
        <w:tc>
          <w:tcPr>
            <w:tcW w:w="766" w:type="dxa"/>
          </w:tcPr>
          <w:p w14:paraId="6BDE81B7"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522328A3"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7066" w:type="dxa"/>
            <w:gridSpan w:val="4"/>
          </w:tcPr>
          <w:p w14:paraId="29DAE96E" w14:textId="77777777" w:rsidR="00E20AFE" w:rsidRPr="002E1FBF" w:rsidRDefault="00E20AFE"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w:t>
            </w:r>
            <w:r w:rsidR="00856311" w:rsidRPr="002E1FBF">
              <w:rPr>
                <w:rFonts w:ascii="Times New Roman" w:eastAsia="Times New Roman" w:hAnsi="Times New Roman" w:cs="Times New Roman"/>
                <w:iCs/>
              </w:rPr>
              <w:t>P</w:t>
            </w:r>
            <w:r w:rsidRPr="002E1FBF">
              <w:rPr>
                <w:rFonts w:ascii="Times New Roman" w:eastAsia="Times New Roman" w:hAnsi="Times New Roman" w:cs="Times New Roman"/>
                <w:iCs/>
              </w:rPr>
              <w:t>lanavimas</w:t>
            </w:r>
          </w:p>
          <w:p w14:paraId="4E39F03C" w14:textId="77777777" w:rsidR="00596BB6" w:rsidRPr="002E1FBF" w:rsidRDefault="00DB49B1" w:rsidP="009E74D0">
            <w:pPr>
              <w:rPr>
                <w:rFonts w:ascii="Times New Roman" w:eastAsia="Times New Roman" w:hAnsi="Times New Roman" w:cs="Times New Roman"/>
                <w:iCs/>
              </w:rPr>
            </w:pPr>
            <w:sdt>
              <w:sdtPr>
                <w:rPr>
                  <w:rFonts w:ascii="Times New Roman" w:eastAsia="Times New Roman" w:hAnsi="Times New Roman" w:cs="Times New Roman"/>
                </w:rPr>
                <w:id w:val="-248661795"/>
                <w14:checkbox>
                  <w14:checked w14:val="1"/>
                  <w14:checkedState w14:val="2612" w14:font="MS Gothic"/>
                  <w14:uncheckedState w14:val="2610" w14:font="MS Gothic"/>
                </w14:checkbox>
              </w:sdtPr>
              <w:sdtEndPr/>
              <w:sdtContent>
                <w:r w:rsidR="00DB4A5E">
                  <w:rPr>
                    <w:rFonts w:ascii="MS Gothic" w:eastAsia="MS Gothic" w:hAnsi="MS Gothic" w:cs="Times New Roman" w:hint="eastAsia"/>
                  </w:rPr>
                  <w:t>☒</w:t>
                </w:r>
              </w:sdtContent>
            </w:sdt>
            <w:r w:rsidR="00596BB6" w:rsidRPr="002E1FBF">
              <w:rPr>
                <w:rFonts w:ascii="Times New Roman" w:eastAsia="Times New Roman" w:hAnsi="Times New Roman" w:cs="Times New Roman"/>
                <w:iCs/>
              </w:rPr>
              <w:t xml:space="preserve"> Konkursas</w:t>
            </w:r>
          </w:p>
          <w:p w14:paraId="1FC20E62" w14:textId="77777777" w:rsidR="00856311" w:rsidRPr="002E1FBF" w:rsidRDefault="00856311" w:rsidP="00856311">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Tęstinė atranka</w:t>
            </w:r>
          </w:p>
          <w:p w14:paraId="72AE7E3F" w14:textId="77777777" w:rsidR="00E20AFE" w:rsidRPr="002E1FBF" w:rsidRDefault="00E20AFE"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Jungtinis projektas</w:t>
            </w:r>
          </w:p>
          <w:p w14:paraId="2B2E1D04" w14:textId="77777777" w:rsidR="00E20AFE" w:rsidRPr="002E1FBF" w:rsidRDefault="00E20AFE" w:rsidP="00856311">
            <w:pPr>
              <w:rPr>
                <w:rFonts w:ascii="Times New Roman" w:eastAsia="Times New Roman" w:hAnsi="Times New Roman" w:cs="Times New Roman"/>
                <w:i/>
                <w:iCs/>
              </w:rPr>
            </w:pPr>
          </w:p>
        </w:tc>
      </w:tr>
      <w:tr w:rsidR="000B3230" w:rsidRPr="00DC7931" w14:paraId="3934B4E8" w14:textId="77777777" w:rsidTr="002E1FBF">
        <w:tc>
          <w:tcPr>
            <w:tcW w:w="766" w:type="dxa"/>
          </w:tcPr>
          <w:p w14:paraId="013DB6DB" w14:textId="77777777"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205" w:type="dxa"/>
          </w:tcPr>
          <w:p w14:paraId="379CAA61" w14:textId="77777777" w:rsidR="000B3230" w:rsidRPr="002E1FBF" w:rsidRDefault="000B3230"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7066" w:type="dxa"/>
            <w:gridSpan w:val="4"/>
          </w:tcPr>
          <w:p w14:paraId="10411546" w14:textId="77777777" w:rsidR="00AF57CF" w:rsidRPr="002E1FBF" w:rsidRDefault="00DB49B1"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EndPr/>
              <w:sdtContent>
                <w:r w:rsidR="003E0F33">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01 </w:t>
            </w:r>
            <w:r w:rsidR="00AF57CF" w:rsidRPr="002E1FBF">
              <w:rPr>
                <w:rFonts w:ascii="Times New Roman" w:eastAsia="Times New Roman" w:hAnsi="Times New Roman" w:cs="Times New Roman"/>
              </w:rPr>
              <w:t>Dotacija</w:t>
            </w:r>
          </w:p>
          <w:p w14:paraId="2BD9C8B1" w14:textId="77777777" w:rsidR="00AF57CF" w:rsidRPr="002E1FBF" w:rsidRDefault="00DB49B1"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02 </w:t>
            </w:r>
            <w:r w:rsidR="00AF57CF" w:rsidRPr="002E1FBF">
              <w:rPr>
                <w:rFonts w:ascii="Times New Roman" w:eastAsia="Times New Roman" w:hAnsi="Times New Roman" w:cs="Times New Roman"/>
              </w:rPr>
              <w:t>Naudojantis finansinėmis priemonėmis teikiama parama: nuosavas arba kvazinuosavas kapitalas</w:t>
            </w:r>
          </w:p>
          <w:p w14:paraId="5CF4F2DC" w14:textId="77777777" w:rsidR="00AF57CF" w:rsidRPr="002E1FBF" w:rsidRDefault="00DB49B1"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03 </w:t>
            </w:r>
            <w:r w:rsidR="00AF57CF" w:rsidRPr="002E1FBF">
              <w:rPr>
                <w:rFonts w:ascii="Times New Roman" w:eastAsia="Times New Roman" w:hAnsi="Times New Roman" w:cs="Times New Roman"/>
              </w:rPr>
              <w:t>Naudojantis finansinėmis priemonėmis teikiama parama: paskola</w:t>
            </w:r>
          </w:p>
          <w:p w14:paraId="3C15C37B" w14:textId="77777777" w:rsidR="00AF57CF" w:rsidRPr="002E1FBF" w:rsidRDefault="00DB49B1"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04 </w:t>
            </w:r>
            <w:r w:rsidR="00AF57CF" w:rsidRPr="002E1FBF">
              <w:rPr>
                <w:rFonts w:ascii="Times New Roman" w:eastAsia="Times New Roman" w:hAnsi="Times New Roman" w:cs="Times New Roman"/>
              </w:rPr>
              <w:t>Naudojantis finansinėmis priemonėmis teikiama parama: garantija</w:t>
            </w:r>
          </w:p>
          <w:p w14:paraId="29F90C31" w14:textId="77777777" w:rsidR="00AF57CF" w:rsidRPr="002E1FBF" w:rsidRDefault="00DB49B1"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05 </w:t>
            </w:r>
            <w:r w:rsidR="00AF57CF" w:rsidRPr="002E1FBF">
              <w:rPr>
                <w:rFonts w:ascii="Times New Roman" w:eastAsia="Times New Roman" w:hAnsi="Times New Roman" w:cs="Times New Roman"/>
              </w:rPr>
              <w:t>Naudojantis finansinėmis priemonėmis teikiama parama: dotacijos, suteiktos vykdant finansinės priemonės veiksmą</w:t>
            </w:r>
          </w:p>
          <w:p w14:paraId="52558AB8" w14:textId="77777777" w:rsidR="000B3230" w:rsidRPr="002E1FBF" w:rsidRDefault="00DB49B1"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06 </w:t>
            </w:r>
            <w:r w:rsidR="00AF57CF" w:rsidRPr="002E1FBF">
              <w:rPr>
                <w:rFonts w:ascii="Times New Roman" w:eastAsia="Times New Roman" w:hAnsi="Times New Roman" w:cs="Times New Roman"/>
              </w:rPr>
              <w:t>Apdovanojimas</w:t>
            </w:r>
          </w:p>
          <w:p w14:paraId="36B7834B" w14:textId="77777777" w:rsidR="00AF57CF" w:rsidRPr="002E1FBF" w:rsidRDefault="00AF57CF" w:rsidP="00AF57CF">
            <w:pPr>
              <w:rPr>
                <w:rFonts w:ascii="Times New Roman" w:eastAsia="Times New Roman" w:hAnsi="Times New Roman" w:cs="Times New Roman"/>
                <w:i/>
                <w:iCs/>
              </w:rPr>
            </w:pPr>
          </w:p>
        </w:tc>
      </w:tr>
      <w:tr w:rsidR="00DC7931" w:rsidRPr="00DC7931" w14:paraId="6F7AE50B" w14:textId="77777777" w:rsidTr="002E1FBF">
        <w:tc>
          <w:tcPr>
            <w:tcW w:w="766" w:type="dxa"/>
          </w:tcPr>
          <w:p w14:paraId="360CE7E5"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28291E33" w14:textId="77777777"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7066" w:type="dxa"/>
            <w:gridSpan w:val="4"/>
          </w:tcPr>
          <w:p w14:paraId="4C78547B" w14:textId="77777777" w:rsidR="00C37239" w:rsidRPr="00FC3089" w:rsidRDefault="00B57F19" w:rsidP="00421A95">
            <w:pPr>
              <w:tabs>
                <w:tab w:val="left" w:pos="313"/>
              </w:tabs>
              <w:rPr>
                <w:rFonts w:ascii="Times New Roman" w:eastAsia="Times New Roman" w:hAnsi="Times New Roman" w:cs="Times New Roman"/>
              </w:rPr>
            </w:pPr>
            <w:r>
              <w:rPr>
                <w:rFonts w:ascii="Times New Roman" w:eastAsia="Times New Roman" w:hAnsi="Times New Roman" w:cs="Times New Roman"/>
                <w:i/>
                <w:iCs/>
              </w:rPr>
              <w:t>Pagal kvietimų plano informaciją p</w:t>
            </w:r>
            <w:r w:rsidR="00487D1C" w:rsidRPr="00DC7931">
              <w:rPr>
                <w:rFonts w:ascii="Times New Roman" w:eastAsia="Times New Roman" w:hAnsi="Times New Roman" w:cs="Times New Roman"/>
                <w:i/>
                <w:iCs/>
              </w:rPr>
              <w:t>asirenkama iš:</w:t>
            </w:r>
          </w:p>
          <w:p w14:paraId="3F4DD73D"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14:paraId="28470FDC"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Ilgalaikės priežiūros paslaugų teikimo reforma </w:t>
            </w:r>
          </w:p>
          <w:p w14:paraId="4938367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0C8DB737"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33BA7FDD"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Judame neteršdami aplinkos </w:t>
            </w:r>
          </w:p>
          <w:p w14:paraId="14C814A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14:paraId="5ACE376B"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Žiedinės ekonomikos link </w:t>
            </w:r>
          </w:p>
          <w:p w14:paraId="3430E667"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ŠESD absorbcinių pajėgumų didinimas</w:t>
            </w:r>
          </w:p>
          <w:p w14:paraId="5303D1C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5493FA17" w14:textId="77777777" w:rsidR="00124C82" w:rsidRPr="00421A95" w:rsidRDefault="00DB49B1" w:rsidP="003E0F33">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1932039491"/>
                <w14:checkbox>
                  <w14:checked w14:val="1"/>
                  <w14:checkedState w14:val="2612" w14:font="MS Gothic"/>
                  <w14:uncheckedState w14:val="2610" w14:font="MS Gothic"/>
                </w14:checkbox>
              </w:sdtPr>
              <w:sdtEndPr/>
              <w:sdtContent>
                <w:r w:rsidR="0014020A">
                  <w:rPr>
                    <w:rFonts w:ascii="MS Gothic" w:eastAsia="MS Gothic" w:hAnsi="MS Gothic" w:cs="Times New Roman" w:hint="eastAsia"/>
                  </w:rPr>
                  <w:t>☒</w:t>
                </w:r>
              </w:sdtContent>
            </w:sdt>
            <w:r w:rsidR="0014020A" w:rsidRPr="00421A95">
              <w:rPr>
                <w:rFonts w:ascii="Times New Roman" w:hAnsi="Times New Roman" w:cs="Times New Roman"/>
              </w:rPr>
              <w:t xml:space="preserve"> </w:t>
            </w:r>
            <w:r w:rsidR="00124C82" w:rsidRPr="00421A95">
              <w:rPr>
                <w:rFonts w:ascii="Times New Roman" w:hAnsi="Times New Roman" w:cs="Times New Roman"/>
              </w:rPr>
              <w:t xml:space="preserve">Duomenų valdymo efektyvumo užtikrinimas ir atviri duomenys </w:t>
            </w:r>
          </w:p>
          <w:p w14:paraId="4BEE17AD"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orientuotos paslaugos </w:t>
            </w:r>
          </w:p>
          <w:p w14:paraId="080F2117"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„Žingsnis 5G link“ </w:t>
            </w:r>
          </w:p>
          <w:p w14:paraId="47752FA5"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75B1A0E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3A77E26B"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2435E46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42894DB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14:paraId="2876513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5E15D975"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14:paraId="074445BC"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6133E3C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Veiksmingas viešasis sektorius </w:t>
            </w:r>
          </w:p>
          <w:p w14:paraId="1EB763FA"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Teisingesnė ir augti palanki mokesčių sistema </w:t>
            </w:r>
          </w:p>
          <w:p w14:paraId="7C83373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Nacionalinio biudžeto ilgalaikis tvarumas ir skaidrumas </w:t>
            </w:r>
          </w:p>
          <w:p w14:paraId="50EB6C6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Mokestinių prievolių vykdymo gerinimas </w:t>
            </w:r>
          </w:p>
          <w:p w14:paraId="72A9FF95"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7EBEED5D"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14:paraId="7DA4FAE6"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Elektroninių dokumentų ekosistemos vystymas </w:t>
            </w:r>
          </w:p>
          <w:p w14:paraId="3D3A3BF8"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Vienas langelis prievolėms valstybei sumokėti </w:t>
            </w:r>
          </w:p>
          <w:p w14:paraId="7E1B8104"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orientuotas užimtumo rėmimas </w:t>
            </w:r>
          </w:p>
          <w:p w14:paraId="00317430" w14:textId="77777777" w:rsidR="00124C82"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Garantuota minimalių pajamų apsauga</w:t>
            </w:r>
          </w:p>
          <w:p w14:paraId="04430120"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14:paraId="198ED822"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18065859"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46780046"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04AF4687"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5331509B"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25EE208E"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14:paraId="3B639DAF"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14:paraId="77A521F4"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prieigą prie vandens ir tvarią vandentvarką</w:t>
            </w:r>
          </w:p>
          <w:p w14:paraId="1514969D"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14:paraId="51E2BA02"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lastRenderedPageBreak/>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0206C8AE"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594D688B"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09B07238"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511A9107"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033AACB6"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7D007C8F"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14:paraId="16B76DDE"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14:paraId="15FEA80E"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14:paraId="6581E2B9"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14:paraId="42E3B18B"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341EEF46"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21CE18BD"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7A97C8FF"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2C06E3A3"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lastRenderedPageBreak/>
              <w:t>Skatinti integruotą ir įtraukią socialinę, ekonominę ir aplinkosaugos plėtrą vietos lygmeniu, puoselėti kultūrą, gamtos paveldą, darnų turizmą ir saugumą kitose nei miestų teritorijose</w:t>
            </w:r>
          </w:p>
          <w:p w14:paraId="1F57A794"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00C4978F"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14:paraId="10F704AC" w14:textId="77777777" w:rsidR="00487D1C" w:rsidRPr="00DC7931" w:rsidRDefault="00340E9A" w:rsidP="00421A95">
            <w:pPr>
              <w:pStyle w:val="ListParagraph"/>
              <w:numPr>
                <w:ilvl w:val="0"/>
                <w:numId w:val="23"/>
              </w:numPr>
              <w:tabs>
                <w:tab w:val="left" w:pos="313"/>
                <w:tab w:val="left" w:pos="571"/>
              </w:tabs>
              <w:ind w:left="0" w:firstLine="0"/>
              <w:rPr>
                <w:i/>
              </w:rPr>
            </w:pPr>
            <w:r w:rsidRPr="00B735DF">
              <w:rPr>
                <w:rFonts w:ascii="Times New Roman" w:hAnsi="Times New Roman" w:cs="Times New Roman"/>
              </w:rPr>
              <w:t>Tvarus judumas mieste</w:t>
            </w:r>
          </w:p>
        </w:tc>
      </w:tr>
      <w:tr w:rsidR="00DC7931" w:rsidRPr="00DC7931" w14:paraId="22F96B54" w14:textId="77777777" w:rsidTr="002E1FBF">
        <w:tc>
          <w:tcPr>
            <w:tcW w:w="766" w:type="dxa"/>
          </w:tcPr>
          <w:p w14:paraId="58B1C2EE"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3690044C" w14:textId="77777777"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7066" w:type="dxa"/>
            <w:gridSpan w:val="4"/>
          </w:tcPr>
          <w:p w14:paraId="4E01974C" w14:textId="77777777" w:rsidR="0045187F" w:rsidRDefault="0045187F" w:rsidP="0045187F">
            <w:pPr>
              <w:rPr>
                <w:rFonts w:ascii="Times New Roman" w:eastAsia="Times New Roman" w:hAnsi="Times New Roman" w:cs="Times New Roman"/>
                <w:i/>
                <w:iCs/>
              </w:rPr>
            </w:pPr>
            <w:r>
              <w:rPr>
                <w:rFonts w:ascii="Times New Roman" w:eastAsia="Times New Roman" w:hAnsi="Times New Roman" w:cs="Times New Roman"/>
                <w:iCs/>
              </w:rPr>
              <w:t>627 700 Eur</w:t>
            </w:r>
            <w:r w:rsidRPr="006F0B78">
              <w:rPr>
                <w:rFonts w:ascii="Times New Roman" w:eastAsia="Times New Roman" w:hAnsi="Times New Roman" w:cs="Times New Roman"/>
                <w:i/>
                <w:iCs/>
              </w:rPr>
              <w:t xml:space="preserve"> </w:t>
            </w:r>
          </w:p>
          <w:p w14:paraId="2E162796" w14:textId="77777777" w:rsidR="00487D1C" w:rsidRPr="006F0B78" w:rsidRDefault="00487D1C" w:rsidP="009E74D0">
            <w:pPr>
              <w:rPr>
                <w:rFonts w:ascii="Times New Roman" w:hAnsi="Times New Roman" w:cs="Times New Roman"/>
                <w:i/>
                <w:iCs/>
              </w:rPr>
            </w:pPr>
          </w:p>
        </w:tc>
      </w:tr>
      <w:tr w:rsidR="00DC7931" w:rsidRPr="00DC7931" w14:paraId="522A1E4E" w14:textId="77777777" w:rsidTr="002E1FBF">
        <w:tc>
          <w:tcPr>
            <w:tcW w:w="766" w:type="dxa"/>
          </w:tcPr>
          <w:p w14:paraId="55973414"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24B5D6CF" w14:textId="77777777"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7066" w:type="dxa"/>
            <w:gridSpan w:val="4"/>
          </w:tcPr>
          <w:p w14:paraId="6EFE7A1E" w14:textId="77777777" w:rsidR="00487D1C" w:rsidRDefault="003E0F33" w:rsidP="009E74D0">
            <w:pPr>
              <w:rPr>
                <w:rFonts w:ascii="Times New Roman" w:eastAsia="Times New Roman" w:hAnsi="Times New Roman" w:cs="Times New Roman"/>
                <w:i/>
                <w:iCs/>
              </w:rPr>
            </w:pPr>
            <w:r>
              <w:rPr>
                <w:rFonts w:ascii="Times New Roman" w:eastAsia="Times New Roman" w:hAnsi="Times New Roman" w:cs="Times New Roman"/>
                <w:iCs/>
              </w:rPr>
              <w:t>627 700 Eur</w:t>
            </w:r>
            <w:r w:rsidR="00487D1C" w:rsidRPr="006F0B78">
              <w:rPr>
                <w:rFonts w:ascii="Times New Roman" w:eastAsia="Times New Roman" w:hAnsi="Times New Roman" w:cs="Times New Roman"/>
                <w:i/>
                <w:iCs/>
              </w:rPr>
              <w:t xml:space="preserve"> </w:t>
            </w:r>
          </w:p>
          <w:p w14:paraId="339FD692" w14:textId="77777777" w:rsidR="00056965" w:rsidRDefault="00056965" w:rsidP="009E74D0">
            <w:pPr>
              <w:rPr>
                <w:rFonts w:ascii="Times New Roman" w:eastAsia="Times New Roman" w:hAnsi="Times New Roman" w:cs="Times New Roman"/>
                <w:i/>
                <w:iCs/>
              </w:rPr>
            </w:pPr>
          </w:p>
          <w:p w14:paraId="15F77AAE" w14:textId="77777777" w:rsidR="00056965" w:rsidRPr="00056965" w:rsidRDefault="00056965" w:rsidP="009E74D0">
            <w:pPr>
              <w:rPr>
                <w:rFonts w:ascii="Times New Roman" w:eastAsia="Times New Roman" w:hAnsi="Times New Roman" w:cs="Times New Roman"/>
                <w:i/>
                <w:iCs/>
                <w:color w:val="FF0000"/>
              </w:rPr>
            </w:pPr>
          </w:p>
        </w:tc>
      </w:tr>
      <w:tr w:rsidR="009E74D0" w:rsidRPr="00DC7931" w14:paraId="64B4B63E" w14:textId="77777777" w:rsidTr="002E1FBF">
        <w:tc>
          <w:tcPr>
            <w:tcW w:w="766" w:type="dxa"/>
          </w:tcPr>
          <w:p w14:paraId="34D97FE9" w14:textId="77777777"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170CE4DD" w14:textId="77777777"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14:paraId="0882BD05" w14:textId="77777777" w:rsidTr="002E1FBF">
        <w:tc>
          <w:tcPr>
            <w:tcW w:w="766" w:type="dxa"/>
          </w:tcPr>
          <w:p w14:paraId="03C05F10"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2.12.1</w:t>
            </w:r>
          </w:p>
        </w:tc>
        <w:tc>
          <w:tcPr>
            <w:tcW w:w="9271" w:type="dxa"/>
            <w:gridSpan w:val="5"/>
          </w:tcPr>
          <w:p w14:paraId="060BA9EE" w14:textId="77777777"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14:paraId="5D240795" w14:textId="77777777" w:rsidTr="002E1FBF">
        <w:tc>
          <w:tcPr>
            <w:tcW w:w="766" w:type="dxa"/>
          </w:tcPr>
          <w:p w14:paraId="1A9A2D14" w14:textId="77777777" w:rsidR="009E74D0" w:rsidRPr="00C37239" w:rsidRDefault="009E74D0" w:rsidP="00DC7931">
            <w:pPr>
              <w:pStyle w:val="Heading1"/>
              <w:numPr>
                <w:ilvl w:val="0"/>
                <w:numId w:val="0"/>
              </w:numPr>
              <w:spacing w:before="0"/>
              <w:outlineLvl w:val="0"/>
              <w:rPr>
                <w:rFonts w:ascii="Times New Roman" w:hAnsi="Times New Roman" w:cs="Times New Roman"/>
                <w:color w:val="auto"/>
                <w:sz w:val="22"/>
              </w:rPr>
            </w:pPr>
          </w:p>
        </w:tc>
        <w:tc>
          <w:tcPr>
            <w:tcW w:w="2205" w:type="dxa"/>
          </w:tcPr>
          <w:p w14:paraId="27C01DF3" w14:textId="77777777" w:rsidR="003E0F33" w:rsidRPr="004D6930" w:rsidRDefault="003E0F33" w:rsidP="009E74D0">
            <w:pPr>
              <w:jc w:val="both"/>
              <w:rPr>
                <w:rFonts w:ascii="Times New Roman" w:hAnsi="Times New Roman" w:cs="Times New Roman"/>
                <w:i/>
              </w:rPr>
            </w:pPr>
            <w:r w:rsidRPr="004D6930">
              <w:rPr>
                <w:rFonts w:ascii="Times New Roman" w:hAnsi="Times New Roman" w:cs="Times New Roman"/>
              </w:rPr>
              <w:t>05-002-01-07-07-08</w:t>
            </w:r>
          </w:p>
          <w:p w14:paraId="1049CA46" w14:textId="77777777" w:rsidR="009E74D0" w:rsidRPr="0060095A" w:rsidRDefault="0060095A" w:rsidP="009E74D0">
            <w:pPr>
              <w:jc w:val="both"/>
              <w:rPr>
                <w:rFonts w:ascii="Times New Roman" w:hAnsi="Times New Roman" w:cs="Times New Roman"/>
              </w:rPr>
            </w:pPr>
            <w:r>
              <w:rPr>
                <w:rFonts w:ascii="Times New Roman" w:hAnsi="Times New Roman" w:cs="Times New Roman"/>
              </w:rPr>
              <w:t>P.S.1.1067</w:t>
            </w:r>
          </w:p>
        </w:tc>
        <w:tc>
          <w:tcPr>
            <w:tcW w:w="7066" w:type="dxa"/>
            <w:gridSpan w:val="4"/>
          </w:tcPr>
          <w:p w14:paraId="79E18E7B" w14:textId="77777777" w:rsidR="009E74D0" w:rsidRPr="004D6930" w:rsidRDefault="004D6930" w:rsidP="009E74D0">
            <w:pPr>
              <w:jc w:val="both"/>
              <w:rPr>
                <w:rFonts w:ascii="Times New Roman" w:hAnsi="Times New Roman" w:cs="Times New Roman"/>
              </w:rPr>
            </w:pPr>
            <w:r w:rsidRPr="004D6930">
              <w:rPr>
                <w:rFonts w:ascii="Times New Roman" w:hAnsi="Times New Roman" w:cs="Times New Roman"/>
              </w:rPr>
              <w:t>Duomenų mainų įrankio sukūrimas</w:t>
            </w:r>
          </w:p>
        </w:tc>
      </w:tr>
      <w:tr w:rsidR="0094685E" w:rsidRPr="00DC7931" w14:paraId="707E3A82" w14:textId="77777777" w:rsidTr="002E1FBF">
        <w:tc>
          <w:tcPr>
            <w:tcW w:w="766" w:type="dxa"/>
          </w:tcPr>
          <w:p w14:paraId="4A43C58E"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w:t>
            </w:r>
            <w:r w:rsidR="004D6930">
              <w:rPr>
                <w:rFonts w:ascii="Times New Roman" w:hAnsi="Times New Roman" w:cs="Times New Roman"/>
                <w:color w:val="auto"/>
                <w:sz w:val="22"/>
                <w:lang w:val="en-US"/>
              </w:rPr>
              <w:t>1</w:t>
            </w:r>
            <w:r w:rsidRPr="00C37239">
              <w:rPr>
                <w:rFonts w:ascii="Times New Roman" w:hAnsi="Times New Roman" w:cs="Times New Roman"/>
                <w:color w:val="auto"/>
                <w:sz w:val="22"/>
              </w:rPr>
              <w:t>2.2</w:t>
            </w:r>
          </w:p>
        </w:tc>
        <w:tc>
          <w:tcPr>
            <w:tcW w:w="2205" w:type="dxa"/>
          </w:tcPr>
          <w:p w14:paraId="24FEBE0A" w14:textId="77777777"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Tikslinės grupės</w:t>
            </w:r>
          </w:p>
        </w:tc>
        <w:tc>
          <w:tcPr>
            <w:tcW w:w="7066" w:type="dxa"/>
            <w:gridSpan w:val="4"/>
          </w:tcPr>
          <w:p w14:paraId="5BCD5D39" w14:textId="01891357" w:rsidR="009E74D0" w:rsidRPr="004D6930" w:rsidRDefault="00DB49B1" w:rsidP="00DB49B1">
            <w:pPr>
              <w:jc w:val="both"/>
              <w:rPr>
                <w:rFonts w:ascii="Times New Roman" w:hAnsi="Times New Roman" w:cs="Times New Roman"/>
                <w:b/>
                <w:bCs/>
              </w:rPr>
            </w:pPr>
            <w:r>
              <w:rPr>
                <w:rFonts w:ascii="Times New Roman" w:hAnsi="Times New Roman" w:cs="Times New Roman"/>
              </w:rPr>
              <w:t>P</w:t>
            </w:r>
            <w:r w:rsidR="00134FA3">
              <w:rPr>
                <w:rFonts w:ascii="Times New Roman" w:hAnsi="Times New Roman" w:cs="Times New Roman"/>
              </w:rPr>
              <w:t>rivatū</w:t>
            </w:r>
            <w:r w:rsidR="00485E02">
              <w:rPr>
                <w:rFonts w:ascii="Times New Roman" w:hAnsi="Times New Roman" w:cs="Times New Roman"/>
              </w:rPr>
              <w:t xml:space="preserve">s </w:t>
            </w:r>
            <w:r w:rsidR="00134FA3">
              <w:rPr>
                <w:rFonts w:ascii="Times New Roman" w:hAnsi="Times New Roman" w:cs="Times New Roman"/>
              </w:rPr>
              <w:t>juridiniai asmenys</w:t>
            </w:r>
            <w:bookmarkStart w:id="0" w:name="_GoBack"/>
            <w:bookmarkEnd w:id="0"/>
          </w:p>
        </w:tc>
      </w:tr>
      <w:tr w:rsidR="0094685E" w:rsidRPr="00DC7931" w14:paraId="3C22C6B9" w14:textId="77777777" w:rsidTr="002E1FBF">
        <w:tc>
          <w:tcPr>
            <w:tcW w:w="766" w:type="dxa"/>
          </w:tcPr>
          <w:p w14:paraId="35976F29"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2205" w:type="dxa"/>
          </w:tcPr>
          <w:p w14:paraId="0D903AF5" w14:textId="77777777"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7066" w:type="dxa"/>
            <w:gridSpan w:val="4"/>
          </w:tcPr>
          <w:p w14:paraId="71329248" w14:textId="77777777" w:rsidR="009E74D0" w:rsidRPr="004D6930" w:rsidRDefault="004D6930" w:rsidP="009E74D0">
            <w:pPr>
              <w:jc w:val="both"/>
              <w:rPr>
                <w:rFonts w:ascii="Times New Roman" w:hAnsi="Times New Roman" w:cs="Times New Roman"/>
                <w:b/>
                <w:bCs/>
              </w:rPr>
            </w:pPr>
            <w:r>
              <w:rPr>
                <w:rFonts w:ascii="Times New Roman" w:hAnsi="Times New Roman" w:cs="Times New Roman"/>
              </w:rPr>
              <w:t>Juridiniai asmenys</w:t>
            </w:r>
          </w:p>
        </w:tc>
      </w:tr>
      <w:tr w:rsidR="006F0B78" w:rsidRPr="00DC7931" w14:paraId="62A7E4DA" w14:textId="77777777" w:rsidTr="002E1FBF">
        <w:tc>
          <w:tcPr>
            <w:tcW w:w="766" w:type="dxa"/>
          </w:tcPr>
          <w:p w14:paraId="1D2E76B5"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2205" w:type="dxa"/>
          </w:tcPr>
          <w:p w14:paraId="1A8CCCE1" w14:textId="77777777"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partneriai</w:t>
            </w:r>
          </w:p>
        </w:tc>
        <w:tc>
          <w:tcPr>
            <w:tcW w:w="7066" w:type="dxa"/>
            <w:gridSpan w:val="4"/>
          </w:tcPr>
          <w:p w14:paraId="269CA663" w14:textId="77777777" w:rsidR="009E74D0" w:rsidRPr="004D6930" w:rsidRDefault="004D6930" w:rsidP="009E74D0">
            <w:pPr>
              <w:jc w:val="both"/>
              <w:rPr>
                <w:rFonts w:ascii="Times New Roman" w:hAnsi="Times New Roman" w:cs="Times New Roman"/>
                <w:b/>
                <w:bCs/>
              </w:rPr>
            </w:pPr>
            <w:r w:rsidRPr="004D6930">
              <w:rPr>
                <w:rFonts w:ascii="Times New Roman" w:hAnsi="Times New Roman" w:cs="Times New Roman"/>
              </w:rPr>
              <w:t>Juridiniai asmenys</w:t>
            </w:r>
          </w:p>
        </w:tc>
      </w:tr>
      <w:tr w:rsidR="006F0B78" w:rsidRPr="00DC7931" w14:paraId="34442CDF" w14:textId="77777777" w:rsidTr="002E1FBF">
        <w:tc>
          <w:tcPr>
            <w:tcW w:w="766" w:type="dxa"/>
          </w:tcPr>
          <w:p w14:paraId="5E036492"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2205" w:type="dxa"/>
          </w:tcPr>
          <w:p w14:paraId="43362C06" w14:textId="77777777"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7066" w:type="dxa"/>
            <w:gridSpan w:val="4"/>
          </w:tcPr>
          <w:p w14:paraId="1043CD1B" w14:textId="77777777" w:rsidR="009E74D0" w:rsidRPr="004D6930" w:rsidRDefault="004D6930" w:rsidP="25BA9B4C">
            <w:pPr>
              <w:jc w:val="both"/>
              <w:rPr>
                <w:rFonts w:ascii="Times New Roman" w:hAnsi="Times New Roman" w:cs="Times New Roman"/>
                <w:iCs/>
              </w:rPr>
            </w:pPr>
            <w:r w:rsidRPr="004D6930">
              <w:rPr>
                <w:rFonts w:ascii="Times New Roman" w:hAnsi="Times New Roman" w:cs="Times New Roman"/>
              </w:rPr>
              <w:t>Netaikoma</w:t>
            </w:r>
          </w:p>
          <w:p w14:paraId="14204001" w14:textId="77777777" w:rsidR="009E74D0" w:rsidRPr="00F0057E" w:rsidRDefault="009E74D0" w:rsidP="009E74D0">
            <w:pPr>
              <w:jc w:val="both"/>
              <w:rPr>
                <w:rFonts w:ascii="Times New Roman" w:hAnsi="Times New Roman" w:cs="Times New Roman"/>
                <w:i/>
              </w:rPr>
            </w:pPr>
          </w:p>
        </w:tc>
      </w:tr>
      <w:tr w:rsidR="006D6EFF" w:rsidRPr="00DC7931" w14:paraId="359E484E" w14:textId="77777777" w:rsidTr="002E1FBF">
        <w:tc>
          <w:tcPr>
            <w:tcW w:w="766" w:type="dxa"/>
          </w:tcPr>
          <w:p w14:paraId="367A3DEE" w14:textId="77777777" w:rsidR="006D6EFF" w:rsidRDefault="006D6EFF" w:rsidP="00421A95">
            <w:pPr>
              <w:pStyle w:val="Heading2"/>
              <w:spacing w:before="0"/>
              <w:ind w:left="0" w:firstLine="0"/>
              <w:outlineLvl w:val="1"/>
              <w:rPr>
                <w:rFonts w:ascii="Times New Roman" w:hAnsi="Times New Roman" w:cs="Times New Roman"/>
                <w:color w:val="auto"/>
                <w:sz w:val="22"/>
              </w:rPr>
            </w:pPr>
          </w:p>
        </w:tc>
        <w:tc>
          <w:tcPr>
            <w:tcW w:w="9271" w:type="dxa"/>
            <w:gridSpan w:val="5"/>
          </w:tcPr>
          <w:p w14:paraId="0AA6A1EA" w14:textId="77777777"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14:paraId="09033223" w14:textId="77777777" w:rsidTr="002E1FBF">
        <w:tc>
          <w:tcPr>
            <w:tcW w:w="766" w:type="dxa"/>
          </w:tcPr>
          <w:p w14:paraId="144897F4" w14:textId="77777777" w:rsidR="00851675" w:rsidRDefault="00851675" w:rsidP="0074741F">
            <w:pPr>
              <w:pStyle w:val="Heading3"/>
              <w:ind w:left="0" w:firstLine="0"/>
              <w:outlineLvl w:val="2"/>
            </w:pPr>
          </w:p>
        </w:tc>
        <w:tc>
          <w:tcPr>
            <w:tcW w:w="9271" w:type="dxa"/>
            <w:gridSpan w:val="5"/>
          </w:tcPr>
          <w:p w14:paraId="3FFA2749" w14:textId="77777777" w:rsidR="004D6930" w:rsidRPr="004D6930" w:rsidRDefault="004D6930" w:rsidP="00B15CC5">
            <w:pPr>
              <w:tabs>
                <w:tab w:val="left" w:pos="400"/>
              </w:tabs>
              <w:jc w:val="both"/>
              <w:rPr>
                <w:rFonts w:ascii="Times New Roman" w:hAnsi="Times New Roman" w:cs="Times New Roman"/>
                <w:iCs/>
              </w:rPr>
            </w:pPr>
            <w:r w:rsidRPr="004D6930">
              <w:rPr>
                <w:rFonts w:ascii="Times New Roman" w:hAnsi="Times New Roman" w:cs="Times New Roman"/>
                <w:iCs/>
              </w:rPr>
              <w:t>1.</w:t>
            </w:r>
            <w:r w:rsidRPr="004D6930">
              <w:rPr>
                <w:rFonts w:ascii="Times New Roman" w:hAnsi="Times New Roman" w:cs="Times New Roman"/>
                <w:iCs/>
              </w:rPr>
              <w:tab/>
              <w:t>Projekto išlaidoms taikomi Projektų administravimo ir finansavimo taisyklių VII skyriuje išdėsty</w:t>
            </w:r>
            <w:r w:rsidR="00694198">
              <w:rPr>
                <w:rFonts w:ascii="Times New Roman" w:hAnsi="Times New Roman" w:cs="Times New Roman"/>
                <w:iCs/>
              </w:rPr>
              <w:t>ti projekto išlaidų reikalavimai</w:t>
            </w:r>
            <w:r w:rsidRPr="004D6930">
              <w:rPr>
                <w:rFonts w:ascii="Times New Roman" w:hAnsi="Times New Roman" w:cs="Times New Roman"/>
                <w:iCs/>
              </w:rPr>
              <w:t xml:space="preserve">. </w:t>
            </w:r>
          </w:p>
          <w:p w14:paraId="7AC1E578" w14:textId="77777777" w:rsidR="004D6930" w:rsidRPr="004D6930" w:rsidRDefault="004D6930" w:rsidP="00B15CC5">
            <w:pPr>
              <w:tabs>
                <w:tab w:val="left" w:pos="400"/>
              </w:tabs>
              <w:jc w:val="both"/>
              <w:rPr>
                <w:rFonts w:ascii="Times New Roman" w:hAnsi="Times New Roman" w:cs="Times New Roman"/>
                <w:iCs/>
              </w:rPr>
            </w:pPr>
            <w:r w:rsidRPr="004D6930">
              <w:rPr>
                <w:rFonts w:ascii="Times New Roman" w:hAnsi="Times New Roman" w:cs="Times New Roman"/>
                <w:iCs/>
              </w:rPr>
              <w:t>2.</w:t>
            </w:r>
            <w:r w:rsidRPr="004D6930">
              <w:rPr>
                <w:rFonts w:ascii="Times New Roman" w:hAnsi="Times New Roman" w:cs="Times New Roman"/>
                <w:iCs/>
              </w:rPr>
              <w:tab/>
              <w:t>Projekto išlaidos gali būti patirtos iki projekto sutarties pasirašymo, neprieštaraujant Projektų administravimo ir finansavimo taisyklių 294.2.2 papunkčio nuostatoms.</w:t>
            </w:r>
          </w:p>
          <w:p w14:paraId="7B8D3782" w14:textId="77777777" w:rsidR="004D6930" w:rsidRPr="004D6930" w:rsidRDefault="004D6930" w:rsidP="00B15CC5">
            <w:pPr>
              <w:tabs>
                <w:tab w:val="left" w:pos="400"/>
              </w:tabs>
              <w:jc w:val="both"/>
              <w:rPr>
                <w:rFonts w:ascii="Times New Roman" w:hAnsi="Times New Roman" w:cs="Times New Roman"/>
                <w:iCs/>
              </w:rPr>
            </w:pPr>
            <w:r w:rsidRPr="004D6930">
              <w:rPr>
                <w:rFonts w:ascii="Times New Roman" w:hAnsi="Times New Roman" w:cs="Times New Roman"/>
                <w:iCs/>
              </w:rPr>
              <w:t>3.</w:t>
            </w:r>
            <w:r w:rsidRPr="004D6930">
              <w:rPr>
                <w:rFonts w:ascii="Times New Roman" w:hAnsi="Times New Roman" w:cs="Times New Roman"/>
                <w:iCs/>
              </w:rPr>
              <w:tab/>
              <w:t xml:space="preserve">Projekto vykdytojui gali būti mokamas avansas, vadovaujantis Projektų administravimo ir finansavimo taisyklių 153 punktu. </w:t>
            </w:r>
          </w:p>
          <w:p w14:paraId="73976D6F" w14:textId="77777777" w:rsidR="004D6930" w:rsidRPr="004D6930" w:rsidRDefault="004D6930" w:rsidP="00B15CC5">
            <w:pPr>
              <w:tabs>
                <w:tab w:val="left" w:pos="400"/>
              </w:tabs>
              <w:jc w:val="both"/>
              <w:rPr>
                <w:rFonts w:ascii="Times New Roman" w:hAnsi="Times New Roman" w:cs="Times New Roman"/>
                <w:iCs/>
              </w:rPr>
            </w:pPr>
            <w:r w:rsidRPr="004D6930">
              <w:rPr>
                <w:rFonts w:ascii="Times New Roman" w:hAnsi="Times New Roman" w:cs="Times New Roman"/>
                <w:iCs/>
              </w:rPr>
              <w:t>4.</w:t>
            </w:r>
            <w:r w:rsidRPr="004D6930">
              <w:rPr>
                <w:rFonts w:ascii="Times New Roman" w:hAnsi="Times New Roman" w:cs="Times New Roman"/>
                <w:iCs/>
              </w:rPr>
              <w:tab/>
              <w:t>Pridėtinės vertės mokestis (toliau – PVM) nėra tinkamas finansuoti  EGADP  lėšomis. PVM gali būti finansuojamas Lietuvos biudžeto lėšomis vadovaujantis Projektų administravimo ir finansavimo taisyklių Ketvirtajame skirsnyje nustatyta tvarka.</w:t>
            </w:r>
          </w:p>
          <w:p w14:paraId="134E3B3B" w14:textId="77777777" w:rsidR="004D6930" w:rsidRPr="004D6930" w:rsidRDefault="004D6930" w:rsidP="00B15CC5">
            <w:pPr>
              <w:tabs>
                <w:tab w:val="left" w:pos="400"/>
              </w:tabs>
              <w:jc w:val="both"/>
              <w:rPr>
                <w:rFonts w:ascii="Times New Roman" w:hAnsi="Times New Roman" w:cs="Times New Roman"/>
                <w:iCs/>
              </w:rPr>
            </w:pPr>
            <w:r w:rsidRPr="004D6930">
              <w:rPr>
                <w:rFonts w:ascii="Times New Roman" w:hAnsi="Times New Roman" w:cs="Times New Roman"/>
                <w:iCs/>
              </w:rPr>
              <w:t>5.</w:t>
            </w:r>
            <w:r w:rsidRPr="004D6930">
              <w:rPr>
                <w:rFonts w:ascii="Times New Roman" w:hAnsi="Times New Roman" w:cs="Times New Roman"/>
                <w:iCs/>
              </w:rPr>
              <w:tab/>
              <w:t>Netinkamos finansuoti projekto lėšos:</w:t>
            </w:r>
          </w:p>
          <w:p w14:paraId="3B42FC4F" w14:textId="77777777" w:rsidR="004D6930" w:rsidRPr="004D6930" w:rsidRDefault="004D6930" w:rsidP="00B15CC5">
            <w:pPr>
              <w:tabs>
                <w:tab w:val="left" w:pos="684"/>
              </w:tabs>
              <w:ind w:firstLine="258"/>
              <w:jc w:val="both"/>
              <w:rPr>
                <w:rFonts w:ascii="Times New Roman" w:hAnsi="Times New Roman" w:cs="Times New Roman"/>
                <w:iCs/>
              </w:rPr>
            </w:pPr>
            <w:r w:rsidRPr="004D6930">
              <w:rPr>
                <w:rFonts w:ascii="Times New Roman" w:hAnsi="Times New Roman" w:cs="Times New Roman"/>
                <w:iCs/>
              </w:rPr>
              <w:t>5.1.</w:t>
            </w:r>
            <w:r w:rsidRPr="004D6930">
              <w:rPr>
                <w:rFonts w:ascii="Times New Roman" w:hAnsi="Times New Roman" w:cs="Times New Roman"/>
                <w:iCs/>
              </w:rPr>
              <w:tab/>
              <w:t>transporto priemonių pirkimo, lizingo (finansinės nuomos), eksploatavimo ir susijusios išlaidos;</w:t>
            </w:r>
          </w:p>
          <w:p w14:paraId="13D62D2E" w14:textId="77777777" w:rsidR="004D6930" w:rsidRPr="004D6930" w:rsidRDefault="004D6930" w:rsidP="00B15CC5">
            <w:pPr>
              <w:tabs>
                <w:tab w:val="left" w:pos="684"/>
              </w:tabs>
              <w:ind w:firstLine="258"/>
              <w:jc w:val="both"/>
              <w:rPr>
                <w:rFonts w:ascii="Times New Roman" w:hAnsi="Times New Roman" w:cs="Times New Roman"/>
                <w:iCs/>
              </w:rPr>
            </w:pPr>
            <w:r w:rsidRPr="004D6930">
              <w:rPr>
                <w:rFonts w:ascii="Times New Roman" w:hAnsi="Times New Roman" w:cs="Times New Roman"/>
                <w:iCs/>
              </w:rPr>
              <w:t>5.2.</w:t>
            </w:r>
            <w:r w:rsidRPr="004D6930">
              <w:rPr>
                <w:rFonts w:ascii="Times New Roman" w:hAnsi="Times New Roman" w:cs="Times New Roman"/>
                <w:iCs/>
              </w:rPr>
              <w:tab/>
              <w:t>žemės pirkimo išlaidos;</w:t>
            </w:r>
          </w:p>
          <w:p w14:paraId="1A900652" w14:textId="77777777" w:rsidR="004D6930" w:rsidRPr="004D6930" w:rsidRDefault="004D6930" w:rsidP="00B15CC5">
            <w:pPr>
              <w:tabs>
                <w:tab w:val="left" w:pos="684"/>
              </w:tabs>
              <w:ind w:firstLine="258"/>
              <w:jc w:val="both"/>
              <w:rPr>
                <w:rFonts w:ascii="Times New Roman" w:hAnsi="Times New Roman" w:cs="Times New Roman"/>
                <w:iCs/>
              </w:rPr>
            </w:pPr>
            <w:r w:rsidRPr="004D6930">
              <w:rPr>
                <w:rFonts w:ascii="Times New Roman" w:hAnsi="Times New Roman" w:cs="Times New Roman"/>
                <w:iCs/>
              </w:rPr>
              <w:t>5.3.</w:t>
            </w:r>
            <w:r w:rsidRPr="004D6930">
              <w:rPr>
                <w:rFonts w:ascii="Times New Roman" w:hAnsi="Times New Roman" w:cs="Times New Roman"/>
                <w:iCs/>
              </w:rPr>
              <w:tab/>
              <w:t>įgyvendinant projektą naudojamo ilgalaikio turto nusidėvėjimo (amortizacijos) sąnaudos;</w:t>
            </w:r>
          </w:p>
          <w:p w14:paraId="224F2BA4" w14:textId="77777777" w:rsidR="004D6930" w:rsidRPr="004D6930" w:rsidRDefault="004D6930" w:rsidP="00B15CC5">
            <w:pPr>
              <w:tabs>
                <w:tab w:val="left" w:pos="684"/>
              </w:tabs>
              <w:ind w:firstLine="258"/>
              <w:jc w:val="both"/>
              <w:rPr>
                <w:rFonts w:ascii="Times New Roman" w:hAnsi="Times New Roman" w:cs="Times New Roman"/>
                <w:iCs/>
              </w:rPr>
            </w:pPr>
            <w:r w:rsidRPr="004D6930">
              <w:rPr>
                <w:rFonts w:ascii="Times New Roman" w:hAnsi="Times New Roman" w:cs="Times New Roman"/>
                <w:iCs/>
              </w:rPr>
              <w:t>5.4.</w:t>
            </w:r>
            <w:r w:rsidRPr="004D6930">
              <w:rPr>
                <w:rFonts w:ascii="Times New Roman" w:hAnsi="Times New Roman" w:cs="Times New Roman"/>
                <w:iCs/>
              </w:rPr>
              <w:tab/>
              <w:t>nepiniginis projekto vykdytojo / projekto partnerio įnašas.</w:t>
            </w:r>
          </w:p>
          <w:p w14:paraId="524A00BA" w14:textId="77777777" w:rsidR="004D6930" w:rsidRPr="004D6930" w:rsidRDefault="004D6930" w:rsidP="00B15CC5">
            <w:pPr>
              <w:tabs>
                <w:tab w:val="left" w:pos="400"/>
              </w:tabs>
              <w:jc w:val="both"/>
              <w:rPr>
                <w:rFonts w:ascii="Times New Roman" w:hAnsi="Times New Roman" w:cs="Times New Roman"/>
                <w:iCs/>
              </w:rPr>
            </w:pPr>
            <w:r w:rsidRPr="004D6930">
              <w:rPr>
                <w:rFonts w:ascii="Times New Roman" w:hAnsi="Times New Roman" w:cs="Times New Roman"/>
                <w:iCs/>
              </w:rPr>
              <w:t>6.</w:t>
            </w:r>
            <w:r w:rsidRPr="004D6930">
              <w:rPr>
                <w:rFonts w:ascii="Times New Roman" w:hAnsi="Times New Roman" w:cs="Times New Roman"/>
                <w:iCs/>
              </w:rPr>
              <w:tab/>
              <w:t>Kryžminis finansavimas netaikomas.</w:t>
            </w:r>
          </w:p>
          <w:p w14:paraId="7C0ACAB7" w14:textId="77777777" w:rsidR="004D6930" w:rsidRPr="004D6930" w:rsidRDefault="004D6930" w:rsidP="00B15CC5">
            <w:pPr>
              <w:tabs>
                <w:tab w:val="left" w:pos="400"/>
              </w:tabs>
              <w:jc w:val="both"/>
              <w:rPr>
                <w:rFonts w:ascii="Times New Roman" w:hAnsi="Times New Roman" w:cs="Times New Roman"/>
                <w:iCs/>
              </w:rPr>
            </w:pPr>
            <w:r w:rsidRPr="004D6930">
              <w:rPr>
                <w:rFonts w:ascii="Times New Roman" w:hAnsi="Times New Roman" w:cs="Times New Roman"/>
                <w:iCs/>
              </w:rPr>
              <w:t>7.</w:t>
            </w:r>
            <w:r w:rsidRPr="004D6930">
              <w:rPr>
                <w:rFonts w:ascii="Times New Roman" w:hAnsi="Times New Roman" w:cs="Times New Roman"/>
                <w:iCs/>
              </w:rPr>
              <w:tab/>
              <w:t>Didžiausia galima projekto finansuojamoji dalis sudaro 100 proc. visų tinkamų finansuoti projekto išlaidų. Netinkamos finansuoti išlaidos ir projekto tinkamų finansuoti išlaidų dalis, kurios nepadengia projektui skiriamos finansavimo lėšos, turi būti finansuojamos iš projekto vykdytojo lėšų.</w:t>
            </w:r>
          </w:p>
          <w:p w14:paraId="450FC4F1" w14:textId="77777777" w:rsidR="00851675" w:rsidRPr="00F0057E" w:rsidRDefault="004D6930" w:rsidP="00B15CC5">
            <w:pPr>
              <w:tabs>
                <w:tab w:val="left" w:pos="400"/>
              </w:tabs>
              <w:jc w:val="both"/>
              <w:rPr>
                <w:rFonts w:ascii="Times New Roman" w:hAnsi="Times New Roman" w:cs="Times New Roman"/>
                <w:i/>
              </w:rPr>
            </w:pPr>
            <w:r w:rsidRPr="004D6930">
              <w:rPr>
                <w:rFonts w:ascii="Times New Roman" w:hAnsi="Times New Roman" w:cs="Times New Roman"/>
                <w:iCs/>
              </w:rPr>
              <w:t>8.</w:t>
            </w:r>
            <w:r w:rsidRPr="004D6930">
              <w:rPr>
                <w:rFonts w:ascii="Times New Roman" w:hAnsi="Times New Roman" w:cs="Times New Roman"/>
                <w:iCs/>
              </w:rPr>
              <w:tab/>
              <w:t>Pareiškėjas ir partneris savo iniciatyva bei savo ir (arba) kitų šaltinių lėšomis gali prisidėti prie projekto įgyvendinimo</w:t>
            </w:r>
          </w:p>
        </w:tc>
      </w:tr>
      <w:tr w:rsidR="00851675" w:rsidRPr="00DC7931" w14:paraId="196366CE" w14:textId="77777777" w:rsidTr="002E1FBF">
        <w:tc>
          <w:tcPr>
            <w:tcW w:w="766" w:type="dxa"/>
          </w:tcPr>
          <w:p w14:paraId="5AA7215C" w14:textId="77777777" w:rsidR="00851675" w:rsidRDefault="00851675" w:rsidP="0074741F">
            <w:pPr>
              <w:pStyle w:val="Heading3"/>
              <w:ind w:left="0" w:firstLine="0"/>
              <w:outlineLvl w:val="2"/>
              <w:rPr>
                <w:rFonts w:ascii="Times New Roman" w:hAnsi="Times New Roman" w:cs="Times New Roman"/>
                <w:color w:val="auto"/>
                <w:sz w:val="22"/>
              </w:rPr>
            </w:pPr>
          </w:p>
        </w:tc>
        <w:tc>
          <w:tcPr>
            <w:tcW w:w="9271" w:type="dxa"/>
            <w:gridSpan w:val="5"/>
          </w:tcPr>
          <w:p w14:paraId="58B7AC8C" w14:textId="77777777"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14:paraId="52E32B9B" w14:textId="77777777" w:rsidTr="002E1FBF">
        <w:trPr>
          <w:trHeight w:val="1284"/>
        </w:trPr>
        <w:tc>
          <w:tcPr>
            <w:tcW w:w="766" w:type="dxa"/>
          </w:tcPr>
          <w:p w14:paraId="156BAE8D" w14:textId="77777777"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1"/>
              <w:gridCol w:w="1843"/>
              <w:gridCol w:w="3827"/>
              <w:gridCol w:w="1751"/>
            </w:tblGrid>
            <w:tr w:rsidR="00F0057E" w:rsidRPr="00F0057E" w14:paraId="2B1963B1" w14:textId="77777777" w:rsidTr="00694198">
              <w:trPr>
                <w:trHeight w:val="983"/>
              </w:trPr>
              <w:tc>
                <w:tcPr>
                  <w:tcW w:w="9092" w:type="dxa"/>
                  <w:gridSpan w:val="4"/>
                </w:tcPr>
                <w:p w14:paraId="5F141629"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 xml:space="preserve"> </w:t>
                  </w:r>
                  <w:sdt>
                    <w:sdtPr>
                      <w:rPr>
                        <w:rFonts w:ascii="Times New Roman" w:eastAsia="Times New Roman" w:hAnsi="Times New Roman" w:cs="Times New Roman"/>
                      </w:rPr>
                      <w:id w:val="1622719182"/>
                      <w14:checkbox>
                        <w14:checked w14:val="0"/>
                        <w14:checkedState w14:val="2612" w14:font="MS Gothic"/>
                        <w14:uncheckedState w14:val="2610" w14:font="MS Gothic"/>
                      </w14:checkbox>
                    </w:sdtPr>
                    <w:sdtEndPr/>
                    <w:sdtContent>
                      <w:r w:rsidR="0014020A">
                        <w:rPr>
                          <w:rFonts w:ascii="MS Gothic" w:eastAsia="MS Gothic" w:hAnsi="MS Gothic" w:cs="Times New Roman" w:hint="eastAsia"/>
                        </w:rPr>
                        <w:t>☐</w:t>
                      </w:r>
                    </w:sdtContent>
                  </w:sdt>
                  <w:r w:rsidR="0014020A" w:rsidRPr="00421A95">
                    <w:rPr>
                      <w:rFonts w:ascii="Times New Roman" w:hAnsi="Times New Roman" w:cs="Times New Roman"/>
                      <w:b/>
                      <w:sz w:val="20"/>
                      <w:szCs w:val="20"/>
                    </w:rPr>
                    <w:t xml:space="preserve"> </w:t>
                  </w:r>
                  <w:r w:rsidRPr="00421A95">
                    <w:rPr>
                      <w:rFonts w:ascii="Times New Roman" w:hAnsi="Times New Roman" w:cs="Times New Roman"/>
                      <w:b/>
                      <w:sz w:val="20"/>
                      <w:szCs w:val="20"/>
                    </w:rPr>
                    <w:t>Indeksuojama</w:t>
                  </w:r>
                </w:p>
                <w:p w14:paraId="20A312EA" w14:textId="77777777" w:rsidR="00646E33" w:rsidRPr="00694198" w:rsidRDefault="00646E33" w:rsidP="00694198">
                  <w:pPr>
                    <w:rPr>
                      <w:rFonts w:ascii="Times New Roman" w:hAnsi="Times New Roman" w:cs="Times New Roman"/>
                      <w:b/>
                      <w:bCs/>
                      <w:sz w:val="20"/>
                      <w:szCs w:val="20"/>
                    </w:rPr>
                  </w:pPr>
                  <w:r w:rsidRPr="00421A95">
                    <w:rPr>
                      <w:rFonts w:ascii="Times New Roman" w:hAnsi="Times New Roman" w:cs="Times New Roman"/>
                      <w:b/>
                      <w:sz w:val="20"/>
                      <w:szCs w:val="20"/>
                    </w:rPr>
                    <w:t xml:space="preserve"> </w:t>
                  </w:r>
                  <w:sdt>
                    <w:sdtPr>
                      <w:rPr>
                        <w:rFonts w:ascii="Times New Roman" w:eastAsia="Times New Roman" w:hAnsi="Times New Roman" w:cs="Times New Roman"/>
                      </w:rPr>
                      <w:id w:val="100306371"/>
                      <w14:checkbox>
                        <w14:checked w14:val="1"/>
                        <w14:checkedState w14:val="2612" w14:font="MS Gothic"/>
                        <w14:uncheckedState w14:val="2610" w14:font="MS Gothic"/>
                      </w14:checkbox>
                    </w:sdtPr>
                    <w:sdtEndPr/>
                    <w:sdtContent>
                      <w:r w:rsidR="0014020A">
                        <w:rPr>
                          <w:rFonts w:ascii="MS Gothic" w:eastAsia="MS Gothic" w:hAnsi="MS Gothic" w:cs="Times New Roman" w:hint="eastAsia"/>
                        </w:rPr>
                        <w:t>☒</w:t>
                      </w:r>
                    </w:sdtContent>
                  </w:sdt>
                  <w:r w:rsidR="0014020A" w:rsidRPr="00421A95">
                    <w:rPr>
                      <w:rFonts w:ascii="Times New Roman" w:hAnsi="Times New Roman" w:cs="Times New Roman"/>
                      <w:b/>
                      <w:sz w:val="20"/>
                      <w:szCs w:val="20"/>
                    </w:rPr>
                    <w:t xml:space="preserve"> </w:t>
                  </w:r>
                  <w:r w:rsidRPr="00421A95">
                    <w:rPr>
                      <w:rFonts w:ascii="Times New Roman" w:hAnsi="Times New Roman" w:cs="Times New Roman"/>
                      <w:b/>
                      <w:sz w:val="20"/>
                      <w:szCs w:val="20"/>
                    </w:rPr>
                    <w:t>Neindeksuojama</w:t>
                  </w:r>
                </w:p>
              </w:tc>
            </w:tr>
            <w:tr w:rsidR="00F0057E" w:rsidRPr="00F0057E" w14:paraId="36C0A453" w14:textId="77777777" w:rsidTr="0014020A">
              <w:trPr>
                <w:trHeight w:val="795"/>
              </w:trPr>
              <w:tc>
                <w:tcPr>
                  <w:tcW w:w="1671" w:type="dxa"/>
                </w:tcPr>
                <w:p w14:paraId="08123820"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kodas</w:t>
                  </w:r>
                </w:p>
              </w:tc>
              <w:tc>
                <w:tcPr>
                  <w:tcW w:w="1843" w:type="dxa"/>
                </w:tcPr>
                <w:p w14:paraId="3DFFC74B"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versija</w:t>
                  </w:r>
                </w:p>
              </w:tc>
              <w:tc>
                <w:tcPr>
                  <w:tcW w:w="3827" w:type="dxa"/>
                </w:tcPr>
                <w:p w14:paraId="188D4D68"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pavadinimas</w:t>
                  </w:r>
                </w:p>
              </w:tc>
              <w:tc>
                <w:tcPr>
                  <w:tcW w:w="1751" w:type="dxa"/>
                </w:tcPr>
                <w:p w14:paraId="7FDF5B5B" w14:textId="77777777" w:rsidR="00646E33" w:rsidRPr="00421A95" w:rsidRDefault="42799B58" w:rsidP="00646E33">
                  <w:pPr>
                    <w:rPr>
                      <w:rFonts w:ascii="Times New Roman" w:hAnsi="Times New Roman" w:cs="Times New Roman"/>
                      <w:b/>
                      <w:sz w:val="20"/>
                      <w:szCs w:val="20"/>
                    </w:rPr>
                  </w:pPr>
                  <w:r w:rsidRPr="00F0057E">
                    <w:rPr>
                      <w:rFonts w:ascii="Times New Roman" w:hAnsi="Times New Roman" w:cs="Times New Roman"/>
                      <w:b/>
                      <w:bCs/>
                      <w:sz w:val="20"/>
                      <w:szCs w:val="20"/>
                    </w:rPr>
                    <w:t>Papildoma informacija</w:t>
                  </w:r>
                </w:p>
              </w:tc>
            </w:tr>
            <w:tr w:rsidR="0014020A" w:rsidRPr="00F0057E" w14:paraId="29886BCE" w14:textId="77777777" w:rsidTr="0014020A">
              <w:trPr>
                <w:trHeight w:val="433"/>
              </w:trPr>
              <w:tc>
                <w:tcPr>
                  <w:tcW w:w="1671" w:type="dxa"/>
                </w:tcPr>
                <w:p w14:paraId="176CDE25" w14:textId="77777777" w:rsidR="0014020A" w:rsidRPr="0014020A" w:rsidRDefault="0014020A" w:rsidP="0014020A">
                  <w:pPr>
                    <w:rPr>
                      <w:rFonts w:ascii="Times New Roman" w:hAnsi="Times New Roman" w:cs="Times New Roman"/>
                      <w:sz w:val="20"/>
                      <w:szCs w:val="20"/>
                    </w:rPr>
                  </w:pPr>
                  <w:r w:rsidRPr="0014020A">
                    <w:rPr>
                      <w:rFonts w:ascii="Times New Roman" w:hAnsi="Times New Roman" w:cs="Times New Roman"/>
                    </w:rPr>
                    <w:t>FN-01</w:t>
                  </w:r>
                </w:p>
              </w:tc>
              <w:tc>
                <w:tcPr>
                  <w:tcW w:w="1843" w:type="dxa"/>
                </w:tcPr>
                <w:p w14:paraId="4692EAB0" w14:textId="77777777" w:rsidR="0014020A" w:rsidRPr="0014020A" w:rsidRDefault="0014020A" w:rsidP="0014020A">
                  <w:pPr>
                    <w:rPr>
                      <w:rFonts w:ascii="Times New Roman" w:hAnsi="Times New Roman" w:cs="Times New Roman"/>
                      <w:sz w:val="20"/>
                      <w:szCs w:val="20"/>
                    </w:rPr>
                  </w:pPr>
                  <w:r w:rsidRPr="0014020A">
                    <w:rPr>
                      <w:rFonts w:ascii="Times New Roman" w:hAnsi="Times New Roman" w:cs="Times New Roman"/>
                    </w:rPr>
                    <w:t>01</w:t>
                  </w:r>
                </w:p>
              </w:tc>
              <w:tc>
                <w:tcPr>
                  <w:tcW w:w="3827" w:type="dxa"/>
                </w:tcPr>
                <w:p w14:paraId="0D423317" w14:textId="77777777" w:rsidR="0014020A" w:rsidRPr="0014020A" w:rsidRDefault="0014020A" w:rsidP="0014020A">
                  <w:pPr>
                    <w:rPr>
                      <w:rFonts w:ascii="Times New Roman" w:hAnsi="Times New Roman" w:cs="Times New Roman"/>
                      <w:sz w:val="20"/>
                      <w:szCs w:val="20"/>
                    </w:rPr>
                  </w:pPr>
                  <w:r w:rsidRPr="0014020A">
                    <w:rPr>
                      <w:rFonts w:ascii="Times New Roman" w:hAnsi="Times New Roman" w:cs="Times New Roman"/>
                    </w:rPr>
                    <w:t>7 proc. netiesioginių išlaidų fiksuotoji norma</w:t>
                  </w:r>
                </w:p>
              </w:tc>
              <w:tc>
                <w:tcPr>
                  <w:tcW w:w="1751" w:type="dxa"/>
                </w:tcPr>
                <w:p w14:paraId="3FAEA1F8" w14:textId="77777777" w:rsidR="0014020A" w:rsidRPr="0014020A" w:rsidRDefault="0014020A" w:rsidP="0014020A">
                  <w:pPr>
                    <w:rPr>
                      <w:rFonts w:ascii="Times New Roman" w:hAnsi="Times New Roman" w:cs="Times New Roman"/>
                      <w:i/>
                      <w:sz w:val="20"/>
                      <w:szCs w:val="20"/>
                    </w:rPr>
                  </w:pPr>
                  <w:r w:rsidRPr="0014020A">
                    <w:rPr>
                      <w:rFonts w:ascii="Times New Roman" w:hAnsi="Times New Roman" w:cs="Times New Roman"/>
                    </w:rPr>
                    <w:t>-</w:t>
                  </w:r>
                </w:p>
              </w:tc>
            </w:tr>
            <w:tr w:rsidR="0014020A" w:rsidRPr="00F0057E" w14:paraId="0E7D8C8B" w14:textId="77777777" w:rsidTr="0014020A">
              <w:trPr>
                <w:trHeight w:val="433"/>
              </w:trPr>
              <w:tc>
                <w:tcPr>
                  <w:tcW w:w="1671" w:type="dxa"/>
                </w:tcPr>
                <w:p w14:paraId="719C86F7" w14:textId="77777777" w:rsidR="0014020A" w:rsidRPr="0014020A" w:rsidRDefault="0014020A" w:rsidP="0014020A">
                  <w:pPr>
                    <w:rPr>
                      <w:rFonts w:ascii="Times New Roman" w:hAnsi="Times New Roman" w:cs="Times New Roman"/>
                    </w:rPr>
                  </w:pPr>
                  <w:r w:rsidRPr="0014020A">
                    <w:rPr>
                      <w:rFonts w:ascii="Times New Roman" w:hAnsi="Times New Roman" w:cs="Times New Roman"/>
                      <w:color w:val="000000"/>
                      <w:szCs w:val="24"/>
                      <w:lang w:eastAsia="lt-LT"/>
                    </w:rPr>
                    <w:t>FS-01-04</w:t>
                  </w:r>
                </w:p>
              </w:tc>
              <w:tc>
                <w:tcPr>
                  <w:tcW w:w="1843" w:type="dxa"/>
                </w:tcPr>
                <w:p w14:paraId="1CF2965D" w14:textId="77777777" w:rsidR="0014020A" w:rsidRPr="0014020A" w:rsidRDefault="0014020A" w:rsidP="0014020A">
                  <w:pPr>
                    <w:rPr>
                      <w:rFonts w:ascii="Times New Roman" w:hAnsi="Times New Roman" w:cs="Times New Roman"/>
                    </w:rPr>
                  </w:pPr>
                  <w:r w:rsidRPr="0014020A">
                    <w:rPr>
                      <w:rFonts w:ascii="Times New Roman" w:hAnsi="Times New Roman" w:cs="Times New Roman"/>
                      <w:szCs w:val="24"/>
                    </w:rPr>
                    <w:t>01</w:t>
                  </w:r>
                </w:p>
              </w:tc>
              <w:tc>
                <w:tcPr>
                  <w:tcW w:w="3827" w:type="dxa"/>
                </w:tcPr>
                <w:p w14:paraId="217F1F2A" w14:textId="77777777" w:rsidR="0014020A" w:rsidRPr="0014020A" w:rsidRDefault="0014020A" w:rsidP="0014020A">
                  <w:pPr>
                    <w:rPr>
                      <w:rFonts w:ascii="Times New Roman" w:hAnsi="Times New Roman" w:cs="Times New Roman"/>
                    </w:rPr>
                  </w:pPr>
                  <w:r w:rsidRPr="0014020A">
                    <w:rPr>
                      <w:rFonts w:ascii="Times New Roman" w:hAnsi="Times New Roman" w:cs="Times New Roman"/>
                      <w:color w:val="000000"/>
                      <w:szCs w:val="24"/>
                      <w:lang w:eastAsia="lt-LT"/>
                    </w:rPr>
                    <w:t>Įgyvendintų privalomų matomumo ir informavimo priemonių apie ES fondų investicijų veiklas fiksuotoji suma, antrojo rinkinio fiksuotoji suma su PVM</w:t>
                  </w:r>
                </w:p>
              </w:tc>
              <w:tc>
                <w:tcPr>
                  <w:tcW w:w="1751" w:type="dxa"/>
                </w:tcPr>
                <w:p w14:paraId="24DB5CA3" w14:textId="77777777" w:rsidR="0014020A" w:rsidRPr="0014020A" w:rsidRDefault="0014020A" w:rsidP="0014020A">
                  <w:pPr>
                    <w:rPr>
                      <w:rFonts w:ascii="Times New Roman" w:hAnsi="Times New Roman" w:cs="Times New Roman"/>
                    </w:rPr>
                  </w:pPr>
                  <w:r w:rsidRPr="0014020A">
                    <w:rPr>
                      <w:rFonts w:ascii="Times New Roman" w:hAnsi="Times New Roman" w:cs="Times New Roman"/>
                      <w:szCs w:val="24"/>
                    </w:rPr>
                    <w:t>-</w:t>
                  </w:r>
                </w:p>
              </w:tc>
            </w:tr>
            <w:tr w:rsidR="0014020A" w:rsidRPr="00F0057E" w14:paraId="7D255736" w14:textId="77777777" w:rsidTr="0014020A">
              <w:trPr>
                <w:trHeight w:val="433"/>
              </w:trPr>
              <w:tc>
                <w:tcPr>
                  <w:tcW w:w="1671" w:type="dxa"/>
                </w:tcPr>
                <w:p w14:paraId="0185743C" w14:textId="77777777" w:rsidR="0014020A" w:rsidRPr="0014020A" w:rsidRDefault="0014020A" w:rsidP="0014020A">
                  <w:pPr>
                    <w:rPr>
                      <w:rFonts w:ascii="Times New Roman" w:hAnsi="Times New Roman" w:cs="Times New Roman"/>
                      <w:color w:val="000000"/>
                      <w:szCs w:val="24"/>
                      <w:lang w:eastAsia="lt-LT"/>
                    </w:rPr>
                  </w:pPr>
                  <w:r w:rsidRPr="0014020A">
                    <w:rPr>
                      <w:rFonts w:ascii="Times New Roman" w:hAnsi="Times New Roman" w:cs="Times New Roman"/>
                      <w:color w:val="000000"/>
                      <w:szCs w:val="24"/>
                      <w:lang w:eastAsia="lt-LT"/>
                    </w:rPr>
                    <w:t>FS-01-03</w:t>
                  </w:r>
                </w:p>
              </w:tc>
              <w:tc>
                <w:tcPr>
                  <w:tcW w:w="1843" w:type="dxa"/>
                </w:tcPr>
                <w:p w14:paraId="77C8DD10" w14:textId="77777777" w:rsidR="0014020A" w:rsidRPr="0014020A" w:rsidRDefault="0014020A" w:rsidP="0014020A">
                  <w:pPr>
                    <w:rPr>
                      <w:rFonts w:ascii="Times New Roman" w:hAnsi="Times New Roman" w:cs="Times New Roman"/>
                      <w:szCs w:val="24"/>
                    </w:rPr>
                  </w:pPr>
                  <w:r w:rsidRPr="0014020A">
                    <w:rPr>
                      <w:rFonts w:ascii="Times New Roman" w:hAnsi="Times New Roman" w:cs="Times New Roman"/>
                      <w:szCs w:val="24"/>
                    </w:rPr>
                    <w:t>01</w:t>
                  </w:r>
                </w:p>
              </w:tc>
              <w:tc>
                <w:tcPr>
                  <w:tcW w:w="3827" w:type="dxa"/>
                </w:tcPr>
                <w:p w14:paraId="6FD5A2A6" w14:textId="77777777" w:rsidR="0014020A" w:rsidRPr="0014020A" w:rsidRDefault="0014020A" w:rsidP="0014020A">
                  <w:pPr>
                    <w:rPr>
                      <w:rFonts w:ascii="Times New Roman" w:hAnsi="Times New Roman" w:cs="Times New Roman"/>
                      <w:color w:val="000000"/>
                      <w:szCs w:val="24"/>
                      <w:lang w:eastAsia="lt-LT"/>
                    </w:rPr>
                  </w:pPr>
                  <w:r w:rsidRPr="0014020A">
                    <w:rPr>
                      <w:rFonts w:ascii="Times New Roman" w:hAnsi="Times New Roman" w:cs="Times New Roman"/>
                      <w:color w:val="000000"/>
                      <w:szCs w:val="24"/>
                      <w:lang w:eastAsia="lt-LT"/>
                    </w:rPr>
                    <w:t>Įgyvendintų privalomų matomumo ir informavimo priemonių apie ES fondų investicijų veiklas fiksuotoji suma, antrojo rinkinio fiksuotoji suma be PVM</w:t>
                  </w:r>
                </w:p>
              </w:tc>
              <w:tc>
                <w:tcPr>
                  <w:tcW w:w="1751" w:type="dxa"/>
                </w:tcPr>
                <w:p w14:paraId="71CDBF00" w14:textId="77777777" w:rsidR="0014020A" w:rsidRPr="0014020A" w:rsidRDefault="0014020A" w:rsidP="0014020A">
                  <w:pPr>
                    <w:rPr>
                      <w:rFonts w:ascii="Times New Roman" w:hAnsi="Times New Roman" w:cs="Times New Roman"/>
                      <w:szCs w:val="24"/>
                    </w:rPr>
                  </w:pPr>
                  <w:r>
                    <w:rPr>
                      <w:rFonts w:ascii="Times New Roman" w:hAnsi="Times New Roman" w:cs="Times New Roman"/>
                      <w:szCs w:val="24"/>
                    </w:rPr>
                    <w:t>-</w:t>
                  </w:r>
                </w:p>
              </w:tc>
            </w:tr>
            <w:tr w:rsidR="0014020A" w:rsidRPr="00F0057E" w14:paraId="192E52B0" w14:textId="77777777" w:rsidTr="0014020A">
              <w:trPr>
                <w:trHeight w:val="433"/>
              </w:trPr>
              <w:tc>
                <w:tcPr>
                  <w:tcW w:w="1671" w:type="dxa"/>
                </w:tcPr>
                <w:p w14:paraId="1C8FA855" w14:textId="77777777" w:rsidR="0014020A" w:rsidRPr="0014020A" w:rsidRDefault="0014020A" w:rsidP="0014020A">
                  <w:pPr>
                    <w:rPr>
                      <w:rFonts w:ascii="Times New Roman" w:hAnsi="Times New Roman" w:cs="Times New Roman"/>
                      <w:color w:val="000000"/>
                      <w:szCs w:val="24"/>
                      <w:lang w:eastAsia="lt-LT"/>
                    </w:rPr>
                  </w:pPr>
                  <w:r w:rsidRPr="0014020A">
                    <w:rPr>
                      <w:rFonts w:ascii="Times New Roman" w:hAnsi="Times New Roman" w:cs="Times New Roman"/>
                      <w:szCs w:val="24"/>
                      <w:shd w:val="clear" w:color="auto" w:fill="FFFFFF"/>
                    </w:rPr>
                    <w:t>FN-05-01</w:t>
                  </w:r>
                </w:p>
              </w:tc>
              <w:tc>
                <w:tcPr>
                  <w:tcW w:w="1843" w:type="dxa"/>
                </w:tcPr>
                <w:p w14:paraId="4E398624" w14:textId="77777777" w:rsidR="0014020A" w:rsidRPr="0014020A" w:rsidRDefault="0014020A" w:rsidP="0014020A">
                  <w:pPr>
                    <w:rPr>
                      <w:rFonts w:ascii="Times New Roman" w:hAnsi="Times New Roman" w:cs="Times New Roman"/>
                      <w:szCs w:val="24"/>
                    </w:rPr>
                  </w:pPr>
                  <w:r w:rsidRPr="0014020A">
                    <w:rPr>
                      <w:rFonts w:ascii="Times New Roman" w:hAnsi="Times New Roman" w:cs="Times New Roman"/>
                      <w:szCs w:val="24"/>
                    </w:rPr>
                    <w:t>01</w:t>
                  </w:r>
                </w:p>
              </w:tc>
              <w:tc>
                <w:tcPr>
                  <w:tcW w:w="3827" w:type="dxa"/>
                </w:tcPr>
                <w:p w14:paraId="0FDBF4F0" w14:textId="77777777" w:rsidR="0014020A" w:rsidRPr="0014020A" w:rsidRDefault="0014020A" w:rsidP="0014020A">
                  <w:pPr>
                    <w:rPr>
                      <w:rFonts w:ascii="Times New Roman" w:hAnsi="Times New Roman" w:cs="Times New Roman"/>
                      <w:color w:val="000000"/>
                      <w:szCs w:val="24"/>
                      <w:lang w:eastAsia="lt-LT"/>
                    </w:rPr>
                  </w:pPr>
                  <w:r w:rsidRPr="0014020A">
                    <w:rPr>
                      <w:rFonts w:ascii="Times New Roman" w:hAnsi="Times New Roman" w:cs="Times New Roman"/>
                      <w:szCs w:val="24"/>
                      <w:shd w:val="clear" w:color="auto" w:fill="FFFFFF"/>
                    </w:rPr>
                    <w:t>Fiksuotoji norma, taikoma, kai priklauso 20 d. d. (jeigu dirbama 5 d. d. per savaitę) arba 24 d. d. (jeigu dirbama 6 d. d. per savaitę) kasmetinės atostogos</w:t>
                  </w:r>
                </w:p>
              </w:tc>
              <w:tc>
                <w:tcPr>
                  <w:tcW w:w="1751" w:type="dxa"/>
                </w:tcPr>
                <w:p w14:paraId="04505736" w14:textId="77777777" w:rsidR="0014020A" w:rsidRPr="0014020A" w:rsidRDefault="0014020A" w:rsidP="0014020A">
                  <w:pPr>
                    <w:rPr>
                      <w:rFonts w:ascii="Times New Roman" w:hAnsi="Times New Roman" w:cs="Times New Roman"/>
                      <w:szCs w:val="24"/>
                    </w:rPr>
                  </w:pPr>
                  <w:r w:rsidRPr="0014020A">
                    <w:rPr>
                      <w:rFonts w:ascii="Times New Roman" w:hAnsi="Times New Roman" w:cs="Times New Roman"/>
                      <w:szCs w:val="24"/>
                    </w:rPr>
                    <w:t>-</w:t>
                  </w:r>
                </w:p>
              </w:tc>
            </w:tr>
            <w:tr w:rsidR="0014020A" w:rsidRPr="00F0057E" w14:paraId="7D274853" w14:textId="77777777" w:rsidTr="0014020A">
              <w:trPr>
                <w:trHeight w:val="433"/>
              </w:trPr>
              <w:tc>
                <w:tcPr>
                  <w:tcW w:w="1671" w:type="dxa"/>
                </w:tcPr>
                <w:p w14:paraId="2126F9E3" w14:textId="77777777" w:rsidR="0014020A" w:rsidRPr="0014020A" w:rsidRDefault="0014020A" w:rsidP="0014020A">
                  <w:pPr>
                    <w:rPr>
                      <w:rFonts w:ascii="Times New Roman" w:hAnsi="Times New Roman" w:cs="Times New Roman"/>
                      <w:color w:val="000000"/>
                      <w:szCs w:val="24"/>
                      <w:lang w:eastAsia="lt-LT"/>
                    </w:rPr>
                  </w:pPr>
                  <w:r w:rsidRPr="0014020A">
                    <w:rPr>
                      <w:rFonts w:ascii="Times New Roman" w:hAnsi="Times New Roman" w:cs="Times New Roman"/>
                      <w:szCs w:val="24"/>
                      <w:shd w:val="clear" w:color="auto" w:fill="FFFFFF"/>
                    </w:rPr>
                    <w:t>FN-05-02</w:t>
                  </w:r>
                </w:p>
              </w:tc>
              <w:tc>
                <w:tcPr>
                  <w:tcW w:w="1843" w:type="dxa"/>
                </w:tcPr>
                <w:p w14:paraId="6F4D4C09" w14:textId="77777777" w:rsidR="0014020A" w:rsidRPr="0014020A" w:rsidRDefault="0014020A" w:rsidP="0014020A">
                  <w:pPr>
                    <w:rPr>
                      <w:rFonts w:ascii="Times New Roman" w:hAnsi="Times New Roman" w:cs="Times New Roman"/>
                      <w:szCs w:val="24"/>
                    </w:rPr>
                  </w:pPr>
                  <w:r w:rsidRPr="0014020A">
                    <w:rPr>
                      <w:rFonts w:ascii="Times New Roman" w:hAnsi="Times New Roman" w:cs="Times New Roman"/>
                      <w:szCs w:val="24"/>
                    </w:rPr>
                    <w:t>01</w:t>
                  </w:r>
                </w:p>
              </w:tc>
              <w:tc>
                <w:tcPr>
                  <w:tcW w:w="3827" w:type="dxa"/>
                </w:tcPr>
                <w:p w14:paraId="036AD58E" w14:textId="77777777" w:rsidR="0014020A" w:rsidRPr="0014020A" w:rsidRDefault="0014020A" w:rsidP="0014020A">
                  <w:pPr>
                    <w:rPr>
                      <w:rFonts w:ascii="Times New Roman" w:hAnsi="Times New Roman" w:cs="Times New Roman"/>
                      <w:color w:val="000000"/>
                      <w:szCs w:val="24"/>
                      <w:lang w:eastAsia="lt-LT"/>
                    </w:rPr>
                  </w:pPr>
                  <w:r w:rsidRPr="0014020A">
                    <w:rPr>
                      <w:rFonts w:ascii="Times New Roman" w:hAnsi="Times New Roman" w:cs="Times New Roman"/>
                      <w:szCs w:val="24"/>
                      <w:shd w:val="clear" w:color="auto" w:fill="FFFFFF"/>
                    </w:rPr>
                    <w:t>Fiksuotoji norma, taikoma, kai priklauso nuo 21 iki 25 d. d. (jeigu dirbama 5 d. d. per savaitę) arba nuo 25 iki 30 d. d. (jeigu dirbama 6 d. d. per savaitę) kasmetinės atostogos</w:t>
                  </w:r>
                </w:p>
              </w:tc>
              <w:tc>
                <w:tcPr>
                  <w:tcW w:w="1751" w:type="dxa"/>
                </w:tcPr>
                <w:p w14:paraId="348F6BCC" w14:textId="77777777" w:rsidR="0014020A" w:rsidRPr="0014020A" w:rsidRDefault="0014020A" w:rsidP="0014020A">
                  <w:pPr>
                    <w:rPr>
                      <w:rFonts w:ascii="Times New Roman" w:hAnsi="Times New Roman" w:cs="Times New Roman"/>
                      <w:szCs w:val="24"/>
                    </w:rPr>
                  </w:pPr>
                  <w:r w:rsidRPr="0014020A">
                    <w:rPr>
                      <w:rFonts w:ascii="Times New Roman" w:hAnsi="Times New Roman" w:cs="Times New Roman"/>
                      <w:szCs w:val="24"/>
                    </w:rPr>
                    <w:t>-</w:t>
                  </w:r>
                </w:p>
              </w:tc>
            </w:tr>
            <w:tr w:rsidR="0014020A" w:rsidRPr="00F0057E" w14:paraId="5741F672" w14:textId="77777777" w:rsidTr="0014020A">
              <w:trPr>
                <w:trHeight w:val="433"/>
              </w:trPr>
              <w:tc>
                <w:tcPr>
                  <w:tcW w:w="1671" w:type="dxa"/>
                </w:tcPr>
                <w:p w14:paraId="670E8279" w14:textId="77777777" w:rsidR="0014020A" w:rsidRPr="0014020A" w:rsidRDefault="0014020A" w:rsidP="0014020A">
                  <w:pPr>
                    <w:rPr>
                      <w:rFonts w:ascii="Times New Roman" w:hAnsi="Times New Roman" w:cs="Times New Roman"/>
                      <w:color w:val="000000"/>
                      <w:szCs w:val="24"/>
                      <w:lang w:eastAsia="lt-LT"/>
                    </w:rPr>
                  </w:pPr>
                  <w:r w:rsidRPr="0014020A">
                    <w:rPr>
                      <w:rFonts w:ascii="Times New Roman" w:hAnsi="Times New Roman" w:cs="Times New Roman"/>
                      <w:szCs w:val="24"/>
                      <w:shd w:val="clear" w:color="auto" w:fill="FFFFFF"/>
                    </w:rPr>
                    <w:t>FN-05-03</w:t>
                  </w:r>
                </w:p>
              </w:tc>
              <w:tc>
                <w:tcPr>
                  <w:tcW w:w="1843" w:type="dxa"/>
                </w:tcPr>
                <w:p w14:paraId="32B05292" w14:textId="77777777" w:rsidR="0014020A" w:rsidRPr="0014020A" w:rsidRDefault="0014020A" w:rsidP="0014020A">
                  <w:pPr>
                    <w:rPr>
                      <w:rFonts w:ascii="Times New Roman" w:hAnsi="Times New Roman" w:cs="Times New Roman"/>
                      <w:szCs w:val="24"/>
                    </w:rPr>
                  </w:pPr>
                  <w:r w:rsidRPr="0014020A">
                    <w:rPr>
                      <w:rFonts w:ascii="Times New Roman" w:hAnsi="Times New Roman" w:cs="Times New Roman"/>
                      <w:szCs w:val="24"/>
                    </w:rPr>
                    <w:t>01</w:t>
                  </w:r>
                </w:p>
              </w:tc>
              <w:tc>
                <w:tcPr>
                  <w:tcW w:w="3827" w:type="dxa"/>
                </w:tcPr>
                <w:p w14:paraId="315C731F" w14:textId="77777777" w:rsidR="0014020A" w:rsidRPr="0014020A" w:rsidRDefault="0014020A" w:rsidP="0014020A">
                  <w:pPr>
                    <w:rPr>
                      <w:rFonts w:ascii="Times New Roman" w:hAnsi="Times New Roman" w:cs="Times New Roman"/>
                      <w:color w:val="000000"/>
                      <w:szCs w:val="24"/>
                      <w:lang w:eastAsia="lt-LT"/>
                    </w:rPr>
                  </w:pPr>
                  <w:r w:rsidRPr="0014020A">
                    <w:rPr>
                      <w:rFonts w:ascii="Times New Roman" w:hAnsi="Times New Roman" w:cs="Times New Roman"/>
                      <w:szCs w:val="24"/>
                      <w:shd w:val="clear" w:color="auto" w:fill="FFFFFF"/>
                    </w:rPr>
                    <w:t>Fiksuotoji norma, taikoma, kai priklauso nuo 26 iki 30 d. d. (jeigu dirbama 5 d. d. per savaitę) arba nuo 31 iki 36 d. d. (jeigu dirbama 6 d. d. per savaitę) kasmetinės atostogos</w:t>
                  </w:r>
                </w:p>
              </w:tc>
              <w:tc>
                <w:tcPr>
                  <w:tcW w:w="1751" w:type="dxa"/>
                </w:tcPr>
                <w:p w14:paraId="42B93C0F" w14:textId="77777777" w:rsidR="0014020A" w:rsidRPr="0014020A" w:rsidRDefault="0014020A" w:rsidP="0014020A">
                  <w:pPr>
                    <w:rPr>
                      <w:rFonts w:ascii="Times New Roman" w:hAnsi="Times New Roman" w:cs="Times New Roman"/>
                      <w:szCs w:val="24"/>
                    </w:rPr>
                  </w:pPr>
                  <w:r w:rsidRPr="0014020A">
                    <w:rPr>
                      <w:rFonts w:ascii="Times New Roman" w:hAnsi="Times New Roman" w:cs="Times New Roman"/>
                      <w:szCs w:val="24"/>
                    </w:rPr>
                    <w:t>-</w:t>
                  </w:r>
                </w:p>
              </w:tc>
            </w:tr>
            <w:tr w:rsidR="0014020A" w:rsidRPr="00F0057E" w14:paraId="6F856C16" w14:textId="77777777" w:rsidTr="0014020A">
              <w:trPr>
                <w:trHeight w:val="433"/>
              </w:trPr>
              <w:tc>
                <w:tcPr>
                  <w:tcW w:w="1671" w:type="dxa"/>
                </w:tcPr>
                <w:p w14:paraId="18985BF1" w14:textId="77777777" w:rsidR="0014020A" w:rsidRPr="0014020A" w:rsidRDefault="0014020A" w:rsidP="0014020A">
                  <w:pPr>
                    <w:rPr>
                      <w:rFonts w:ascii="Times New Roman" w:hAnsi="Times New Roman" w:cs="Times New Roman"/>
                      <w:color w:val="000000"/>
                      <w:szCs w:val="24"/>
                      <w:lang w:eastAsia="lt-LT"/>
                    </w:rPr>
                  </w:pPr>
                  <w:r w:rsidRPr="0014020A">
                    <w:rPr>
                      <w:rFonts w:ascii="Times New Roman" w:hAnsi="Times New Roman" w:cs="Times New Roman"/>
                      <w:szCs w:val="24"/>
                      <w:shd w:val="clear" w:color="auto" w:fill="FFFFFF"/>
                    </w:rPr>
                    <w:t>FN-05-04</w:t>
                  </w:r>
                </w:p>
              </w:tc>
              <w:tc>
                <w:tcPr>
                  <w:tcW w:w="1843" w:type="dxa"/>
                </w:tcPr>
                <w:p w14:paraId="280BEEF0" w14:textId="77777777" w:rsidR="0014020A" w:rsidRPr="0014020A" w:rsidRDefault="0014020A" w:rsidP="0014020A">
                  <w:pPr>
                    <w:rPr>
                      <w:rFonts w:ascii="Times New Roman" w:hAnsi="Times New Roman" w:cs="Times New Roman"/>
                      <w:szCs w:val="24"/>
                    </w:rPr>
                  </w:pPr>
                  <w:r w:rsidRPr="0014020A">
                    <w:rPr>
                      <w:rFonts w:ascii="Times New Roman" w:hAnsi="Times New Roman" w:cs="Times New Roman"/>
                      <w:szCs w:val="24"/>
                    </w:rPr>
                    <w:t>01</w:t>
                  </w:r>
                </w:p>
              </w:tc>
              <w:tc>
                <w:tcPr>
                  <w:tcW w:w="3827" w:type="dxa"/>
                </w:tcPr>
                <w:p w14:paraId="6CDA447A" w14:textId="77777777" w:rsidR="0014020A" w:rsidRPr="0014020A" w:rsidRDefault="0014020A" w:rsidP="0014020A">
                  <w:pPr>
                    <w:rPr>
                      <w:rFonts w:ascii="Times New Roman" w:hAnsi="Times New Roman" w:cs="Times New Roman"/>
                      <w:color w:val="000000"/>
                      <w:szCs w:val="24"/>
                      <w:lang w:eastAsia="lt-LT"/>
                    </w:rPr>
                  </w:pPr>
                  <w:r w:rsidRPr="0014020A">
                    <w:rPr>
                      <w:rFonts w:ascii="Times New Roman" w:hAnsi="Times New Roman" w:cs="Times New Roman"/>
                      <w:szCs w:val="24"/>
                      <w:shd w:val="clear" w:color="auto" w:fill="FFFFFF"/>
                    </w:rPr>
                    <w:t>Fiksuotoji norma, taikoma, kai priklauso nuo 31 iki 36 d. d. (jeigu dirbama 5 d. d. per savaitę) arba nuo 37 iki 42 d. d. (jeigu dirbama 6 d. d. per savaitę) kasmetinės atostogos</w:t>
                  </w:r>
                </w:p>
              </w:tc>
              <w:tc>
                <w:tcPr>
                  <w:tcW w:w="1751" w:type="dxa"/>
                </w:tcPr>
                <w:p w14:paraId="0C81ED9E" w14:textId="77777777" w:rsidR="0014020A" w:rsidRPr="0014020A" w:rsidRDefault="0014020A" w:rsidP="0014020A">
                  <w:pPr>
                    <w:rPr>
                      <w:rFonts w:ascii="Times New Roman" w:hAnsi="Times New Roman" w:cs="Times New Roman"/>
                      <w:szCs w:val="24"/>
                    </w:rPr>
                  </w:pPr>
                  <w:r w:rsidRPr="0014020A">
                    <w:rPr>
                      <w:rFonts w:ascii="Times New Roman" w:hAnsi="Times New Roman" w:cs="Times New Roman"/>
                      <w:szCs w:val="24"/>
                    </w:rPr>
                    <w:t>-</w:t>
                  </w:r>
                </w:p>
              </w:tc>
            </w:tr>
            <w:tr w:rsidR="0014020A" w:rsidRPr="00F0057E" w14:paraId="43101CC3" w14:textId="77777777" w:rsidTr="0014020A">
              <w:trPr>
                <w:trHeight w:val="433"/>
              </w:trPr>
              <w:tc>
                <w:tcPr>
                  <w:tcW w:w="1671" w:type="dxa"/>
                </w:tcPr>
                <w:p w14:paraId="6C906FD7" w14:textId="77777777" w:rsidR="0014020A" w:rsidRPr="0014020A" w:rsidRDefault="0014020A" w:rsidP="0014020A">
                  <w:pPr>
                    <w:rPr>
                      <w:rFonts w:ascii="Times New Roman" w:hAnsi="Times New Roman" w:cs="Times New Roman"/>
                      <w:color w:val="000000"/>
                      <w:szCs w:val="24"/>
                      <w:lang w:eastAsia="lt-LT"/>
                    </w:rPr>
                  </w:pPr>
                  <w:r w:rsidRPr="0014020A">
                    <w:rPr>
                      <w:rFonts w:ascii="Times New Roman" w:hAnsi="Times New Roman" w:cs="Times New Roman"/>
                      <w:szCs w:val="24"/>
                      <w:shd w:val="clear" w:color="auto" w:fill="FFFFFF"/>
                    </w:rPr>
                    <w:t>FN-05-05</w:t>
                  </w:r>
                </w:p>
              </w:tc>
              <w:tc>
                <w:tcPr>
                  <w:tcW w:w="1843" w:type="dxa"/>
                </w:tcPr>
                <w:p w14:paraId="7C1F8203" w14:textId="77777777" w:rsidR="0014020A" w:rsidRPr="0014020A" w:rsidRDefault="0014020A" w:rsidP="0014020A">
                  <w:pPr>
                    <w:rPr>
                      <w:rFonts w:ascii="Times New Roman" w:hAnsi="Times New Roman" w:cs="Times New Roman"/>
                      <w:szCs w:val="24"/>
                    </w:rPr>
                  </w:pPr>
                  <w:r w:rsidRPr="0014020A">
                    <w:rPr>
                      <w:rFonts w:ascii="Times New Roman" w:hAnsi="Times New Roman" w:cs="Times New Roman"/>
                      <w:szCs w:val="24"/>
                    </w:rPr>
                    <w:t>01</w:t>
                  </w:r>
                </w:p>
              </w:tc>
              <w:tc>
                <w:tcPr>
                  <w:tcW w:w="3827" w:type="dxa"/>
                </w:tcPr>
                <w:p w14:paraId="5FCBB77B" w14:textId="77777777" w:rsidR="0014020A" w:rsidRPr="0014020A" w:rsidRDefault="0014020A" w:rsidP="0014020A">
                  <w:pPr>
                    <w:rPr>
                      <w:rFonts w:ascii="Times New Roman" w:hAnsi="Times New Roman" w:cs="Times New Roman"/>
                      <w:color w:val="000000"/>
                      <w:szCs w:val="24"/>
                      <w:lang w:eastAsia="lt-LT"/>
                    </w:rPr>
                  </w:pPr>
                  <w:r w:rsidRPr="0014020A">
                    <w:rPr>
                      <w:rFonts w:ascii="Times New Roman" w:hAnsi="Times New Roman" w:cs="Times New Roman"/>
                      <w:szCs w:val="24"/>
                      <w:shd w:val="clear" w:color="auto" w:fill="FFFFFF"/>
                    </w:rPr>
                    <w:t>Fiksuotoji norma, taikoma, kai priklauso nuo 37 iki 39 d. d. (jeigu dirbama 5 d. d. per savaitę) arba nuo 43 iki 47 d. d. (jeigu dirbama 6 d. d. per savaitę) kasmetinės atostogos</w:t>
                  </w:r>
                </w:p>
              </w:tc>
              <w:tc>
                <w:tcPr>
                  <w:tcW w:w="1751" w:type="dxa"/>
                </w:tcPr>
                <w:p w14:paraId="254AD668" w14:textId="77777777" w:rsidR="0014020A" w:rsidRPr="0014020A" w:rsidRDefault="0014020A" w:rsidP="0014020A">
                  <w:pPr>
                    <w:rPr>
                      <w:rFonts w:ascii="Times New Roman" w:hAnsi="Times New Roman" w:cs="Times New Roman"/>
                      <w:szCs w:val="24"/>
                    </w:rPr>
                  </w:pPr>
                  <w:r w:rsidRPr="0014020A">
                    <w:rPr>
                      <w:rFonts w:ascii="Times New Roman" w:hAnsi="Times New Roman" w:cs="Times New Roman"/>
                      <w:szCs w:val="24"/>
                    </w:rPr>
                    <w:t>-</w:t>
                  </w:r>
                </w:p>
              </w:tc>
            </w:tr>
            <w:tr w:rsidR="0014020A" w:rsidRPr="00F0057E" w14:paraId="14082768" w14:textId="77777777" w:rsidTr="0014020A">
              <w:trPr>
                <w:trHeight w:val="433"/>
              </w:trPr>
              <w:tc>
                <w:tcPr>
                  <w:tcW w:w="1671" w:type="dxa"/>
                </w:tcPr>
                <w:p w14:paraId="5C2C3B88" w14:textId="77777777" w:rsidR="0014020A" w:rsidRPr="0014020A" w:rsidRDefault="0014020A" w:rsidP="0014020A">
                  <w:pPr>
                    <w:rPr>
                      <w:rFonts w:ascii="Times New Roman" w:hAnsi="Times New Roman" w:cs="Times New Roman"/>
                      <w:color w:val="000000"/>
                      <w:szCs w:val="24"/>
                      <w:lang w:eastAsia="lt-LT"/>
                    </w:rPr>
                  </w:pPr>
                  <w:r w:rsidRPr="0014020A">
                    <w:rPr>
                      <w:rFonts w:ascii="Times New Roman" w:hAnsi="Times New Roman" w:cs="Times New Roman"/>
                      <w:szCs w:val="24"/>
                      <w:shd w:val="clear" w:color="auto" w:fill="FFFFFF"/>
                    </w:rPr>
                    <w:t>FN-05-06</w:t>
                  </w:r>
                </w:p>
              </w:tc>
              <w:tc>
                <w:tcPr>
                  <w:tcW w:w="1843" w:type="dxa"/>
                </w:tcPr>
                <w:p w14:paraId="27F4B051" w14:textId="77777777" w:rsidR="0014020A" w:rsidRPr="0014020A" w:rsidRDefault="0014020A" w:rsidP="0014020A">
                  <w:pPr>
                    <w:rPr>
                      <w:rFonts w:ascii="Times New Roman" w:hAnsi="Times New Roman" w:cs="Times New Roman"/>
                      <w:szCs w:val="24"/>
                    </w:rPr>
                  </w:pPr>
                  <w:r w:rsidRPr="0014020A">
                    <w:rPr>
                      <w:rFonts w:ascii="Times New Roman" w:hAnsi="Times New Roman" w:cs="Times New Roman"/>
                      <w:szCs w:val="24"/>
                    </w:rPr>
                    <w:t>01</w:t>
                  </w:r>
                </w:p>
              </w:tc>
              <w:tc>
                <w:tcPr>
                  <w:tcW w:w="3827" w:type="dxa"/>
                </w:tcPr>
                <w:p w14:paraId="711CDA15" w14:textId="77777777" w:rsidR="0014020A" w:rsidRPr="0014020A" w:rsidRDefault="0014020A" w:rsidP="0014020A">
                  <w:pPr>
                    <w:rPr>
                      <w:rFonts w:ascii="Times New Roman" w:hAnsi="Times New Roman" w:cs="Times New Roman"/>
                      <w:color w:val="000000"/>
                      <w:szCs w:val="24"/>
                      <w:lang w:eastAsia="lt-LT"/>
                    </w:rPr>
                  </w:pPr>
                  <w:r w:rsidRPr="0014020A">
                    <w:rPr>
                      <w:rFonts w:ascii="Times New Roman" w:hAnsi="Times New Roman" w:cs="Times New Roman"/>
                      <w:szCs w:val="24"/>
                      <w:shd w:val="clear" w:color="auto" w:fill="FFFFFF"/>
                    </w:rPr>
                    <w:t>Fiksuotoji norma, taikoma, kai priklauso 40 d. d. (jeigu dirbama 5 d. d. per savaitę) arba 48 d. d. (jeigu dirbama 6 d. d. per savaitę) kasmetinės atostogos</w:t>
                  </w:r>
                </w:p>
              </w:tc>
              <w:tc>
                <w:tcPr>
                  <w:tcW w:w="1751" w:type="dxa"/>
                </w:tcPr>
                <w:p w14:paraId="7AE73C7B" w14:textId="77777777" w:rsidR="0014020A" w:rsidRPr="0014020A" w:rsidRDefault="0014020A" w:rsidP="0014020A">
                  <w:pPr>
                    <w:rPr>
                      <w:rFonts w:ascii="Times New Roman" w:hAnsi="Times New Roman" w:cs="Times New Roman"/>
                      <w:szCs w:val="24"/>
                    </w:rPr>
                  </w:pPr>
                  <w:r w:rsidRPr="0014020A">
                    <w:rPr>
                      <w:rFonts w:ascii="Times New Roman" w:hAnsi="Times New Roman" w:cs="Times New Roman"/>
                      <w:szCs w:val="24"/>
                    </w:rPr>
                    <w:t>-</w:t>
                  </w:r>
                </w:p>
              </w:tc>
            </w:tr>
            <w:tr w:rsidR="0014020A" w:rsidRPr="00F0057E" w14:paraId="1C4827DB" w14:textId="77777777" w:rsidTr="0014020A">
              <w:trPr>
                <w:trHeight w:val="433"/>
              </w:trPr>
              <w:tc>
                <w:tcPr>
                  <w:tcW w:w="1671" w:type="dxa"/>
                </w:tcPr>
                <w:p w14:paraId="17DC89D7" w14:textId="77777777" w:rsidR="0014020A" w:rsidRPr="0014020A" w:rsidRDefault="0014020A" w:rsidP="0014020A">
                  <w:pPr>
                    <w:rPr>
                      <w:rFonts w:ascii="Times New Roman" w:hAnsi="Times New Roman" w:cs="Times New Roman"/>
                      <w:color w:val="000000"/>
                      <w:szCs w:val="24"/>
                      <w:lang w:eastAsia="lt-LT"/>
                    </w:rPr>
                  </w:pPr>
                  <w:r w:rsidRPr="0014020A">
                    <w:rPr>
                      <w:rFonts w:ascii="Times New Roman" w:hAnsi="Times New Roman" w:cs="Times New Roman"/>
                      <w:szCs w:val="24"/>
                      <w:shd w:val="clear" w:color="auto" w:fill="FFFFFF"/>
                    </w:rPr>
                    <w:t>FN-05-07</w:t>
                  </w:r>
                </w:p>
              </w:tc>
              <w:tc>
                <w:tcPr>
                  <w:tcW w:w="1843" w:type="dxa"/>
                </w:tcPr>
                <w:p w14:paraId="02A0B468" w14:textId="77777777" w:rsidR="0014020A" w:rsidRPr="0014020A" w:rsidRDefault="0014020A" w:rsidP="0014020A">
                  <w:pPr>
                    <w:rPr>
                      <w:rFonts w:ascii="Times New Roman" w:hAnsi="Times New Roman" w:cs="Times New Roman"/>
                      <w:szCs w:val="24"/>
                    </w:rPr>
                  </w:pPr>
                  <w:r w:rsidRPr="0014020A">
                    <w:rPr>
                      <w:rFonts w:ascii="Times New Roman" w:hAnsi="Times New Roman" w:cs="Times New Roman"/>
                      <w:szCs w:val="24"/>
                    </w:rPr>
                    <w:t>01</w:t>
                  </w:r>
                </w:p>
              </w:tc>
              <w:tc>
                <w:tcPr>
                  <w:tcW w:w="3827" w:type="dxa"/>
                </w:tcPr>
                <w:p w14:paraId="6A35AF34" w14:textId="77777777" w:rsidR="0014020A" w:rsidRPr="0014020A" w:rsidRDefault="0014020A" w:rsidP="0014020A">
                  <w:pPr>
                    <w:rPr>
                      <w:rFonts w:ascii="Times New Roman" w:hAnsi="Times New Roman" w:cs="Times New Roman"/>
                      <w:color w:val="000000"/>
                      <w:szCs w:val="24"/>
                      <w:lang w:eastAsia="lt-LT"/>
                    </w:rPr>
                  </w:pPr>
                  <w:r w:rsidRPr="0014020A">
                    <w:rPr>
                      <w:rFonts w:ascii="Times New Roman" w:hAnsi="Times New Roman" w:cs="Times New Roman"/>
                      <w:szCs w:val="24"/>
                      <w:shd w:val="clear" w:color="auto" w:fill="FFFFFF"/>
                    </w:rPr>
                    <w:t xml:space="preserve">Fiksuotoji norma, taikoma, kai priklauso nuo 41 d. d. (jeigu dirbama 5 d. d. per </w:t>
                  </w:r>
                  <w:r w:rsidRPr="0014020A">
                    <w:rPr>
                      <w:rFonts w:ascii="Times New Roman" w:hAnsi="Times New Roman" w:cs="Times New Roman"/>
                      <w:szCs w:val="24"/>
                      <w:shd w:val="clear" w:color="auto" w:fill="FFFFFF"/>
                    </w:rPr>
                    <w:lastRenderedPageBreak/>
                    <w:t>savaitę) arba nuo 49 d. d. (jeigu dirbama 6 d. d. per savaitę) kasmetinės atostogos</w:t>
                  </w:r>
                </w:p>
              </w:tc>
              <w:tc>
                <w:tcPr>
                  <w:tcW w:w="1751" w:type="dxa"/>
                </w:tcPr>
                <w:p w14:paraId="288F4B4A" w14:textId="77777777" w:rsidR="0014020A" w:rsidRPr="0014020A" w:rsidRDefault="0014020A" w:rsidP="0014020A">
                  <w:pPr>
                    <w:rPr>
                      <w:rFonts w:ascii="Times New Roman" w:hAnsi="Times New Roman" w:cs="Times New Roman"/>
                      <w:szCs w:val="24"/>
                    </w:rPr>
                  </w:pPr>
                  <w:r w:rsidRPr="0014020A">
                    <w:rPr>
                      <w:rFonts w:ascii="Times New Roman" w:hAnsi="Times New Roman" w:cs="Times New Roman"/>
                      <w:szCs w:val="24"/>
                    </w:rPr>
                    <w:lastRenderedPageBreak/>
                    <w:t>-</w:t>
                  </w:r>
                </w:p>
              </w:tc>
            </w:tr>
          </w:tbl>
          <w:p w14:paraId="172DCB76" w14:textId="77777777" w:rsidR="00851675" w:rsidRPr="00F0057E" w:rsidRDefault="00851675" w:rsidP="009E74D0">
            <w:pPr>
              <w:jc w:val="both"/>
              <w:rPr>
                <w:rFonts w:ascii="Times New Roman" w:hAnsi="Times New Roman" w:cs="Times New Roman"/>
                <w:i/>
              </w:rPr>
            </w:pPr>
          </w:p>
        </w:tc>
      </w:tr>
      <w:tr w:rsidR="009E74D0" w:rsidRPr="00DC7931" w14:paraId="46088E3F" w14:textId="77777777" w:rsidTr="002E1FBF">
        <w:tc>
          <w:tcPr>
            <w:tcW w:w="766" w:type="dxa"/>
          </w:tcPr>
          <w:p w14:paraId="700CCCEC" w14:textId="77777777"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361E5DFD" w14:textId="77777777"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14:paraId="0D2093E4" w14:textId="77777777" w:rsidTr="002E1FBF">
        <w:tc>
          <w:tcPr>
            <w:tcW w:w="2971" w:type="dxa"/>
            <w:gridSpan w:val="2"/>
          </w:tcPr>
          <w:p w14:paraId="5145F0D6" w14:textId="77777777"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699" w:type="dxa"/>
          </w:tcPr>
          <w:p w14:paraId="03351571" w14:textId="77777777"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2319" w:type="dxa"/>
            <w:gridSpan w:val="2"/>
          </w:tcPr>
          <w:p w14:paraId="26843F68" w14:textId="77777777"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048" w:type="dxa"/>
          </w:tcPr>
          <w:p w14:paraId="3A814AD5" w14:textId="77777777"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DC7931" w:rsidRPr="00DC7931" w14:paraId="686A35BA" w14:textId="77777777" w:rsidTr="002E1FBF">
        <w:tc>
          <w:tcPr>
            <w:tcW w:w="2971" w:type="dxa"/>
            <w:gridSpan w:val="2"/>
          </w:tcPr>
          <w:p w14:paraId="35D64262" w14:textId="77777777" w:rsidR="009E74D0" w:rsidRPr="00F0057E" w:rsidRDefault="0014020A" w:rsidP="00DC7931">
            <w:pPr>
              <w:rPr>
                <w:rFonts w:ascii="Times New Roman" w:hAnsi="Times New Roman" w:cs="Times New Roman"/>
                <w:i/>
                <w:iCs/>
              </w:rPr>
            </w:pPr>
            <w:r w:rsidRPr="0014020A">
              <w:rPr>
                <w:rFonts w:ascii="Times New Roman" w:hAnsi="Times New Roman" w:cs="Times New Roman"/>
                <w:iCs/>
              </w:rPr>
              <w:t>Pradėjęs veikti duomenų mainų įrankis</w:t>
            </w:r>
          </w:p>
        </w:tc>
        <w:tc>
          <w:tcPr>
            <w:tcW w:w="2699" w:type="dxa"/>
          </w:tcPr>
          <w:p w14:paraId="77BD780C" w14:textId="77777777" w:rsidR="009E74D0" w:rsidRPr="006F0B78" w:rsidRDefault="0014020A">
            <w:pPr>
              <w:jc w:val="center"/>
              <w:rPr>
                <w:rFonts w:ascii="Times New Roman" w:hAnsi="Times New Roman" w:cs="Times New Roman"/>
                <w:i/>
                <w:iCs/>
              </w:rPr>
            </w:pPr>
            <w:r w:rsidRPr="0014020A">
              <w:rPr>
                <w:rFonts w:ascii="Times New Roman" w:hAnsi="Times New Roman" w:cs="Times New Roman"/>
                <w:iCs/>
              </w:rPr>
              <w:t>P.S.1067</w:t>
            </w:r>
          </w:p>
        </w:tc>
        <w:tc>
          <w:tcPr>
            <w:tcW w:w="2319" w:type="dxa"/>
            <w:gridSpan w:val="2"/>
          </w:tcPr>
          <w:p w14:paraId="3AB36B61" w14:textId="77777777" w:rsidR="009E74D0" w:rsidRPr="0014020A" w:rsidRDefault="0014020A">
            <w:pPr>
              <w:jc w:val="center"/>
              <w:rPr>
                <w:rFonts w:ascii="Times New Roman" w:hAnsi="Times New Roman" w:cs="Times New Roman"/>
                <w:iCs/>
              </w:rPr>
            </w:pPr>
            <w:r>
              <w:rPr>
                <w:rFonts w:ascii="Times New Roman" w:hAnsi="Times New Roman" w:cs="Times New Roman"/>
                <w:iCs/>
              </w:rPr>
              <w:t>Vnt.</w:t>
            </w:r>
          </w:p>
        </w:tc>
        <w:tc>
          <w:tcPr>
            <w:tcW w:w="2048" w:type="dxa"/>
          </w:tcPr>
          <w:p w14:paraId="102B4E5E" w14:textId="77777777" w:rsidR="009E74D0" w:rsidRPr="0014020A" w:rsidRDefault="0014020A">
            <w:pPr>
              <w:rPr>
                <w:rFonts w:ascii="Times New Roman" w:hAnsi="Times New Roman" w:cs="Times New Roman"/>
                <w:iCs/>
              </w:rPr>
            </w:pPr>
            <w:r w:rsidRPr="0014020A">
              <w:rPr>
                <w:rFonts w:ascii="Times New Roman" w:hAnsi="Times New Roman" w:cs="Times New Roman"/>
                <w:iCs/>
              </w:rPr>
              <w:t>1 (2023 m. III ketv.)</w:t>
            </w:r>
          </w:p>
        </w:tc>
      </w:tr>
      <w:tr w:rsidR="009E74D0" w:rsidRPr="00DC7931" w14:paraId="26C5458B" w14:textId="77777777" w:rsidTr="002E1FBF">
        <w:tc>
          <w:tcPr>
            <w:tcW w:w="766" w:type="dxa"/>
          </w:tcPr>
          <w:p w14:paraId="4D9C08A5"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7604873E" w14:textId="77777777"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DC7931" w14:paraId="4931F67A" w14:textId="77777777" w:rsidTr="002E1FBF">
        <w:tc>
          <w:tcPr>
            <w:tcW w:w="766" w:type="dxa"/>
            <w:vMerge w:val="restart"/>
          </w:tcPr>
          <w:p w14:paraId="7909AE40"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036EB568" w14:textId="77777777" w:rsidR="009E74D0" w:rsidRPr="00421A95" w:rsidRDefault="009E74D0" w:rsidP="009E74D0">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94685E" w:rsidRPr="00DC7931" w14:paraId="47908EDA" w14:textId="77777777" w:rsidTr="002E1FBF">
        <w:tc>
          <w:tcPr>
            <w:tcW w:w="766" w:type="dxa"/>
            <w:vMerge/>
          </w:tcPr>
          <w:p w14:paraId="1CC979CB" w14:textId="77777777" w:rsidR="009E74D0" w:rsidRPr="00421A95" w:rsidRDefault="009E74D0" w:rsidP="00DC7931">
            <w:pPr>
              <w:pStyle w:val="ListParagraph"/>
              <w:numPr>
                <w:ilvl w:val="0"/>
                <w:numId w:val="9"/>
              </w:numPr>
              <w:spacing w:after="120"/>
              <w:ind w:left="0" w:firstLine="0"/>
              <w:contextualSpacing w:val="0"/>
              <w:rPr>
                <w:rFonts w:ascii="Times New Roman" w:hAnsi="Times New Roman" w:cs="Times New Roman"/>
              </w:rPr>
            </w:pPr>
          </w:p>
        </w:tc>
        <w:tc>
          <w:tcPr>
            <w:tcW w:w="9271" w:type="dxa"/>
            <w:gridSpan w:val="5"/>
          </w:tcPr>
          <w:p w14:paraId="7852218E" w14:textId="77777777" w:rsidR="00E168A4" w:rsidRPr="00E168A4" w:rsidRDefault="00E168A4" w:rsidP="00E168A4">
            <w:pPr>
              <w:tabs>
                <w:tab w:val="left" w:pos="400"/>
              </w:tabs>
              <w:jc w:val="both"/>
              <w:rPr>
                <w:rFonts w:ascii="Times New Roman" w:hAnsi="Times New Roman" w:cs="Times New Roman"/>
                <w:iCs/>
              </w:rPr>
            </w:pPr>
            <w:r w:rsidRPr="00E168A4">
              <w:rPr>
                <w:rFonts w:ascii="Times New Roman" w:hAnsi="Times New Roman" w:cs="Times New Roman"/>
                <w:iCs/>
              </w:rPr>
              <w:t xml:space="preserve">Projektai turi atitikti bendruosius projektų atrankos kriterijus, nustatytus Projektų administravimo ir finansavimo taisyklių 2 priede. </w:t>
            </w:r>
          </w:p>
          <w:p w14:paraId="01DE495D" w14:textId="77777777" w:rsidR="00E168A4" w:rsidRDefault="00E168A4" w:rsidP="00E168A4">
            <w:pPr>
              <w:tabs>
                <w:tab w:val="left" w:pos="400"/>
              </w:tabs>
              <w:jc w:val="both"/>
              <w:rPr>
                <w:rFonts w:ascii="Times New Roman" w:hAnsi="Times New Roman" w:cs="Times New Roman"/>
                <w:iCs/>
              </w:rPr>
            </w:pPr>
            <w:r w:rsidRPr="00E168A4">
              <w:rPr>
                <w:rFonts w:ascii="Times New Roman" w:hAnsi="Times New Roman" w:cs="Times New Roman"/>
                <w:iCs/>
              </w:rPr>
              <w:t>Projekto komunikacijos ir informavimo veiksmai atliekami vadovaujantis Projektų administravimo ir finansavimo taisyklių VIII skyriaus pirmajame ski</w:t>
            </w:r>
            <w:r>
              <w:rPr>
                <w:rFonts w:ascii="Times New Roman" w:hAnsi="Times New Roman" w:cs="Times New Roman"/>
                <w:iCs/>
              </w:rPr>
              <w:t xml:space="preserve">rsnyje numatytomis nuostatomis. </w:t>
            </w:r>
          </w:p>
          <w:p w14:paraId="47B1232A" w14:textId="77777777" w:rsidR="00E168A4" w:rsidRDefault="00E168A4" w:rsidP="00E168A4">
            <w:pPr>
              <w:tabs>
                <w:tab w:val="left" w:pos="400"/>
              </w:tabs>
              <w:jc w:val="both"/>
              <w:rPr>
                <w:rFonts w:ascii="Times New Roman" w:hAnsi="Times New Roman" w:cs="Times New Roman"/>
                <w:iCs/>
              </w:rPr>
            </w:pPr>
            <w:r w:rsidRPr="00E168A4">
              <w:rPr>
                <w:rFonts w:ascii="Times New Roman" w:hAnsi="Times New Roman" w:cs="Times New Roman"/>
                <w:iCs/>
              </w:rPr>
              <w:t>Tec</w:t>
            </w:r>
            <w:r>
              <w:rPr>
                <w:rFonts w:ascii="Times New Roman" w:hAnsi="Times New Roman" w:cs="Times New Roman"/>
                <w:iCs/>
              </w:rPr>
              <w:t>hniniai reikalavimai projektui:</w:t>
            </w:r>
          </w:p>
          <w:p w14:paraId="719EECCE" w14:textId="77777777" w:rsidR="00E168A4" w:rsidRDefault="00E168A4" w:rsidP="00E168A4">
            <w:pPr>
              <w:pStyle w:val="ListParagraph"/>
              <w:numPr>
                <w:ilvl w:val="0"/>
                <w:numId w:val="26"/>
              </w:numPr>
              <w:tabs>
                <w:tab w:val="left" w:pos="400"/>
              </w:tabs>
              <w:jc w:val="both"/>
              <w:rPr>
                <w:rFonts w:ascii="Times New Roman" w:hAnsi="Times New Roman" w:cs="Times New Roman"/>
                <w:iCs/>
              </w:rPr>
            </w:pPr>
            <w:r w:rsidRPr="00E168A4">
              <w:rPr>
                <w:rFonts w:ascii="Times New Roman" w:hAnsi="Times New Roman" w:cs="Times New Roman"/>
                <w:iCs/>
              </w:rPr>
              <w:t>turi atitikti „Peppol Network“ reikalavimus (AS4 profilis, Business Message Envelope (SBDH));</w:t>
            </w:r>
          </w:p>
          <w:p w14:paraId="78EF96EA" w14:textId="77777777" w:rsidR="00E168A4" w:rsidRDefault="00E168A4" w:rsidP="00E168A4">
            <w:pPr>
              <w:pStyle w:val="ListParagraph"/>
              <w:numPr>
                <w:ilvl w:val="0"/>
                <w:numId w:val="26"/>
              </w:numPr>
              <w:tabs>
                <w:tab w:val="left" w:pos="400"/>
              </w:tabs>
              <w:jc w:val="both"/>
              <w:rPr>
                <w:rFonts w:ascii="Times New Roman" w:hAnsi="Times New Roman" w:cs="Times New Roman"/>
                <w:iCs/>
              </w:rPr>
            </w:pPr>
            <w:r w:rsidRPr="00E168A4">
              <w:rPr>
                <w:rFonts w:ascii="Times New Roman" w:hAnsi="Times New Roman" w:cs="Times New Roman"/>
                <w:iCs/>
              </w:rPr>
              <w:t>siunčiami / gaunami elektroniniai įrašai turi atitikti „Peppol BIS 3.0 Post-Award“ reikalavimus;</w:t>
            </w:r>
          </w:p>
          <w:p w14:paraId="1A7D876C" w14:textId="77777777" w:rsidR="00E168A4" w:rsidRDefault="00E168A4" w:rsidP="00E168A4">
            <w:pPr>
              <w:pStyle w:val="ListParagraph"/>
              <w:numPr>
                <w:ilvl w:val="0"/>
                <w:numId w:val="26"/>
              </w:numPr>
              <w:tabs>
                <w:tab w:val="left" w:pos="400"/>
              </w:tabs>
              <w:jc w:val="both"/>
              <w:rPr>
                <w:rFonts w:ascii="Times New Roman" w:hAnsi="Times New Roman" w:cs="Times New Roman"/>
                <w:iCs/>
              </w:rPr>
            </w:pPr>
            <w:r w:rsidRPr="00E168A4">
              <w:rPr>
                <w:rFonts w:ascii="Times New Roman" w:hAnsi="Times New Roman" w:cs="Times New Roman"/>
                <w:iCs/>
              </w:rPr>
              <w:t>sukurtas informacinis technologinis sprendimas turi užtikrinti „Peppol KYC“ (kliento pažinimo) reikalavimus;</w:t>
            </w:r>
          </w:p>
          <w:p w14:paraId="5CC0E9D0" w14:textId="77777777" w:rsidR="009E74D0" w:rsidRDefault="00E168A4" w:rsidP="00E168A4">
            <w:pPr>
              <w:pStyle w:val="ListParagraph"/>
              <w:numPr>
                <w:ilvl w:val="0"/>
                <w:numId w:val="26"/>
              </w:numPr>
              <w:tabs>
                <w:tab w:val="left" w:pos="400"/>
              </w:tabs>
              <w:jc w:val="both"/>
              <w:rPr>
                <w:rFonts w:ascii="Times New Roman" w:hAnsi="Times New Roman" w:cs="Times New Roman"/>
                <w:iCs/>
              </w:rPr>
            </w:pPr>
            <w:r w:rsidRPr="00E168A4">
              <w:rPr>
                <w:rFonts w:ascii="Times New Roman" w:hAnsi="Times New Roman" w:cs="Times New Roman"/>
                <w:iCs/>
              </w:rPr>
              <w:t>turi būti atlikti sprendimo bandymai su ne mažiau kaip 3 verslo valdymo sistemomis (angl. ERP – Enterprise Resource Planning) / el. sąskaitų faktūrų išrašymo (angl. eInvoicing) sprendimų gamintojais naudojant prie PEPPOL prijungtą prieigos tašką  (ang. Access point) ir SMP/SML* ir pateikti sėkmingą bandymą patvirtinantys dokumentai (*SML – Service Metadata Locator; SMP</w:t>
            </w:r>
            <w:r>
              <w:rPr>
                <w:rFonts w:ascii="Times New Roman" w:hAnsi="Times New Roman" w:cs="Times New Roman"/>
                <w:iCs/>
              </w:rPr>
              <w:t xml:space="preserve"> – Service Metadata Publisher).</w:t>
            </w:r>
          </w:p>
          <w:p w14:paraId="6FD6B783" w14:textId="77777777" w:rsidR="00E168A4" w:rsidRPr="00E168A4" w:rsidRDefault="00E168A4" w:rsidP="00E168A4">
            <w:pPr>
              <w:tabs>
                <w:tab w:val="left" w:pos="400"/>
              </w:tabs>
              <w:jc w:val="both"/>
              <w:rPr>
                <w:rFonts w:ascii="Times New Roman" w:hAnsi="Times New Roman" w:cs="Times New Roman"/>
                <w:iCs/>
              </w:rPr>
            </w:pPr>
            <w:r>
              <w:rPr>
                <w:rFonts w:ascii="Times New Roman" w:hAnsi="Times New Roman" w:cs="Times New Roman"/>
                <w:iCs/>
              </w:rPr>
              <w:t>J</w:t>
            </w:r>
            <w:r w:rsidRPr="00E168A4">
              <w:rPr>
                <w:rFonts w:ascii="Times New Roman" w:hAnsi="Times New Roman" w:cs="Times New Roman"/>
                <w:iCs/>
              </w:rPr>
              <w:t>eigu projektas įgyvendinamas su partneriu, partnerystė projekte turi būti pagrįsta, teikti naudą ir prisidėti prie projekto tikslo įgyvendinimo ir iki PĮP 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1B4B0C76" w14:textId="77777777" w:rsidR="00E168A4" w:rsidRDefault="00E168A4" w:rsidP="00E168A4">
            <w:pPr>
              <w:pStyle w:val="ListParagraph"/>
              <w:numPr>
                <w:ilvl w:val="0"/>
                <w:numId w:val="27"/>
              </w:numPr>
              <w:tabs>
                <w:tab w:val="left" w:pos="400"/>
              </w:tabs>
              <w:jc w:val="both"/>
              <w:rPr>
                <w:rFonts w:ascii="Times New Roman" w:hAnsi="Times New Roman" w:cs="Times New Roman"/>
                <w:iCs/>
              </w:rPr>
            </w:pPr>
            <w:r w:rsidRPr="00E168A4">
              <w:rPr>
                <w:rFonts w:ascii="Times New Roman" w:hAnsi="Times New Roman" w:cs="Times New Roman"/>
                <w:iCs/>
              </w:rPr>
              <w:t>partneris turi būti perskaitęs projekto įgyvendinimo planą ir susipažinęs su savo teisėmis ir pareigomis įgyvendinant projekto įgyvendinimo planą;</w:t>
            </w:r>
          </w:p>
          <w:p w14:paraId="2929C5B0" w14:textId="77777777" w:rsidR="00E168A4" w:rsidRDefault="00E168A4" w:rsidP="00E168A4">
            <w:pPr>
              <w:pStyle w:val="ListParagraph"/>
              <w:numPr>
                <w:ilvl w:val="0"/>
                <w:numId w:val="27"/>
              </w:numPr>
              <w:tabs>
                <w:tab w:val="left" w:pos="400"/>
              </w:tabs>
              <w:jc w:val="both"/>
              <w:rPr>
                <w:rFonts w:ascii="Times New Roman" w:hAnsi="Times New Roman" w:cs="Times New Roman"/>
                <w:iCs/>
              </w:rPr>
            </w:pPr>
            <w:r w:rsidRPr="00E168A4">
              <w:rPr>
                <w:rFonts w:ascii="Times New Roman" w:hAnsi="Times New Roman" w:cs="Times New Roman"/>
                <w:iCs/>
              </w:rPr>
              <w:t>įgyvendindamas projektą projekto vykdytojas privalo reguliariai konsultuotis su partneriu ir nuolat jį informuoti apie projekto įgyvendinimo eigą;</w:t>
            </w:r>
          </w:p>
          <w:p w14:paraId="4291BAF8" w14:textId="77777777" w:rsidR="00E168A4" w:rsidRDefault="00E168A4" w:rsidP="00E168A4">
            <w:pPr>
              <w:pStyle w:val="ListParagraph"/>
              <w:numPr>
                <w:ilvl w:val="0"/>
                <w:numId w:val="27"/>
              </w:numPr>
              <w:tabs>
                <w:tab w:val="left" w:pos="400"/>
              </w:tabs>
              <w:jc w:val="both"/>
              <w:rPr>
                <w:rFonts w:ascii="Times New Roman" w:hAnsi="Times New Roman" w:cs="Times New Roman"/>
                <w:iCs/>
              </w:rPr>
            </w:pPr>
            <w:r w:rsidRPr="00E168A4">
              <w:rPr>
                <w:rFonts w:ascii="Times New Roman" w:hAnsi="Times New Roman" w:cs="Times New Roman"/>
                <w:iCs/>
              </w:rPr>
              <w:t>visi projekto įgyvendinimo plano pakeitimai, turintys įtakos partnerio įsipareigojimams ir teisėms, prieš kreipiantis į įgyvendinančiąją instituciją pirmiausia turi būti suderinti su partneriu.</w:t>
            </w:r>
          </w:p>
          <w:p w14:paraId="6BBE8140" w14:textId="77777777" w:rsidR="00E168A4" w:rsidRPr="00E168A4" w:rsidRDefault="00E168A4" w:rsidP="00E168A4">
            <w:pPr>
              <w:tabs>
                <w:tab w:val="left" w:pos="400"/>
              </w:tabs>
              <w:jc w:val="both"/>
              <w:rPr>
                <w:rFonts w:ascii="Times New Roman" w:hAnsi="Times New Roman" w:cs="Times New Roman"/>
                <w:iCs/>
              </w:rPr>
            </w:pPr>
            <w:r w:rsidRPr="00E168A4">
              <w:rPr>
                <w:rFonts w:ascii="Times New Roman" w:hAnsi="Times New Roman" w:cs="Times New Roman"/>
                <w:iCs/>
              </w:rPr>
              <w:t>Projekto vykdytojas kiekvieną mėnesį (iki mėnesio 8 d.) nuo projekto sutarties pasirašymo turi informuoti Lietuvos Respublikos ekonomikos ir inovacijų ministerijos (toliau – Ministerija) paskirtą atsakingą asmenį apie projekto veiklų įgyvendinimo pažangą.</w:t>
            </w:r>
          </w:p>
          <w:p w14:paraId="06716732" w14:textId="77777777" w:rsidR="00E168A4" w:rsidRPr="00E168A4" w:rsidRDefault="00E168A4" w:rsidP="00E168A4">
            <w:pPr>
              <w:tabs>
                <w:tab w:val="left" w:pos="400"/>
              </w:tabs>
              <w:jc w:val="both"/>
              <w:rPr>
                <w:rFonts w:ascii="Times New Roman" w:hAnsi="Times New Roman" w:cs="Times New Roman"/>
                <w:iCs/>
              </w:rPr>
            </w:pPr>
          </w:p>
        </w:tc>
      </w:tr>
      <w:tr w:rsidR="0094685E" w:rsidRPr="00DC7931" w14:paraId="22B2C57F" w14:textId="77777777" w:rsidTr="002E1FBF">
        <w:tc>
          <w:tcPr>
            <w:tcW w:w="766" w:type="dxa"/>
            <w:vMerge w:val="restart"/>
          </w:tcPr>
          <w:p w14:paraId="0FC5290D"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19C481C3" w14:textId="77777777" w:rsidR="009E74D0" w:rsidRPr="00421A95" w:rsidRDefault="009E74D0" w:rsidP="009E74D0">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94685E" w:rsidRPr="00DC7931" w14:paraId="7BDF5901" w14:textId="77777777" w:rsidTr="002E1FBF">
        <w:trPr>
          <w:trHeight w:val="464"/>
        </w:trPr>
        <w:tc>
          <w:tcPr>
            <w:tcW w:w="766" w:type="dxa"/>
            <w:vMerge/>
          </w:tcPr>
          <w:p w14:paraId="3F4F60B2"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633D520C" w14:textId="77777777" w:rsidR="00943CE6" w:rsidRPr="00943CE6" w:rsidRDefault="00943CE6" w:rsidP="00943CE6">
            <w:pPr>
              <w:jc w:val="both"/>
              <w:rPr>
                <w:rFonts w:ascii="Times New Roman" w:hAnsi="Times New Roman" w:cs="Times New Roman"/>
                <w:iCs/>
              </w:rPr>
            </w:pPr>
            <w:r w:rsidRPr="00943CE6">
              <w:rPr>
                <w:rFonts w:ascii="Times New Roman" w:hAnsi="Times New Roman" w:cs="Times New Roman"/>
                <w:iCs/>
              </w:rPr>
              <w:t>Projekto įgyvendinimo metu neturi būti pažeidžiami horizontalieji principai (toliau –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w:t>
            </w:r>
            <w:r w:rsidR="00282C27">
              <w:rPr>
                <w:rFonts w:ascii="Times New Roman" w:hAnsi="Times New Roman" w:cs="Times New Roman"/>
                <w:iCs/>
              </w:rPr>
              <w:t xml:space="preserve"> (jei taikoma)</w:t>
            </w:r>
            <w:r w:rsidRPr="00943CE6">
              <w:rPr>
                <w:rFonts w:ascii="Times New Roman" w:hAnsi="Times New Roman" w:cs="Times New Roman"/>
                <w:iCs/>
              </w:rPr>
              <w:t xml:space="preserve">, taikomos naujos technologijos, kuriami ar diegiami inovatyvūs sprendimai ir pan.)). Projekte neturi būti numatyta veiksmų, kurie turėtų neigiamą poveikį įgyvendinant HP. </w:t>
            </w:r>
          </w:p>
          <w:p w14:paraId="428177D7" w14:textId="77777777" w:rsidR="009E74D0" w:rsidRPr="00282C27" w:rsidRDefault="00943CE6" w:rsidP="00282C27">
            <w:pPr>
              <w:jc w:val="both"/>
              <w:rPr>
                <w:rFonts w:ascii="Times New Roman" w:hAnsi="Times New Roman" w:cs="Times New Roman"/>
                <w:b/>
                <w:bCs/>
                <w:lang w:val="en-US"/>
              </w:rPr>
            </w:pPr>
            <w:r w:rsidRPr="00943CE6">
              <w:rPr>
                <w:rFonts w:ascii="Times New Roman" w:hAnsi="Times New Roman" w:cs="Times New Roman"/>
                <w:iCs/>
              </w:rPr>
              <w:t xml:space="preserve">Projekto atitikties reikšmingos žalos nedarymo HP vertinimo reikalavimai pateikiami </w:t>
            </w:r>
            <w:r w:rsidR="00282C27">
              <w:rPr>
                <w:rFonts w:ascii="Times New Roman" w:hAnsi="Times New Roman" w:cs="Times New Roman"/>
                <w:iCs/>
              </w:rPr>
              <w:t>PFSA</w:t>
            </w:r>
            <w:r w:rsidRPr="00943CE6">
              <w:rPr>
                <w:rFonts w:ascii="Times New Roman" w:hAnsi="Times New Roman" w:cs="Times New Roman"/>
                <w:iCs/>
              </w:rPr>
              <w:t xml:space="preserve"> priede.</w:t>
            </w:r>
          </w:p>
        </w:tc>
      </w:tr>
      <w:tr w:rsidR="0094685E" w:rsidRPr="00DC7931" w14:paraId="0C1E1CD9" w14:textId="77777777" w:rsidTr="002E1FBF">
        <w:tc>
          <w:tcPr>
            <w:tcW w:w="766" w:type="dxa"/>
            <w:vMerge w:val="restart"/>
          </w:tcPr>
          <w:p w14:paraId="42667CC4"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70CD395A" w14:textId="77777777" w:rsidR="009E74D0" w:rsidRPr="00F0057E" w:rsidRDefault="009E74D0" w:rsidP="009E74D0">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94685E" w:rsidRPr="00DC7931" w14:paraId="5F6D543E" w14:textId="77777777" w:rsidTr="002E1FBF">
        <w:trPr>
          <w:trHeight w:val="431"/>
        </w:trPr>
        <w:tc>
          <w:tcPr>
            <w:tcW w:w="766" w:type="dxa"/>
            <w:vMerge/>
          </w:tcPr>
          <w:p w14:paraId="7A455AB7"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51B60CED" w14:textId="77777777" w:rsidR="00E168A4" w:rsidRPr="00E168A4" w:rsidRDefault="00E168A4" w:rsidP="00E168A4">
            <w:pPr>
              <w:jc w:val="both"/>
              <w:rPr>
                <w:rFonts w:ascii="Times New Roman" w:hAnsi="Times New Roman" w:cs="Times New Roman"/>
                <w:iCs/>
              </w:rPr>
            </w:pPr>
            <w:r w:rsidRPr="00E168A4">
              <w:rPr>
                <w:rFonts w:ascii="Times New Roman" w:hAnsi="Times New Roman" w:cs="Times New Roman"/>
                <w:iCs/>
              </w:rPr>
              <w:t>Sukurtas informacinis technologinis sprendimas turi būti skelbiamas viešai prieinamame kataloge (pvz., github) ir visiems laisvai prieinamas ne mažiau kaip 5 metus:</w:t>
            </w:r>
          </w:p>
          <w:p w14:paraId="501AB00C" w14:textId="77777777" w:rsidR="00E168A4" w:rsidRPr="00E168A4" w:rsidRDefault="00E168A4" w:rsidP="00E168A4">
            <w:pPr>
              <w:pStyle w:val="ListParagraph"/>
              <w:numPr>
                <w:ilvl w:val="0"/>
                <w:numId w:val="25"/>
              </w:numPr>
              <w:jc w:val="both"/>
              <w:rPr>
                <w:rFonts w:ascii="Times New Roman" w:hAnsi="Times New Roman" w:cs="Times New Roman"/>
                <w:iCs/>
              </w:rPr>
            </w:pPr>
            <w:r w:rsidRPr="00E168A4">
              <w:rPr>
                <w:rFonts w:ascii="Times New Roman" w:hAnsi="Times New Roman" w:cs="Times New Roman"/>
                <w:iCs/>
              </w:rPr>
              <w:t>turi būti parengti ir paskelbti sprendimo dokumentai (instrukcijos), kuriuose nurodyta, kaip sprendimas turi būti diegiamas ir naudojamas;</w:t>
            </w:r>
          </w:p>
          <w:p w14:paraId="2AE08EEF" w14:textId="77777777" w:rsidR="00E168A4" w:rsidRPr="00E168A4" w:rsidRDefault="00E168A4" w:rsidP="00E168A4">
            <w:pPr>
              <w:pStyle w:val="ListParagraph"/>
              <w:numPr>
                <w:ilvl w:val="0"/>
                <w:numId w:val="25"/>
              </w:numPr>
              <w:jc w:val="both"/>
              <w:rPr>
                <w:rFonts w:ascii="Times New Roman" w:hAnsi="Times New Roman" w:cs="Times New Roman"/>
                <w:iCs/>
              </w:rPr>
            </w:pPr>
            <w:r w:rsidRPr="00E168A4">
              <w:rPr>
                <w:rFonts w:ascii="Times New Roman" w:hAnsi="Times New Roman" w:cs="Times New Roman"/>
                <w:iCs/>
              </w:rPr>
              <w:t>turi būti paskelbiamas sukurto sprendimo programinis kodas;</w:t>
            </w:r>
          </w:p>
          <w:p w14:paraId="03D820BF" w14:textId="77777777" w:rsidR="00E168A4" w:rsidRDefault="00E168A4" w:rsidP="00E168A4">
            <w:pPr>
              <w:pStyle w:val="ListParagraph"/>
              <w:numPr>
                <w:ilvl w:val="0"/>
                <w:numId w:val="25"/>
              </w:numPr>
              <w:jc w:val="both"/>
              <w:rPr>
                <w:rFonts w:ascii="Times New Roman" w:hAnsi="Times New Roman" w:cs="Times New Roman"/>
                <w:iCs/>
              </w:rPr>
            </w:pPr>
            <w:r w:rsidRPr="00E168A4">
              <w:rPr>
                <w:rFonts w:ascii="Times New Roman" w:hAnsi="Times New Roman" w:cs="Times New Roman"/>
                <w:iCs/>
              </w:rPr>
              <w:t>turi būti paskelbiama diegimui parengta versija.</w:t>
            </w:r>
          </w:p>
          <w:p w14:paraId="156D0287" w14:textId="77777777" w:rsidR="00E168A4" w:rsidRDefault="00E168A4" w:rsidP="00E168A4">
            <w:pPr>
              <w:jc w:val="both"/>
              <w:rPr>
                <w:rFonts w:ascii="Times New Roman" w:hAnsi="Times New Roman" w:cs="Times New Roman"/>
                <w:iCs/>
              </w:rPr>
            </w:pPr>
            <w:r w:rsidRPr="00E168A4">
              <w:rPr>
                <w:rFonts w:ascii="Times New Roman" w:hAnsi="Times New Roman" w:cs="Times New Roman"/>
                <w:iCs/>
              </w:rPr>
              <w:t>Projekto vykdytojas įsipareigoja užtikrinti sukurto informacinio technologinio sprendimo palaikymo darbus 2 metus po projekto įgyvendinimo pabaigos.</w:t>
            </w:r>
          </w:p>
          <w:p w14:paraId="12069EEE" w14:textId="77777777" w:rsidR="00E168A4" w:rsidRDefault="00E168A4" w:rsidP="00E168A4">
            <w:pPr>
              <w:jc w:val="both"/>
              <w:rPr>
                <w:rFonts w:ascii="Times New Roman" w:hAnsi="Times New Roman" w:cs="Times New Roman"/>
                <w:iCs/>
              </w:rPr>
            </w:pPr>
            <w:r w:rsidRPr="00E168A4">
              <w:rPr>
                <w:rFonts w:ascii="Times New Roman" w:hAnsi="Times New Roman" w:cs="Times New Roman"/>
                <w:iCs/>
              </w:rPr>
              <w:t>Projekto vykdytojas įsipareigoja atlikti informacinio technologinio sprendimo atnaujinimo darbus, pasikeitus duomenų apsikeitimą reglamentuojančioms specifikacijoms, 2 metus po</w:t>
            </w:r>
            <w:r>
              <w:rPr>
                <w:rFonts w:ascii="Times New Roman" w:hAnsi="Times New Roman" w:cs="Times New Roman"/>
                <w:iCs/>
              </w:rPr>
              <w:t xml:space="preserve"> projekto įgyvendinimo pabaigos</w:t>
            </w:r>
            <w:r w:rsidRPr="00E168A4">
              <w:rPr>
                <w:rFonts w:ascii="Times New Roman" w:hAnsi="Times New Roman" w:cs="Times New Roman"/>
                <w:iCs/>
              </w:rPr>
              <w:t>.</w:t>
            </w:r>
          </w:p>
          <w:p w14:paraId="230BD88B" w14:textId="77777777" w:rsidR="00E168A4" w:rsidRPr="00E168A4" w:rsidRDefault="00E168A4" w:rsidP="00E168A4">
            <w:pPr>
              <w:jc w:val="both"/>
              <w:rPr>
                <w:rFonts w:ascii="Times New Roman" w:hAnsi="Times New Roman" w:cs="Times New Roman"/>
                <w:iCs/>
              </w:rPr>
            </w:pPr>
            <w:r w:rsidRPr="00E168A4">
              <w:rPr>
                <w:rFonts w:ascii="Times New Roman" w:hAnsi="Times New Roman" w:cs="Times New Roman"/>
                <w:iCs/>
              </w:rPr>
              <w:t>Projekto vykdytojas įsipareigoja nereikalauti iš paslaugų naudotojų viešinti jo prekinio ženklo informacinėse sistemose, kuriose būtų įdiegiamas kuriamas sprendimas.</w:t>
            </w:r>
          </w:p>
          <w:p w14:paraId="187F1C4C" w14:textId="77777777" w:rsidR="009E74D0" w:rsidRPr="00421A95" w:rsidRDefault="009E74D0" w:rsidP="009E74D0">
            <w:pPr>
              <w:jc w:val="both"/>
              <w:rPr>
                <w:rFonts w:ascii="Times New Roman" w:hAnsi="Times New Roman" w:cs="Times New Roman"/>
                <w:i/>
                <w:iCs/>
              </w:rPr>
            </w:pPr>
          </w:p>
        </w:tc>
      </w:tr>
      <w:tr w:rsidR="00DC7931" w:rsidRPr="00DC7931" w14:paraId="561E7977" w14:textId="77777777" w:rsidTr="002E1FBF">
        <w:tc>
          <w:tcPr>
            <w:tcW w:w="766" w:type="dxa"/>
            <w:vMerge w:val="restart"/>
          </w:tcPr>
          <w:p w14:paraId="0045B70D"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0D8C301D" w14:textId="77777777" w:rsidR="00DC7931" w:rsidRPr="00421A95" w:rsidRDefault="00DC7931" w:rsidP="009E74D0">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14:paraId="0F9AD4F5" w14:textId="77777777" w:rsidTr="002E1FBF">
        <w:trPr>
          <w:trHeight w:val="725"/>
        </w:trPr>
        <w:tc>
          <w:tcPr>
            <w:tcW w:w="766" w:type="dxa"/>
            <w:vMerge/>
          </w:tcPr>
          <w:p w14:paraId="6A26A386"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675C412A" w14:textId="77777777" w:rsidR="00E168A4" w:rsidRPr="00E168A4" w:rsidRDefault="00E168A4" w:rsidP="00E168A4">
            <w:pPr>
              <w:rPr>
                <w:rFonts w:ascii="Times New Roman" w:hAnsi="Times New Roman" w:cs="Times New Roman"/>
                <w:i/>
                <w:iCs/>
              </w:rPr>
            </w:pPr>
            <w:r w:rsidRPr="00E168A4">
              <w:rPr>
                <w:rFonts w:ascii="Times New Roman" w:hAnsi="Times New Roman" w:cs="Times New Roman"/>
                <w:iCs/>
              </w:rPr>
              <w:t>Projekto veiklos turi būti įgyvendintos iki 2023 m. rugsėjo 1 d</w:t>
            </w:r>
            <w:r w:rsidRPr="00E168A4">
              <w:rPr>
                <w:rFonts w:ascii="Times New Roman" w:hAnsi="Times New Roman" w:cs="Times New Roman"/>
                <w:i/>
                <w:iCs/>
              </w:rPr>
              <w:t xml:space="preserve">.  </w:t>
            </w:r>
          </w:p>
          <w:p w14:paraId="593CE144" w14:textId="77777777" w:rsidR="00DC7931" w:rsidRPr="00421A95" w:rsidRDefault="00DC7931" w:rsidP="009E74D0">
            <w:pPr>
              <w:jc w:val="both"/>
              <w:rPr>
                <w:rFonts w:ascii="Times New Roman" w:hAnsi="Times New Roman" w:cs="Times New Roman"/>
                <w:i/>
                <w:iCs/>
              </w:rPr>
            </w:pPr>
          </w:p>
        </w:tc>
      </w:tr>
      <w:tr w:rsidR="00DC7931" w:rsidRPr="00DC7931" w14:paraId="5A04CD9C" w14:textId="77777777" w:rsidTr="002E1FBF">
        <w:trPr>
          <w:trHeight w:val="281"/>
        </w:trPr>
        <w:tc>
          <w:tcPr>
            <w:tcW w:w="766" w:type="dxa"/>
            <w:vMerge w:val="restart"/>
          </w:tcPr>
          <w:p w14:paraId="41E87A05"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0E9DE271" w14:textId="77777777" w:rsidR="00DC7931" w:rsidRPr="00421A95" w:rsidRDefault="00DC7931" w:rsidP="009E74D0">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14:paraId="72CAD077" w14:textId="77777777" w:rsidTr="002E1FBF">
        <w:trPr>
          <w:trHeight w:val="529"/>
        </w:trPr>
        <w:tc>
          <w:tcPr>
            <w:tcW w:w="766" w:type="dxa"/>
            <w:vMerge/>
          </w:tcPr>
          <w:p w14:paraId="0550BB3B"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052B8CF2" w14:textId="77777777" w:rsidR="00DC7931" w:rsidRPr="00282C27" w:rsidRDefault="00282C27" w:rsidP="009E74D0">
            <w:pPr>
              <w:jc w:val="both"/>
              <w:rPr>
                <w:rFonts w:ascii="Times New Roman" w:hAnsi="Times New Roman" w:cs="Times New Roman"/>
                <w:iCs/>
              </w:rPr>
            </w:pPr>
            <w:r w:rsidRPr="00282C27">
              <w:rPr>
                <w:rFonts w:ascii="Times New Roman" w:hAnsi="Times New Roman" w:cs="Times New Roman"/>
                <w:iCs/>
              </w:rPr>
              <w:t>Pagal Aprašą 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6E0B11" w:rsidRPr="00DC7931" w14:paraId="74182483" w14:textId="77777777" w:rsidTr="002E1FBF">
        <w:trPr>
          <w:trHeight w:val="423"/>
        </w:trPr>
        <w:tc>
          <w:tcPr>
            <w:tcW w:w="766" w:type="dxa"/>
            <w:vMerge w:val="restart"/>
          </w:tcPr>
          <w:p w14:paraId="69AC5A0B" w14:textId="77777777"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140738BB" w14:textId="77777777" w:rsidR="006E0B11" w:rsidRPr="00F0057E" w:rsidRDefault="006E0B11" w:rsidP="009E74D0">
            <w:pPr>
              <w:jc w:val="both"/>
              <w:rPr>
                <w:rFonts w:ascii="Times New Roman" w:hAnsi="Times New Roman" w:cs="Times New Roman"/>
                <w:b/>
              </w:rPr>
            </w:pPr>
            <w:r w:rsidRPr="00F0057E">
              <w:rPr>
                <w:rFonts w:ascii="Times New Roman" w:hAnsi="Times New Roman" w:cs="Times New Roman"/>
                <w:b/>
              </w:rPr>
              <w:t>Projektų atrankos kriterijai</w:t>
            </w:r>
          </w:p>
        </w:tc>
      </w:tr>
      <w:tr w:rsidR="006E0B11" w:rsidRPr="00DC7931" w14:paraId="2C06CD45" w14:textId="77777777" w:rsidTr="002E1FBF">
        <w:trPr>
          <w:trHeight w:val="423"/>
        </w:trPr>
        <w:tc>
          <w:tcPr>
            <w:tcW w:w="766" w:type="dxa"/>
            <w:vMerge/>
          </w:tcPr>
          <w:p w14:paraId="5D3DB9D6" w14:textId="77777777"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4"/>
            </w:tblGrid>
            <w:tr w:rsidR="002C2369" w14:paraId="346EA36A" w14:textId="77777777" w:rsidTr="002C2369">
              <w:trPr>
                <w:trHeight w:val="974"/>
              </w:trPr>
              <w:tc>
                <w:tcPr>
                  <w:tcW w:w="9184" w:type="dxa"/>
                </w:tcPr>
                <w:tbl>
                  <w:tblPr>
                    <w:tblW w:w="8931" w:type="dxa"/>
                    <w:tblLayout w:type="fixed"/>
                    <w:tblLook w:val="00A0" w:firstRow="1" w:lastRow="0" w:firstColumn="1" w:lastColumn="0" w:noHBand="0" w:noVBand="0"/>
                  </w:tblPr>
                  <w:tblGrid>
                    <w:gridCol w:w="709"/>
                    <w:gridCol w:w="1275"/>
                    <w:gridCol w:w="1560"/>
                    <w:gridCol w:w="2835"/>
                    <w:gridCol w:w="1418"/>
                    <w:gridCol w:w="1134"/>
                  </w:tblGrid>
                  <w:tr w:rsidR="002C2369" w14:paraId="47494643" w14:textId="77777777" w:rsidTr="004F1B34">
                    <w:trPr>
                      <w:trHeight w:val="538"/>
                    </w:trPr>
                    <w:tc>
                      <w:tcPr>
                        <w:tcW w:w="70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40F3783" w14:textId="77777777" w:rsidR="002C2369" w:rsidRPr="002C2369" w:rsidRDefault="002C2369" w:rsidP="002C2369">
                        <w:pPr>
                          <w:jc w:val="center"/>
                          <w:rPr>
                            <w:rFonts w:ascii="Times New Roman" w:hAnsi="Times New Roman" w:cs="Times New Roman"/>
                            <w:b/>
                            <w:bCs/>
                            <w:szCs w:val="24"/>
                          </w:rPr>
                        </w:pPr>
                        <w:r w:rsidRPr="002C2369">
                          <w:rPr>
                            <w:rFonts w:ascii="Times New Roman" w:hAnsi="Times New Roman" w:cs="Times New Roman"/>
                            <w:b/>
                            <w:bCs/>
                            <w:szCs w:val="24"/>
                          </w:rPr>
                          <w:t>Eil. Nr.</w:t>
                        </w:r>
                      </w:p>
                    </w:tc>
                    <w:tc>
                      <w:tcPr>
                        <w:tcW w:w="127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6D15E39" w14:textId="77777777" w:rsidR="002C2369" w:rsidRPr="002C2369" w:rsidRDefault="002C2369" w:rsidP="002C2369">
                        <w:pPr>
                          <w:jc w:val="center"/>
                          <w:rPr>
                            <w:rFonts w:ascii="Times New Roman" w:hAnsi="Times New Roman" w:cs="Times New Roman"/>
                            <w:b/>
                            <w:bCs/>
                            <w:szCs w:val="24"/>
                          </w:rPr>
                        </w:pPr>
                        <w:r w:rsidRPr="002C2369">
                          <w:rPr>
                            <w:rFonts w:ascii="Times New Roman" w:hAnsi="Times New Roman" w:cs="Times New Roman"/>
                            <w:b/>
                            <w:bCs/>
                            <w:szCs w:val="24"/>
                          </w:rPr>
                          <w:t>Kriterijaus tipas</w:t>
                        </w:r>
                      </w:p>
                    </w:tc>
                    <w:tc>
                      <w:tcPr>
                        <w:tcW w:w="15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918B567" w14:textId="77777777" w:rsidR="002C2369" w:rsidRPr="002C2369" w:rsidRDefault="002C2369" w:rsidP="002C2369">
                        <w:pPr>
                          <w:jc w:val="center"/>
                          <w:rPr>
                            <w:rFonts w:ascii="Times New Roman" w:hAnsi="Times New Roman" w:cs="Times New Roman"/>
                            <w:b/>
                            <w:bCs/>
                            <w:szCs w:val="24"/>
                          </w:rPr>
                        </w:pPr>
                        <w:r w:rsidRPr="002C2369">
                          <w:rPr>
                            <w:rFonts w:ascii="Times New Roman" w:hAnsi="Times New Roman" w:cs="Times New Roman"/>
                            <w:b/>
                            <w:bCs/>
                            <w:szCs w:val="24"/>
                          </w:rPr>
                          <w:t>Kriterijus</w:t>
                        </w:r>
                      </w:p>
                    </w:tc>
                    <w:tc>
                      <w:tcPr>
                        <w:tcW w:w="283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3F424A2" w14:textId="77777777" w:rsidR="002C2369" w:rsidRPr="002C2369" w:rsidRDefault="002C2369" w:rsidP="002C2369">
                        <w:pPr>
                          <w:jc w:val="center"/>
                          <w:rPr>
                            <w:rFonts w:ascii="Times New Roman" w:hAnsi="Times New Roman" w:cs="Times New Roman"/>
                            <w:b/>
                            <w:bCs/>
                            <w:szCs w:val="24"/>
                          </w:rPr>
                        </w:pPr>
                        <w:r w:rsidRPr="002C2369">
                          <w:rPr>
                            <w:rFonts w:ascii="Times New Roman" w:hAnsi="Times New Roman" w:cs="Times New Roman"/>
                            <w:b/>
                            <w:bCs/>
                            <w:szCs w:val="24"/>
                          </w:rPr>
                          <w:t>Kriterijaus vertinimo metodas</w:t>
                        </w:r>
                      </w:p>
                    </w:tc>
                    <w:tc>
                      <w:tcPr>
                        <w:tcW w:w="141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82E2A20" w14:textId="77777777" w:rsidR="002C2369" w:rsidRPr="002C2369" w:rsidRDefault="002C2369" w:rsidP="002C2369">
                        <w:pPr>
                          <w:tabs>
                            <w:tab w:val="left" w:pos="2868"/>
                          </w:tabs>
                          <w:jc w:val="center"/>
                          <w:rPr>
                            <w:rFonts w:ascii="Times New Roman" w:hAnsi="Times New Roman" w:cs="Times New Roman"/>
                            <w:b/>
                            <w:bCs/>
                            <w:szCs w:val="24"/>
                          </w:rPr>
                        </w:pPr>
                        <w:r w:rsidRPr="002C2369">
                          <w:rPr>
                            <w:rFonts w:ascii="Times New Roman" w:hAnsi="Times New Roman" w:cs="Times New Roman"/>
                            <w:b/>
                            <w:bCs/>
                            <w:szCs w:val="24"/>
                          </w:rPr>
                          <w:t>Didžiausias galimas kriterijaus balas</w:t>
                        </w:r>
                      </w:p>
                    </w:tc>
                    <w:tc>
                      <w:tcPr>
                        <w:tcW w:w="11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E12EE35" w14:textId="77777777" w:rsidR="002C2369" w:rsidRPr="002C2369" w:rsidRDefault="002C2369" w:rsidP="002C2369">
                        <w:pPr>
                          <w:jc w:val="center"/>
                          <w:rPr>
                            <w:rFonts w:ascii="Times New Roman" w:hAnsi="Times New Roman" w:cs="Times New Roman"/>
                            <w:b/>
                            <w:bCs/>
                            <w:szCs w:val="24"/>
                          </w:rPr>
                        </w:pPr>
                        <w:r w:rsidRPr="002C2369">
                          <w:rPr>
                            <w:rFonts w:ascii="Times New Roman" w:hAnsi="Times New Roman" w:cs="Times New Roman"/>
                            <w:b/>
                            <w:bCs/>
                            <w:szCs w:val="24"/>
                          </w:rPr>
                          <w:t>Kriterijaus svorio koeficientas</w:t>
                        </w:r>
                      </w:p>
                    </w:tc>
                  </w:tr>
                  <w:tr w:rsidR="002C2369" w14:paraId="2C6AFB93" w14:textId="77777777" w:rsidTr="002C2369">
                    <w:tc>
                      <w:tcPr>
                        <w:tcW w:w="709" w:type="dxa"/>
                        <w:tcBorders>
                          <w:top w:val="single" w:sz="6" w:space="0" w:color="000000"/>
                          <w:left w:val="single" w:sz="6" w:space="0" w:color="000000"/>
                          <w:bottom w:val="single" w:sz="6" w:space="0" w:color="000000"/>
                          <w:right w:val="single" w:sz="6" w:space="0" w:color="000000"/>
                        </w:tcBorders>
                      </w:tcPr>
                      <w:p w14:paraId="61195E77" w14:textId="77777777" w:rsidR="002C2369" w:rsidRPr="00CC4150" w:rsidRDefault="002C2369" w:rsidP="002C2369">
                        <w:pPr>
                          <w:jc w:val="both"/>
                          <w:rPr>
                            <w:rFonts w:ascii="Times New Roman" w:hAnsi="Times New Roman" w:cs="Times New Roman"/>
                            <w:iCs/>
                            <w:szCs w:val="24"/>
                          </w:rPr>
                        </w:pPr>
                        <w:r w:rsidRPr="00CC4150">
                          <w:rPr>
                            <w:rFonts w:ascii="Times New Roman" w:hAnsi="Times New Roman" w:cs="Times New Roman"/>
                            <w:iCs/>
                            <w:szCs w:val="24"/>
                          </w:rPr>
                          <w:t>1.</w:t>
                        </w:r>
                      </w:p>
                    </w:tc>
                    <w:tc>
                      <w:tcPr>
                        <w:tcW w:w="1275" w:type="dxa"/>
                        <w:tcBorders>
                          <w:top w:val="single" w:sz="6" w:space="0" w:color="000000"/>
                          <w:left w:val="single" w:sz="6" w:space="0" w:color="000000"/>
                          <w:bottom w:val="single" w:sz="6" w:space="0" w:color="000000"/>
                          <w:right w:val="single" w:sz="6" w:space="0" w:color="000000"/>
                        </w:tcBorders>
                      </w:tcPr>
                      <w:p w14:paraId="2549EB2D" w14:textId="77777777" w:rsidR="002C2369" w:rsidRPr="00CC4150" w:rsidRDefault="002C2369" w:rsidP="002C2369">
                        <w:pPr>
                          <w:jc w:val="both"/>
                          <w:rPr>
                            <w:rFonts w:ascii="Times New Roman" w:hAnsi="Times New Roman" w:cs="Times New Roman"/>
                            <w:iCs/>
                            <w:szCs w:val="24"/>
                          </w:rPr>
                        </w:pPr>
                        <w:r w:rsidRPr="00CC4150">
                          <w:rPr>
                            <w:rFonts w:ascii="Times New Roman" w:hAnsi="Times New Roman" w:cs="Times New Roman"/>
                            <w:iCs/>
                            <w:szCs w:val="24"/>
                          </w:rPr>
                          <w:t xml:space="preserve">Specialusis </w:t>
                        </w:r>
                      </w:p>
                    </w:tc>
                    <w:tc>
                      <w:tcPr>
                        <w:tcW w:w="1560" w:type="dxa"/>
                        <w:tcBorders>
                          <w:top w:val="single" w:sz="6" w:space="0" w:color="000000"/>
                          <w:left w:val="single" w:sz="6" w:space="0" w:color="000000"/>
                          <w:bottom w:val="single" w:sz="6" w:space="0" w:color="000000"/>
                          <w:right w:val="single" w:sz="6" w:space="0" w:color="000000"/>
                        </w:tcBorders>
                      </w:tcPr>
                      <w:p w14:paraId="1FCFDF10" w14:textId="77777777" w:rsidR="002C2369" w:rsidRPr="00CC4150" w:rsidRDefault="002C2369" w:rsidP="002C2369">
                        <w:pPr>
                          <w:jc w:val="both"/>
                          <w:rPr>
                            <w:rFonts w:ascii="Times New Roman" w:hAnsi="Times New Roman" w:cs="Times New Roman"/>
                            <w:iCs/>
                            <w:szCs w:val="24"/>
                          </w:rPr>
                        </w:pPr>
                        <w:r w:rsidRPr="00CC4150">
                          <w:rPr>
                            <w:rFonts w:ascii="Times New Roman" w:hAnsi="Times New Roman" w:cs="Times New Roman"/>
                            <w:iCs/>
                            <w:szCs w:val="24"/>
                          </w:rPr>
                          <w:t xml:space="preserve">Projekte numatytas veiklas įgyvendina pats pareiškėjas </w:t>
                        </w:r>
                      </w:p>
                    </w:tc>
                    <w:tc>
                      <w:tcPr>
                        <w:tcW w:w="2835" w:type="dxa"/>
                        <w:tcBorders>
                          <w:top w:val="single" w:sz="6" w:space="0" w:color="000000"/>
                          <w:left w:val="single" w:sz="6" w:space="0" w:color="000000"/>
                          <w:bottom w:val="single" w:sz="6" w:space="0" w:color="000000"/>
                          <w:right w:val="single" w:sz="6" w:space="0" w:color="000000"/>
                        </w:tcBorders>
                      </w:tcPr>
                      <w:p w14:paraId="04AD27C2" w14:textId="77777777" w:rsidR="002C2369" w:rsidRPr="00CC4150" w:rsidRDefault="002C2369" w:rsidP="002C2369">
                        <w:pPr>
                          <w:widowControl w:val="0"/>
                          <w:jc w:val="both"/>
                          <w:textAlignment w:val="baseline"/>
                          <w:rPr>
                            <w:rFonts w:ascii="Times New Roman" w:hAnsi="Times New Roman" w:cs="Times New Roman"/>
                            <w:bCs/>
                            <w:iCs/>
                            <w:szCs w:val="24"/>
                            <w:lang w:eastAsia="lt-LT" w:bidi="lt-LT"/>
                          </w:rPr>
                        </w:pPr>
                        <w:r w:rsidRPr="00CC4150">
                          <w:rPr>
                            <w:rFonts w:ascii="Times New Roman" w:hAnsi="Times New Roman" w:cs="Times New Roman"/>
                            <w:iCs/>
                            <w:szCs w:val="24"/>
                          </w:rPr>
                          <w:t xml:space="preserve">Vertinamas projekto įgyvendinimo planas. Projekto įgyvendinimo plane neturi būti numatytas  viešųjų pirkimų vykdymo etapas. </w:t>
                        </w:r>
                        <w:r w:rsidRPr="00CC4150">
                          <w:rPr>
                            <w:rFonts w:ascii="Times New Roman" w:hAnsi="Times New Roman" w:cs="Times New Roman"/>
                            <w:bCs/>
                            <w:iCs/>
                            <w:szCs w:val="24"/>
                            <w:lang w:eastAsia="lt-LT" w:bidi="lt-LT"/>
                          </w:rPr>
                          <w:t xml:space="preserve">Turi būti nurodyta, kad sprendimo kūrimo ir diegimo veiklas atliks pats pareiškėjas su partneriu ar be jo. Jei su partneriu – nurodomas veiklų pasiskirstymas tarp šių šalių. </w:t>
                        </w:r>
                      </w:p>
                      <w:p w14:paraId="01DAE0C6" w14:textId="77777777" w:rsidR="002C2369" w:rsidRPr="00CC4150" w:rsidRDefault="002C2369" w:rsidP="002C2369">
                        <w:pPr>
                          <w:widowControl w:val="0"/>
                          <w:jc w:val="both"/>
                          <w:textAlignment w:val="baseline"/>
                          <w:rPr>
                            <w:rFonts w:ascii="Times New Roman" w:hAnsi="Times New Roman" w:cs="Times New Roman"/>
                            <w:iCs/>
                          </w:rPr>
                        </w:pPr>
                        <w:r w:rsidRPr="00CC4150">
                          <w:rPr>
                            <w:rFonts w:ascii="Times New Roman" w:hAnsi="Times New Roman" w:cs="Times New Roman"/>
                            <w:iCs/>
                          </w:rPr>
                          <w:t xml:space="preserve">Nustatytas kriterijus padės užtikrinti, kad pareiškėjas numatytą priemonės veiklą įgyvendins per numatytą laikotarpį, veiklų vykdymas nepriklausys nuo išorinių, nuo pareiškėjo nepriklausančių priežasčių, taip pat, atsižvelgiant į trumpą projekto įgyvendinimo laikotarpį, bus išvengta delsimo dėl papildomų veiklų, pvz., pirkimo dokumentų rengimo, jų skelbimo, vertinimo,  ir nekils rizikos dėl viešųjų pirkimų vykdymo ar pavėluoto pirkimo sutarties įsipareigojimų įvykdymo. Taip pat kriterijus padės užtikrinti, kad pareiškėjas pats ir (ar) partneriai turi ekspertinių žinių kuriant atitinkamos srities technologinį sprendimą. </w:t>
                        </w:r>
                      </w:p>
                    </w:tc>
                    <w:tc>
                      <w:tcPr>
                        <w:tcW w:w="1418" w:type="dxa"/>
                        <w:tcBorders>
                          <w:top w:val="single" w:sz="6" w:space="0" w:color="000000"/>
                          <w:left w:val="single" w:sz="6" w:space="0" w:color="000000"/>
                          <w:bottom w:val="single" w:sz="6" w:space="0" w:color="000000"/>
                          <w:right w:val="single" w:sz="6" w:space="0" w:color="000000"/>
                        </w:tcBorders>
                      </w:tcPr>
                      <w:p w14:paraId="44EDAE3F" w14:textId="77777777" w:rsidR="002C2369" w:rsidRPr="00CC4150" w:rsidRDefault="002C2369" w:rsidP="002C2369">
                        <w:pPr>
                          <w:jc w:val="both"/>
                          <w:rPr>
                            <w:rFonts w:ascii="Times New Roman" w:hAnsi="Times New Roman" w:cs="Times New Roman"/>
                            <w:iCs/>
                            <w:szCs w:val="24"/>
                          </w:rPr>
                        </w:pPr>
                        <w:r w:rsidRPr="00CC4150">
                          <w:rPr>
                            <w:rFonts w:ascii="Times New Roman" w:hAnsi="Times New Roman" w:cs="Times New Roman"/>
                            <w:iCs/>
                            <w:szCs w:val="24"/>
                          </w:rPr>
                          <w:t>-</w:t>
                        </w:r>
                      </w:p>
                    </w:tc>
                    <w:tc>
                      <w:tcPr>
                        <w:tcW w:w="1134" w:type="dxa"/>
                        <w:tcBorders>
                          <w:top w:val="single" w:sz="6" w:space="0" w:color="000000"/>
                          <w:left w:val="single" w:sz="6" w:space="0" w:color="000000"/>
                          <w:bottom w:val="single" w:sz="6" w:space="0" w:color="000000"/>
                          <w:right w:val="single" w:sz="6" w:space="0" w:color="000000"/>
                        </w:tcBorders>
                      </w:tcPr>
                      <w:p w14:paraId="6D428812" w14:textId="77777777" w:rsidR="002C2369" w:rsidRPr="00CC4150" w:rsidRDefault="002C2369" w:rsidP="002C2369">
                        <w:pPr>
                          <w:jc w:val="both"/>
                          <w:rPr>
                            <w:rFonts w:ascii="Times New Roman" w:hAnsi="Times New Roman" w:cs="Times New Roman"/>
                            <w:iCs/>
                            <w:szCs w:val="24"/>
                          </w:rPr>
                        </w:pPr>
                        <w:r w:rsidRPr="00CC4150">
                          <w:rPr>
                            <w:rFonts w:ascii="Times New Roman" w:hAnsi="Times New Roman" w:cs="Times New Roman"/>
                            <w:iCs/>
                            <w:szCs w:val="24"/>
                          </w:rPr>
                          <w:t>-</w:t>
                        </w:r>
                      </w:p>
                    </w:tc>
                  </w:tr>
                  <w:tr w:rsidR="002C2369" w14:paraId="68799ED6" w14:textId="77777777" w:rsidTr="002C2369">
                    <w:tc>
                      <w:tcPr>
                        <w:tcW w:w="709" w:type="dxa"/>
                        <w:tcBorders>
                          <w:top w:val="single" w:sz="6" w:space="0" w:color="000000"/>
                          <w:left w:val="single" w:sz="6" w:space="0" w:color="000000"/>
                          <w:bottom w:val="single" w:sz="6" w:space="0" w:color="000000"/>
                          <w:right w:val="single" w:sz="6" w:space="0" w:color="000000"/>
                        </w:tcBorders>
                      </w:tcPr>
                      <w:p w14:paraId="1F41F292" w14:textId="77777777" w:rsidR="002C2369" w:rsidRPr="00CC4150" w:rsidRDefault="002C2369" w:rsidP="002C2369">
                        <w:pPr>
                          <w:jc w:val="both"/>
                          <w:rPr>
                            <w:rFonts w:ascii="Times New Roman" w:hAnsi="Times New Roman" w:cs="Times New Roman"/>
                            <w:iCs/>
                            <w:szCs w:val="24"/>
                          </w:rPr>
                        </w:pPr>
                        <w:r w:rsidRPr="00CC4150">
                          <w:rPr>
                            <w:rFonts w:ascii="Times New Roman" w:hAnsi="Times New Roman" w:cs="Times New Roman"/>
                            <w:iCs/>
                            <w:szCs w:val="24"/>
                          </w:rPr>
                          <w:t>2.</w:t>
                        </w:r>
                      </w:p>
                    </w:tc>
                    <w:tc>
                      <w:tcPr>
                        <w:tcW w:w="1275" w:type="dxa"/>
                        <w:tcBorders>
                          <w:top w:val="single" w:sz="6" w:space="0" w:color="000000"/>
                          <w:left w:val="single" w:sz="6" w:space="0" w:color="000000"/>
                          <w:bottom w:val="single" w:sz="6" w:space="0" w:color="000000"/>
                          <w:right w:val="single" w:sz="6" w:space="0" w:color="000000"/>
                        </w:tcBorders>
                      </w:tcPr>
                      <w:p w14:paraId="40039F69" w14:textId="77777777" w:rsidR="002C2369" w:rsidRPr="00CC4150" w:rsidRDefault="002C2369" w:rsidP="002C2369">
                        <w:pPr>
                          <w:jc w:val="both"/>
                          <w:rPr>
                            <w:rFonts w:ascii="Times New Roman" w:hAnsi="Times New Roman" w:cs="Times New Roman"/>
                            <w:iCs/>
                            <w:szCs w:val="24"/>
                          </w:rPr>
                        </w:pPr>
                        <w:r w:rsidRPr="00CC4150">
                          <w:rPr>
                            <w:rFonts w:ascii="Times New Roman" w:hAnsi="Times New Roman" w:cs="Times New Roman"/>
                            <w:iCs/>
                            <w:szCs w:val="24"/>
                          </w:rPr>
                          <w:t xml:space="preserve">Prioritetinis </w:t>
                        </w:r>
                      </w:p>
                    </w:tc>
                    <w:tc>
                      <w:tcPr>
                        <w:tcW w:w="1560" w:type="dxa"/>
                        <w:tcBorders>
                          <w:top w:val="single" w:sz="6" w:space="0" w:color="000000"/>
                          <w:left w:val="single" w:sz="6" w:space="0" w:color="000000"/>
                          <w:bottom w:val="single" w:sz="6" w:space="0" w:color="000000"/>
                          <w:right w:val="single" w:sz="6" w:space="0" w:color="000000"/>
                        </w:tcBorders>
                      </w:tcPr>
                      <w:p w14:paraId="660746D9" w14:textId="77777777" w:rsidR="002C2369" w:rsidRPr="00CC4150" w:rsidRDefault="002C2369" w:rsidP="002C2369">
                        <w:pPr>
                          <w:jc w:val="both"/>
                          <w:rPr>
                            <w:rFonts w:ascii="Times New Roman" w:hAnsi="Times New Roman" w:cs="Times New Roman"/>
                            <w:iCs/>
                            <w:szCs w:val="24"/>
                          </w:rPr>
                        </w:pPr>
                        <w:r w:rsidRPr="00CC4150">
                          <w:rPr>
                            <w:rFonts w:ascii="Times New Roman" w:hAnsi="Times New Roman" w:cs="Times New Roman"/>
                            <w:iCs/>
                            <w:szCs w:val="24"/>
                          </w:rPr>
                          <w:t>Pareiškėjas ir (ar) partneriai turi ekspertinių žinių projektui įgyvendinti (T</w:t>
                        </w:r>
                        <w:r w:rsidRPr="00CC4150">
                          <w:rPr>
                            <w:rFonts w:ascii="Times New Roman" w:hAnsi="Times New Roman" w:cs="Times New Roman"/>
                            <w:iCs/>
                            <w:sz w:val="16"/>
                            <w:szCs w:val="24"/>
                            <w:lang w:val="en-US"/>
                          </w:rPr>
                          <w:t>1</w:t>
                        </w:r>
                        <w:r w:rsidRPr="00CC4150">
                          <w:rPr>
                            <w:rFonts w:ascii="Times New Roman" w:hAnsi="Times New Roman" w:cs="Times New Roman"/>
                            <w:iCs/>
                            <w:szCs w:val="24"/>
                            <w:lang w:val="en-US"/>
                          </w:rPr>
                          <w:t>)</w:t>
                        </w:r>
                        <w:r w:rsidRPr="00CC4150">
                          <w:rPr>
                            <w:rFonts w:ascii="Times New Roman" w:hAnsi="Times New Roman" w:cs="Times New Roman"/>
                            <w:iCs/>
                            <w:szCs w:val="24"/>
                          </w:rPr>
                          <w:t xml:space="preserve">: </w:t>
                        </w:r>
                      </w:p>
                      <w:p w14:paraId="4035EC84" w14:textId="77777777" w:rsidR="002C2369" w:rsidRPr="00CC4150" w:rsidRDefault="002C2369" w:rsidP="002C2369">
                        <w:pPr>
                          <w:pStyle w:val="ListParagraph"/>
                          <w:numPr>
                            <w:ilvl w:val="0"/>
                            <w:numId w:val="28"/>
                          </w:numPr>
                          <w:tabs>
                            <w:tab w:val="left" w:pos="460"/>
                          </w:tabs>
                          <w:ind w:left="35" w:firstLine="142"/>
                          <w:jc w:val="both"/>
                          <w:rPr>
                            <w:rFonts w:ascii="Times New Roman" w:hAnsi="Times New Roman" w:cs="Times New Roman"/>
                            <w:iCs/>
                            <w:szCs w:val="24"/>
                          </w:rPr>
                        </w:pPr>
                        <w:r w:rsidRPr="00CC4150">
                          <w:rPr>
                            <w:rFonts w:ascii="Times New Roman" w:hAnsi="Times New Roman" w:cs="Times New Roman"/>
                            <w:iCs/>
                            <w:szCs w:val="24"/>
                          </w:rPr>
                          <w:t>„Peppol“ tinklo AS4 profilio specifikacijos išmanymas;</w:t>
                        </w:r>
                      </w:p>
                      <w:p w14:paraId="6FBF5D31" w14:textId="77777777" w:rsidR="002C2369" w:rsidRPr="00CC4150" w:rsidRDefault="002C2369" w:rsidP="002C2369">
                        <w:pPr>
                          <w:pStyle w:val="ListParagraph"/>
                          <w:numPr>
                            <w:ilvl w:val="0"/>
                            <w:numId w:val="28"/>
                          </w:numPr>
                          <w:tabs>
                            <w:tab w:val="left" w:pos="460"/>
                          </w:tabs>
                          <w:ind w:left="35" w:firstLine="142"/>
                          <w:jc w:val="both"/>
                          <w:rPr>
                            <w:rFonts w:ascii="Times New Roman" w:hAnsi="Times New Roman" w:cs="Times New Roman"/>
                            <w:iCs/>
                            <w:szCs w:val="24"/>
                          </w:rPr>
                        </w:pPr>
                        <w:r w:rsidRPr="00CC4150">
                          <w:rPr>
                            <w:rFonts w:ascii="Times New Roman" w:hAnsi="Times New Roman" w:cs="Times New Roman"/>
                            <w:iCs/>
                            <w:szCs w:val="24"/>
                          </w:rPr>
                          <w:lastRenderedPageBreak/>
                          <w:t>LST EN 16931-1:2017+A1:2020 standarto išmanymas;</w:t>
                        </w:r>
                      </w:p>
                      <w:p w14:paraId="1B670775" w14:textId="77777777" w:rsidR="002C2369" w:rsidRPr="00CC4150" w:rsidRDefault="002C2369" w:rsidP="002C2369">
                        <w:pPr>
                          <w:pStyle w:val="ListParagraph"/>
                          <w:numPr>
                            <w:ilvl w:val="0"/>
                            <w:numId w:val="28"/>
                          </w:numPr>
                          <w:tabs>
                            <w:tab w:val="left" w:pos="460"/>
                          </w:tabs>
                          <w:ind w:left="35" w:firstLine="142"/>
                          <w:jc w:val="both"/>
                          <w:rPr>
                            <w:rFonts w:ascii="Times New Roman" w:hAnsi="Times New Roman" w:cs="Times New Roman"/>
                            <w:iCs/>
                            <w:szCs w:val="24"/>
                          </w:rPr>
                        </w:pPr>
                        <w:r w:rsidRPr="00CC4150">
                          <w:rPr>
                            <w:rFonts w:ascii="Times New Roman" w:hAnsi="Times New Roman" w:cs="Times New Roman"/>
                            <w:iCs/>
                            <w:szCs w:val="24"/>
                          </w:rPr>
                          <w:t xml:space="preserve">„Peppol“ tinklo „Peppol BIS Billing 3.0“ specifikacijos išmanymas </w:t>
                        </w:r>
                      </w:p>
                      <w:p w14:paraId="5A95C149" w14:textId="77777777" w:rsidR="002C2369" w:rsidRPr="00CC4150" w:rsidRDefault="002C2369" w:rsidP="002C2369">
                        <w:pPr>
                          <w:jc w:val="both"/>
                          <w:rPr>
                            <w:rFonts w:ascii="Times New Roman" w:hAnsi="Times New Roman" w:cs="Times New Roman"/>
                            <w:iCs/>
                            <w:szCs w:val="24"/>
                          </w:rPr>
                        </w:pPr>
                      </w:p>
                    </w:tc>
                    <w:tc>
                      <w:tcPr>
                        <w:tcW w:w="2835" w:type="dxa"/>
                        <w:tcBorders>
                          <w:top w:val="single" w:sz="6" w:space="0" w:color="000000"/>
                          <w:left w:val="single" w:sz="6" w:space="0" w:color="000000"/>
                          <w:bottom w:val="single" w:sz="6" w:space="0" w:color="000000"/>
                          <w:right w:val="single" w:sz="6" w:space="0" w:color="000000"/>
                        </w:tcBorders>
                      </w:tcPr>
                      <w:p w14:paraId="3E24E6AF" w14:textId="77777777" w:rsidR="002C2369" w:rsidRPr="00CC4150" w:rsidRDefault="002C2369" w:rsidP="002C2369">
                        <w:pPr>
                          <w:jc w:val="both"/>
                          <w:rPr>
                            <w:rFonts w:ascii="Times New Roman" w:hAnsi="Times New Roman" w:cs="Times New Roman"/>
                            <w:iCs/>
                            <w:szCs w:val="24"/>
                            <w:lang w:eastAsia="lt-LT"/>
                          </w:rPr>
                        </w:pPr>
                        <w:r w:rsidRPr="00CC4150">
                          <w:rPr>
                            <w:rFonts w:ascii="Times New Roman" w:hAnsi="Times New Roman" w:cs="Times New Roman"/>
                            <w:iCs/>
                            <w:szCs w:val="24"/>
                          </w:rPr>
                          <w:lastRenderedPageBreak/>
                          <w:t xml:space="preserve">Vertinamas ekspertinių žinių   aprašymas ir pateikti tai įrodantys dokumentai. </w:t>
                        </w:r>
                        <w:r w:rsidRPr="00CC4150">
                          <w:rPr>
                            <w:rFonts w:ascii="Times New Roman" w:hAnsi="Times New Roman" w:cs="Times New Roman"/>
                            <w:iCs/>
                            <w:szCs w:val="24"/>
                            <w:lang w:eastAsia="lt-LT"/>
                          </w:rPr>
                          <w:t xml:space="preserve">Nustatytas kriterijus padėtų įsitikinti, ar pareiškėjas ir (ar) partneriai turi specifinių žinių kuriant atitinkamos srities informacinį technologinį sprendimą. </w:t>
                        </w:r>
                      </w:p>
                      <w:p w14:paraId="28B2A742" w14:textId="77777777" w:rsidR="002C2369" w:rsidRPr="00CC4150" w:rsidRDefault="002C2369" w:rsidP="002C2369">
                        <w:pPr>
                          <w:jc w:val="both"/>
                          <w:rPr>
                            <w:rFonts w:ascii="Times New Roman" w:hAnsi="Times New Roman" w:cs="Times New Roman"/>
                            <w:iCs/>
                            <w:szCs w:val="24"/>
                            <w:lang w:eastAsia="lt-LT"/>
                          </w:rPr>
                        </w:pPr>
                        <w:r w:rsidRPr="00CC4150">
                          <w:rPr>
                            <w:rFonts w:ascii="Times New Roman" w:hAnsi="Times New Roman" w:cs="Times New Roman"/>
                            <w:iCs/>
                            <w:szCs w:val="24"/>
                            <w:lang w:eastAsia="lt-LT"/>
                          </w:rPr>
                          <w:t>Projekto įgyvendinimo planui suteikiami balai (Y</w:t>
                        </w:r>
                        <w:r w:rsidRPr="00CC4150">
                          <w:rPr>
                            <w:rFonts w:ascii="Times New Roman" w:hAnsi="Times New Roman" w:cs="Times New Roman"/>
                            <w:iCs/>
                            <w:sz w:val="16"/>
                            <w:szCs w:val="24"/>
                            <w:lang w:val="en-US" w:eastAsia="lt-LT"/>
                          </w:rPr>
                          <w:t>1</w:t>
                        </w:r>
                        <w:r w:rsidRPr="00CC4150">
                          <w:rPr>
                            <w:rFonts w:ascii="Times New Roman" w:hAnsi="Times New Roman" w:cs="Times New Roman"/>
                            <w:iCs/>
                            <w:szCs w:val="24"/>
                            <w:lang w:val="en-US" w:eastAsia="lt-LT"/>
                          </w:rPr>
                          <w:t>)</w:t>
                        </w:r>
                        <w:r w:rsidRPr="00CC4150">
                          <w:rPr>
                            <w:rFonts w:ascii="Times New Roman" w:hAnsi="Times New Roman" w:cs="Times New Roman"/>
                            <w:iCs/>
                            <w:szCs w:val="24"/>
                            <w:lang w:eastAsia="lt-LT"/>
                          </w:rPr>
                          <w:t>:</w:t>
                        </w:r>
                      </w:p>
                      <w:p w14:paraId="68C76717" w14:textId="77777777" w:rsidR="002C2369" w:rsidRPr="00CC4150" w:rsidRDefault="002C2369" w:rsidP="002C2369">
                        <w:pPr>
                          <w:pStyle w:val="ListParagraph"/>
                          <w:numPr>
                            <w:ilvl w:val="0"/>
                            <w:numId w:val="29"/>
                          </w:numPr>
                          <w:tabs>
                            <w:tab w:val="left" w:pos="601"/>
                          </w:tabs>
                          <w:ind w:left="34" w:firstLine="227"/>
                          <w:jc w:val="both"/>
                          <w:rPr>
                            <w:rFonts w:ascii="Times New Roman" w:hAnsi="Times New Roman" w:cs="Times New Roman"/>
                            <w:iCs/>
                          </w:rPr>
                        </w:pPr>
                        <w:r w:rsidRPr="00CC4150">
                          <w:rPr>
                            <w:rFonts w:ascii="Times New Roman" w:hAnsi="Times New Roman" w:cs="Times New Roman"/>
                            <w:iCs/>
                          </w:rPr>
                          <w:lastRenderedPageBreak/>
                          <w:t>kai pareiškėjas ir (ar) parneriai neturi nors vienos iš išvardintų ekspertinių žinių  – 0 balų;</w:t>
                        </w:r>
                      </w:p>
                      <w:p w14:paraId="44CACE92" w14:textId="77777777" w:rsidR="002C2369" w:rsidRPr="00CC4150" w:rsidRDefault="002C2369" w:rsidP="002C2369">
                        <w:pPr>
                          <w:pStyle w:val="ListParagraph"/>
                          <w:numPr>
                            <w:ilvl w:val="0"/>
                            <w:numId w:val="29"/>
                          </w:numPr>
                          <w:tabs>
                            <w:tab w:val="left" w:pos="601"/>
                          </w:tabs>
                          <w:ind w:left="34" w:firstLine="227"/>
                          <w:jc w:val="both"/>
                          <w:rPr>
                            <w:rFonts w:ascii="Times New Roman" w:hAnsi="Times New Roman" w:cs="Times New Roman"/>
                            <w:iCs/>
                            <w:szCs w:val="24"/>
                          </w:rPr>
                        </w:pPr>
                        <w:r w:rsidRPr="00CC4150">
                          <w:rPr>
                            <w:rFonts w:ascii="Times New Roman" w:hAnsi="Times New Roman" w:cs="Times New Roman"/>
                            <w:iCs/>
                          </w:rPr>
                          <w:t>kai pareiškėjas ir (ar) parneriai turi visas išvardintas ekspertines žinias –  6 balai.</w:t>
                        </w:r>
                        <w:r w:rsidRPr="00CC4150">
                          <w:rPr>
                            <w:rFonts w:ascii="Times New Roman" w:hAnsi="Times New Roman" w:cs="Times New Roman"/>
                            <w:iCs/>
                            <w:szCs w:val="24"/>
                          </w:rP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3363A27D" w14:textId="77777777" w:rsidR="002C2369" w:rsidRPr="00CC4150" w:rsidRDefault="002C2369" w:rsidP="002C2369">
                        <w:pPr>
                          <w:jc w:val="both"/>
                          <w:rPr>
                            <w:rFonts w:ascii="Times New Roman" w:hAnsi="Times New Roman" w:cs="Times New Roman"/>
                            <w:iCs/>
                            <w:szCs w:val="24"/>
                          </w:rPr>
                        </w:pPr>
                        <w:r w:rsidRPr="00CC4150">
                          <w:rPr>
                            <w:rFonts w:ascii="Times New Roman" w:hAnsi="Times New Roman" w:cs="Times New Roman"/>
                            <w:iCs/>
                            <w:szCs w:val="24"/>
                          </w:rPr>
                          <w:lastRenderedPageBreak/>
                          <w:t>60</w:t>
                        </w:r>
                      </w:p>
                    </w:tc>
                    <w:tc>
                      <w:tcPr>
                        <w:tcW w:w="1134" w:type="dxa"/>
                        <w:tcBorders>
                          <w:top w:val="single" w:sz="6" w:space="0" w:color="000000"/>
                          <w:left w:val="single" w:sz="6" w:space="0" w:color="000000"/>
                          <w:bottom w:val="single" w:sz="6" w:space="0" w:color="000000"/>
                          <w:right w:val="single" w:sz="6" w:space="0" w:color="000000"/>
                        </w:tcBorders>
                      </w:tcPr>
                      <w:p w14:paraId="105D5B06" w14:textId="77777777" w:rsidR="002C2369" w:rsidRPr="00CC4150" w:rsidRDefault="002C2369" w:rsidP="002C2369">
                        <w:pPr>
                          <w:jc w:val="both"/>
                          <w:rPr>
                            <w:rFonts w:ascii="Times New Roman" w:hAnsi="Times New Roman" w:cs="Times New Roman"/>
                            <w:iCs/>
                            <w:szCs w:val="24"/>
                          </w:rPr>
                        </w:pPr>
                        <w:r w:rsidRPr="00CC4150">
                          <w:rPr>
                            <w:rFonts w:ascii="Times New Roman" w:hAnsi="Times New Roman" w:cs="Times New Roman"/>
                            <w:iCs/>
                            <w:szCs w:val="24"/>
                            <w:lang w:val="en-US"/>
                          </w:rPr>
                          <w:t xml:space="preserve">10 </w:t>
                        </w:r>
                        <w:r w:rsidRPr="00CC4150">
                          <w:rPr>
                            <w:rFonts w:ascii="Times New Roman" w:hAnsi="Times New Roman" w:cs="Times New Roman"/>
                            <w:iCs/>
                            <w:szCs w:val="24"/>
                            <w:lang w:val="ru-RU"/>
                          </w:rPr>
                          <w:t>(</w:t>
                        </w:r>
                        <w:r w:rsidRPr="00CC4150">
                          <w:rPr>
                            <w:rFonts w:ascii="Times New Roman" w:hAnsi="Times New Roman" w:cs="Times New Roman"/>
                            <w:iCs/>
                            <w:szCs w:val="24"/>
                            <w:lang w:val="en-US"/>
                          </w:rPr>
                          <w:t>X</w:t>
                        </w:r>
                        <w:r w:rsidRPr="00CC4150">
                          <w:rPr>
                            <w:rFonts w:ascii="Times New Roman" w:hAnsi="Times New Roman" w:cs="Times New Roman"/>
                            <w:iCs/>
                            <w:sz w:val="16"/>
                            <w:szCs w:val="24"/>
                            <w:lang w:val="en-US"/>
                          </w:rPr>
                          <w:t>1</w:t>
                        </w:r>
                        <w:r w:rsidRPr="00CC4150">
                          <w:rPr>
                            <w:rFonts w:ascii="Times New Roman" w:hAnsi="Times New Roman" w:cs="Times New Roman"/>
                            <w:iCs/>
                            <w:szCs w:val="24"/>
                            <w:lang w:val="en-US"/>
                          </w:rPr>
                          <w:t>)</w:t>
                        </w:r>
                      </w:p>
                    </w:tc>
                  </w:tr>
                  <w:tr w:rsidR="002C2369" w14:paraId="3578CF12" w14:textId="77777777" w:rsidTr="002C2369">
                    <w:tc>
                      <w:tcPr>
                        <w:tcW w:w="709" w:type="dxa"/>
                        <w:tcBorders>
                          <w:top w:val="single" w:sz="6" w:space="0" w:color="000000"/>
                          <w:left w:val="single" w:sz="6" w:space="0" w:color="000000"/>
                          <w:bottom w:val="single" w:sz="6" w:space="0" w:color="000000"/>
                          <w:right w:val="single" w:sz="6" w:space="0" w:color="000000"/>
                        </w:tcBorders>
                      </w:tcPr>
                      <w:p w14:paraId="1CCF77A6" w14:textId="77777777" w:rsidR="002C2369" w:rsidRPr="00CC4150" w:rsidRDefault="002C2369" w:rsidP="002C2369">
                        <w:pPr>
                          <w:jc w:val="both"/>
                          <w:rPr>
                            <w:rFonts w:ascii="Times New Roman" w:hAnsi="Times New Roman" w:cs="Times New Roman"/>
                            <w:iCs/>
                            <w:szCs w:val="24"/>
                          </w:rPr>
                        </w:pPr>
                        <w:r w:rsidRPr="00CC4150">
                          <w:rPr>
                            <w:rFonts w:ascii="Times New Roman" w:hAnsi="Times New Roman" w:cs="Times New Roman"/>
                            <w:iCs/>
                            <w:szCs w:val="24"/>
                            <w:lang w:val="en-US"/>
                          </w:rPr>
                          <w:t>3.</w:t>
                        </w:r>
                      </w:p>
                    </w:tc>
                    <w:tc>
                      <w:tcPr>
                        <w:tcW w:w="1275" w:type="dxa"/>
                        <w:tcBorders>
                          <w:top w:val="single" w:sz="6" w:space="0" w:color="000000"/>
                          <w:left w:val="single" w:sz="6" w:space="0" w:color="000000"/>
                          <w:bottom w:val="single" w:sz="6" w:space="0" w:color="000000"/>
                          <w:right w:val="single" w:sz="6" w:space="0" w:color="000000"/>
                        </w:tcBorders>
                      </w:tcPr>
                      <w:p w14:paraId="5E2DD11A" w14:textId="77777777" w:rsidR="002C2369" w:rsidRPr="00CC4150" w:rsidRDefault="002C2369" w:rsidP="002C2369">
                        <w:pPr>
                          <w:jc w:val="both"/>
                          <w:rPr>
                            <w:rFonts w:ascii="Times New Roman" w:hAnsi="Times New Roman" w:cs="Times New Roman"/>
                            <w:iCs/>
                            <w:szCs w:val="24"/>
                          </w:rPr>
                        </w:pPr>
                        <w:r w:rsidRPr="00CC4150">
                          <w:rPr>
                            <w:rFonts w:ascii="Times New Roman" w:hAnsi="Times New Roman" w:cs="Times New Roman"/>
                            <w:iCs/>
                            <w:szCs w:val="24"/>
                          </w:rPr>
                          <w:t xml:space="preserve">Prioritetinis </w:t>
                        </w:r>
                      </w:p>
                    </w:tc>
                    <w:tc>
                      <w:tcPr>
                        <w:tcW w:w="1560" w:type="dxa"/>
                        <w:tcBorders>
                          <w:top w:val="single" w:sz="6" w:space="0" w:color="000000"/>
                          <w:left w:val="single" w:sz="6" w:space="0" w:color="000000"/>
                          <w:bottom w:val="single" w:sz="6" w:space="0" w:color="000000"/>
                          <w:right w:val="single" w:sz="6" w:space="0" w:color="000000"/>
                        </w:tcBorders>
                      </w:tcPr>
                      <w:p w14:paraId="1EBBBC52" w14:textId="77777777" w:rsidR="002C2369" w:rsidRPr="00CC4150" w:rsidRDefault="002C2369" w:rsidP="002C2369">
                        <w:pPr>
                          <w:jc w:val="both"/>
                          <w:rPr>
                            <w:rFonts w:ascii="Times New Roman" w:hAnsi="Times New Roman" w:cs="Times New Roman"/>
                            <w:iCs/>
                            <w:szCs w:val="24"/>
                          </w:rPr>
                        </w:pPr>
                        <w:r w:rsidRPr="00CC4150">
                          <w:rPr>
                            <w:rFonts w:ascii="Times New Roman" w:hAnsi="Times New Roman" w:cs="Times New Roman"/>
                            <w:iCs/>
                          </w:rPr>
                          <w:t>Siūlomo informacinių technologijų sprendimo įdiegimo paprastumas (T</w:t>
                        </w:r>
                        <w:r w:rsidRPr="00CC4150">
                          <w:rPr>
                            <w:rFonts w:ascii="Times New Roman" w:hAnsi="Times New Roman" w:cs="Times New Roman"/>
                            <w:iCs/>
                            <w:sz w:val="16"/>
                          </w:rPr>
                          <w:t>2</w:t>
                        </w:r>
                        <w:r w:rsidRPr="00CC4150">
                          <w:rPr>
                            <w:rFonts w:ascii="Times New Roman" w:hAnsi="Times New Roman" w:cs="Times New Roman"/>
                            <w:iCs/>
                          </w:rPr>
                          <w:t>)</w:t>
                        </w:r>
                      </w:p>
                    </w:tc>
                    <w:tc>
                      <w:tcPr>
                        <w:tcW w:w="2835" w:type="dxa"/>
                        <w:tcBorders>
                          <w:top w:val="single" w:sz="6" w:space="0" w:color="000000"/>
                          <w:left w:val="single" w:sz="6" w:space="0" w:color="000000"/>
                          <w:bottom w:val="single" w:sz="6" w:space="0" w:color="000000"/>
                          <w:right w:val="single" w:sz="6" w:space="0" w:color="000000"/>
                        </w:tcBorders>
                      </w:tcPr>
                      <w:p w14:paraId="23346285" w14:textId="77777777" w:rsidR="002C2369" w:rsidRPr="00CC4150" w:rsidRDefault="002C2369" w:rsidP="002C2369">
                        <w:pPr>
                          <w:jc w:val="both"/>
                          <w:rPr>
                            <w:rFonts w:ascii="Times New Roman" w:hAnsi="Times New Roman" w:cs="Times New Roman"/>
                            <w:iCs/>
                          </w:rPr>
                        </w:pPr>
                        <w:r w:rsidRPr="00CC4150">
                          <w:rPr>
                            <w:rFonts w:ascii="Times New Roman" w:hAnsi="Times New Roman" w:cs="Times New Roman"/>
                            <w:iCs/>
                            <w:szCs w:val="24"/>
                            <w:lang w:eastAsia="lt-LT"/>
                          </w:rPr>
                          <w:t>Vertinamas pateiktas informacinių technologijų sprendimo diegimo proceso aprašymas. Nustatytas kriterijus padėtų įsitikinti, kad galutinis produktas (informacinių technologijų sprendimas) bus naudojamas paprastai, ir tai paskatintų jo populiarumą ir teikiamą didesnę naudą galutiniam vartotojui.</w:t>
                        </w:r>
                      </w:p>
                      <w:p w14:paraId="2BB43BCB" w14:textId="77777777" w:rsidR="002C2369" w:rsidRPr="00CC4150" w:rsidRDefault="002C2369" w:rsidP="002C2369">
                        <w:pPr>
                          <w:jc w:val="both"/>
                          <w:rPr>
                            <w:rFonts w:ascii="Times New Roman" w:hAnsi="Times New Roman" w:cs="Times New Roman"/>
                            <w:iCs/>
                            <w:szCs w:val="24"/>
                            <w:lang w:eastAsia="lt-LT"/>
                          </w:rPr>
                        </w:pPr>
                        <w:r w:rsidRPr="00CC4150">
                          <w:rPr>
                            <w:rFonts w:ascii="Times New Roman" w:hAnsi="Times New Roman" w:cs="Times New Roman"/>
                            <w:iCs/>
                            <w:szCs w:val="24"/>
                            <w:lang w:eastAsia="lt-LT"/>
                          </w:rPr>
                          <w:t>Projekto įgyvendinimo planui suteikiami balai (Y</w:t>
                        </w:r>
                        <w:r w:rsidRPr="00CC4150">
                          <w:rPr>
                            <w:rFonts w:ascii="Times New Roman" w:hAnsi="Times New Roman" w:cs="Times New Roman"/>
                            <w:iCs/>
                            <w:sz w:val="16"/>
                            <w:szCs w:val="24"/>
                            <w:lang w:eastAsia="lt-LT"/>
                          </w:rPr>
                          <w:t>2</w:t>
                        </w:r>
                        <w:r w:rsidRPr="00CC4150">
                          <w:rPr>
                            <w:rFonts w:ascii="Times New Roman" w:hAnsi="Times New Roman" w:cs="Times New Roman"/>
                            <w:iCs/>
                            <w:szCs w:val="24"/>
                            <w:lang w:eastAsia="lt-LT"/>
                          </w:rPr>
                          <w:t>):</w:t>
                        </w:r>
                      </w:p>
                      <w:p w14:paraId="3C66AC6B" w14:textId="77777777" w:rsidR="002C2369" w:rsidRPr="00CC4150" w:rsidRDefault="002C2369" w:rsidP="002C2369">
                        <w:pPr>
                          <w:pStyle w:val="ListParagraph"/>
                          <w:ind w:left="34" w:firstLine="283"/>
                          <w:jc w:val="both"/>
                          <w:rPr>
                            <w:rFonts w:ascii="Times New Roman" w:eastAsia="Times New Roman" w:hAnsi="Times New Roman" w:cs="Times New Roman"/>
                            <w:iCs/>
                            <w:lang w:eastAsia="lt-LT"/>
                          </w:rPr>
                        </w:pPr>
                        <w:r w:rsidRPr="00CC4150">
                          <w:rPr>
                            <w:rFonts w:ascii="Times New Roman" w:hAnsi="Times New Roman" w:cs="Times New Roman"/>
                            <w:iCs/>
                          </w:rPr>
                          <w:t xml:space="preserve">- </w:t>
                        </w:r>
                        <w:r w:rsidRPr="00CC4150">
                          <w:rPr>
                            <w:rFonts w:ascii="Times New Roman" w:eastAsia="Times New Roman" w:hAnsi="Times New Roman" w:cs="Times New Roman"/>
                            <w:iCs/>
                          </w:rPr>
                          <w:t>kai informacinių technologijų sprendimo įdiegimas į vartotojo naudojamą produktą negali būti atliktas savarankiškai ir reikalauja gamintojo į</w:t>
                        </w:r>
                        <w:r w:rsidRPr="00CC4150">
                          <w:rPr>
                            <w:rFonts w:ascii="Times New Roman" w:hAnsi="Times New Roman" w:cs="Times New Roman"/>
                            <w:iCs/>
                          </w:rPr>
                          <w:t>sitraukimo </w:t>
                        </w:r>
                        <w:r w:rsidRPr="00CC4150">
                          <w:rPr>
                            <w:rFonts w:ascii="Times New Roman" w:eastAsia="Times New Roman" w:hAnsi="Times New Roman" w:cs="Times New Roman"/>
                            <w:iCs/>
                          </w:rPr>
                          <w:t>– 0</w:t>
                        </w:r>
                        <w:r w:rsidRPr="00CC4150">
                          <w:rPr>
                            <w:rFonts w:ascii="Times New Roman" w:hAnsi="Times New Roman" w:cs="Times New Roman"/>
                            <w:iCs/>
                          </w:rPr>
                          <w:t> </w:t>
                        </w:r>
                        <w:r w:rsidRPr="00CC4150">
                          <w:rPr>
                            <w:rFonts w:ascii="Times New Roman" w:eastAsia="Times New Roman" w:hAnsi="Times New Roman" w:cs="Times New Roman"/>
                            <w:iCs/>
                          </w:rPr>
                          <w:t>balų;</w:t>
                        </w:r>
                      </w:p>
                      <w:p w14:paraId="49F15E43" w14:textId="77777777" w:rsidR="002C2369" w:rsidRPr="00CC4150" w:rsidRDefault="002C2369" w:rsidP="002C2369">
                        <w:pPr>
                          <w:pStyle w:val="ListParagraph"/>
                          <w:ind w:left="34" w:firstLine="283"/>
                          <w:jc w:val="both"/>
                          <w:rPr>
                            <w:rFonts w:ascii="Times New Roman" w:hAnsi="Times New Roman" w:cs="Times New Roman"/>
                            <w:iCs/>
                          </w:rPr>
                        </w:pPr>
                        <w:r w:rsidRPr="00CC4150">
                          <w:rPr>
                            <w:rFonts w:ascii="Times New Roman" w:hAnsi="Times New Roman" w:cs="Times New Roman"/>
                            <w:iCs/>
                          </w:rPr>
                          <w:t>- kai informacinių technologijų sprendimo įdiegimas į vartotojo naudojamą produktą gali būti atliktas savarankiškai, be gamintojo pagalbos, tačiau reikalauja atitinkamų programavimo žinių – 5 balai;</w:t>
                        </w:r>
                      </w:p>
                      <w:p w14:paraId="4BB9FE91" w14:textId="77777777" w:rsidR="002C2369" w:rsidRPr="00CC4150" w:rsidRDefault="002C2369" w:rsidP="002C2369">
                        <w:pPr>
                          <w:pStyle w:val="ListParagraph"/>
                          <w:ind w:left="34" w:firstLine="283"/>
                          <w:jc w:val="both"/>
                          <w:rPr>
                            <w:rFonts w:ascii="Times New Roman" w:hAnsi="Times New Roman" w:cs="Times New Roman"/>
                            <w:iCs/>
                            <w:sz w:val="24"/>
                            <w:szCs w:val="24"/>
                          </w:rPr>
                        </w:pPr>
                        <w:r w:rsidRPr="00CC4150">
                          <w:rPr>
                            <w:rFonts w:ascii="Times New Roman" w:hAnsi="Times New Roman" w:cs="Times New Roman"/>
                            <w:iCs/>
                          </w:rPr>
                          <w:t xml:space="preserve">- kai informacinių technologijų sprendimo įdiegimas į vartotojo naudojamą produktą gali būti atliktas savarankiškai, be gamintojo pagalbos, nereikalauja programavimo žinių ir yra vykdomas etapais, padedant apibrėžtam </w:t>
                        </w:r>
                        <w:r w:rsidRPr="00CC4150">
                          <w:rPr>
                            <w:rFonts w:ascii="Times New Roman" w:hAnsi="Times New Roman" w:cs="Times New Roman"/>
                            <w:iCs/>
                          </w:rPr>
                          <w:lastRenderedPageBreak/>
                          <w:t>vedliui (angl. „wizard“) – 8 balai.</w:t>
                        </w:r>
                      </w:p>
                    </w:tc>
                    <w:tc>
                      <w:tcPr>
                        <w:tcW w:w="1418" w:type="dxa"/>
                        <w:tcBorders>
                          <w:top w:val="single" w:sz="6" w:space="0" w:color="000000"/>
                          <w:left w:val="single" w:sz="6" w:space="0" w:color="000000"/>
                          <w:bottom w:val="single" w:sz="6" w:space="0" w:color="000000"/>
                          <w:right w:val="single" w:sz="6" w:space="0" w:color="000000"/>
                        </w:tcBorders>
                      </w:tcPr>
                      <w:p w14:paraId="3967CC6E" w14:textId="77777777" w:rsidR="002C2369" w:rsidRPr="00CC4150" w:rsidRDefault="002C2369" w:rsidP="002C2369">
                        <w:pPr>
                          <w:jc w:val="both"/>
                          <w:rPr>
                            <w:rFonts w:ascii="Times New Roman" w:hAnsi="Times New Roman" w:cs="Times New Roman"/>
                            <w:iCs/>
                            <w:szCs w:val="24"/>
                          </w:rPr>
                        </w:pPr>
                        <w:r w:rsidRPr="00CC4150">
                          <w:rPr>
                            <w:rFonts w:ascii="Times New Roman" w:hAnsi="Times New Roman" w:cs="Times New Roman"/>
                            <w:iCs/>
                            <w:szCs w:val="24"/>
                          </w:rPr>
                          <w:lastRenderedPageBreak/>
                          <w:t>40</w:t>
                        </w:r>
                      </w:p>
                    </w:tc>
                    <w:tc>
                      <w:tcPr>
                        <w:tcW w:w="1134" w:type="dxa"/>
                        <w:tcBorders>
                          <w:top w:val="single" w:sz="6" w:space="0" w:color="000000"/>
                          <w:left w:val="single" w:sz="6" w:space="0" w:color="000000"/>
                          <w:bottom w:val="single" w:sz="6" w:space="0" w:color="000000"/>
                          <w:right w:val="single" w:sz="6" w:space="0" w:color="000000"/>
                        </w:tcBorders>
                      </w:tcPr>
                      <w:p w14:paraId="5E1A63F0" w14:textId="77777777" w:rsidR="002C2369" w:rsidRPr="00CC4150" w:rsidRDefault="002C2369" w:rsidP="002C2369">
                        <w:pPr>
                          <w:jc w:val="both"/>
                          <w:rPr>
                            <w:rFonts w:ascii="Times New Roman" w:hAnsi="Times New Roman" w:cs="Times New Roman"/>
                            <w:iCs/>
                            <w:szCs w:val="24"/>
                          </w:rPr>
                        </w:pPr>
                        <w:r w:rsidRPr="00CC4150">
                          <w:rPr>
                            <w:rFonts w:ascii="Times New Roman" w:hAnsi="Times New Roman" w:cs="Times New Roman"/>
                            <w:iCs/>
                            <w:szCs w:val="24"/>
                          </w:rPr>
                          <w:t>5 (X</w:t>
                        </w:r>
                        <w:r w:rsidRPr="00CC4150">
                          <w:rPr>
                            <w:rFonts w:ascii="Times New Roman" w:hAnsi="Times New Roman" w:cs="Times New Roman"/>
                            <w:iCs/>
                            <w:sz w:val="16"/>
                            <w:szCs w:val="24"/>
                          </w:rPr>
                          <w:t>2</w:t>
                        </w:r>
                        <w:r w:rsidRPr="00CC4150">
                          <w:rPr>
                            <w:rFonts w:ascii="Times New Roman" w:hAnsi="Times New Roman" w:cs="Times New Roman"/>
                            <w:iCs/>
                            <w:szCs w:val="24"/>
                          </w:rPr>
                          <w:t>)</w:t>
                        </w:r>
                      </w:p>
                    </w:tc>
                  </w:tr>
                  <w:tr w:rsidR="002C2369" w14:paraId="50A74295" w14:textId="77777777" w:rsidTr="002C2369">
                    <w:tc>
                      <w:tcPr>
                        <w:tcW w:w="709" w:type="dxa"/>
                        <w:tcBorders>
                          <w:top w:val="single" w:sz="6" w:space="0" w:color="000000"/>
                          <w:left w:val="single" w:sz="6" w:space="0" w:color="000000"/>
                          <w:bottom w:val="single" w:sz="6" w:space="0" w:color="000000"/>
                          <w:right w:val="single" w:sz="6" w:space="0" w:color="000000"/>
                        </w:tcBorders>
                      </w:tcPr>
                      <w:p w14:paraId="76ACBA0E" w14:textId="77777777" w:rsidR="002C2369" w:rsidRPr="00CC4150" w:rsidRDefault="002C2369" w:rsidP="002C2369">
                        <w:pPr>
                          <w:jc w:val="both"/>
                          <w:rPr>
                            <w:rFonts w:ascii="Times New Roman" w:hAnsi="Times New Roman" w:cs="Times New Roman"/>
                            <w:iCs/>
                            <w:szCs w:val="24"/>
                          </w:rPr>
                        </w:pPr>
                      </w:p>
                    </w:tc>
                    <w:tc>
                      <w:tcPr>
                        <w:tcW w:w="5670" w:type="dxa"/>
                        <w:gridSpan w:val="3"/>
                        <w:tcBorders>
                          <w:top w:val="single" w:sz="6" w:space="0" w:color="000000"/>
                          <w:left w:val="single" w:sz="6" w:space="0" w:color="000000"/>
                          <w:bottom w:val="single" w:sz="6" w:space="0" w:color="000000"/>
                          <w:right w:val="single" w:sz="6" w:space="0" w:color="000000"/>
                        </w:tcBorders>
                      </w:tcPr>
                      <w:p w14:paraId="5B6AA717" w14:textId="77777777" w:rsidR="002C2369" w:rsidRPr="00CC4150" w:rsidRDefault="002C2369" w:rsidP="002C2369">
                        <w:pPr>
                          <w:jc w:val="right"/>
                          <w:rPr>
                            <w:rFonts w:ascii="Times New Roman" w:hAnsi="Times New Roman" w:cs="Times New Roman"/>
                            <w:iCs/>
                            <w:szCs w:val="24"/>
                            <w:lang w:eastAsia="lt-LT"/>
                          </w:rPr>
                        </w:pPr>
                        <w:r w:rsidRPr="00CC4150">
                          <w:rPr>
                            <w:rFonts w:ascii="Times New Roman" w:hAnsi="Times New Roman" w:cs="Times New Roman"/>
                            <w:iCs/>
                          </w:rPr>
                          <w:t>Minimali privaloma surinkti balų suma</w:t>
                        </w:r>
                      </w:p>
                    </w:tc>
                    <w:tc>
                      <w:tcPr>
                        <w:tcW w:w="1418" w:type="dxa"/>
                        <w:tcBorders>
                          <w:top w:val="single" w:sz="6" w:space="0" w:color="000000"/>
                          <w:left w:val="single" w:sz="6" w:space="0" w:color="000000"/>
                          <w:bottom w:val="single" w:sz="6" w:space="0" w:color="000000"/>
                          <w:right w:val="single" w:sz="6" w:space="0" w:color="000000"/>
                        </w:tcBorders>
                      </w:tcPr>
                      <w:p w14:paraId="25990EE0" w14:textId="77777777" w:rsidR="002C2369" w:rsidRPr="00CC4150" w:rsidRDefault="002C2369" w:rsidP="002C2369">
                        <w:pPr>
                          <w:jc w:val="right"/>
                          <w:rPr>
                            <w:rFonts w:ascii="Times New Roman" w:hAnsi="Times New Roman" w:cs="Times New Roman"/>
                            <w:iCs/>
                            <w:szCs w:val="24"/>
                            <w:lang w:val="en-US"/>
                          </w:rPr>
                        </w:pPr>
                        <w:r w:rsidRPr="00CC4150">
                          <w:rPr>
                            <w:rFonts w:ascii="Times New Roman" w:hAnsi="Times New Roman" w:cs="Times New Roman"/>
                            <w:iCs/>
                            <w:szCs w:val="24"/>
                          </w:rPr>
                          <w:t>2</w:t>
                        </w:r>
                        <w:r w:rsidRPr="00CC4150">
                          <w:rPr>
                            <w:rFonts w:ascii="Times New Roman" w:hAnsi="Times New Roman" w:cs="Times New Roman"/>
                            <w:iCs/>
                            <w:szCs w:val="24"/>
                            <w:lang w:val="en-US"/>
                          </w:rPr>
                          <w:t>5</w:t>
                        </w:r>
                      </w:p>
                    </w:tc>
                    <w:tc>
                      <w:tcPr>
                        <w:tcW w:w="1134" w:type="dxa"/>
                        <w:tcBorders>
                          <w:top w:val="single" w:sz="6" w:space="0" w:color="000000"/>
                          <w:left w:val="single" w:sz="6" w:space="0" w:color="000000"/>
                          <w:bottom w:val="single" w:sz="6" w:space="0" w:color="000000"/>
                          <w:right w:val="single" w:sz="6" w:space="0" w:color="000000"/>
                        </w:tcBorders>
                      </w:tcPr>
                      <w:p w14:paraId="7BDC61F7" w14:textId="77777777" w:rsidR="002C2369" w:rsidRPr="00CC4150" w:rsidRDefault="002C2369" w:rsidP="002C2369">
                        <w:pPr>
                          <w:jc w:val="both"/>
                          <w:rPr>
                            <w:rFonts w:ascii="Times New Roman" w:hAnsi="Times New Roman" w:cs="Times New Roman"/>
                            <w:iCs/>
                            <w:szCs w:val="24"/>
                          </w:rPr>
                        </w:pPr>
                      </w:p>
                    </w:tc>
                  </w:tr>
                  <w:tr w:rsidR="002C2369" w14:paraId="6CBF2D93" w14:textId="77777777" w:rsidTr="002C2369">
                    <w:trPr>
                      <w:trHeight w:val="53"/>
                    </w:trPr>
                    <w:tc>
                      <w:tcPr>
                        <w:tcW w:w="709" w:type="dxa"/>
                        <w:tcBorders>
                          <w:top w:val="single" w:sz="6" w:space="0" w:color="000000"/>
                          <w:left w:val="single" w:sz="6" w:space="0" w:color="000000"/>
                          <w:bottom w:val="single" w:sz="6" w:space="0" w:color="000000"/>
                          <w:right w:val="single" w:sz="6" w:space="0" w:color="000000"/>
                        </w:tcBorders>
                      </w:tcPr>
                      <w:p w14:paraId="3BB21FBA" w14:textId="77777777" w:rsidR="002C2369" w:rsidRPr="00CC4150" w:rsidRDefault="002C2369" w:rsidP="002C2369">
                        <w:pPr>
                          <w:jc w:val="both"/>
                          <w:rPr>
                            <w:rFonts w:ascii="Times New Roman" w:hAnsi="Times New Roman" w:cs="Times New Roman"/>
                            <w:iCs/>
                            <w:szCs w:val="24"/>
                          </w:rPr>
                        </w:pPr>
                      </w:p>
                    </w:tc>
                    <w:tc>
                      <w:tcPr>
                        <w:tcW w:w="5670" w:type="dxa"/>
                        <w:gridSpan w:val="3"/>
                        <w:tcBorders>
                          <w:top w:val="single" w:sz="6" w:space="0" w:color="000000"/>
                          <w:left w:val="single" w:sz="6" w:space="0" w:color="000000"/>
                          <w:bottom w:val="single" w:sz="6" w:space="0" w:color="000000"/>
                          <w:right w:val="single" w:sz="6" w:space="0" w:color="000000"/>
                        </w:tcBorders>
                      </w:tcPr>
                      <w:p w14:paraId="3B77F4FE" w14:textId="77777777" w:rsidR="002C2369" w:rsidRPr="00CC4150" w:rsidRDefault="002C2369" w:rsidP="002C2369">
                        <w:pPr>
                          <w:jc w:val="right"/>
                          <w:rPr>
                            <w:rFonts w:ascii="Times New Roman" w:hAnsi="Times New Roman" w:cs="Times New Roman"/>
                            <w:iCs/>
                            <w:szCs w:val="24"/>
                            <w:lang w:eastAsia="lt-LT"/>
                          </w:rPr>
                        </w:pPr>
                        <w:r w:rsidRPr="00CC4150">
                          <w:rPr>
                            <w:rFonts w:ascii="Times New Roman" w:hAnsi="Times New Roman" w:cs="Times New Roman"/>
                          </w:rPr>
                          <w:t>Prioritetinių kriterijų balų suma (T):</w:t>
                        </w:r>
                      </w:p>
                    </w:tc>
                    <w:tc>
                      <w:tcPr>
                        <w:tcW w:w="1418" w:type="dxa"/>
                        <w:tcBorders>
                          <w:top w:val="single" w:sz="6" w:space="0" w:color="000000"/>
                          <w:left w:val="single" w:sz="6" w:space="0" w:color="000000"/>
                          <w:bottom w:val="single" w:sz="6" w:space="0" w:color="000000"/>
                          <w:right w:val="single" w:sz="6" w:space="0" w:color="000000"/>
                        </w:tcBorders>
                      </w:tcPr>
                      <w:p w14:paraId="03FE86A0" w14:textId="77777777" w:rsidR="002C2369" w:rsidRPr="00CC4150" w:rsidRDefault="002C2369" w:rsidP="002C2369">
                        <w:pPr>
                          <w:jc w:val="right"/>
                          <w:rPr>
                            <w:rFonts w:ascii="Times New Roman" w:hAnsi="Times New Roman" w:cs="Times New Roman"/>
                            <w:iCs/>
                            <w:szCs w:val="24"/>
                          </w:rPr>
                        </w:pPr>
                        <w:r w:rsidRPr="00CC4150">
                          <w:rPr>
                            <w:rFonts w:ascii="Times New Roman" w:hAnsi="Times New Roman" w:cs="Times New Roman"/>
                            <w:iCs/>
                          </w:rPr>
                          <w:t>100</w:t>
                        </w:r>
                      </w:p>
                    </w:tc>
                    <w:tc>
                      <w:tcPr>
                        <w:tcW w:w="1134" w:type="dxa"/>
                        <w:tcBorders>
                          <w:top w:val="single" w:sz="6" w:space="0" w:color="000000"/>
                          <w:left w:val="single" w:sz="6" w:space="0" w:color="000000"/>
                          <w:bottom w:val="single" w:sz="6" w:space="0" w:color="000000"/>
                          <w:right w:val="single" w:sz="6" w:space="0" w:color="000000"/>
                        </w:tcBorders>
                      </w:tcPr>
                      <w:p w14:paraId="567F4D23" w14:textId="77777777" w:rsidR="002C2369" w:rsidRPr="00CC4150" w:rsidRDefault="002C2369" w:rsidP="002C2369">
                        <w:pPr>
                          <w:jc w:val="both"/>
                          <w:rPr>
                            <w:rFonts w:ascii="Times New Roman" w:hAnsi="Times New Roman" w:cs="Times New Roman"/>
                            <w:iCs/>
                            <w:szCs w:val="24"/>
                          </w:rPr>
                        </w:pPr>
                        <w:r w:rsidRPr="00CC4150">
                          <w:rPr>
                            <w:rFonts w:ascii="Times New Roman" w:hAnsi="Times New Roman" w:cs="Times New Roman"/>
                            <w:iCs/>
                            <w:szCs w:val="24"/>
                          </w:rPr>
                          <w:t>0,</w:t>
                        </w:r>
                        <w:r w:rsidRPr="00CC4150">
                          <w:rPr>
                            <w:rFonts w:ascii="Times New Roman" w:hAnsi="Times New Roman" w:cs="Times New Roman"/>
                            <w:iCs/>
                            <w:szCs w:val="24"/>
                            <w:lang w:val="ru-RU"/>
                          </w:rPr>
                          <w:t>7</w:t>
                        </w:r>
                        <w:r w:rsidRPr="00CC4150">
                          <w:rPr>
                            <w:rFonts w:ascii="Times New Roman" w:hAnsi="Times New Roman" w:cs="Times New Roman"/>
                            <w:iCs/>
                            <w:szCs w:val="24"/>
                          </w:rPr>
                          <w:t xml:space="preserve"> (K</w:t>
                        </w:r>
                        <w:r w:rsidRPr="00CC4150">
                          <w:rPr>
                            <w:rFonts w:ascii="Times New Roman" w:hAnsi="Times New Roman" w:cs="Times New Roman"/>
                            <w:iCs/>
                            <w:sz w:val="16"/>
                            <w:szCs w:val="24"/>
                          </w:rPr>
                          <w:t>1</w:t>
                        </w:r>
                        <w:r w:rsidRPr="00CC4150">
                          <w:rPr>
                            <w:rFonts w:ascii="Times New Roman" w:hAnsi="Times New Roman" w:cs="Times New Roman"/>
                            <w:iCs/>
                            <w:szCs w:val="24"/>
                          </w:rPr>
                          <w:t>)</w:t>
                        </w:r>
                      </w:p>
                    </w:tc>
                  </w:tr>
                  <w:tr w:rsidR="002C2369" w14:paraId="708EE8A9" w14:textId="77777777" w:rsidTr="002C2369">
                    <w:trPr>
                      <w:trHeight w:val="53"/>
                    </w:trPr>
                    <w:tc>
                      <w:tcPr>
                        <w:tcW w:w="709" w:type="dxa"/>
                        <w:tcBorders>
                          <w:top w:val="single" w:sz="6" w:space="0" w:color="000000"/>
                          <w:left w:val="single" w:sz="6" w:space="0" w:color="000000"/>
                          <w:bottom w:val="single" w:sz="6" w:space="0" w:color="000000"/>
                          <w:right w:val="single" w:sz="6" w:space="0" w:color="000000"/>
                        </w:tcBorders>
                      </w:tcPr>
                      <w:p w14:paraId="7D4455E3" w14:textId="77777777" w:rsidR="002C2369" w:rsidRPr="00CC4150" w:rsidRDefault="002C2369" w:rsidP="002C2369">
                        <w:pPr>
                          <w:jc w:val="both"/>
                          <w:rPr>
                            <w:rFonts w:ascii="Times New Roman" w:hAnsi="Times New Roman" w:cs="Times New Roman"/>
                            <w:iCs/>
                            <w:szCs w:val="24"/>
                          </w:rPr>
                        </w:pPr>
                        <w:r w:rsidRPr="00CC4150">
                          <w:rPr>
                            <w:rFonts w:ascii="Times New Roman" w:hAnsi="Times New Roman" w:cs="Times New Roman"/>
                            <w:iCs/>
                            <w:szCs w:val="24"/>
                            <w:lang w:val="en-US"/>
                          </w:rPr>
                          <w:t>4.</w:t>
                        </w:r>
                      </w:p>
                    </w:tc>
                    <w:tc>
                      <w:tcPr>
                        <w:tcW w:w="1275" w:type="dxa"/>
                        <w:tcBorders>
                          <w:top w:val="single" w:sz="6" w:space="0" w:color="000000"/>
                          <w:left w:val="single" w:sz="6" w:space="0" w:color="000000"/>
                          <w:bottom w:val="single" w:sz="6" w:space="0" w:color="000000"/>
                          <w:right w:val="single" w:sz="6" w:space="0" w:color="000000"/>
                        </w:tcBorders>
                      </w:tcPr>
                      <w:p w14:paraId="419FDE79" w14:textId="77777777" w:rsidR="002C2369" w:rsidRPr="00CC4150" w:rsidRDefault="002C2369" w:rsidP="002C2369">
                        <w:pPr>
                          <w:jc w:val="right"/>
                          <w:rPr>
                            <w:rFonts w:ascii="Times New Roman" w:hAnsi="Times New Roman" w:cs="Times New Roman"/>
                          </w:rPr>
                        </w:pPr>
                        <w:r w:rsidRPr="00CC4150">
                          <w:rPr>
                            <w:rFonts w:ascii="Times New Roman" w:hAnsi="Times New Roman" w:cs="Times New Roman"/>
                            <w:iCs/>
                            <w:szCs w:val="24"/>
                          </w:rPr>
                          <w:t>Papildomas prioritetinis</w:t>
                        </w:r>
                      </w:p>
                    </w:tc>
                    <w:tc>
                      <w:tcPr>
                        <w:tcW w:w="1560" w:type="dxa"/>
                        <w:tcBorders>
                          <w:top w:val="single" w:sz="6" w:space="0" w:color="000000"/>
                          <w:left w:val="single" w:sz="6" w:space="0" w:color="000000"/>
                          <w:bottom w:val="single" w:sz="6" w:space="0" w:color="000000"/>
                          <w:right w:val="single" w:sz="6" w:space="0" w:color="000000"/>
                        </w:tcBorders>
                      </w:tcPr>
                      <w:p w14:paraId="2D26AF49" w14:textId="77777777" w:rsidR="002C2369" w:rsidRPr="00CC4150" w:rsidRDefault="002C2369" w:rsidP="002C2369">
                        <w:pPr>
                          <w:jc w:val="right"/>
                          <w:rPr>
                            <w:rFonts w:ascii="Times New Roman" w:hAnsi="Times New Roman" w:cs="Times New Roman"/>
                          </w:rPr>
                        </w:pPr>
                        <w:r w:rsidRPr="00CC4150">
                          <w:rPr>
                            <w:rFonts w:ascii="Times New Roman" w:hAnsi="Times New Roman" w:cs="Times New Roman"/>
                            <w:iCs/>
                          </w:rPr>
                          <w:t>Siūlomo sprendimo kaina</w:t>
                        </w:r>
                        <w:r w:rsidRPr="00CC4150">
                          <w:rPr>
                            <w:rFonts w:ascii="Times New Roman" w:hAnsi="Times New Roman" w:cs="Times New Roman"/>
                            <w:iCs/>
                            <w:lang w:val="en-US"/>
                          </w:rPr>
                          <w:t>*</w:t>
                        </w:r>
                        <w:r w:rsidRPr="00CC4150">
                          <w:rPr>
                            <w:rFonts w:ascii="Times New Roman" w:hAnsi="Times New Roman" w:cs="Times New Roman"/>
                            <w:iCs/>
                          </w:rPr>
                          <w:t xml:space="preserve"> (C)</w:t>
                        </w:r>
                      </w:p>
                    </w:tc>
                    <w:tc>
                      <w:tcPr>
                        <w:tcW w:w="2835" w:type="dxa"/>
                        <w:tcBorders>
                          <w:top w:val="single" w:sz="6" w:space="0" w:color="000000"/>
                          <w:left w:val="single" w:sz="6" w:space="0" w:color="000000"/>
                          <w:bottom w:val="single" w:sz="6" w:space="0" w:color="000000"/>
                          <w:right w:val="single" w:sz="6" w:space="0" w:color="000000"/>
                        </w:tcBorders>
                      </w:tcPr>
                      <w:p w14:paraId="401F4981" w14:textId="77777777" w:rsidR="002C2369" w:rsidRPr="00CC4150" w:rsidRDefault="002C2369" w:rsidP="002C2369">
                        <w:pPr>
                          <w:jc w:val="right"/>
                          <w:rPr>
                            <w:rFonts w:ascii="Times New Roman" w:hAnsi="Times New Roman" w:cs="Times New Roman"/>
                          </w:rPr>
                        </w:pPr>
                        <w:r w:rsidRPr="00CC4150">
                          <w:rPr>
                            <w:rFonts w:ascii="Times New Roman" w:hAnsi="Times New Roman" w:cs="Times New Roman"/>
                            <w:iCs/>
                            <w:szCs w:val="24"/>
                            <w:lang w:eastAsia="lt-LT"/>
                          </w:rPr>
                          <w:t xml:space="preserve">Kainos balas apskaičiuojamas pagal mažiausios pasiūlytos kainos (Cmin) ir </w:t>
                        </w:r>
                        <w:r w:rsidRPr="00CC4150">
                          <w:rPr>
                            <w:rFonts w:ascii="Times New Roman" w:hAnsi="Times New Roman" w:cs="Times New Roman"/>
                            <w:iCs/>
                          </w:rPr>
                          <w:t>vertinamame projekto įgyvendinimo plane nurodytos kainos</w:t>
                        </w:r>
                        <w:r w:rsidRPr="00CC4150">
                          <w:rPr>
                            <w:rFonts w:ascii="Times New Roman" w:hAnsi="Times New Roman" w:cs="Times New Roman"/>
                            <w:iCs/>
                            <w:szCs w:val="24"/>
                            <w:lang w:eastAsia="lt-LT"/>
                          </w:rPr>
                          <w:t xml:space="preserve"> (Cp) santykį.</w:t>
                        </w:r>
                      </w:p>
                    </w:tc>
                    <w:tc>
                      <w:tcPr>
                        <w:tcW w:w="1418" w:type="dxa"/>
                        <w:tcBorders>
                          <w:top w:val="single" w:sz="6" w:space="0" w:color="000000"/>
                          <w:left w:val="single" w:sz="6" w:space="0" w:color="000000"/>
                          <w:bottom w:val="single" w:sz="6" w:space="0" w:color="000000"/>
                          <w:right w:val="single" w:sz="6" w:space="0" w:color="000000"/>
                        </w:tcBorders>
                      </w:tcPr>
                      <w:p w14:paraId="0B53A65E" w14:textId="77777777" w:rsidR="002C2369" w:rsidRPr="00CC4150" w:rsidRDefault="002C2369" w:rsidP="002C2369">
                        <w:pPr>
                          <w:jc w:val="right"/>
                          <w:rPr>
                            <w:rFonts w:ascii="Times New Roman" w:hAnsi="Times New Roman" w:cs="Times New Roman"/>
                            <w:iCs/>
                          </w:rPr>
                        </w:pPr>
                        <w:r w:rsidRPr="00CC4150">
                          <w:rPr>
                            <w:rFonts w:ascii="Times New Roman" w:hAnsi="Times New Roman" w:cs="Times New Roman"/>
                            <w:iCs/>
                            <w:szCs w:val="24"/>
                            <w:lang w:val="en-US"/>
                          </w:rPr>
                          <w:t>100</w:t>
                        </w:r>
                      </w:p>
                    </w:tc>
                    <w:tc>
                      <w:tcPr>
                        <w:tcW w:w="1134" w:type="dxa"/>
                        <w:tcBorders>
                          <w:top w:val="single" w:sz="6" w:space="0" w:color="000000"/>
                          <w:left w:val="single" w:sz="6" w:space="0" w:color="000000"/>
                          <w:bottom w:val="single" w:sz="6" w:space="0" w:color="000000"/>
                          <w:right w:val="single" w:sz="6" w:space="0" w:color="000000"/>
                        </w:tcBorders>
                      </w:tcPr>
                      <w:p w14:paraId="23222916" w14:textId="77777777" w:rsidR="002C2369" w:rsidRPr="00CC4150" w:rsidRDefault="002C2369" w:rsidP="002C2369">
                        <w:pPr>
                          <w:jc w:val="both"/>
                          <w:rPr>
                            <w:rFonts w:ascii="Times New Roman" w:hAnsi="Times New Roman" w:cs="Times New Roman"/>
                            <w:iCs/>
                            <w:szCs w:val="24"/>
                          </w:rPr>
                        </w:pPr>
                        <w:r w:rsidRPr="00CC4150">
                          <w:rPr>
                            <w:rFonts w:ascii="Times New Roman" w:hAnsi="Times New Roman" w:cs="Times New Roman"/>
                            <w:iCs/>
                            <w:szCs w:val="24"/>
                            <w:lang w:val="en-US"/>
                          </w:rPr>
                          <w:t>0,3 (K</w:t>
                        </w:r>
                        <w:r w:rsidRPr="00CC4150">
                          <w:rPr>
                            <w:rFonts w:ascii="Times New Roman" w:hAnsi="Times New Roman" w:cs="Times New Roman"/>
                            <w:iCs/>
                            <w:sz w:val="16"/>
                            <w:szCs w:val="24"/>
                            <w:lang w:val="en-US"/>
                          </w:rPr>
                          <w:t>2</w:t>
                        </w:r>
                        <w:r w:rsidRPr="00CC4150">
                          <w:rPr>
                            <w:rFonts w:ascii="Times New Roman" w:hAnsi="Times New Roman" w:cs="Times New Roman"/>
                            <w:iCs/>
                            <w:szCs w:val="24"/>
                            <w:lang w:val="en-US"/>
                          </w:rPr>
                          <w:t>)</w:t>
                        </w:r>
                      </w:p>
                    </w:tc>
                  </w:tr>
                </w:tbl>
                <w:p w14:paraId="35809A06" w14:textId="77777777" w:rsidR="002C2369" w:rsidRPr="002C2369" w:rsidRDefault="002C2369" w:rsidP="002C2369">
                  <w:pPr>
                    <w:jc w:val="both"/>
                    <w:rPr>
                      <w:rFonts w:ascii="Times New Roman" w:hAnsi="Times New Roman" w:cs="Times New Roman"/>
                      <w:i/>
                      <w:iCs/>
                    </w:rPr>
                  </w:pPr>
                  <w:r w:rsidRPr="002C2369">
                    <w:rPr>
                      <w:rFonts w:ascii="Times New Roman" w:hAnsi="Times New Roman" w:cs="Times New Roman"/>
                      <w:b/>
                      <w:iCs/>
                    </w:rPr>
                    <w:t>Pastaba.</w:t>
                  </w:r>
                  <w:r w:rsidRPr="002C2369">
                    <w:rPr>
                      <w:rFonts w:ascii="Times New Roman" w:hAnsi="Times New Roman" w:cs="Times New Roman"/>
                      <w:iCs/>
                    </w:rPr>
                    <w:t xml:space="preserve"> </w:t>
                  </w:r>
                  <w:r w:rsidRPr="002C2369">
                    <w:rPr>
                      <w:rFonts w:ascii="Times New Roman" w:hAnsi="Times New Roman" w:cs="Times New Roman"/>
                      <w:i/>
                      <w:iCs/>
                    </w:rPr>
                    <w:t>Jei nustatomas kriterijaus balas, nurodoma mažiausia balų suma, kurią turi surinkti planuojamas finansuoti projektas.</w:t>
                  </w:r>
                </w:p>
                <w:p w14:paraId="21A1B11F" w14:textId="77777777" w:rsidR="002C2369" w:rsidRPr="002C2369" w:rsidRDefault="002C2369" w:rsidP="002C2369">
                  <w:pPr>
                    <w:jc w:val="both"/>
                    <w:rPr>
                      <w:rFonts w:ascii="Times New Roman" w:hAnsi="Times New Roman" w:cs="Times New Roman"/>
                      <w:i/>
                      <w:iCs/>
                    </w:rPr>
                  </w:pPr>
                  <w:r w:rsidRPr="002C2369">
                    <w:rPr>
                      <w:rFonts w:ascii="Times New Roman" w:hAnsi="Times New Roman" w:cs="Times New Roman"/>
                      <w:i/>
                      <w:iCs/>
                      <w:lang w:val="en-US"/>
                    </w:rPr>
                    <w:t xml:space="preserve">* </w:t>
                  </w:r>
                  <w:r w:rsidRPr="002C2369">
                    <w:rPr>
                      <w:rFonts w:ascii="Times New Roman" w:hAnsi="Times New Roman" w:cs="Times New Roman"/>
                      <w:i/>
                      <w:iCs/>
                    </w:rPr>
                    <w:t>Siūlomo sprendimo kaina nurodoma eurais be PVM.</w:t>
                  </w:r>
                </w:p>
                <w:p w14:paraId="5314BD0A" w14:textId="77777777" w:rsidR="002C2369" w:rsidRPr="002C2369" w:rsidRDefault="002C2369" w:rsidP="002C2369">
                  <w:pPr>
                    <w:jc w:val="both"/>
                    <w:rPr>
                      <w:rFonts w:ascii="Times New Roman" w:hAnsi="Times New Roman" w:cs="Times New Roman"/>
                    </w:rPr>
                  </w:pPr>
                  <w:r w:rsidRPr="002C2369">
                    <w:rPr>
                      <w:rFonts w:ascii="Times New Roman" w:hAnsi="Times New Roman" w:cs="Times New Roman"/>
                    </w:rPr>
                    <w:t>Bendras balas (S) apskaičiuojamas sudedant siūlomo sprendimo kainos balą (C), padaugintą iš svorio koeficiento (K2), ir technologinio kriterijaus balą (T), padaugintą iš svorio koeficiento K1. Skaičiavimai atliekami pagal formulę: S = С * K2 + T * K1.</w:t>
                  </w:r>
                </w:p>
                <w:p w14:paraId="5DA50D1C" w14:textId="77777777" w:rsidR="002C2369" w:rsidRPr="002C2369" w:rsidRDefault="002C2369" w:rsidP="002C2369">
                  <w:pPr>
                    <w:jc w:val="both"/>
                    <w:rPr>
                      <w:rFonts w:ascii="Times New Roman" w:hAnsi="Times New Roman" w:cs="Times New Roman"/>
                    </w:rPr>
                  </w:pPr>
                  <w:r w:rsidRPr="002C2369">
                    <w:rPr>
                      <w:rFonts w:ascii="Times New Roman" w:hAnsi="Times New Roman" w:cs="Times New Roman"/>
                    </w:rPr>
                    <w:t xml:space="preserve">Technologinio kriterijaus balas (T) apskaičiuojamas sudedant prioritetinių kriterijų T1 ir T2 balus. Skaičiavimai atliekami pagal formulę: T = T1 + T2. Prioritetiniai kriterijai apskaičiuojami dauginant vertinimo metu pagal kriterijų gautą vertinimo balą (Y) ir kriterijui suteikto svorio koeficientą (X). Skaičiavimai atliekami pagal formules: T1 =  Y1 * X1 ir T2 = Y2 * X2. </w:t>
                  </w:r>
                </w:p>
                <w:p w14:paraId="1FF4DB44" w14:textId="77777777" w:rsidR="002C2369" w:rsidRPr="00134FA3" w:rsidRDefault="002C2369" w:rsidP="002C2369">
                  <w:pPr>
                    <w:spacing w:line="360" w:lineRule="auto"/>
                    <w:jc w:val="both"/>
                    <w:rPr>
                      <w:rFonts w:ascii="Times New Roman" w:hAnsi="Times New Roman" w:cs="Times New Roman"/>
                      <w:vertAlign w:val="subscript"/>
                      <w:lang w:val="en-US"/>
                    </w:rPr>
                  </w:pPr>
                  <w:r w:rsidRPr="002C2369">
                    <w:rPr>
                      <w:rFonts w:ascii="Times New Roman" w:hAnsi="Times New Roman" w:cs="Times New Roman"/>
                    </w:rPr>
                    <w:t xml:space="preserve">Siūlomo sprendimo kainos balas (C) apskaičiuojamas pagal mažiausios pasiūlytos kainos (Cmin) ir vertinamame projekto įgyvendinimo plane nurodytos kainos (Cp) santykį padauginus iš 100. Skaičiavimai atliekami pagal formulę  </w:t>
                  </w:r>
                  <m:oMath>
                    <m:r>
                      <m:rPr>
                        <m:sty m:val="p"/>
                      </m:rPr>
                      <w:rPr>
                        <w:rFonts w:ascii="Cambria Math" w:hAnsi="Cambria Math" w:cs="Times New Roman"/>
                      </w:rPr>
                      <m:t>C</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Cmin</m:t>
                        </m:r>
                      </m:num>
                      <m:den>
                        <m:r>
                          <w:rPr>
                            <w:rFonts w:ascii="Cambria Math" w:hAnsi="Cambria Math" w:cs="Times New Roman"/>
                          </w:rPr>
                          <m:t>Cp</m:t>
                        </m:r>
                      </m:den>
                    </m:f>
                    <m:r>
                      <w:rPr>
                        <w:rFonts w:ascii="Cambria Math" w:hAnsi="Cambria Math" w:cs="Times New Roman"/>
                      </w:rPr>
                      <m:t>*100</m:t>
                    </m:r>
                  </m:oMath>
                </w:p>
                <w:p w14:paraId="5D522BFE" w14:textId="77777777" w:rsidR="002C2369" w:rsidRPr="002C2369" w:rsidRDefault="002C2369" w:rsidP="002C2369">
                  <w:pPr>
                    <w:jc w:val="both"/>
                    <w:rPr>
                      <w:rFonts w:ascii="Times New Roman" w:hAnsi="Times New Roman" w:cs="Times New Roman"/>
                      <w:bCs/>
                      <w:iCs/>
                    </w:rPr>
                  </w:pPr>
                  <w:r w:rsidRPr="002C2369">
                    <w:rPr>
                      <w:rFonts w:ascii="Times New Roman" w:hAnsi="Times New Roman" w:cs="Times New Roman"/>
                      <w:bCs/>
                      <w:iCs/>
                    </w:rPr>
                    <w:t xml:space="preserve">Mažiausia galima surinkti balų suma – 25. </w:t>
                  </w:r>
                  <w:r w:rsidRPr="002C2369">
                    <w:rPr>
                      <w:rFonts w:ascii="Times New Roman" w:hAnsi="Times New Roman" w:cs="Times New Roman"/>
                    </w:rPr>
                    <w:t>Jeigu projektai surenka vienodą balų skaičių, pirmenybė suteikiama projektams, surinkusiems daugiau balų pagal pirmąjį prioritetinį atrankos kriterijų, jei projektai vienodai įvertinti pagal pirmąjį atrankos kriterijų, pirmenybė suteikiama projektams, surinkusiems daugiau balų pagal antrąjį prioritetinį kriterijų</w:t>
                  </w:r>
                  <w:r w:rsidRPr="002C2369">
                    <w:rPr>
                      <w:rFonts w:ascii="Times New Roman" w:hAnsi="Times New Roman" w:cs="Times New Roman"/>
                      <w:i/>
                      <w:iCs/>
                    </w:rPr>
                    <w:t>.</w:t>
                  </w:r>
                  <w:r w:rsidRPr="002C2369">
                    <w:rPr>
                      <w:rFonts w:ascii="Times New Roman" w:hAnsi="Times New Roman" w:cs="Times New Roman"/>
                      <w:bCs/>
                      <w:iCs/>
                    </w:rPr>
                    <w:t xml:space="preserve"> Jeigu projektas neatitinka specialaus kriterijaus, PĮP atmetamas.</w:t>
                  </w:r>
                </w:p>
              </w:tc>
            </w:tr>
          </w:tbl>
          <w:p w14:paraId="137FE1D1" w14:textId="77777777" w:rsidR="006E0B11" w:rsidRPr="00F0057E" w:rsidRDefault="006E0B11" w:rsidP="009E74D0">
            <w:pPr>
              <w:jc w:val="both"/>
              <w:rPr>
                <w:rFonts w:ascii="Times New Roman" w:hAnsi="Times New Roman" w:cs="Times New Roman"/>
                <w:bCs/>
              </w:rPr>
            </w:pPr>
          </w:p>
        </w:tc>
      </w:tr>
      <w:tr w:rsidR="009E74D0" w:rsidRPr="00DC7931" w14:paraId="674DED03" w14:textId="77777777" w:rsidTr="002E1FBF">
        <w:trPr>
          <w:trHeight w:val="423"/>
        </w:trPr>
        <w:tc>
          <w:tcPr>
            <w:tcW w:w="766" w:type="dxa"/>
          </w:tcPr>
          <w:p w14:paraId="1BFD8857"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686434E4" w14:textId="77777777" w:rsidR="009E74D0" w:rsidRPr="00421A95" w:rsidRDefault="009E74D0" w:rsidP="009E74D0">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DC7931" w:rsidRPr="00DC7931" w14:paraId="42DCDAB5" w14:textId="77777777" w:rsidTr="002E1FBF">
        <w:tc>
          <w:tcPr>
            <w:tcW w:w="766" w:type="dxa"/>
          </w:tcPr>
          <w:p w14:paraId="338A724B"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2205" w:type="dxa"/>
          </w:tcPr>
          <w:p w14:paraId="614F77CB" w14:textId="77777777" w:rsidR="009E74D0" w:rsidRPr="00F0057E" w:rsidRDefault="009E74D0" w:rsidP="009E74D0">
            <w:pPr>
              <w:spacing w:after="120"/>
              <w:jc w:val="both"/>
              <w:rPr>
                <w:rFonts w:ascii="Times New Roman" w:hAnsi="Times New Roman" w:cs="Times New Roman"/>
                <w:b/>
              </w:rPr>
            </w:pPr>
            <w:r w:rsidRPr="00F0057E">
              <w:rPr>
                <w:rFonts w:ascii="Times New Roman" w:hAnsi="Times New Roman" w:cs="Times New Roman"/>
                <w:b/>
              </w:rPr>
              <w:t>Teikimo tvarka:</w:t>
            </w:r>
          </w:p>
        </w:tc>
        <w:tc>
          <w:tcPr>
            <w:tcW w:w="7066" w:type="dxa"/>
            <w:gridSpan w:val="4"/>
          </w:tcPr>
          <w:p w14:paraId="40B38AB3" w14:textId="77777777" w:rsidR="002141A9" w:rsidRPr="00D3685C" w:rsidRDefault="002141A9" w:rsidP="00DF555F">
            <w:pPr>
              <w:jc w:val="both"/>
              <w:rPr>
                <w:rFonts w:ascii="Times New Roman" w:hAnsi="Times New Roman" w:cs="Times New Roman"/>
              </w:rPr>
            </w:pPr>
            <w:r w:rsidRPr="00D3685C">
              <w:rPr>
                <w:rFonts w:ascii="Times New Roman" w:hAnsi="Times New Roman" w:cs="Times New Roman"/>
              </w:rPr>
              <w:t xml:space="preserve">Parengtas projekto įgyvendinimo planas (su visais privalomais priedais) pasirašomas kvalifikuotu elektroniniu parašu ir teikiamas el. paštu </w:t>
            </w:r>
            <w:hyperlink r:id="rId12" w:history="1">
              <w:r w:rsidR="00D3685C" w:rsidRPr="007B25D6">
                <w:rPr>
                  <w:rStyle w:val="Hyperlink"/>
                  <w:rFonts w:ascii="Times New Roman" w:hAnsi="Times New Roman" w:cs="Times New Roman"/>
                </w:rPr>
                <w:t>info@cpva.lt</w:t>
              </w:r>
            </w:hyperlink>
            <w:r w:rsidR="00D3685C">
              <w:rPr>
                <w:rFonts w:ascii="Times New Roman" w:hAnsi="Times New Roman" w:cs="Times New Roman"/>
              </w:rPr>
              <w:t xml:space="preserve"> iki kvietime nustatytos datos ir laiko.</w:t>
            </w:r>
          </w:p>
        </w:tc>
      </w:tr>
      <w:tr w:rsidR="00DC7931" w:rsidRPr="00DC7931" w14:paraId="759EA0A4" w14:textId="77777777" w:rsidTr="002E1FBF">
        <w:tc>
          <w:tcPr>
            <w:tcW w:w="766" w:type="dxa"/>
          </w:tcPr>
          <w:p w14:paraId="2DBF17E3" w14:textId="77777777"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205" w:type="dxa"/>
          </w:tcPr>
          <w:p w14:paraId="170439E8" w14:textId="77777777" w:rsidR="009E74D0" w:rsidRPr="00DC7931" w:rsidRDefault="009E74D0" w:rsidP="009E74D0">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7066" w:type="dxa"/>
            <w:gridSpan w:val="4"/>
          </w:tcPr>
          <w:p w14:paraId="182E35FA" w14:textId="77777777" w:rsidR="00510828" w:rsidRPr="00D3685C" w:rsidRDefault="00510828" w:rsidP="00D3685C">
            <w:pPr>
              <w:tabs>
                <w:tab w:val="left" w:pos="744"/>
              </w:tabs>
              <w:spacing w:after="120"/>
              <w:jc w:val="both"/>
              <w:rPr>
                <w:rFonts w:ascii="Times New Roman" w:hAnsi="Times New Roman" w:cs="Times New Roman"/>
              </w:rPr>
            </w:pPr>
            <w:r w:rsidRPr="00D3685C">
              <w:rPr>
                <w:rFonts w:ascii="Times New Roman" w:hAnsi="Times New Roman" w:cs="Times New Roman"/>
              </w:rPr>
              <w:t xml:space="preserve">Partnerio deklaracija (Projektų administravimo ir finansavimo taisyklių Projekto įgyvendinimo plano formos 1 priedas) (taikoma, jei projektas bus įgyvendinamas su partneriu (-iais)); </w:t>
            </w:r>
          </w:p>
          <w:p w14:paraId="3FD9703E" w14:textId="77777777" w:rsidR="00510828" w:rsidRPr="00D3685C" w:rsidRDefault="00510828" w:rsidP="00D3685C">
            <w:pPr>
              <w:tabs>
                <w:tab w:val="left" w:pos="744"/>
              </w:tabs>
              <w:spacing w:after="120"/>
              <w:jc w:val="both"/>
              <w:rPr>
                <w:rFonts w:ascii="Times New Roman" w:hAnsi="Times New Roman" w:cs="Times New Roman"/>
              </w:rPr>
            </w:pPr>
            <w:r w:rsidRPr="00D3685C">
              <w:rPr>
                <w:rFonts w:ascii="Times New Roman" w:hAnsi="Times New Roman" w:cs="Times New Roman"/>
              </w:rPr>
              <w:t xml:space="preserve">Informacija apie projekto biudžeto paskirstymą pagal pareiškėjus ir partnerius (Projektų administravimo ir finansavimo taisyklių Projekto įgyvendinimo plano formos 2 priedas) (taikoma, jei projektas bus įgyvendinamas su partneriu (-iais)); </w:t>
            </w:r>
          </w:p>
          <w:p w14:paraId="13B3CBC0" w14:textId="77777777" w:rsidR="00510828" w:rsidRPr="00D3685C" w:rsidRDefault="00510828" w:rsidP="00D3685C">
            <w:pPr>
              <w:tabs>
                <w:tab w:val="left" w:pos="744"/>
              </w:tabs>
              <w:spacing w:after="120"/>
              <w:jc w:val="both"/>
              <w:rPr>
                <w:rFonts w:ascii="Times New Roman" w:hAnsi="Times New Roman" w:cs="Times New Roman"/>
              </w:rPr>
            </w:pPr>
            <w:r w:rsidRPr="00D3685C">
              <w:rPr>
                <w:rFonts w:ascii="Times New Roman" w:hAnsi="Times New Roman" w:cs="Times New Roman"/>
              </w:rPr>
              <w:t xml:space="preserve">Dokumentai ir informacija, pagrindžiantys projekto išlaidų pagrįstumą (pvz., sudarytų sutarčių kopijos, komerciniai pasiūlymai), taip pat pateikiamos nuorodos į rinkoje esančias kainas (pvz., Centrinėje viešųjų pirkimų informacinėje sistemoje); </w:t>
            </w:r>
          </w:p>
          <w:p w14:paraId="739C3454" w14:textId="77777777" w:rsidR="00440449" w:rsidRPr="00D3685C" w:rsidRDefault="00510828" w:rsidP="00D3685C">
            <w:pPr>
              <w:tabs>
                <w:tab w:val="left" w:pos="744"/>
              </w:tabs>
              <w:spacing w:after="120"/>
              <w:jc w:val="both"/>
              <w:rPr>
                <w:rFonts w:ascii="Times New Roman" w:hAnsi="Times New Roman" w:cs="Times New Roman"/>
              </w:rPr>
            </w:pPr>
            <w:r w:rsidRPr="00D3685C">
              <w:rPr>
                <w:rFonts w:ascii="Times New Roman" w:hAnsi="Times New Roman" w:cs="Times New Roman"/>
              </w:rPr>
              <w:t xml:space="preserve">Dokumentai, pagrindžiantys darbo užmokesčio išlaidų pagrįstumą (veiklų sąrašą, kuriame būtų nurodytos projektą vykdančių asmenų darbo valandos projekte, valandinis įkainis, jo pagrindimas); </w:t>
            </w:r>
          </w:p>
          <w:p w14:paraId="4A906177" w14:textId="77777777" w:rsidR="00510828" w:rsidRPr="00D3685C" w:rsidRDefault="00510828" w:rsidP="00D3685C">
            <w:pPr>
              <w:tabs>
                <w:tab w:val="left" w:pos="744"/>
              </w:tabs>
              <w:spacing w:after="120"/>
              <w:jc w:val="both"/>
              <w:rPr>
                <w:rFonts w:ascii="Times New Roman" w:hAnsi="Times New Roman" w:cs="Times New Roman"/>
              </w:rPr>
            </w:pPr>
            <w:r w:rsidRPr="00D3685C">
              <w:rPr>
                <w:rFonts w:ascii="Times New Roman" w:hAnsi="Times New Roman" w:cs="Times New Roman"/>
              </w:rPr>
              <w:t>Ekspertinių žinių aprašymas ir dokumentai, pagrindžiantys turimas ekspertines žinias pagal LST EN 16931-1:2017+A1:2020 standartą, „Peppol“ tinklo „Peppol BIS Billing 3.0“ specifikacijas;</w:t>
            </w:r>
          </w:p>
          <w:p w14:paraId="1FF80240" w14:textId="77777777" w:rsidR="009E74D0" w:rsidRPr="00D3685C" w:rsidRDefault="00510828" w:rsidP="00D3685C">
            <w:pPr>
              <w:tabs>
                <w:tab w:val="left" w:pos="744"/>
              </w:tabs>
              <w:spacing w:after="120"/>
              <w:jc w:val="both"/>
              <w:rPr>
                <w:rFonts w:ascii="Times New Roman" w:hAnsi="Times New Roman" w:cs="Times New Roman"/>
              </w:rPr>
            </w:pPr>
            <w:r w:rsidRPr="00D3685C">
              <w:rPr>
                <w:rFonts w:ascii="Times New Roman" w:hAnsi="Times New Roman" w:cs="Times New Roman"/>
              </w:rPr>
              <w:t>Informacinių technologijų sprendimo diegimo proceso aprašymas.</w:t>
            </w:r>
          </w:p>
          <w:p w14:paraId="087B19EF" w14:textId="77777777" w:rsidR="00510828" w:rsidRPr="00D3685C" w:rsidRDefault="00510828" w:rsidP="00510828">
            <w:pPr>
              <w:tabs>
                <w:tab w:val="left" w:pos="744"/>
              </w:tabs>
              <w:ind w:left="35"/>
              <w:jc w:val="both"/>
              <w:rPr>
                <w:rFonts w:ascii="Times New Roman" w:hAnsi="Times New Roman" w:cs="Times New Roman"/>
              </w:rPr>
            </w:pPr>
          </w:p>
        </w:tc>
      </w:tr>
      <w:tr w:rsidR="00DC7931" w:rsidRPr="00DC7931" w14:paraId="30400A1F" w14:textId="77777777" w:rsidTr="002E1FBF">
        <w:tc>
          <w:tcPr>
            <w:tcW w:w="766" w:type="dxa"/>
          </w:tcPr>
          <w:p w14:paraId="6185A3F8" w14:textId="77777777"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205" w:type="dxa"/>
          </w:tcPr>
          <w:p w14:paraId="5EF04C9D" w14:textId="77777777" w:rsidR="009E74D0" w:rsidRPr="00DC7931" w:rsidRDefault="009E74D0" w:rsidP="009E74D0">
            <w:pPr>
              <w:spacing w:after="120"/>
              <w:jc w:val="both"/>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7066" w:type="dxa"/>
            <w:gridSpan w:val="4"/>
          </w:tcPr>
          <w:p w14:paraId="43B815FA" w14:textId="77777777" w:rsidR="009E74D0" w:rsidRPr="00D3685C" w:rsidRDefault="00510828" w:rsidP="6C7CA6FC">
            <w:pPr>
              <w:jc w:val="both"/>
              <w:rPr>
                <w:rFonts w:ascii="Times New Roman" w:hAnsi="Times New Roman" w:cs="Times New Roman"/>
                <w:iCs/>
              </w:rPr>
            </w:pPr>
            <w:r w:rsidRPr="00D3685C">
              <w:rPr>
                <w:rFonts w:ascii="Times New Roman" w:hAnsi="Times New Roman" w:cs="Times New Roman"/>
                <w:iCs/>
              </w:rPr>
              <w:t>Projektų įgyvendinimo planų projektų derinimas su atsakinga ministerija nėra atliekam</w:t>
            </w:r>
            <w:r w:rsidR="00024149" w:rsidRPr="00D3685C">
              <w:rPr>
                <w:rFonts w:ascii="Times New Roman" w:hAnsi="Times New Roman" w:cs="Times New Roman"/>
                <w:iCs/>
              </w:rPr>
              <w:t>as</w:t>
            </w:r>
          </w:p>
          <w:p w14:paraId="082FE3BA" w14:textId="77777777" w:rsidR="009E74D0" w:rsidRPr="006F0B78" w:rsidRDefault="009E74D0" w:rsidP="009E74D0">
            <w:pPr>
              <w:jc w:val="both"/>
              <w:rPr>
                <w:rFonts w:ascii="Times New Roman" w:hAnsi="Times New Roman" w:cs="Times New Roman"/>
                <w:i/>
              </w:rPr>
            </w:pPr>
          </w:p>
        </w:tc>
      </w:tr>
      <w:tr w:rsidR="00DC7931" w:rsidRPr="00DC7931" w14:paraId="2D8E8393" w14:textId="77777777" w:rsidTr="002E1FBF">
        <w:tc>
          <w:tcPr>
            <w:tcW w:w="766" w:type="dxa"/>
          </w:tcPr>
          <w:p w14:paraId="23D11FE7" w14:textId="77777777"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205" w:type="dxa"/>
          </w:tcPr>
          <w:p w14:paraId="28C1B630" w14:textId="77777777" w:rsidR="009E74D0" w:rsidRPr="00DC7931" w:rsidRDefault="009E74D0" w:rsidP="009E74D0">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7066" w:type="dxa"/>
            <w:gridSpan w:val="4"/>
          </w:tcPr>
          <w:p w14:paraId="2A771E0A" w14:textId="77777777" w:rsidR="009E74D0" w:rsidRPr="00D3685C" w:rsidRDefault="00CC4150" w:rsidP="00CC4150">
            <w:pPr>
              <w:jc w:val="both"/>
              <w:rPr>
                <w:rFonts w:ascii="Times New Roman" w:hAnsi="Times New Roman" w:cs="Times New Roman"/>
              </w:rPr>
            </w:pPr>
            <w:r w:rsidRPr="00D3685C">
              <w:rPr>
                <w:rFonts w:ascii="Times New Roman" w:hAnsi="Times New Roman" w:cs="Times New Roman"/>
              </w:rPr>
              <w:t>VšĮ Centrinės projektų valdymo agentūros Struktūrinių ir investicijų fondų programos Informacinės visuomenės plėtros projektų skyriaus vyresnysis projektų vadovas Viktor Jurkianec</w:t>
            </w:r>
          </w:p>
          <w:p w14:paraId="36C82DDD" w14:textId="77777777" w:rsidR="009E74D0" w:rsidRPr="00D3685C" w:rsidRDefault="00CC4150" w:rsidP="009E74D0">
            <w:pPr>
              <w:jc w:val="both"/>
              <w:rPr>
                <w:rFonts w:ascii="Times New Roman" w:hAnsi="Times New Roman" w:cs="Times New Roman"/>
              </w:rPr>
            </w:pPr>
            <w:r w:rsidRPr="00D3685C">
              <w:rPr>
                <w:rFonts w:ascii="Times New Roman" w:hAnsi="Times New Roman" w:cs="Times New Roman"/>
              </w:rPr>
              <w:t>Tel. 8 5 251 4380 | Mob. 8 641 36250</w:t>
            </w:r>
          </w:p>
          <w:p w14:paraId="38945505" w14:textId="77777777" w:rsidR="009E74D0" w:rsidRPr="00CC4150" w:rsidRDefault="00CC4150" w:rsidP="009E74D0">
            <w:pPr>
              <w:jc w:val="both"/>
              <w:rPr>
                <w:rFonts w:ascii="Times New Roman" w:hAnsi="Times New Roman" w:cs="Times New Roman"/>
                <w:i/>
              </w:rPr>
            </w:pPr>
            <w:r w:rsidRPr="00D3685C">
              <w:rPr>
                <w:rFonts w:ascii="Times New Roman" w:hAnsi="Times New Roman" w:cs="Times New Roman"/>
              </w:rPr>
              <w:t xml:space="preserve">El. paštas – </w:t>
            </w:r>
            <w:hyperlink r:id="rId13" w:history="1">
              <w:r w:rsidRPr="00D3685C">
                <w:rPr>
                  <w:rStyle w:val="Hyperlink"/>
                  <w:rFonts w:ascii="Times New Roman" w:hAnsi="Times New Roman" w:cs="Times New Roman"/>
                </w:rPr>
                <w:t>v.jurkianec</w:t>
              </w:r>
              <w:r w:rsidRPr="00D3685C">
                <w:rPr>
                  <w:rStyle w:val="Hyperlink"/>
                  <w:rFonts w:ascii="Times New Roman" w:hAnsi="Times New Roman" w:cs="Times New Roman"/>
                  <w:lang w:val="en-US"/>
                </w:rPr>
                <w:t>@</w:t>
              </w:r>
              <w:r w:rsidRPr="00D3685C">
                <w:rPr>
                  <w:rStyle w:val="Hyperlink"/>
                  <w:rFonts w:ascii="Times New Roman" w:hAnsi="Times New Roman" w:cs="Times New Roman"/>
                </w:rPr>
                <w:t>cpva.lt</w:t>
              </w:r>
            </w:hyperlink>
            <w:r>
              <w:rPr>
                <w:rFonts w:ascii="Times New Roman" w:hAnsi="Times New Roman" w:cs="Times New Roman"/>
                <w:i/>
              </w:rPr>
              <w:t xml:space="preserve"> </w:t>
            </w:r>
          </w:p>
        </w:tc>
      </w:tr>
      <w:tr w:rsidR="00DC7931" w:rsidRPr="00DC7931" w14:paraId="1BBA7A06" w14:textId="77777777" w:rsidTr="002E1FBF">
        <w:tc>
          <w:tcPr>
            <w:tcW w:w="766" w:type="dxa"/>
          </w:tcPr>
          <w:p w14:paraId="4F5A6150" w14:textId="77777777" w:rsidR="009E74D0" w:rsidRPr="00DC7931" w:rsidRDefault="009E74D0" w:rsidP="00DC7931">
            <w:pPr>
              <w:pStyle w:val="Heading2"/>
              <w:spacing w:before="0"/>
              <w:ind w:left="0" w:firstLine="0"/>
              <w:outlineLvl w:val="1"/>
              <w:rPr>
                <w:rFonts w:ascii="Times New Roman" w:hAnsi="Times New Roman" w:cs="Times New Roman"/>
                <w:sz w:val="22"/>
                <w:szCs w:val="22"/>
              </w:rPr>
            </w:pPr>
          </w:p>
        </w:tc>
        <w:tc>
          <w:tcPr>
            <w:tcW w:w="2205" w:type="dxa"/>
          </w:tcPr>
          <w:p w14:paraId="59541BC5" w14:textId="77777777" w:rsidR="009E74D0" w:rsidRPr="00DC7931" w:rsidRDefault="009E74D0" w:rsidP="009E74D0">
            <w:pPr>
              <w:spacing w:after="120"/>
              <w:rPr>
                <w:rFonts w:ascii="Times New Roman" w:hAnsi="Times New Roman" w:cs="Times New Roman"/>
                <w:b/>
              </w:rPr>
            </w:pPr>
            <w:r w:rsidRPr="00DC7931">
              <w:rPr>
                <w:rFonts w:ascii="Times New Roman" w:hAnsi="Times New Roman" w:cs="Times New Roman"/>
                <w:b/>
              </w:rPr>
              <w:t>Kita informacija</w:t>
            </w:r>
          </w:p>
          <w:p w14:paraId="0ABA2904" w14:textId="77777777" w:rsidR="009E74D0" w:rsidRPr="00DC7931" w:rsidRDefault="009E74D0" w:rsidP="009E74D0">
            <w:pPr>
              <w:spacing w:after="120"/>
              <w:jc w:val="both"/>
              <w:rPr>
                <w:rFonts w:ascii="Times New Roman" w:hAnsi="Times New Roman" w:cs="Times New Roman"/>
                <w:b/>
              </w:rPr>
            </w:pPr>
          </w:p>
        </w:tc>
        <w:tc>
          <w:tcPr>
            <w:tcW w:w="7066" w:type="dxa"/>
            <w:gridSpan w:val="4"/>
          </w:tcPr>
          <w:p w14:paraId="22C426C4" w14:textId="77777777" w:rsidR="009E74D0" w:rsidRPr="00CF1141" w:rsidRDefault="00CC4150" w:rsidP="009E74D0">
            <w:pPr>
              <w:jc w:val="both"/>
              <w:rPr>
                <w:rFonts w:ascii="Times New Roman" w:hAnsi="Times New Roman" w:cs="Times New Roman"/>
              </w:rPr>
            </w:pPr>
            <w:r w:rsidRPr="00CF1141">
              <w:rPr>
                <w:rFonts w:ascii="Times New Roman" w:hAnsi="Times New Roman" w:cs="Times New Roman"/>
              </w:rPr>
              <w:t>Kvietimo informacija skelbiama tinklapiuose:</w:t>
            </w:r>
          </w:p>
          <w:p w14:paraId="5A0FFC67" w14:textId="77777777" w:rsidR="00CC4150" w:rsidRPr="00CF1141" w:rsidRDefault="00DB49B1" w:rsidP="009E74D0">
            <w:pPr>
              <w:jc w:val="both"/>
              <w:rPr>
                <w:rFonts w:ascii="Times New Roman" w:hAnsi="Times New Roman" w:cs="Times New Roman"/>
              </w:rPr>
            </w:pPr>
            <w:hyperlink r:id="rId14" w:history="1">
              <w:r w:rsidR="00CC4150" w:rsidRPr="00CF1141">
                <w:rPr>
                  <w:rStyle w:val="Hyperlink"/>
                  <w:rFonts w:ascii="Times New Roman" w:hAnsi="Times New Roman" w:cs="Times New Roman"/>
                </w:rPr>
                <w:t>www.esinvesticijos.lt</w:t>
              </w:r>
            </w:hyperlink>
          </w:p>
          <w:p w14:paraId="3252D509" w14:textId="77777777" w:rsidR="00CC4150" w:rsidRPr="00CF1141" w:rsidRDefault="00DB49B1" w:rsidP="009E74D0">
            <w:pPr>
              <w:jc w:val="both"/>
              <w:rPr>
                <w:rFonts w:ascii="Times New Roman" w:hAnsi="Times New Roman" w:cs="Times New Roman"/>
              </w:rPr>
            </w:pPr>
            <w:hyperlink r:id="rId15" w:history="1">
              <w:r w:rsidR="00CC4150" w:rsidRPr="00CF1141">
                <w:rPr>
                  <w:rStyle w:val="Hyperlink"/>
                  <w:rFonts w:ascii="Times New Roman" w:hAnsi="Times New Roman" w:cs="Times New Roman"/>
                </w:rPr>
                <w:t>www.cpva.lt</w:t>
              </w:r>
            </w:hyperlink>
          </w:p>
          <w:p w14:paraId="2EC3770A" w14:textId="77777777" w:rsidR="00CC4150" w:rsidRPr="00CF1141" w:rsidRDefault="00DB49B1" w:rsidP="00CC4150">
            <w:pPr>
              <w:spacing w:after="120"/>
              <w:jc w:val="both"/>
              <w:rPr>
                <w:rFonts w:ascii="Times New Roman" w:hAnsi="Times New Roman" w:cs="Times New Roman"/>
              </w:rPr>
            </w:pPr>
            <w:hyperlink r:id="rId16" w:history="1">
              <w:r w:rsidR="00CC4150" w:rsidRPr="00CF1141">
                <w:rPr>
                  <w:rStyle w:val="Hyperlink"/>
                  <w:rFonts w:ascii="Times New Roman" w:hAnsi="Times New Roman" w:cs="Times New Roman"/>
                </w:rPr>
                <w:t>www.eimin.lt</w:t>
              </w:r>
            </w:hyperlink>
            <w:r w:rsidR="00CC4150">
              <w:rPr>
                <w:rFonts w:ascii="Times New Roman" w:hAnsi="Times New Roman" w:cs="Times New Roman"/>
                <w:i/>
              </w:rPr>
              <w:t xml:space="preserve"> </w:t>
            </w:r>
            <w:r w:rsidR="00CF1141">
              <w:rPr>
                <w:rFonts w:ascii="Times New Roman" w:hAnsi="Times New Roman" w:cs="Times New Roman"/>
              </w:rPr>
              <w:t>(naujienlaiškis dėl skelbiamo kvietimo)</w:t>
            </w:r>
          </w:p>
        </w:tc>
      </w:tr>
      <w:tr w:rsidR="0094685E" w:rsidRPr="00DC7931" w14:paraId="60E1BF82" w14:textId="77777777" w:rsidTr="002E1FBF">
        <w:tc>
          <w:tcPr>
            <w:tcW w:w="766" w:type="dxa"/>
          </w:tcPr>
          <w:p w14:paraId="5BE80548" w14:textId="77777777" w:rsidR="0094685E" w:rsidRPr="00DC7931" w:rsidRDefault="0094685E" w:rsidP="00DC7931">
            <w:pPr>
              <w:pStyle w:val="Heading2"/>
              <w:spacing w:before="0"/>
              <w:ind w:left="0" w:firstLine="0"/>
              <w:outlineLvl w:val="1"/>
              <w:rPr>
                <w:rFonts w:ascii="Times New Roman" w:hAnsi="Times New Roman" w:cs="Times New Roman"/>
                <w:sz w:val="22"/>
                <w:szCs w:val="22"/>
              </w:rPr>
            </w:pPr>
          </w:p>
        </w:tc>
        <w:tc>
          <w:tcPr>
            <w:tcW w:w="2205" w:type="dxa"/>
          </w:tcPr>
          <w:p w14:paraId="6F1F7179" w14:textId="77777777" w:rsidR="0094685E" w:rsidRPr="00DC7931" w:rsidRDefault="006F0B78" w:rsidP="009E74D0">
            <w:pPr>
              <w:spacing w:after="120"/>
              <w:rPr>
                <w:rFonts w:ascii="Times New Roman" w:hAnsi="Times New Roman" w:cs="Times New Roman"/>
                <w:b/>
              </w:rPr>
            </w:pPr>
            <w:r>
              <w:rPr>
                <w:rFonts w:ascii="Times New Roman" w:hAnsi="Times New Roman" w:cs="Times New Roman"/>
                <w:b/>
              </w:rPr>
              <w:t>Priedai</w:t>
            </w:r>
          </w:p>
        </w:tc>
        <w:tc>
          <w:tcPr>
            <w:tcW w:w="7066" w:type="dxa"/>
            <w:gridSpan w:val="4"/>
          </w:tcPr>
          <w:p w14:paraId="24511264" w14:textId="77777777" w:rsidR="0094685E" w:rsidRDefault="00D3685C" w:rsidP="00D3685C">
            <w:pPr>
              <w:spacing w:after="120"/>
              <w:jc w:val="both"/>
              <w:rPr>
                <w:rFonts w:ascii="Times New Roman" w:hAnsi="Times New Roman" w:cs="Times New Roman"/>
              </w:rPr>
            </w:pPr>
            <w:r w:rsidRPr="00D3685C">
              <w:rPr>
                <w:rFonts w:ascii="Times New Roman" w:hAnsi="Times New Roman" w:cs="Times New Roman"/>
              </w:rPr>
              <w:t xml:space="preserve">Nuoroda į patvirtintą PFSA - </w:t>
            </w:r>
            <w:hyperlink r:id="rId17" w:history="1">
              <w:r w:rsidRPr="00D3685C">
                <w:rPr>
                  <w:rStyle w:val="Hyperlink"/>
                  <w:rFonts w:ascii="Times New Roman" w:hAnsi="Times New Roman" w:cs="Times New Roman"/>
                </w:rPr>
                <w:t>4-1082 Dėl ekonomikos ir inovacijų ministro 2022 m. liepos 12 d. įsakymo Nr. 4-864 „Dėl 2021–2030 metų L... (e-tar.lt)</w:t>
              </w:r>
            </w:hyperlink>
          </w:p>
          <w:p w14:paraId="553B3B4D" w14:textId="77777777" w:rsidR="00D3685C" w:rsidRPr="00D3685C" w:rsidRDefault="00D3685C" w:rsidP="00D3685C">
            <w:pPr>
              <w:spacing w:after="120"/>
              <w:jc w:val="both"/>
              <w:rPr>
                <w:rFonts w:ascii="Times New Roman" w:hAnsi="Times New Roman" w:cs="Times New Roman"/>
              </w:rPr>
            </w:pPr>
            <w:r>
              <w:rPr>
                <w:rFonts w:ascii="Times New Roman" w:hAnsi="Times New Roman" w:cs="Times New Roman"/>
              </w:rPr>
              <w:t>Nuoroda į PFSA patikslinimą -</w:t>
            </w:r>
            <w:r w:rsidRPr="00D3685C">
              <w:rPr>
                <w:rFonts w:ascii="Times New Roman" w:hAnsi="Times New Roman" w:cs="Times New Roman"/>
              </w:rPr>
              <w:t xml:space="preserve"> </w:t>
            </w:r>
            <w:hyperlink r:id="rId18" w:history="1">
              <w:r w:rsidRPr="00D3685C">
                <w:rPr>
                  <w:rStyle w:val="Hyperlink"/>
                  <w:rFonts w:ascii="Times New Roman" w:hAnsi="Times New Roman" w:cs="Times New Roman"/>
                </w:rPr>
                <w:t>4-1098 Dėl ekonomikos ir inovacijų ministro 2022 m. liepos 12 d. įsakymo Nr. 4-864 „Dėl 2021–2030 metų L... (e-tar.lt)</w:t>
              </w:r>
            </w:hyperlink>
          </w:p>
          <w:p w14:paraId="5C5EE2EB" w14:textId="77777777" w:rsidR="0025684D" w:rsidRPr="0025684D" w:rsidRDefault="00024149" w:rsidP="00321E57">
            <w:pPr>
              <w:pStyle w:val="ListParagraph"/>
              <w:numPr>
                <w:ilvl w:val="0"/>
                <w:numId w:val="31"/>
              </w:numPr>
              <w:jc w:val="both"/>
              <w:rPr>
                <w:rFonts w:ascii="Times New Roman" w:hAnsi="Times New Roman" w:cs="Times New Roman"/>
                <w:i/>
              </w:rPr>
            </w:pPr>
            <w:r w:rsidRPr="00321E57">
              <w:rPr>
                <w:rFonts w:ascii="Times New Roman" w:hAnsi="Times New Roman" w:cs="Times New Roman"/>
                <w:color w:val="000000"/>
              </w:rPr>
              <w:t xml:space="preserve">Projekto įgyvendinimo plano forma, </w:t>
            </w:r>
            <w:r w:rsidR="0025684D" w:rsidRPr="0025684D">
              <w:rPr>
                <w:rFonts w:ascii="Times New Roman" w:hAnsi="Times New Roman" w:cs="Times New Roman"/>
              </w:rPr>
              <w:t>3</w:t>
            </w:r>
            <w:r w:rsidR="0025684D" w:rsidRPr="0025684D">
              <w:rPr>
                <w:rFonts w:ascii="Times New Roman" w:hAnsi="Times New Roman" w:cs="Times New Roman"/>
                <w:lang w:val="en-US"/>
              </w:rPr>
              <w:t>2</w:t>
            </w:r>
            <w:r w:rsidR="0025684D" w:rsidRPr="0025684D">
              <w:rPr>
                <w:rFonts w:ascii="Times New Roman" w:hAnsi="Times New Roman" w:cs="Times New Roman"/>
              </w:rPr>
              <w:t xml:space="preserve"> lapai</w:t>
            </w:r>
            <w:r w:rsidRPr="00321E57">
              <w:rPr>
                <w:rFonts w:ascii="Times New Roman" w:hAnsi="Times New Roman" w:cs="Times New Roman"/>
                <w:color w:val="000000"/>
              </w:rPr>
              <w:t>.</w:t>
            </w:r>
          </w:p>
          <w:p w14:paraId="3F344B6E" w14:textId="77777777" w:rsidR="0025684D" w:rsidRPr="0025684D" w:rsidRDefault="0025684D" w:rsidP="00321E57">
            <w:pPr>
              <w:pStyle w:val="ListParagraph"/>
              <w:numPr>
                <w:ilvl w:val="0"/>
                <w:numId w:val="31"/>
              </w:numPr>
              <w:jc w:val="both"/>
              <w:rPr>
                <w:rFonts w:ascii="Times New Roman" w:hAnsi="Times New Roman" w:cs="Times New Roman"/>
                <w:i/>
              </w:rPr>
            </w:pPr>
            <w:r>
              <w:rPr>
                <w:rFonts w:ascii="Times New Roman" w:hAnsi="Times New Roman" w:cs="Times New Roman"/>
                <w:color w:val="000000"/>
              </w:rPr>
              <w:t>Partnerio deklaracijos forma, 5 lapai.</w:t>
            </w:r>
          </w:p>
          <w:p w14:paraId="543E90AE" w14:textId="77777777" w:rsidR="009449E1" w:rsidRPr="00D3685C" w:rsidRDefault="0025684D" w:rsidP="00321E57">
            <w:pPr>
              <w:pStyle w:val="ListParagraph"/>
              <w:numPr>
                <w:ilvl w:val="0"/>
                <w:numId w:val="31"/>
              </w:numPr>
              <w:jc w:val="both"/>
              <w:rPr>
                <w:rFonts w:ascii="Times New Roman" w:hAnsi="Times New Roman" w:cs="Times New Roman"/>
                <w:i/>
              </w:rPr>
            </w:pPr>
            <w:r>
              <w:rPr>
                <w:rFonts w:ascii="Times New Roman" w:hAnsi="Times New Roman" w:cs="Times New Roman"/>
                <w:color w:val="000000"/>
              </w:rPr>
              <w:t xml:space="preserve">Informacijos apie projekto biudžeto paskirstymą forma, </w:t>
            </w:r>
            <w:r>
              <w:rPr>
                <w:rFonts w:ascii="Times New Roman" w:hAnsi="Times New Roman" w:cs="Times New Roman"/>
                <w:color w:val="000000"/>
                <w:lang w:val="en-US"/>
              </w:rPr>
              <w:t>2</w:t>
            </w:r>
            <w:r>
              <w:rPr>
                <w:rFonts w:ascii="Times New Roman" w:hAnsi="Times New Roman" w:cs="Times New Roman"/>
                <w:color w:val="000000"/>
              </w:rPr>
              <w:t xml:space="preserve"> lapai</w:t>
            </w:r>
            <w:r>
              <w:rPr>
                <w:rFonts w:ascii="Times New Roman" w:hAnsi="Times New Roman" w:cs="Times New Roman"/>
                <w:color w:val="000000"/>
                <w:lang w:val="en-US"/>
              </w:rPr>
              <w:t>.</w:t>
            </w:r>
          </w:p>
          <w:p w14:paraId="7F413541" w14:textId="77777777" w:rsidR="00D3685C" w:rsidRPr="00321E57" w:rsidRDefault="00D3685C" w:rsidP="00321E57">
            <w:pPr>
              <w:pStyle w:val="ListParagraph"/>
              <w:numPr>
                <w:ilvl w:val="0"/>
                <w:numId w:val="31"/>
              </w:numPr>
              <w:jc w:val="both"/>
              <w:rPr>
                <w:rFonts w:ascii="Times New Roman" w:hAnsi="Times New Roman" w:cs="Times New Roman"/>
                <w:i/>
              </w:rPr>
            </w:pPr>
            <w:r>
              <w:rPr>
                <w:rFonts w:ascii="Times New Roman" w:hAnsi="Times New Roman" w:cs="Times New Roman"/>
                <w:color w:val="000000"/>
              </w:rPr>
              <w:t xml:space="preserve">Projekto naudos </w:t>
            </w:r>
            <w:r w:rsidR="00724CA0">
              <w:rPr>
                <w:rFonts w:ascii="Times New Roman" w:hAnsi="Times New Roman" w:cs="Times New Roman"/>
                <w:color w:val="000000"/>
              </w:rPr>
              <w:t>ir</w:t>
            </w:r>
            <w:r>
              <w:rPr>
                <w:rFonts w:ascii="Times New Roman" w:hAnsi="Times New Roman" w:cs="Times New Roman"/>
                <w:color w:val="000000"/>
              </w:rPr>
              <w:t xml:space="preserve"> kokybės vertinimo patikros lapas, </w:t>
            </w:r>
            <w:r w:rsidR="00724CA0" w:rsidRPr="00724CA0">
              <w:rPr>
                <w:rFonts w:ascii="Times New Roman" w:hAnsi="Times New Roman" w:cs="Times New Roman"/>
                <w:lang w:val="en-US"/>
              </w:rPr>
              <w:t>3</w:t>
            </w:r>
            <w:r w:rsidRPr="00724CA0">
              <w:rPr>
                <w:rFonts w:ascii="Times New Roman" w:hAnsi="Times New Roman" w:cs="Times New Roman"/>
              </w:rPr>
              <w:t xml:space="preserve"> lapai</w:t>
            </w:r>
            <w:r w:rsidR="00460F5D">
              <w:rPr>
                <w:rFonts w:ascii="Times New Roman" w:hAnsi="Times New Roman" w:cs="Times New Roman"/>
              </w:rPr>
              <w:t>.</w:t>
            </w:r>
          </w:p>
          <w:p w14:paraId="03A4FAD9" w14:textId="77777777" w:rsidR="009449E1" w:rsidRPr="00321E57" w:rsidRDefault="00024149" w:rsidP="00321E57">
            <w:pPr>
              <w:pStyle w:val="ListParagraph"/>
              <w:numPr>
                <w:ilvl w:val="0"/>
                <w:numId w:val="31"/>
              </w:numPr>
              <w:jc w:val="both"/>
              <w:rPr>
                <w:rFonts w:ascii="Times New Roman" w:hAnsi="Times New Roman" w:cs="Times New Roman"/>
                <w:i/>
              </w:rPr>
            </w:pPr>
            <w:r w:rsidRPr="00321E57">
              <w:rPr>
                <w:rFonts w:ascii="Times New Roman" w:hAnsi="Times New Roman" w:cs="Times New Roman"/>
                <w:color w:val="000000"/>
              </w:rPr>
              <w:t xml:space="preserve">Projekto tinkamumo finansuoti vertinimo patikros lapas, </w:t>
            </w:r>
            <w:r w:rsidR="00F24F05" w:rsidRPr="00F24F05">
              <w:rPr>
                <w:rFonts w:ascii="Times New Roman" w:hAnsi="Times New Roman" w:cs="Times New Roman"/>
              </w:rPr>
              <w:t>10 lapų</w:t>
            </w:r>
            <w:r w:rsidR="009449E1" w:rsidRPr="009449E1">
              <w:rPr>
                <w:rFonts w:ascii="Times New Roman" w:hAnsi="Times New Roman" w:cs="Times New Roman"/>
                <w:color w:val="000000"/>
              </w:rPr>
              <w:t>.</w:t>
            </w:r>
          </w:p>
          <w:p w14:paraId="6B381099" w14:textId="77777777" w:rsidR="00024149" w:rsidRPr="00321E57" w:rsidRDefault="00024149" w:rsidP="0025684D">
            <w:pPr>
              <w:pStyle w:val="ListParagraph"/>
              <w:numPr>
                <w:ilvl w:val="0"/>
                <w:numId w:val="31"/>
              </w:numPr>
              <w:jc w:val="both"/>
              <w:rPr>
                <w:rFonts w:ascii="Times New Roman" w:hAnsi="Times New Roman" w:cs="Times New Roman"/>
                <w:i/>
              </w:rPr>
            </w:pPr>
            <w:r w:rsidRPr="00321E57">
              <w:rPr>
                <w:rFonts w:ascii="Times New Roman" w:hAnsi="Times New Roman" w:cs="Times New Roman"/>
                <w:color w:val="000000"/>
              </w:rPr>
              <w:t xml:space="preserve">Projekto sutarties forma, </w:t>
            </w:r>
            <w:r w:rsidRPr="0025684D">
              <w:rPr>
                <w:rFonts w:ascii="Times New Roman" w:hAnsi="Times New Roman" w:cs="Times New Roman"/>
              </w:rPr>
              <w:t>3</w:t>
            </w:r>
            <w:r w:rsidR="0025684D" w:rsidRPr="0025684D">
              <w:rPr>
                <w:rFonts w:ascii="Times New Roman" w:hAnsi="Times New Roman" w:cs="Times New Roman"/>
                <w:lang w:val="en-US"/>
              </w:rPr>
              <w:t>7</w:t>
            </w:r>
            <w:r w:rsidRPr="0025684D">
              <w:rPr>
                <w:rFonts w:ascii="Times New Roman" w:hAnsi="Times New Roman" w:cs="Times New Roman"/>
              </w:rPr>
              <w:t xml:space="preserve"> lapai</w:t>
            </w:r>
            <w:r w:rsidRPr="00321E57">
              <w:rPr>
                <w:color w:val="000000"/>
                <w:sz w:val="27"/>
                <w:szCs w:val="27"/>
              </w:rPr>
              <w:t>.</w:t>
            </w:r>
          </w:p>
        </w:tc>
      </w:tr>
    </w:tbl>
    <w:p w14:paraId="4F7CB6DE" w14:textId="77777777" w:rsidR="005C5BB4" w:rsidRDefault="005C5BB4" w:rsidP="003B05F0">
      <w:pPr>
        <w:rPr>
          <w:rFonts w:ascii="Times New Roman" w:hAnsi="Times New Roman" w:cs="Times New Roman"/>
        </w:rPr>
      </w:pPr>
    </w:p>
    <w:p w14:paraId="7E8037EA" w14:textId="77777777"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16E45" w14:textId="77777777" w:rsidR="00FF1D5D" w:rsidRDefault="00FF1D5D" w:rsidP="00213DCB">
      <w:pPr>
        <w:spacing w:after="0" w:line="240" w:lineRule="auto"/>
      </w:pPr>
      <w:r>
        <w:separator/>
      </w:r>
    </w:p>
  </w:endnote>
  <w:endnote w:type="continuationSeparator" w:id="0">
    <w:p w14:paraId="64902F25" w14:textId="77777777" w:rsidR="00FF1D5D" w:rsidRDefault="00FF1D5D" w:rsidP="00213DCB">
      <w:pPr>
        <w:spacing w:after="0" w:line="240" w:lineRule="auto"/>
      </w:pPr>
      <w:r>
        <w:continuationSeparator/>
      </w:r>
    </w:p>
  </w:endnote>
  <w:endnote w:type="continuationNotice" w:id="1">
    <w:p w14:paraId="35AC1E54" w14:textId="77777777" w:rsidR="00FF1D5D" w:rsidRDefault="00FF1D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E00F9" w14:textId="77777777" w:rsidR="00FF1D5D" w:rsidRDefault="00FF1D5D" w:rsidP="00213DCB">
      <w:pPr>
        <w:spacing w:after="0" w:line="240" w:lineRule="auto"/>
      </w:pPr>
      <w:r>
        <w:separator/>
      </w:r>
    </w:p>
  </w:footnote>
  <w:footnote w:type="continuationSeparator" w:id="0">
    <w:p w14:paraId="20A818C4" w14:textId="77777777" w:rsidR="00FF1D5D" w:rsidRDefault="00FF1D5D" w:rsidP="00213DCB">
      <w:pPr>
        <w:spacing w:after="0" w:line="240" w:lineRule="auto"/>
      </w:pPr>
      <w:r>
        <w:continuationSeparator/>
      </w:r>
    </w:p>
  </w:footnote>
  <w:footnote w:type="continuationNotice" w:id="1">
    <w:p w14:paraId="43641FB6" w14:textId="77777777" w:rsidR="00FF1D5D" w:rsidRDefault="00FF1D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F4401C"/>
    <w:multiLevelType w:val="hybridMultilevel"/>
    <w:tmpl w:val="2CDAF710"/>
    <w:lvl w:ilvl="0" w:tplc="C67E776E">
      <w:start w:val="16"/>
      <w:numFmt w:val="bullet"/>
      <w:lvlText w:val=""/>
      <w:lvlJc w:val="left"/>
      <w:pPr>
        <w:ind w:left="720" w:hanging="360"/>
      </w:pPr>
      <w:rPr>
        <w:rFonts w:ascii="Wingdings" w:eastAsiaTheme="minorHAns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5003C4"/>
    <w:multiLevelType w:val="hybridMultilevel"/>
    <w:tmpl w:val="0BD2E1F4"/>
    <w:lvl w:ilvl="0" w:tplc="1D7C9970">
      <w:start w:val="1"/>
      <w:numFmt w:val="decimal"/>
      <w:lvlText w:val="%1."/>
      <w:lvlJc w:val="left"/>
      <w:pPr>
        <w:ind w:left="1660" w:hanging="13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783BB0"/>
    <w:multiLevelType w:val="multilevel"/>
    <w:tmpl w:val="9E1AC91E"/>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1855346"/>
    <w:multiLevelType w:val="hybridMultilevel"/>
    <w:tmpl w:val="BEDECE1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4F695B"/>
    <w:multiLevelType w:val="hybridMultilevel"/>
    <w:tmpl w:val="4FDC17A6"/>
    <w:lvl w:ilvl="0" w:tplc="281880A8">
      <w:start w:val="1"/>
      <w:numFmt w:val="decimal"/>
      <w:lvlText w:val="%1."/>
      <w:lvlJc w:val="left"/>
      <w:pPr>
        <w:ind w:left="720" w:hanging="360"/>
      </w:pPr>
      <w:rPr>
        <w:rFonts w:hint="default"/>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5B6F79"/>
    <w:multiLevelType w:val="multilevel"/>
    <w:tmpl w:val="8BC225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03E6C27"/>
    <w:multiLevelType w:val="hybridMultilevel"/>
    <w:tmpl w:val="FAE85BBE"/>
    <w:lvl w:ilvl="0" w:tplc="3044EDF8">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63295841"/>
    <w:multiLevelType w:val="hybridMultilevel"/>
    <w:tmpl w:val="06D2F0E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CD91751"/>
    <w:multiLevelType w:val="hybridMultilevel"/>
    <w:tmpl w:val="8C4A690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14"/>
  </w:num>
  <w:num w:numId="3">
    <w:abstractNumId w:val="3"/>
  </w:num>
  <w:num w:numId="4">
    <w:abstractNumId w:val="0"/>
  </w:num>
  <w:num w:numId="5">
    <w:abstractNumId w:val="11"/>
  </w:num>
  <w:num w:numId="6">
    <w:abstractNumId w:val="20"/>
  </w:num>
  <w:num w:numId="7">
    <w:abstractNumId w:val="7"/>
  </w:num>
  <w:num w:numId="8">
    <w:abstractNumId w:val="5"/>
  </w:num>
  <w:num w:numId="9">
    <w:abstractNumId w:val="6"/>
  </w:num>
  <w:num w:numId="10">
    <w:abstractNumId w:val="25"/>
  </w:num>
  <w:num w:numId="11">
    <w:abstractNumId w:val="12"/>
  </w:num>
  <w:num w:numId="12">
    <w:abstractNumId w:val="15"/>
  </w:num>
  <w:num w:numId="13">
    <w:abstractNumId w:val="25"/>
    <w:lvlOverride w:ilvl="0"/>
    <w:lvlOverride w:ilvl="1">
      <w:startOverride w:val="2"/>
    </w:lvlOverride>
    <w:lvlOverride w:ilvl="2"/>
    <w:lvlOverride w:ilvl="3"/>
    <w:lvlOverride w:ilvl="4"/>
    <w:lvlOverride w:ilvl="5"/>
    <w:lvlOverride w:ilvl="6"/>
    <w:lvlOverride w:ilvl="7"/>
    <w:lvlOverride w:ilvl="8"/>
  </w:num>
  <w:num w:numId="14">
    <w:abstractNumId w:val="19"/>
  </w:num>
  <w:num w:numId="15">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25"/>
  </w:num>
  <w:num w:numId="18">
    <w:abstractNumId w:val="25"/>
  </w:num>
  <w:num w:numId="19">
    <w:abstractNumId w:val="25"/>
  </w:num>
  <w:num w:numId="20">
    <w:abstractNumId w:val="25"/>
  </w:num>
  <w:num w:numId="21">
    <w:abstractNumId w:val="25"/>
  </w:num>
  <w:num w:numId="22">
    <w:abstractNumId w:val="17"/>
  </w:num>
  <w:num w:numId="23">
    <w:abstractNumId w:val="4"/>
  </w:num>
  <w:num w:numId="24">
    <w:abstractNumId w:val="8"/>
  </w:num>
  <w:num w:numId="25">
    <w:abstractNumId w:val="1"/>
  </w:num>
  <w:num w:numId="26">
    <w:abstractNumId w:val="13"/>
  </w:num>
  <w:num w:numId="27">
    <w:abstractNumId w:val="24"/>
  </w:num>
  <w:num w:numId="28">
    <w:abstractNumId w:val="9"/>
  </w:num>
  <w:num w:numId="29">
    <w:abstractNumId w:val="22"/>
  </w:num>
  <w:num w:numId="30">
    <w:abstractNumId w:val="23"/>
  </w:num>
  <w:num w:numId="31">
    <w:abstractNumId w:val="18"/>
  </w:num>
  <w:num w:numId="32">
    <w:abstractNumId w:val="2"/>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098B"/>
    <w:rsid w:val="0001089B"/>
    <w:rsid w:val="00010FBC"/>
    <w:rsid w:val="000236C6"/>
    <w:rsid w:val="00024149"/>
    <w:rsid w:val="00024D7F"/>
    <w:rsid w:val="00032AE2"/>
    <w:rsid w:val="00035EFF"/>
    <w:rsid w:val="00036953"/>
    <w:rsid w:val="00046408"/>
    <w:rsid w:val="00047431"/>
    <w:rsid w:val="00050112"/>
    <w:rsid w:val="000545EB"/>
    <w:rsid w:val="00056965"/>
    <w:rsid w:val="00066F03"/>
    <w:rsid w:val="00067059"/>
    <w:rsid w:val="000707D3"/>
    <w:rsid w:val="000718C3"/>
    <w:rsid w:val="0007583C"/>
    <w:rsid w:val="00084D42"/>
    <w:rsid w:val="00085A23"/>
    <w:rsid w:val="00090A80"/>
    <w:rsid w:val="00090B84"/>
    <w:rsid w:val="000912AC"/>
    <w:rsid w:val="00091A50"/>
    <w:rsid w:val="000A24FA"/>
    <w:rsid w:val="000A3B35"/>
    <w:rsid w:val="000A4A0E"/>
    <w:rsid w:val="000A63A5"/>
    <w:rsid w:val="000B3230"/>
    <w:rsid w:val="000B74A2"/>
    <w:rsid w:val="000C08D7"/>
    <w:rsid w:val="000C4AA8"/>
    <w:rsid w:val="000C5DD6"/>
    <w:rsid w:val="000D1AA0"/>
    <w:rsid w:val="000D22A1"/>
    <w:rsid w:val="000D2EE0"/>
    <w:rsid w:val="000D39DD"/>
    <w:rsid w:val="000E2FBB"/>
    <w:rsid w:val="000E346E"/>
    <w:rsid w:val="000E470D"/>
    <w:rsid w:val="000E48A7"/>
    <w:rsid w:val="000E4E2B"/>
    <w:rsid w:val="000E7875"/>
    <w:rsid w:val="000F143C"/>
    <w:rsid w:val="000F3553"/>
    <w:rsid w:val="000F39F8"/>
    <w:rsid w:val="000F45D7"/>
    <w:rsid w:val="0011104C"/>
    <w:rsid w:val="00124C82"/>
    <w:rsid w:val="001321D5"/>
    <w:rsid w:val="00134FA3"/>
    <w:rsid w:val="0014020A"/>
    <w:rsid w:val="001447FD"/>
    <w:rsid w:val="001522ED"/>
    <w:rsid w:val="00154A45"/>
    <w:rsid w:val="00162CF9"/>
    <w:rsid w:val="00165330"/>
    <w:rsid w:val="00165589"/>
    <w:rsid w:val="00175392"/>
    <w:rsid w:val="00182BD9"/>
    <w:rsid w:val="001912A4"/>
    <w:rsid w:val="00193AE5"/>
    <w:rsid w:val="001A1453"/>
    <w:rsid w:val="001A7B49"/>
    <w:rsid w:val="001B02B8"/>
    <w:rsid w:val="001B36A2"/>
    <w:rsid w:val="001C2E7B"/>
    <w:rsid w:val="001C497B"/>
    <w:rsid w:val="001C4A31"/>
    <w:rsid w:val="001C5230"/>
    <w:rsid w:val="001D0378"/>
    <w:rsid w:val="001D15F4"/>
    <w:rsid w:val="001D3A5A"/>
    <w:rsid w:val="001D5BD6"/>
    <w:rsid w:val="001D7252"/>
    <w:rsid w:val="001E3A08"/>
    <w:rsid w:val="001E5B91"/>
    <w:rsid w:val="001E5D2A"/>
    <w:rsid w:val="001F0E89"/>
    <w:rsid w:val="001F6A1C"/>
    <w:rsid w:val="001F73A5"/>
    <w:rsid w:val="00202ED4"/>
    <w:rsid w:val="00204B86"/>
    <w:rsid w:val="002059E9"/>
    <w:rsid w:val="00211761"/>
    <w:rsid w:val="0021267E"/>
    <w:rsid w:val="002139C6"/>
    <w:rsid w:val="00213DCB"/>
    <w:rsid w:val="002141A9"/>
    <w:rsid w:val="0021491E"/>
    <w:rsid w:val="00215ECD"/>
    <w:rsid w:val="00233087"/>
    <w:rsid w:val="00236325"/>
    <w:rsid w:val="00237FE8"/>
    <w:rsid w:val="00243187"/>
    <w:rsid w:val="00244F72"/>
    <w:rsid w:val="00247A62"/>
    <w:rsid w:val="00254FF3"/>
    <w:rsid w:val="0025684D"/>
    <w:rsid w:val="00262D22"/>
    <w:rsid w:val="002637B8"/>
    <w:rsid w:val="00271B16"/>
    <w:rsid w:val="002723D7"/>
    <w:rsid w:val="0027459F"/>
    <w:rsid w:val="00282C27"/>
    <w:rsid w:val="00283428"/>
    <w:rsid w:val="002860C1"/>
    <w:rsid w:val="00286F8E"/>
    <w:rsid w:val="0028718E"/>
    <w:rsid w:val="00294E22"/>
    <w:rsid w:val="002B08F6"/>
    <w:rsid w:val="002B1D34"/>
    <w:rsid w:val="002C2369"/>
    <w:rsid w:val="002D2648"/>
    <w:rsid w:val="002E1FBF"/>
    <w:rsid w:val="002E3CDE"/>
    <w:rsid w:val="002E43F9"/>
    <w:rsid w:val="002E50B8"/>
    <w:rsid w:val="002F1308"/>
    <w:rsid w:val="002F2264"/>
    <w:rsid w:val="002F347F"/>
    <w:rsid w:val="003025E2"/>
    <w:rsid w:val="00304F2D"/>
    <w:rsid w:val="003060E6"/>
    <w:rsid w:val="00316854"/>
    <w:rsid w:val="00316F75"/>
    <w:rsid w:val="003203F6"/>
    <w:rsid w:val="00321E57"/>
    <w:rsid w:val="0032464A"/>
    <w:rsid w:val="00325472"/>
    <w:rsid w:val="0033097C"/>
    <w:rsid w:val="00331543"/>
    <w:rsid w:val="00332369"/>
    <w:rsid w:val="003351CF"/>
    <w:rsid w:val="00335A07"/>
    <w:rsid w:val="003376B8"/>
    <w:rsid w:val="00340624"/>
    <w:rsid w:val="00340E9A"/>
    <w:rsid w:val="00357519"/>
    <w:rsid w:val="00360414"/>
    <w:rsid w:val="003615C1"/>
    <w:rsid w:val="00361C3A"/>
    <w:rsid w:val="00362FF5"/>
    <w:rsid w:val="00364B08"/>
    <w:rsid w:val="00366919"/>
    <w:rsid w:val="003717EB"/>
    <w:rsid w:val="003737FE"/>
    <w:rsid w:val="00375C7D"/>
    <w:rsid w:val="003768A6"/>
    <w:rsid w:val="00380261"/>
    <w:rsid w:val="003814DF"/>
    <w:rsid w:val="00397522"/>
    <w:rsid w:val="00397C7E"/>
    <w:rsid w:val="003A0079"/>
    <w:rsid w:val="003A1F3C"/>
    <w:rsid w:val="003A4F2F"/>
    <w:rsid w:val="003A5339"/>
    <w:rsid w:val="003A5A7B"/>
    <w:rsid w:val="003B05F0"/>
    <w:rsid w:val="003B1B01"/>
    <w:rsid w:val="003B48F1"/>
    <w:rsid w:val="003B7319"/>
    <w:rsid w:val="003D201B"/>
    <w:rsid w:val="003D36C9"/>
    <w:rsid w:val="003D4334"/>
    <w:rsid w:val="003D6DB3"/>
    <w:rsid w:val="003D6F4B"/>
    <w:rsid w:val="003E0F33"/>
    <w:rsid w:val="003E415C"/>
    <w:rsid w:val="003F35E0"/>
    <w:rsid w:val="003F68AE"/>
    <w:rsid w:val="00401578"/>
    <w:rsid w:val="00403152"/>
    <w:rsid w:val="00404403"/>
    <w:rsid w:val="00404AAF"/>
    <w:rsid w:val="00410B95"/>
    <w:rsid w:val="00413045"/>
    <w:rsid w:val="00415741"/>
    <w:rsid w:val="00415ADF"/>
    <w:rsid w:val="004164C2"/>
    <w:rsid w:val="00421A95"/>
    <w:rsid w:val="00423D9F"/>
    <w:rsid w:val="00425B02"/>
    <w:rsid w:val="00427626"/>
    <w:rsid w:val="00432999"/>
    <w:rsid w:val="00434A7A"/>
    <w:rsid w:val="00435ACE"/>
    <w:rsid w:val="00440449"/>
    <w:rsid w:val="004413D8"/>
    <w:rsid w:val="00442063"/>
    <w:rsid w:val="00447940"/>
    <w:rsid w:val="004508EF"/>
    <w:rsid w:val="004515F8"/>
    <w:rsid w:val="0045187F"/>
    <w:rsid w:val="00460F5D"/>
    <w:rsid w:val="00461FAB"/>
    <w:rsid w:val="004632C4"/>
    <w:rsid w:val="00470EE3"/>
    <w:rsid w:val="00472770"/>
    <w:rsid w:val="00472A75"/>
    <w:rsid w:val="004754E3"/>
    <w:rsid w:val="004758BB"/>
    <w:rsid w:val="00477AA8"/>
    <w:rsid w:val="004801D0"/>
    <w:rsid w:val="00480A60"/>
    <w:rsid w:val="00481807"/>
    <w:rsid w:val="00485BCE"/>
    <w:rsid w:val="00485E02"/>
    <w:rsid w:val="004861F2"/>
    <w:rsid w:val="00487B9F"/>
    <w:rsid w:val="00487D1C"/>
    <w:rsid w:val="00492AB8"/>
    <w:rsid w:val="004A499E"/>
    <w:rsid w:val="004B0562"/>
    <w:rsid w:val="004B2993"/>
    <w:rsid w:val="004B6AF9"/>
    <w:rsid w:val="004C764E"/>
    <w:rsid w:val="004D61B5"/>
    <w:rsid w:val="004D6930"/>
    <w:rsid w:val="004D695C"/>
    <w:rsid w:val="004E4A5D"/>
    <w:rsid w:val="004E6496"/>
    <w:rsid w:val="004F1B34"/>
    <w:rsid w:val="004F1B70"/>
    <w:rsid w:val="004F5BF0"/>
    <w:rsid w:val="004F5CD1"/>
    <w:rsid w:val="004F5E04"/>
    <w:rsid w:val="005051CB"/>
    <w:rsid w:val="00510319"/>
    <w:rsid w:val="00510828"/>
    <w:rsid w:val="00510F98"/>
    <w:rsid w:val="005131E1"/>
    <w:rsid w:val="00513BD1"/>
    <w:rsid w:val="00514106"/>
    <w:rsid w:val="00515052"/>
    <w:rsid w:val="005154CE"/>
    <w:rsid w:val="00523376"/>
    <w:rsid w:val="00524CAB"/>
    <w:rsid w:val="00527F46"/>
    <w:rsid w:val="00531274"/>
    <w:rsid w:val="005362EC"/>
    <w:rsid w:val="005431B3"/>
    <w:rsid w:val="0054650C"/>
    <w:rsid w:val="00552F31"/>
    <w:rsid w:val="0056345E"/>
    <w:rsid w:val="0057146A"/>
    <w:rsid w:val="00571D7C"/>
    <w:rsid w:val="00583986"/>
    <w:rsid w:val="00583C4E"/>
    <w:rsid w:val="00583DB7"/>
    <w:rsid w:val="005842CB"/>
    <w:rsid w:val="00591672"/>
    <w:rsid w:val="00592365"/>
    <w:rsid w:val="0059461E"/>
    <w:rsid w:val="00594C7C"/>
    <w:rsid w:val="00596BB6"/>
    <w:rsid w:val="005A40CB"/>
    <w:rsid w:val="005A4F85"/>
    <w:rsid w:val="005B1590"/>
    <w:rsid w:val="005B3DC7"/>
    <w:rsid w:val="005B478F"/>
    <w:rsid w:val="005B573D"/>
    <w:rsid w:val="005C1521"/>
    <w:rsid w:val="005C15FB"/>
    <w:rsid w:val="005C5BB4"/>
    <w:rsid w:val="005C6D3F"/>
    <w:rsid w:val="005E34C5"/>
    <w:rsid w:val="006007DA"/>
    <w:rsid w:val="0060095A"/>
    <w:rsid w:val="006009B9"/>
    <w:rsid w:val="006020EE"/>
    <w:rsid w:val="0062493A"/>
    <w:rsid w:val="006261C2"/>
    <w:rsid w:val="00626C7E"/>
    <w:rsid w:val="0062896B"/>
    <w:rsid w:val="00632740"/>
    <w:rsid w:val="00632D78"/>
    <w:rsid w:val="00634C52"/>
    <w:rsid w:val="006354E9"/>
    <w:rsid w:val="006448EC"/>
    <w:rsid w:val="00646B22"/>
    <w:rsid w:val="00646E33"/>
    <w:rsid w:val="00647479"/>
    <w:rsid w:val="0064CEF1"/>
    <w:rsid w:val="00650B1A"/>
    <w:rsid w:val="00650E50"/>
    <w:rsid w:val="00656256"/>
    <w:rsid w:val="00657BF0"/>
    <w:rsid w:val="006603B1"/>
    <w:rsid w:val="0066435B"/>
    <w:rsid w:val="00664533"/>
    <w:rsid w:val="0066521E"/>
    <w:rsid w:val="00667163"/>
    <w:rsid w:val="0066742C"/>
    <w:rsid w:val="00671FB3"/>
    <w:rsid w:val="00671FBF"/>
    <w:rsid w:val="006720C8"/>
    <w:rsid w:val="00672603"/>
    <w:rsid w:val="006856C7"/>
    <w:rsid w:val="00690B9E"/>
    <w:rsid w:val="00694198"/>
    <w:rsid w:val="006A2DBF"/>
    <w:rsid w:val="006B59A9"/>
    <w:rsid w:val="006B7560"/>
    <w:rsid w:val="006C2504"/>
    <w:rsid w:val="006C6CDD"/>
    <w:rsid w:val="006D088B"/>
    <w:rsid w:val="006D6EFF"/>
    <w:rsid w:val="006E0B11"/>
    <w:rsid w:val="006E33E6"/>
    <w:rsid w:val="006F06CD"/>
    <w:rsid w:val="006F0B78"/>
    <w:rsid w:val="006F2AF7"/>
    <w:rsid w:val="00700157"/>
    <w:rsid w:val="00711012"/>
    <w:rsid w:val="00712EBD"/>
    <w:rsid w:val="0071341D"/>
    <w:rsid w:val="00713AD4"/>
    <w:rsid w:val="007144CE"/>
    <w:rsid w:val="007224C2"/>
    <w:rsid w:val="00723C92"/>
    <w:rsid w:val="00724CA0"/>
    <w:rsid w:val="00726572"/>
    <w:rsid w:val="00732239"/>
    <w:rsid w:val="00732F4F"/>
    <w:rsid w:val="00732F7C"/>
    <w:rsid w:val="0073377E"/>
    <w:rsid w:val="00734D07"/>
    <w:rsid w:val="0074132A"/>
    <w:rsid w:val="00742FB7"/>
    <w:rsid w:val="00745AFC"/>
    <w:rsid w:val="00745CD5"/>
    <w:rsid w:val="0074741F"/>
    <w:rsid w:val="007516A2"/>
    <w:rsid w:val="00760202"/>
    <w:rsid w:val="00760903"/>
    <w:rsid w:val="007671F7"/>
    <w:rsid w:val="0076780D"/>
    <w:rsid w:val="007759B7"/>
    <w:rsid w:val="007826EA"/>
    <w:rsid w:val="00793E91"/>
    <w:rsid w:val="007977F8"/>
    <w:rsid w:val="007A0B56"/>
    <w:rsid w:val="007A1BEF"/>
    <w:rsid w:val="007A39F1"/>
    <w:rsid w:val="007A7CED"/>
    <w:rsid w:val="007B3D98"/>
    <w:rsid w:val="007B41D6"/>
    <w:rsid w:val="007B7592"/>
    <w:rsid w:val="007C3556"/>
    <w:rsid w:val="007C4EF9"/>
    <w:rsid w:val="007C579D"/>
    <w:rsid w:val="007C7C7B"/>
    <w:rsid w:val="007D1344"/>
    <w:rsid w:val="007D4DCE"/>
    <w:rsid w:val="007E1C77"/>
    <w:rsid w:val="007E2FA4"/>
    <w:rsid w:val="007E7B9F"/>
    <w:rsid w:val="00804092"/>
    <w:rsid w:val="00804AE2"/>
    <w:rsid w:val="00810DAB"/>
    <w:rsid w:val="0081258E"/>
    <w:rsid w:val="00815926"/>
    <w:rsid w:val="00816EC2"/>
    <w:rsid w:val="00817DA2"/>
    <w:rsid w:val="008235B5"/>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286C"/>
    <w:rsid w:val="00871966"/>
    <w:rsid w:val="00873A28"/>
    <w:rsid w:val="0087646E"/>
    <w:rsid w:val="00877B32"/>
    <w:rsid w:val="00877B73"/>
    <w:rsid w:val="00877C98"/>
    <w:rsid w:val="0088030F"/>
    <w:rsid w:val="00881503"/>
    <w:rsid w:val="00892DB5"/>
    <w:rsid w:val="0089339D"/>
    <w:rsid w:val="00895E87"/>
    <w:rsid w:val="008A24A5"/>
    <w:rsid w:val="008A5EAB"/>
    <w:rsid w:val="008B5B85"/>
    <w:rsid w:val="008B685E"/>
    <w:rsid w:val="008C0DB8"/>
    <w:rsid w:val="008C26E5"/>
    <w:rsid w:val="008C2F6A"/>
    <w:rsid w:val="008C4DD3"/>
    <w:rsid w:val="008C52ED"/>
    <w:rsid w:val="008C6891"/>
    <w:rsid w:val="008D04FE"/>
    <w:rsid w:val="008E0A3D"/>
    <w:rsid w:val="008E4059"/>
    <w:rsid w:val="008F48E1"/>
    <w:rsid w:val="009246B3"/>
    <w:rsid w:val="00932964"/>
    <w:rsid w:val="009335EB"/>
    <w:rsid w:val="00934745"/>
    <w:rsid w:val="00937F8D"/>
    <w:rsid w:val="00942DD6"/>
    <w:rsid w:val="00943CE6"/>
    <w:rsid w:val="009449E1"/>
    <w:rsid w:val="0094637F"/>
    <w:rsid w:val="0094685E"/>
    <w:rsid w:val="00961255"/>
    <w:rsid w:val="00961396"/>
    <w:rsid w:val="00962A9D"/>
    <w:rsid w:val="00970896"/>
    <w:rsid w:val="0097242D"/>
    <w:rsid w:val="00972A45"/>
    <w:rsid w:val="00972C98"/>
    <w:rsid w:val="00981A93"/>
    <w:rsid w:val="00984775"/>
    <w:rsid w:val="00985292"/>
    <w:rsid w:val="0098623A"/>
    <w:rsid w:val="009864DD"/>
    <w:rsid w:val="009868F6"/>
    <w:rsid w:val="00990EFA"/>
    <w:rsid w:val="00996C77"/>
    <w:rsid w:val="009A35D9"/>
    <w:rsid w:val="009A4936"/>
    <w:rsid w:val="009B1DDE"/>
    <w:rsid w:val="009B436F"/>
    <w:rsid w:val="009B5D6F"/>
    <w:rsid w:val="009C089C"/>
    <w:rsid w:val="009C218E"/>
    <w:rsid w:val="009C4241"/>
    <w:rsid w:val="009C4AB2"/>
    <w:rsid w:val="009C5210"/>
    <w:rsid w:val="009C5C1F"/>
    <w:rsid w:val="009C6525"/>
    <w:rsid w:val="009C674C"/>
    <w:rsid w:val="009E5074"/>
    <w:rsid w:val="009E74D0"/>
    <w:rsid w:val="009F0AEE"/>
    <w:rsid w:val="009F6952"/>
    <w:rsid w:val="00A0322B"/>
    <w:rsid w:val="00A057D9"/>
    <w:rsid w:val="00A10D21"/>
    <w:rsid w:val="00A132BF"/>
    <w:rsid w:val="00A13F47"/>
    <w:rsid w:val="00A2012A"/>
    <w:rsid w:val="00A302BB"/>
    <w:rsid w:val="00A321E7"/>
    <w:rsid w:val="00A32585"/>
    <w:rsid w:val="00A32E4A"/>
    <w:rsid w:val="00A33BD7"/>
    <w:rsid w:val="00A35DBA"/>
    <w:rsid w:val="00A373DD"/>
    <w:rsid w:val="00A42472"/>
    <w:rsid w:val="00A429A9"/>
    <w:rsid w:val="00A45FB6"/>
    <w:rsid w:val="00A505DD"/>
    <w:rsid w:val="00A51476"/>
    <w:rsid w:val="00A51F54"/>
    <w:rsid w:val="00A57C1D"/>
    <w:rsid w:val="00A60B9A"/>
    <w:rsid w:val="00A63DD0"/>
    <w:rsid w:val="00A70171"/>
    <w:rsid w:val="00A7422A"/>
    <w:rsid w:val="00A87A0E"/>
    <w:rsid w:val="00A91394"/>
    <w:rsid w:val="00A913E0"/>
    <w:rsid w:val="00A9199A"/>
    <w:rsid w:val="00A91CE9"/>
    <w:rsid w:val="00A92A59"/>
    <w:rsid w:val="00A9533A"/>
    <w:rsid w:val="00AA113B"/>
    <w:rsid w:val="00AA11C5"/>
    <w:rsid w:val="00AB1535"/>
    <w:rsid w:val="00AC082E"/>
    <w:rsid w:val="00AC09E1"/>
    <w:rsid w:val="00AC304D"/>
    <w:rsid w:val="00AD3664"/>
    <w:rsid w:val="00AD6B25"/>
    <w:rsid w:val="00AE00C3"/>
    <w:rsid w:val="00AE07EC"/>
    <w:rsid w:val="00AE1A7E"/>
    <w:rsid w:val="00AE7825"/>
    <w:rsid w:val="00AF361D"/>
    <w:rsid w:val="00AF57CF"/>
    <w:rsid w:val="00AF6987"/>
    <w:rsid w:val="00AF6EC6"/>
    <w:rsid w:val="00B042B8"/>
    <w:rsid w:val="00B15CC5"/>
    <w:rsid w:val="00B207ED"/>
    <w:rsid w:val="00B20E6B"/>
    <w:rsid w:val="00B23AA6"/>
    <w:rsid w:val="00B266B4"/>
    <w:rsid w:val="00B30B3D"/>
    <w:rsid w:val="00B32E89"/>
    <w:rsid w:val="00B3759D"/>
    <w:rsid w:val="00B405EC"/>
    <w:rsid w:val="00B41BA6"/>
    <w:rsid w:val="00B47FAC"/>
    <w:rsid w:val="00B52657"/>
    <w:rsid w:val="00B57F19"/>
    <w:rsid w:val="00B6180E"/>
    <w:rsid w:val="00B671C7"/>
    <w:rsid w:val="00B67F36"/>
    <w:rsid w:val="00B72A24"/>
    <w:rsid w:val="00B735DF"/>
    <w:rsid w:val="00B76FCA"/>
    <w:rsid w:val="00B84932"/>
    <w:rsid w:val="00B856AF"/>
    <w:rsid w:val="00B905C2"/>
    <w:rsid w:val="00B976C7"/>
    <w:rsid w:val="00BA0138"/>
    <w:rsid w:val="00BA1538"/>
    <w:rsid w:val="00BA37A8"/>
    <w:rsid w:val="00BA54ED"/>
    <w:rsid w:val="00BA5CC3"/>
    <w:rsid w:val="00BB3EDB"/>
    <w:rsid w:val="00BD43A4"/>
    <w:rsid w:val="00BD77D9"/>
    <w:rsid w:val="00BE312D"/>
    <w:rsid w:val="00BF21D6"/>
    <w:rsid w:val="00C036F9"/>
    <w:rsid w:val="00C109F5"/>
    <w:rsid w:val="00C111FA"/>
    <w:rsid w:val="00C12C7D"/>
    <w:rsid w:val="00C1744A"/>
    <w:rsid w:val="00C21211"/>
    <w:rsid w:val="00C304D7"/>
    <w:rsid w:val="00C32EE2"/>
    <w:rsid w:val="00C33291"/>
    <w:rsid w:val="00C37239"/>
    <w:rsid w:val="00C41C30"/>
    <w:rsid w:val="00C51620"/>
    <w:rsid w:val="00C52080"/>
    <w:rsid w:val="00C54877"/>
    <w:rsid w:val="00C56F8E"/>
    <w:rsid w:val="00C572DA"/>
    <w:rsid w:val="00C61EBD"/>
    <w:rsid w:val="00C628D7"/>
    <w:rsid w:val="00C6468C"/>
    <w:rsid w:val="00C67968"/>
    <w:rsid w:val="00C72117"/>
    <w:rsid w:val="00C83ED6"/>
    <w:rsid w:val="00C8488C"/>
    <w:rsid w:val="00C87419"/>
    <w:rsid w:val="00C90988"/>
    <w:rsid w:val="00C93D16"/>
    <w:rsid w:val="00C94EB5"/>
    <w:rsid w:val="00C95670"/>
    <w:rsid w:val="00C964B1"/>
    <w:rsid w:val="00C96C71"/>
    <w:rsid w:val="00CA3C55"/>
    <w:rsid w:val="00CA64CC"/>
    <w:rsid w:val="00CB39A5"/>
    <w:rsid w:val="00CB5051"/>
    <w:rsid w:val="00CC2CA5"/>
    <w:rsid w:val="00CC4150"/>
    <w:rsid w:val="00CD314D"/>
    <w:rsid w:val="00CE1C27"/>
    <w:rsid w:val="00CE5C99"/>
    <w:rsid w:val="00CE7085"/>
    <w:rsid w:val="00CF0494"/>
    <w:rsid w:val="00CF1141"/>
    <w:rsid w:val="00CF14E7"/>
    <w:rsid w:val="00CF4D1A"/>
    <w:rsid w:val="00CF63BD"/>
    <w:rsid w:val="00D01670"/>
    <w:rsid w:val="00D02298"/>
    <w:rsid w:val="00D03C59"/>
    <w:rsid w:val="00D06FB2"/>
    <w:rsid w:val="00D07FFE"/>
    <w:rsid w:val="00D1011B"/>
    <w:rsid w:val="00D13177"/>
    <w:rsid w:val="00D16C58"/>
    <w:rsid w:val="00D26A3B"/>
    <w:rsid w:val="00D30886"/>
    <w:rsid w:val="00D31B9F"/>
    <w:rsid w:val="00D3214B"/>
    <w:rsid w:val="00D337E9"/>
    <w:rsid w:val="00D33CC2"/>
    <w:rsid w:val="00D344F5"/>
    <w:rsid w:val="00D366DA"/>
    <w:rsid w:val="00D3685C"/>
    <w:rsid w:val="00D37B80"/>
    <w:rsid w:val="00D40DD5"/>
    <w:rsid w:val="00D41922"/>
    <w:rsid w:val="00D41DE2"/>
    <w:rsid w:val="00D4649C"/>
    <w:rsid w:val="00D50990"/>
    <w:rsid w:val="00D52558"/>
    <w:rsid w:val="00D601D8"/>
    <w:rsid w:val="00D6162B"/>
    <w:rsid w:val="00D66001"/>
    <w:rsid w:val="00D711DE"/>
    <w:rsid w:val="00D814C6"/>
    <w:rsid w:val="00D847DE"/>
    <w:rsid w:val="00D9048C"/>
    <w:rsid w:val="00D97086"/>
    <w:rsid w:val="00DA0CE8"/>
    <w:rsid w:val="00DA6FFF"/>
    <w:rsid w:val="00DA79DE"/>
    <w:rsid w:val="00DB09B7"/>
    <w:rsid w:val="00DB49B1"/>
    <w:rsid w:val="00DB4A5E"/>
    <w:rsid w:val="00DC1663"/>
    <w:rsid w:val="00DC1839"/>
    <w:rsid w:val="00DC457B"/>
    <w:rsid w:val="00DC4A83"/>
    <w:rsid w:val="00DC7931"/>
    <w:rsid w:val="00DD7A92"/>
    <w:rsid w:val="00DE452B"/>
    <w:rsid w:val="00DE52D3"/>
    <w:rsid w:val="00DE59B7"/>
    <w:rsid w:val="00DF555F"/>
    <w:rsid w:val="00DF73BB"/>
    <w:rsid w:val="00E0725F"/>
    <w:rsid w:val="00E13F8A"/>
    <w:rsid w:val="00E168A4"/>
    <w:rsid w:val="00E20AFE"/>
    <w:rsid w:val="00E21C3E"/>
    <w:rsid w:val="00E23DC5"/>
    <w:rsid w:val="00E278EC"/>
    <w:rsid w:val="00E42B01"/>
    <w:rsid w:val="00E446F2"/>
    <w:rsid w:val="00E5252A"/>
    <w:rsid w:val="00E54C71"/>
    <w:rsid w:val="00E568FF"/>
    <w:rsid w:val="00E57235"/>
    <w:rsid w:val="00E57765"/>
    <w:rsid w:val="00E6204D"/>
    <w:rsid w:val="00E65073"/>
    <w:rsid w:val="00E7123D"/>
    <w:rsid w:val="00E73294"/>
    <w:rsid w:val="00E805AA"/>
    <w:rsid w:val="00E85A98"/>
    <w:rsid w:val="00E96981"/>
    <w:rsid w:val="00EA0B78"/>
    <w:rsid w:val="00EA4E5E"/>
    <w:rsid w:val="00EA5DD1"/>
    <w:rsid w:val="00EB2760"/>
    <w:rsid w:val="00EB2A8F"/>
    <w:rsid w:val="00EB37DD"/>
    <w:rsid w:val="00EC3050"/>
    <w:rsid w:val="00EC32F1"/>
    <w:rsid w:val="00EC53E3"/>
    <w:rsid w:val="00EE5AF1"/>
    <w:rsid w:val="00EF2493"/>
    <w:rsid w:val="00EF3D91"/>
    <w:rsid w:val="00F0057E"/>
    <w:rsid w:val="00F05CC6"/>
    <w:rsid w:val="00F128A5"/>
    <w:rsid w:val="00F2204B"/>
    <w:rsid w:val="00F24F05"/>
    <w:rsid w:val="00F30887"/>
    <w:rsid w:val="00F325C8"/>
    <w:rsid w:val="00F32C69"/>
    <w:rsid w:val="00F34766"/>
    <w:rsid w:val="00F34D8A"/>
    <w:rsid w:val="00F36303"/>
    <w:rsid w:val="00F42C77"/>
    <w:rsid w:val="00F431B5"/>
    <w:rsid w:val="00F44962"/>
    <w:rsid w:val="00F50CED"/>
    <w:rsid w:val="00F63F78"/>
    <w:rsid w:val="00F809FC"/>
    <w:rsid w:val="00F82DC2"/>
    <w:rsid w:val="00F87E19"/>
    <w:rsid w:val="00F93B44"/>
    <w:rsid w:val="00F96C32"/>
    <w:rsid w:val="00FA33E9"/>
    <w:rsid w:val="00FB166A"/>
    <w:rsid w:val="00FB2031"/>
    <w:rsid w:val="00FB3F79"/>
    <w:rsid w:val="00FB4D6E"/>
    <w:rsid w:val="00FC07A6"/>
    <w:rsid w:val="00FC3089"/>
    <w:rsid w:val="00FC38EC"/>
    <w:rsid w:val="00FC5343"/>
    <w:rsid w:val="00FC75EF"/>
    <w:rsid w:val="00FD0DF6"/>
    <w:rsid w:val="00FD1160"/>
    <w:rsid w:val="00FD229B"/>
    <w:rsid w:val="00FF1D5D"/>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52B51E"/>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styleId="FollowedHyperlink">
    <w:name w:val="FollowedHyperlink"/>
    <w:basedOn w:val="DefaultParagraphFont"/>
    <w:uiPriority w:val="99"/>
    <w:semiHidden/>
    <w:unhideWhenUsed/>
    <w:rsid w:val="002B08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jurkianec@cpva.lt" TargetMode="External"/><Relationship Id="rId18" Type="http://schemas.openxmlformats.org/officeDocument/2006/relationships/hyperlink" Target="https://www.e-tar.lt/portal/lt/legalAct/7e02f5c05912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pva.lt" TargetMode="External"/><Relationship Id="rId17" Type="http://schemas.openxmlformats.org/officeDocument/2006/relationships/hyperlink" Target="https://www.e-tar.lt/portal/lt/legalAct/d49c0d00537111edbc04912defe897d1" TargetMode="External"/><Relationship Id="rId2" Type="http://schemas.openxmlformats.org/officeDocument/2006/relationships/customXml" Target="../customXml/item2.xml"/><Relationship Id="rId16" Type="http://schemas.openxmlformats.org/officeDocument/2006/relationships/hyperlink" Target="http://www.eimin.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6cd26880021911edbfe9c72e552dd5bd" TargetMode="External"/><Relationship Id="rId5" Type="http://schemas.openxmlformats.org/officeDocument/2006/relationships/numbering" Target="numbering.xml"/><Relationship Id="rId15" Type="http://schemas.openxmlformats.org/officeDocument/2006/relationships/hyperlink" Target="http://www.cpv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false</DmsPermissionsConfid>
    <DmsPermissionsUsers xmlns="f5ebda27-b626-448f-a7d1-d1cf5ad133fa">
      <UserInfo>
        <DisplayName>Viktor Jurkianec</DisplayName>
        <AccountId>93</AccountId>
        <AccountType/>
      </UserInfo>
      <UserInfo>
        <DisplayName>Laura Neliupšytė</DisplayName>
        <AccountId>90</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4b2e9d09-07c5-42d4-ad0a-92e216c40b99"/>
    <ds:schemaRef ds:uri="http://purl.org/dc/dcmitype/"/>
    <ds:schemaRef ds:uri="f5ebda27-b626-448f-a7d1-d1cf5ad133fa"/>
    <ds:schemaRef ds:uri="028236e2-f653-4d19-ab67-4d06a9145e0c"/>
    <ds:schemaRef ds:uri="http://schemas.openxmlformats.org/package/2006/metadata/core-properties"/>
    <ds:schemaRef ds:uri="a843bbba-5665-4b5f-aacc-cdcb1c804839"/>
    <ds:schemaRef ds:uri="http://purl.org/dc/elements/1.1/"/>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A63A0DB3-5B01-4066-87CF-DD9EC4254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9ECC9-CE6C-420C-9879-1A7ADCF5B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18734</Words>
  <Characters>10679</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Euroconnector</dc:title>
  <dc:subject/>
  <dc:creator>Zita  Markevičienė</dc:creator>
  <cp:keywords/>
  <cp:lastModifiedBy>Viktor Jurkianec</cp:lastModifiedBy>
  <cp:revision>7</cp:revision>
  <dcterms:created xsi:type="dcterms:W3CDTF">2022-11-05T17:02:00Z</dcterms:created>
  <dcterms:modified xsi:type="dcterms:W3CDTF">2022-11-07T08:19:00Z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GrammarlyDocumentId">
    <vt:lpwstr>a502d8a47cfd0b05f3862de842cd7307ce5baf057224c5de5afc63593513445b</vt:lpwstr>
  </property>
  <property fmtid="{D5CDD505-2E9C-101B-9397-08002B2CF9AE}" pid="4" name="DmsPermissionsFlags">
    <vt:lpwstr>,SECTRUE,</vt:lpwstr>
  </property>
  <property fmtid="{D5CDD505-2E9C-101B-9397-08002B2CF9AE}" pid="5" name="DmsPermissionsUsers">
    <vt:lpwstr>93;#Viktor Jurkianec;#90;#Laura Neliupšytė</vt:lpwstr>
  </property>
  <property fmtid="{D5CDD505-2E9C-101B-9397-08002B2CF9AE}" pid="6" name="DmsPermissionsConfid">
    <vt:bool>true</vt:bool>
  </property>
  <property fmtid="{D5CDD505-2E9C-101B-9397-08002B2CF9AE}" pid="7" name="DmsPermissionsDivisions">
    <vt:lpwstr>206;#Informacinės visuomenės plėtros projektų skyrius|2dc2f6d3-2445-4367-ada3-9d9c6cbeaac6</vt:lpwstr>
  </property>
  <property fmtid="{D5CDD505-2E9C-101B-9397-08002B2CF9AE}" pid="8" name="TaxCatchAll">
    <vt:lpwstr/>
  </property>
  <property fmtid="{D5CDD505-2E9C-101B-9397-08002B2CF9AE}" pid="9" name="DmsWaitingForSign">
    <vt:bool>true</vt:bool>
  </property>
</Properties>
</file>