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5F62" w14:textId="4AFA90BA" w:rsidR="000E1BDC" w:rsidRPr="008910FE" w:rsidRDefault="002F0078" w:rsidP="00E93301">
      <w:pPr>
        <w:jc w:val="center"/>
        <w:rPr>
          <w:rFonts w:ascii="Times New Roman" w:hAnsi="Times New Roman" w:cs="Times New Roman"/>
          <w:b/>
        </w:rPr>
      </w:pPr>
      <w:r>
        <w:rPr>
          <w:rFonts w:ascii="Times New Roman" w:hAnsi="Times New Roman" w:cs="Times New Roman"/>
          <w:b/>
        </w:rPr>
        <w:t>NAUDOS IR KOKYBĖS VERTINIMO</w:t>
      </w:r>
      <w:r w:rsidR="008910FE" w:rsidRPr="008910FE">
        <w:rPr>
          <w:rFonts w:ascii="Times New Roman" w:hAnsi="Times New Roman" w:cs="Times New Roman"/>
          <w:b/>
        </w:rPr>
        <w:t xml:space="preserve">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761852F1" w:rsidR="0079046B" w:rsidRDefault="001D355E" w:rsidP="00047D1C">
      <w:pPr>
        <w:pStyle w:val="Heading1"/>
        <w:numPr>
          <w:ilvl w:val="0"/>
          <w:numId w:val="2"/>
        </w:numPr>
      </w:pPr>
      <w:r w:rsidRPr="007C7A59">
        <w:t>PATIKROS KLAUSIMAI</w:t>
      </w:r>
    </w:p>
    <w:tbl>
      <w:tblPr>
        <w:tblW w:w="5207" w:type="pct"/>
        <w:tblCellMar>
          <w:top w:w="15" w:type="dxa"/>
          <w:bottom w:w="15" w:type="dxa"/>
        </w:tblCellMar>
        <w:tblLook w:val="04A0" w:firstRow="1" w:lastRow="0" w:firstColumn="1" w:lastColumn="0" w:noHBand="0" w:noVBand="1"/>
      </w:tblPr>
      <w:tblGrid>
        <w:gridCol w:w="561"/>
        <w:gridCol w:w="1986"/>
        <w:gridCol w:w="3117"/>
        <w:gridCol w:w="1419"/>
        <w:gridCol w:w="1277"/>
        <w:gridCol w:w="1416"/>
        <w:gridCol w:w="1419"/>
        <w:gridCol w:w="1841"/>
        <w:gridCol w:w="2126"/>
      </w:tblGrid>
      <w:tr w:rsidR="00127CFA" w:rsidRPr="002F0078" w14:paraId="056CAE02" w14:textId="77777777" w:rsidTr="00F83567">
        <w:trPr>
          <w:trHeight w:val="915"/>
        </w:trPr>
        <w:tc>
          <w:tcPr>
            <w:tcW w:w="185" w:type="pct"/>
            <w:tcBorders>
              <w:top w:val="single" w:sz="4" w:space="0" w:color="auto"/>
              <w:left w:val="single" w:sz="4" w:space="0" w:color="auto"/>
              <w:bottom w:val="nil"/>
              <w:right w:val="single" w:sz="4" w:space="0" w:color="auto"/>
            </w:tcBorders>
            <w:shd w:val="clear" w:color="000000" w:fill="D9D9D9"/>
            <w:hideMark/>
          </w:tcPr>
          <w:p w14:paraId="7A53C4C0" w14:textId="77777777" w:rsidR="00F33A9D" w:rsidRPr="002F0078" w:rsidRDefault="00F33A9D" w:rsidP="00F33A9D">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Eil. Nr.</w:t>
            </w:r>
          </w:p>
        </w:tc>
        <w:tc>
          <w:tcPr>
            <w:tcW w:w="655" w:type="pct"/>
            <w:tcBorders>
              <w:top w:val="single" w:sz="4" w:space="0" w:color="auto"/>
              <w:left w:val="single" w:sz="4" w:space="0" w:color="auto"/>
              <w:bottom w:val="single" w:sz="4" w:space="0" w:color="auto"/>
              <w:right w:val="single" w:sz="4" w:space="0" w:color="auto"/>
            </w:tcBorders>
            <w:shd w:val="clear" w:color="000000" w:fill="D9D9D9"/>
            <w:hideMark/>
          </w:tcPr>
          <w:p w14:paraId="7AB00590" w14:textId="4543C8FD" w:rsidR="00F33A9D" w:rsidRPr="002F0078" w:rsidRDefault="00F33A9D" w:rsidP="00F33A9D">
            <w:pPr>
              <w:spacing w:after="0" w:line="240" w:lineRule="auto"/>
              <w:ind w:left="-57" w:right="-57"/>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Kriterijus</w:t>
            </w:r>
          </w:p>
        </w:tc>
        <w:tc>
          <w:tcPr>
            <w:tcW w:w="1028" w:type="pct"/>
            <w:tcBorders>
              <w:top w:val="single" w:sz="4" w:space="0" w:color="auto"/>
              <w:left w:val="single" w:sz="4" w:space="0" w:color="auto"/>
              <w:bottom w:val="single" w:sz="4" w:space="0" w:color="auto"/>
              <w:right w:val="single" w:sz="4" w:space="0" w:color="auto"/>
            </w:tcBorders>
            <w:shd w:val="clear" w:color="000000" w:fill="D9D9D9"/>
            <w:hideMark/>
          </w:tcPr>
          <w:p w14:paraId="4DD26ECE" w14:textId="6CF15351" w:rsidR="00F33A9D" w:rsidRPr="002F0078" w:rsidRDefault="00F33A9D" w:rsidP="00F33A9D">
            <w:pPr>
              <w:spacing w:after="0" w:line="240" w:lineRule="auto"/>
              <w:ind w:left="-57" w:right="-57"/>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Kriterijaus vertinimo metodas</w:t>
            </w:r>
          </w:p>
        </w:tc>
        <w:tc>
          <w:tcPr>
            <w:tcW w:w="468" w:type="pct"/>
            <w:tcBorders>
              <w:top w:val="single" w:sz="4" w:space="0" w:color="auto"/>
              <w:left w:val="single" w:sz="4" w:space="0" w:color="auto"/>
              <w:bottom w:val="nil"/>
              <w:right w:val="single" w:sz="4" w:space="0" w:color="auto"/>
            </w:tcBorders>
            <w:shd w:val="clear" w:color="000000" w:fill="D9D9D9"/>
            <w:hideMark/>
          </w:tcPr>
          <w:p w14:paraId="0092DFD5" w14:textId="77777777" w:rsidR="00F33A9D" w:rsidRPr="002F0078" w:rsidRDefault="00F33A9D" w:rsidP="00F33A9D">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Kriterijaus įvertinimas</w:t>
            </w:r>
          </w:p>
        </w:tc>
        <w:tc>
          <w:tcPr>
            <w:tcW w:w="421" w:type="pct"/>
            <w:tcBorders>
              <w:top w:val="single" w:sz="4" w:space="0" w:color="auto"/>
              <w:left w:val="single" w:sz="4" w:space="0" w:color="auto"/>
              <w:bottom w:val="nil"/>
              <w:right w:val="single" w:sz="4" w:space="0" w:color="auto"/>
            </w:tcBorders>
            <w:shd w:val="clear" w:color="000000" w:fill="D9D9D9"/>
            <w:hideMark/>
          </w:tcPr>
          <w:p w14:paraId="1DA19A37" w14:textId="412D0708" w:rsidR="00F33A9D" w:rsidRPr="002F0078" w:rsidRDefault="00F33A9D" w:rsidP="00F33A9D">
            <w:pPr>
              <w:spacing w:after="0" w:line="240" w:lineRule="auto"/>
              <w:ind w:left="-57" w:right="-57"/>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Kriterijaus s</w:t>
            </w:r>
            <w:r w:rsidRPr="002F0078">
              <w:rPr>
                <w:rFonts w:ascii="Times New Roman" w:eastAsia="Times New Roman" w:hAnsi="Times New Roman" w:cs="Times New Roman"/>
                <w:b/>
                <w:bCs/>
                <w:color w:val="000000"/>
                <w:lang w:eastAsia="lt-LT"/>
              </w:rPr>
              <w:t xml:space="preserve">vorio koeficientas </w:t>
            </w:r>
            <w:r w:rsidRPr="002F0078">
              <w:rPr>
                <w:rFonts w:ascii="Times New Roman" w:eastAsia="Times New Roman" w:hAnsi="Times New Roman" w:cs="Times New Roman"/>
                <w:i/>
                <w:iCs/>
                <w:color w:val="000000"/>
                <w:lang w:eastAsia="lt-LT"/>
              </w:rPr>
              <w:t>(jei taikoma)</w:t>
            </w:r>
          </w:p>
        </w:tc>
        <w:tc>
          <w:tcPr>
            <w:tcW w:w="467" w:type="pct"/>
            <w:tcBorders>
              <w:top w:val="single" w:sz="4" w:space="0" w:color="auto"/>
              <w:left w:val="single" w:sz="4" w:space="0" w:color="auto"/>
              <w:bottom w:val="nil"/>
              <w:right w:val="single" w:sz="4" w:space="0" w:color="auto"/>
            </w:tcBorders>
            <w:shd w:val="clear" w:color="000000" w:fill="D9D9D9"/>
          </w:tcPr>
          <w:p w14:paraId="68A6F597" w14:textId="11FF2416" w:rsidR="00F33A9D" w:rsidRPr="002F0078" w:rsidRDefault="00F33A9D" w:rsidP="00F33A9D">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Didžiausias galimas kriterijaus balas</w:t>
            </w:r>
          </w:p>
        </w:tc>
        <w:tc>
          <w:tcPr>
            <w:tcW w:w="468" w:type="pct"/>
            <w:tcBorders>
              <w:top w:val="single" w:sz="4" w:space="0" w:color="auto"/>
              <w:left w:val="single" w:sz="4" w:space="0" w:color="auto"/>
              <w:bottom w:val="nil"/>
              <w:right w:val="single" w:sz="4" w:space="0" w:color="auto"/>
            </w:tcBorders>
            <w:shd w:val="clear" w:color="000000" w:fill="D9D9D9"/>
            <w:hideMark/>
          </w:tcPr>
          <w:p w14:paraId="5BA5ED6C" w14:textId="438BE397" w:rsidR="00F33A9D" w:rsidRPr="002F0078" w:rsidRDefault="00F33A9D" w:rsidP="00F33A9D">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Suteiktų balų skaičius</w:t>
            </w:r>
          </w:p>
        </w:tc>
        <w:tc>
          <w:tcPr>
            <w:tcW w:w="607" w:type="pct"/>
            <w:tcBorders>
              <w:top w:val="single" w:sz="4" w:space="0" w:color="auto"/>
              <w:left w:val="single" w:sz="4" w:space="0" w:color="auto"/>
              <w:bottom w:val="nil"/>
              <w:right w:val="single" w:sz="4" w:space="0" w:color="auto"/>
            </w:tcBorders>
            <w:shd w:val="clear" w:color="000000" w:fill="D9D9D9"/>
            <w:hideMark/>
          </w:tcPr>
          <w:p w14:paraId="07922B7B" w14:textId="77777777" w:rsidR="00F33A9D" w:rsidRPr="002F0078" w:rsidRDefault="00F33A9D" w:rsidP="00F33A9D">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Minimalus privalomas surinkti balų skaičius</w:t>
            </w:r>
          </w:p>
        </w:tc>
        <w:tc>
          <w:tcPr>
            <w:tcW w:w="701" w:type="pct"/>
            <w:tcBorders>
              <w:top w:val="single" w:sz="4" w:space="0" w:color="auto"/>
              <w:left w:val="single" w:sz="4" w:space="0" w:color="auto"/>
              <w:bottom w:val="nil"/>
              <w:right w:val="single" w:sz="4" w:space="0" w:color="auto"/>
            </w:tcBorders>
            <w:shd w:val="clear" w:color="000000" w:fill="D9D9D9"/>
            <w:hideMark/>
          </w:tcPr>
          <w:p w14:paraId="0D9AC462" w14:textId="77777777" w:rsidR="00F33A9D" w:rsidRPr="002F0078" w:rsidRDefault="00F33A9D" w:rsidP="00F33A9D">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Komentarai</w:t>
            </w:r>
          </w:p>
        </w:tc>
      </w:tr>
      <w:tr w:rsidR="00127CFA" w:rsidRPr="002F0078" w14:paraId="76685C02" w14:textId="77777777" w:rsidTr="00F83567">
        <w:trPr>
          <w:trHeight w:val="414"/>
        </w:trPr>
        <w:tc>
          <w:tcPr>
            <w:tcW w:w="185" w:type="pct"/>
            <w:tcBorders>
              <w:top w:val="single" w:sz="4" w:space="0" w:color="auto"/>
              <w:left w:val="single" w:sz="4" w:space="0" w:color="auto"/>
              <w:bottom w:val="single" w:sz="4" w:space="0" w:color="auto"/>
              <w:right w:val="single" w:sz="4" w:space="0" w:color="auto"/>
            </w:tcBorders>
            <w:noWrap/>
            <w:hideMark/>
          </w:tcPr>
          <w:p w14:paraId="355C445D" w14:textId="77777777" w:rsidR="00F33A9D" w:rsidRPr="002C0BDA" w:rsidRDefault="00F33A9D" w:rsidP="00F33A9D">
            <w:pPr>
              <w:spacing w:after="0" w:line="240" w:lineRule="auto"/>
              <w:ind w:left="-57" w:right="-57"/>
              <w:rPr>
                <w:rFonts w:ascii="Times New Roman" w:eastAsia="Times New Roman" w:hAnsi="Times New Roman" w:cs="Times New Roman"/>
                <w:color w:val="000000"/>
                <w:sz w:val="18"/>
                <w:szCs w:val="18"/>
                <w:lang w:eastAsia="lt-LT"/>
              </w:rPr>
            </w:pPr>
            <w:r w:rsidRPr="002C0BDA">
              <w:rPr>
                <w:rFonts w:ascii="Times New Roman" w:eastAsia="Times New Roman" w:hAnsi="Times New Roman" w:cs="Times New Roman"/>
                <w:color w:val="000000"/>
                <w:sz w:val="18"/>
                <w:szCs w:val="18"/>
                <w:lang w:eastAsia="lt-LT"/>
              </w:rPr>
              <w:t>1</w:t>
            </w:r>
          </w:p>
        </w:tc>
        <w:tc>
          <w:tcPr>
            <w:tcW w:w="655" w:type="pct"/>
            <w:tcBorders>
              <w:top w:val="single" w:sz="4" w:space="0" w:color="auto"/>
              <w:left w:val="single" w:sz="4" w:space="0" w:color="auto"/>
              <w:bottom w:val="single" w:sz="4" w:space="0" w:color="auto"/>
              <w:right w:val="single" w:sz="4" w:space="0" w:color="auto"/>
            </w:tcBorders>
            <w:hideMark/>
          </w:tcPr>
          <w:p w14:paraId="2FB7821F" w14:textId="10AD3CCF" w:rsidR="00F33A9D" w:rsidRPr="002C0BDA" w:rsidRDefault="002C0BDA" w:rsidP="002C0BDA">
            <w:pPr>
              <w:spacing w:after="0" w:line="240" w:lineRule="auto"/>
              <w:ind w:right="-57"/>
              <w:rPr>
                <w:rFonts w:ascii="Times New Roman" w:eastAsia="Times New Roman" w:hAnsi="Times New Roman" w:cs="Times New Roman"/>
                <w:iCs/>
                <w:color w:val="000000"/>
                <w:sz w:val="18"/>
                <w:szCs w:val="18"/>
                <w:lang w:eastAsia="lt-LT"/>
              </w:rPr>
            </w:pPr>
            <w:r w:rsidRPr="002C0BDA">
              <w:rPr>
                <w:rFonts w:ascii="Times New Roman" w:eastAsia="Times New Roman" w:hAnsi="Times New Roman" w:cs="Times New Roman"/>
                <w:iCs/>
                <w:color w:val="000000"/>
                <w:sz w:val="18"/>
                <w:szCs w:val="18"/>
                <w:lang w:eastAsia="lt-LT"/>
              </w:rPr>
              <w:t>Projekte numatytas veiklas įgyvendina pats pareiškėjas</w:t>
            </w:r>
          </w:p>
        </w:tc>
        <w:tc>
          <w:tcPr>
            <w:tcW w:w="1028" w:type="pct"/>
            <w:tcBorders>
              <w:top w:val="single" w:sz="4" w:space="0" w:color="auto"/>
              <w:left w:val="single" w:sz="4" w:space="0" w:color="auto"/>
              <w:bottom w:val="single" w:sz="4" w:space="0" w:color="auto"/>
              <w:right w:val="single" w:sz="4" w:space="0" w:color="auto"/>
            </w:tcBorders>
            <w:hideMark/>
          </w:tcPr>
          <w:p w14:paraId="40781D89" w14:textId="77777777" w:rsidR="002C0BDA" w:rsidRPr="002C0BDA" w:rsidRDefault="002C0BDA" w:rsidP="002A0F8F">
            <w:pPr>
              <w:spacing w:after="0" w:line="240" w:lineRule="auto"/>
              <w:ind w:left="-57" w:right="-57"/>
              <w:jc w:val="both"/>
              <w:rPr>
                <w:rFonts w:ascii="Times New Roman" w:eastAsia="Times New Roman" w:hAnsi="Times New Roman" w:cs="Times New Roman"/>
                <w:iCs/>
                <w:color w:val="000000"/>
                <w:sz w:val="18"/>
                <w:szCs w:val="18"/>
                <w:lang w:eastAsia="lt-LT"/>
              </w:rPr>
            </w:pPr>
            <w:r w:rsidRPr="002C0BDA">
              <w:rPr>
                <w:rFonts w:ascii="Times New Roman" w:eastAsia="Times New Roman" w:hAnsi="Times New Roman" w:cs="Times New Roman"/>
                <w:iCs/>
                <w:color w:val="000000"/>
                <w:sz w:val="18"/>
                <w:szCs w:val="18"/>
                <w:lang w:eastAsia="lt-LT"/>
              </w:rPr>
              <w:t xml:space="preserve">Vertinamas projekto įgyvendinimo planas. Projekto įgyvendinimo plane neturi būti numatytas  viešųjų pirkimų vykdymo etapas. Turi būti nurodyta, kad sprendimo kūrimo ir diegimo veiklas atliks pats pareiškėjas su partneriu ar be jo. Jei su partneriu – nurodomas veiklų pasiskirstymas tarp šių šalių. </w:t>
            </w:r>
          </w:p>
          <w:p w14:paraId="2E07AD0A" w14:textId="5B11F240" w:rsidR="00F33A9D" w:rsidRPr="002C0BDA" w:rsidRDefault="002C0BDA" w:rsidP="002A0F8F">
            <w:pPr>
              <w:spacing w:after="0" w:line="240" w:lineRule="auto"/>
              <w:ind w:left="-57" w:right="-57"/>
              <w:jc w:val="both"/>
              <w:rPr>
                <w:rFonts w:ascii="Times New Roman" w:eastAsia="Times New Roman" w:hAnsi="Times New Roman" w:cs="Times New Roman"/>
                <w:iCs/>
                <w:color w:val="000000"/>
                <w:sz w:val="18"/>
                <w:szCs w:val="18"/>
                <w:lang w:eastAsia="lt-LT"/>
              </w:rPr>
            </w:pPr>
            <w:r w:rsidRPr="002C0BDA">
              <w:rPr>
                <w:rFonts w:ascii="Times New Roman" w:eastAsia="Times New Roman" w:hAnsi="Times New Roman" w:cs="Times New Roman"/>
                <w:iCs/>
                <w:color w:val="000000"/>
                <w:sz w:val="18"/>
                <w:szCs w:val="18"/>
                <w:lang w:eastAsia="lt-LT"/>
              </w:rPr>
              <w:t>Nustatytas kriterijus padės užtikrinti, kad pareiškėjas numatytą priemonės veiklą įgyvendins per numatytą laikotarpį, veiklų vykdymas nepriklausys nuo išorinių, nuo pareiškėjo nepriklausančių priežasčių, taip pat, atsižvelgiant į trumpą projekto įgyvendinimo laikotarpį, bus išvengta delsimo dėl papildomų veiklų, pvz., pirkimo dokumentų rengimo, jų skelbimo, vertinimo,  ir nekils rizikos dėl viešųjų pirkimų vykdymo ar pavėluoto pirkimo sutarties įsipareigojimų įvykdymo. Taip pat kriterijus padės užtikrinti, kad pareiškėjas pats ir (ar) partneriai turi ekspertinių žinių kuriant atitinkamos srities technologinį sprendimą.</w:t>
            </w:r>
          </w:p>
        </w:tc>
        <w:tc>
          <w:tcPr>
            <w:tcW w:w="468" w:type="pct"/>
            <w:tcBorders>
              <w:top w:val="single" w:sz="4" w:space="0" w:color="auto"/>
              <w:left w:val="single" w:sz="4" w:space="0" w:color="auto"/>
              <w:bottom w:val="single" w:sz="4" w:space="0" w:color="auto"/>
              <w:right w:val="single" w:sz="4" w:space="0" w:color="auto"/>
            </w:tcBorders>
            <w:hideMark/>
          </w:tcPr>
          <w:p w14:paraId="6FAA7BE3" w14:textId="2219DD9E" w:rsidR="00F33A9D" w:rsidRPr="002C0BDA" w:rsidRDefault="002A0F8F" w:rsidP="002A0F8F">
            <w:pPr>
              <w:spacing w:after="0" w:line="240" w:lineRule="auto"/>
              <w:ind w:right="-57"/>
              <w:jc w:val="center"/>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Taip/Ne</w:t>
            </w:r>
          </w:p>
        </w:tc>
        <w:tc>
          <w:tcPr>
            <w:tcW w:w="421" w:type="pct"/>
            <w:tcBorders>
              <w:top w:val="single" w:sz="4" w:space="0" w:color="auto"/>
              <w:left w:val="single" w:sz="4" w:space="0" w:color="auto"/>
              <w:bottom w:val="single" w:sz="4" w:space="0" w:color="auto"/>
              <w:right w:val="single" w:sz="4" w:space="0" w:color="auto"/>
            </w:tcBorders>
            <w:hideMark/>
          </w:tcPr>
          <w:p w14:paraId="7A5FB876" w14:textId="1BCCA555" w:rsidR="00F33A9D" w:rsidRPr="002C0BDA" w:rsidRDefault="002C0BDA" w:rsidP="002C0BDA">
            <w:pPr>
              <w:spacing w:after="0" w:line="240" w:lineRule="auto"/>
              <w:ind w:left="-57" w:right="-57"/>
              <w:jc w:val="center"/>
              <w:rPr>
                <w:rFonts w:ascii="Times New Roman" w:eastAsia="Times New Roman" w:hAnsi="Times New Roman" w:cs="Times New Roman"/>
                <w:iCs/>
                <w:sz w:val="18"/>
                <w:szCs w:val="18"/>
                <w:lang w:eastAsia="lt-LT"/>
              </w:rPr>
            </w:pPr>
            <w:r>
              <w:rPr>
                <w:rFonts w:ascii="Times New Roman" w:eastAsia="Times New Roman" w:hAnsi="Times New Roman" w:cs="Times New Roman"/>
                <w:iCs/>
                <w:sz w:val="18"/>
                <w:szCs w:val="18"/>
                <w:lang w:eastAsia="lt-LT"/>
              </w:rPr>
              <w:t>-</w:t>
            </w:r>
          </w:p>
        </w:tc>
        <w:tc>
          <w:tcPr>
            <w:tcW w:w="467" w:type="pct"/>
            <w:tcBorders>
              <w:top w:val="single" w:sz="4" w:space="0" w:color="auto"/>
              <w:left w:val="single" w:sz="4" w:space="0" w:color="auto"/>
              <w:bottom w:val="single" w:sz="4" w:space="0" w:color="auto"/>
              <w:right w:val="single" w:sz="4" w:space="0" w:color="auto"/>
            </w:tcBorders>
          </w:tcPr>
          <w:p w14:paraId="75743DF1" w14:textId="14EF6BB3" w:rsidR="00F33A9D" w:rsidRPr="002C0BDA" w:rsidRDefault="002C0BDA" w:rsidP="002C0BDA">
            <w:pPr>
              <w:spacing w:after="0" w:line="240" w:lineRule="auto"/>
              <w:ind w:left="-57" w:right="-57"/>
              <w:jc w:val="center"/>
              <w:rPr>
                <w:rFonts w:ascii="Times New Roman" w:eastAsia="Times New Roman" w:hAnsi="Times New Roman" w:cs="Times New Roman"/>
                <w:iCs/>
                <w:sz w:val="18"/>
                <w:szCs w:val="18"/>
                <w:lang w:eastAsia="lt-LT"/>
              </w:rPr>
            </w:pPr>
            <w:r>
              <w:rPr>
                <w:rFonts w:ascii="Times New Roman" w:eastAsia="Times New Roman" w:hAnsi="Times New Roman" w:cs="Times New Roman"/>
                <w:i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hideMark/>
          </w:tcPr>
          <w:p w14:paraId="45347097" w14:textId="2FC75107" w:rsidR="00F33A9D" w:rsidRPr="002C0BDA" w:rsidRDefault="000079CD" w:rsidP="002C0BDA">
            <w:pPr>
              <w:spacing w:after="0" w:line="240" w:lineRule="auto"/>
              <w:ind w:left="-57" w:right="-57"/>
              <w:jc w:val="center"/>
              <w:rPr>
                <w:rFonts w:ascii="Times New Roman" w:eastAsia="Times New Roman" w:hAnsi="Times New Roman" w:cs="Times New Roman"/>
                <w:iCs/>
                <w:sz w:val="18"/>
                <w:szCs w:val="18"/>
                <w:lang w:eastAsia="lt-LT"/>
              </w:rPr>
            </w:pPr>
            <w:r>
              <w:rPr>
                <w:rFonts w:ascii="Times New Roman" w:eastAsia="Times New Roman" w:hAnsi="Times New Roman" w:cs="Times New Roman"/>
                <w:iCs/>
                <w:sz w:val="18"/>
                <w:szCs w:val="18"/>
                <w:lang w:eastAsia="lt-LT"/>
              </w:rPr>
              <w:t>-</w:t>
            </w:r>
          </w:p>
        </w:tc>
        <w:tc>
          <w:tcPr>
            <w:tcW w:w="607" w:type="pct"/>
            <w:tcBorders>
              <w:top w:val="single" w:sz="4" w:space="0" w:color="auto"/>
              <w:left w:val="single" w:sz="4" w:space="0" w:color="auto"/>
              <w:bottom w:val="single" w:sz="4" w:space="0" w:color="auto"/>
              <w:right w:val="single" w:sz="4" w:space="0" w:color="auto"/>
            </w:tcBorders>
            <w:hideMark/>
          </w:tcPr>
          <w:p w14:paraId="07D03616" w14:textId="33ECAF53" w:rsidR="00F33A9D" w:rsidRPr="002C0BDA" w:rsidRDefault="002C0BDA" w:rsidP="002C0BDA">
            <w:pPr>
              <w:spacing w:after="0" w:line="240" w:lineRule="auto"/>
              <w:ind w:left="-57" w:right="-57"/>
              <w:jc w:val="center"/>
              <w:rPr>
                <w:rFonts w:ascii="Times New Roman" w:eastAsia="Times New Roman" w:hAnsi="Times New Roman" w:cs="Times New Roman"/>
                <w:iCs/>
                <w:sz w:val="18"/>
                <w:szCs w:val="18"/>
                <w:lang w:eastAsia="lt-LT"/>
              </w:rPr>
            </w:pPr>
            <w:r>
              <w:rPr>
                <w:rFonts w:ascii="Times New Roman" w:eastAsia="Times New Roman" w:hAnsi="Times New Roman" w:cs="Times New Roman"/>
                <w:iCs/>
                <w:sz w:val="18"/>
                <w:szCs w:val="18"/>
                <w:lang w:eastAsia="lt-LT"/>
              </w:rPr>
              <w:t>Privaloma atitikti kriterijų</w:t>
            </w:r>
          </w:p>
        </w:tc>
        <w:tc>
          <w:tcPr>
            <w:tcW w:w="701" w:type="pct"/>
            <w:tcBorders>
              <w:top w:val="single" w:sz="4" w:space="0" w:color="auto"/>
              <w:left w:val="single" w:sz="4" w:space="0" w:color="auto"/>
              <w:bottom w:val="single" w:sz="4" w:space="0" w:color="auto"/>
              <w:right w:val="single" w:sz="4" w:space="0" w:color="auto"/>
            </w:tcBorders>
            <w:hideMark/>
          </w:tcPr>
          <w:p w14:paraId="59B7ACAD" w14:textId="2722F6B6" w:rsidR="00F33A9D" w:rsidRPr="002C0BDA" w:rsidRDefault="002C0BDA" w:rsidP="000079CD">
            <w:pPr>
              <w:spacing w:after="0" w:line="240" w:lineRule="auto"/>
              <w:ind w:right="-57"/>
              <w:jc w:val="both"/>
              <w:rPr>
                <w:rFonts w:ascii="Times New Roman" w:eastAsia="Times New Roman" w:hAnsi="Times New Roman" w:cs="Times New Roman"/>
                <w:iCs/>
                <w:color w:val="000000"/>
                <w:sz w:val="18"/>
                <w:szCs w:val="18"/>
                <w:lang w:eastAsia="lt-LT"/>
              </w:rPr>
            </w:pPr>
            <w:r>
              <w:rPr>
                <w:rFonts w:ascii="Times New Roman" w:eastAsia="Times New Roman" w:hAnsi="Times New Roman" w:cs="Times New Roman"/>
                <w:iCs/>
                <w:color w:val="000000"/>
                <w:sz w:val="18"/>
                <w:szCs w:val="18"/>
                <w:lang w:eastAsia="lt-LT"/>
              </w:rPr>
              <w:t>Neatitikus kriterijaus, projekto įgyvendinimo planas yra atmetamas</w:t>
            </w:r>
          </w:p>
        </w:tc>
      </w:tr>
      <w:tr w:rsidR="00127CFA" w:rsidRPr="002F0078" w14:paraId="09BC1A36" w14:textId="77777777" w:rsidTr="00F83567">
        <w:trPr>
          <w:trHeight w:val="414"/>
        </w:trPr>
        <w:tc>
          <w:tcPr>
            <w:tcW w:w="185" w:type="pct"/>
            <w:tcBorders>
              <w:top w:val="single" w:sz="4" w:space="0" w:color="auto"/>
              <w:left w:val="single" w:sz="4" w:space="0" w:color="auto"/>
              <w:bottom w:val="nil"/>
              <w:right w:val="single" w:sz="4" w:space="0" w:color="auto"/>
            </w:tcBorders>
            <w:noWrap/>
          </w:tcPr>
          <w:p w14:paraId="2236F053" w14:textId="0F1B4293" w:rsidR="002A0F8F" w:rsidRPr="002A0F8F" w:rsidRDefault="002A0F8F" w:rsidP="00F33A9D">
            <w:pPr>
              <w:spacing w:after="0" w:line="240" w:lineRule="auto"/>
              <w:ind w:left="-57" w:right="-57"/>
              <w:rPr>
                <w:rFonts w:ascii="Times New Roman" w:eastAsia="Times New Roman" w:hAnsi="Times New Roman" w:cs="Times New Roman"/>
                <w:color w:val="000000"/>
                <w:sz w:val="18"/>
                <w:szCs w:val="18"/>
                <w:lang w:val="ru-RU" w:eastAsia="lt-LT"/>
              </w:rPr>
            </w:pPr>
            <w:r>
              <w:rPr>
                <w:rFonts w:ascii="Times New Roman" w:eastAsia="Times New Roman" w:hAnsi="Times New Roman" w:cs="Times New Roman"/>
                <w:color w:val="000000"/>
                <w:sz w:val="18"/>
                <w:szCs w:val="18"/>
                <w:lang w:val="ru-RU" w:eastAsia="lt-LT"/>
              </w:rPr>
              <w:t>2</w:t>
            </w:r>
          </w:p>
        </w:tc>
        <w:tc>
          <w:tcPr>
            <w:tcW w:w="655" w:type="pct"/>
            <w:tcBorders>
              <w:top w:val="single" w:sz="4" w:space="0" w:color="auto"/>
              <w:left w:val="single" w:sz="4" w:space="0" w:color="auto"/>
              <w:bottom w:val="single" w:sz="4" w:space="0" w:color="auto"/>
              <w:right w:val="single" w:sz="4" w:space="0" w:color="auto"/>
            </w:tcBorders>
          </w:tcPr>
          <w:p w14:paraId="67805D81" w14:textId="77777777" w:rsidR="002A0F8F" w:rsidRPr="002A0F8F" w:rsidRDefault="002A0F8F" w:rsidP="002A0F8F">
            <w:pPr>
              <w:spacing w:after="0" w:line="240" w:lineRule="auto"/>
              <w:ind w:right="-57"/>
              <w:jc w:val="both"/>
              <w:rPr>
                <w:rFonts w:ascii="Times New Roman" w:eastAsia="Times New Roman" w:hAnsi="Times New Roman" w:cs="Times New Roman"/>
                <w:iCs/>
                <w:color w:val="000000"/>
                <w:sz w:val="18"/>
                <w:szCs w:val="18"/>
                <w:lang w:eastAsia="lt-LT"/>
              </w:rPr>
            </w:pPr>
            <w:r w:rsidRPr="002A0F8F">
              <w:rPr>
                <w:rFonts w:ascii="Times New Roman" w:eastAsia="Times New Roman" w:hAnsi="Times New Roman" w:cs="Times New Roman"/>
                <w:iCs/>
                <w:color w:val="000000"/>
                <w:sz w:val="18"/>
                <w:szCs w:val="18"/>
                <w:lang w:eastAsia="lt-LT"/>
              </w:rPr>
              <w:t>Pareiškėjas ir (ar) partneriai turi ekspertinių žinių projektui įgyvendinti (T</w:t>
            </w:r>
            <w:r w:rsidRPr="0004347B">
              <w:rPr>
                <w:rFonts w:ascii="Times New Roman" w:eastAsia="Times New Roman" w:hAnsi="Times New Roman" w:cs="Times New Roman"/>
                <w:iCs/>
                <w:color w:val="000000"/>
                <w:sz w:val="12"/>
                <w:szCs w:val="18"/>
                <w:lang w:eastAsia="lt-LT"/>
              </w:rPr>
              <w:t>1</w:t>
            </w:r>
            <w:r w:rsidRPr="002A0F8F">
              <w:rPr>
                <w:rFonts w:ascii="Times New Roman" w:eastAsia="Times New Roman" w:hAnsi="Times New Roman" w:cs="Times New Roman"/>
                <w:iCs/>
                <w:color w:val="000000"/>
                <w:sz w:val="18"/>
                <w:szCs w:val="18"/>
                <w:lang w:eastAsia="lt-LT"/>
              </w:rPr>
              <w:t xml:space="preserve">): </w:t>
            </w:r>
          </w:p>
          <w:p w14:paraId="42900ABC" w14:textId="1C5AD8F5" w:rsidR="002A0F8F" w:rsidRPr="002A0F8F" w:rsidRDefault="002A0F8F" w:rsidP="002A0F8F">
            <w:pPr>
              <w:spacing w:after="0" w:line="240" w:lineRule="auto"/>
              <w:ind w:right="-57"/>
              <w:jc w:val="both"/>
              <w:rPr>
                <w:rFonts w:ascii="Times New Roman" w:eastAsia="Times New Roman" w:hAnsi="Times New Roman" w:cs="Times New Roman"/>
                <w:iCs/>
                <w:color w:val="000000"/>
                <w:sz w:val="18"/>
                <w:szCs w:val="18"/>
                <w:lang w:eastAsia="lt-LT"/>
              </w:rPr>
            </w:pPr>
            <w:r>
              <w:rPr>
                <w:rFonts w:ascii="Times New Roman" w:eastAsia="Times New Roman" w:hAnsi="Times New Roman" w:cs="Times New Roman"/>
                <w:iCs/>
                <w:color w:val="000000"/>
                <w:sz w:val="18"/>
                <w:szCs w:val="18"/>
                <w:lang w:eastAsia="lt-LT"/>
              </w:rPr>
              <w:t>1.</w:t>
            </w:r>
            <w:r w:rsidRPr="002A0F8F">
              <w:rPr>
                <w:rFonts w:ascii="Times New Roman" w:eastAsia="Times New Roman" w:hAnsi="Times New Roman" w:cs="Times New Roman"/>
                <w:iCs/>
                <w:color w:val="000000"/>
                <w:sz w:val="18"/>
                <w:szCs w:val="18"/>
                <w:lang w:val="en-US" w:eastAsia="lt-LT"/>
              </w:rPr>
              <w:t xml:space="preserve"> </w:t>
            </w:r>
            <w:r w:rsidRPr="002A0F8F">
              <w:rPr>
                <w:rFonts w:ascii="Times New Roman" w:eastAsia="Times New Roman" w:hAnsi="Times New Roman" w:cs="Times New Roman"/>
                <w:iCs/>
                <w:color w:val="000000"/>
                <w:sz w:val="18"/>
                <w:szCs w:val="18"/>
                <w:lang w:eastAsia="lt-LT"/>
              </w:rPr>
              <w:t>„Peppol“ tinklo AS4 profilio specifikacijos išmanymas;</w:t>
            </w:r>
          </w:p>
          <w:p w14:paraId="2AF8A537" w14:textId="5CA1BD7A" w:rsidR="002A0F8F" w:rsidRPr="002A0F8F" w:rsidRDefault="002A0F8F" w:rsidP="002A0F8F">
            <w:pPr>
              <w:spacing w:after="0" w:line="240" w:lineRule="auto"/>
              <w:ind w:right="-57"/>
              <w:jc w:val="both"/>
              <w:rPr>
                <w:rFonts w:ascii="Times New Roman" w:eastAsia="Times New Roman" w:hAnsi="Times New Roman" w:cs="Times New Roman"/>
                <w:iCs/>
                <w:color w:val="000000"/>
                <w:sz w:val="18"/>
                <w:szCs w:val="18"/>
                <w:lang w:eastAsia="lt-LT"/>
              </w:rPr>
            </w:pPr>
            <w:r>
              <w:rPr>
                <w:rFonts w:ascii="Times New Roman" w:eastAsia="Times New Roman" w:hAnsi="Times New Roman" w:cs="Times New Roman"/>
                <w:iCs/>
                <w:color w:val="000000"/>
                <w:sz w:val="18"/>
                <w:szCs w:val="18"/>
                <w:lang w:eastAsia="lt-LT"/>
              </w:rPr>
              <w:t xml:space="preserve">2. </w:t>
            </w:r>
            <w:r w:rsidRPr="002A0F8F">
              <w:rPr>
                <w:rFonts w:ascii="Times New Roman" w:eastAsia="Times New Roman" w:hAnsi="Times New Roman" w:cs="Times New Roman"/>
                <w:iCs/>
                <w:color w:val="000000"/>
                <w:sz w:val="18"/>
                <w:szCs w:val="18"/>
                <w:lang w:eastAsia="lt-LT"/>
              </w:rPr>
              <w:t>LST EN 16931-1:2017+A1:2020 standarto išmanymas;</w:t>
            </w:r>
          </w:p>
          <w:p w14:paraId="30AE550E" w14:textId="6043AB1B" w:rsidR="002A0F8F" w:rsidRPr="002C0BDA" w:rsidRDefault="002A0F8F" w:rsidP="002A0F8F">
            <w:pPr>
              <w:spacing w:after="0" w:line="240" w:lineRule="auto"/>
              <w:ind w:right="-57"/>
              <w:jc w:val="both"/>
              <w:rPr>
                <w:rFonts w:ascii="Times New Roman" w:eastAsia="Times New Roman" w:hAnsi="Times New Roman" w:cs="Times New Roman"/>
                <w:iCs/>
                <w:color w:val="000000"/>
                <w:sz w:val="18"/>
                <w:szCs w:val="18"/>
                <w:lang w:eastAsia="lt-LT"/>
              </w:rPr>
            </w:pPr>
            <w:r>
              <w:rPr>
                <w:rFonts w:ascii="Times New Roman" w:eastAsia="Times New Roman" w:hAnsi="Times New Roman" w:cs="Times New Roman"/>
                <w:iCs/>
                <w:color w:val="000000"/>
                <w:sz w:val="18"/>
                <w:szCs w:val="18"/>
                <w:lang w:eastAsia="lt-LT"/>
              </w:rPr>
              <w:t>3.</w:t>
            </w:r>
            <w:r w:rsidRPr="002A0F8F">
              <w:rPr>
                <w:rFonts w:ascii="Times New Roman" w:eastAsia="Times New Roman" w:hAnsi="Times New Roman" w:cs="Times New Roman"/>
                <w:iCs/>
                <w:color w:val="000000"/>
                <w:sz w:val="18"/>
                <w:szCs w:val="18"/>
                <w:lang w:val="en-US" w:eastAsia="lt-LT"/>
              </w:rPr>
              <w:t xml:space="preserve"> </w:t>
            </w:r>
            <w:r w:rsidRPr="002A0F8F">
              <w:rPr>
                <w:rFonts w:ascii="Times New Roman" w:eastAsia="Times New Roman" w:hAnsi="Times New Roman" w:cs="Times New Roman"/>
                <w:iCs/>
                <w:color w:val="000000"/>
                <w:sz w:val="18"/>
                <w:szCs w:val="18"/>
                <w:lang w:eastAsia="lt-LT"/>
              </w:rPr>
              <w:t>„Peppol“ tinklo „Peppol BIS Billing 3.0“ specifikacijos išmanymas</w:t>
            </w:r>
          </w:p>
        </w:tc>
        <w:tc>
          <w:tcPr>
            <w:tcW w:w="1028" w:type="pct"/>
            <w:tcBorders>
              <w:top w:val="single" w:sz="4" w:space="0" w:color="auto"/>
              <w:left w:val="single" w:sz="4" w:space="0" w:color="auto"/>
              <w:bottom w:val="single" w:sz="4" w:space="0" w:color="auto"/>
              <w:right w:val="single" w:sz="4" w:space="0" w:color="auto"/>
            </w:tcBorders>
          </w:tcPr>
          <w:p w14:paraId="6BDE9AF1" w14:textId="77777777" w:rsidR="002A0F8F" w:rsidRPr="002A0F8F" w:rsidRDefault="002A0F8F" w:rsidP="002A0F8F">
            <w:pPr>
              <w:spacing w:after="0" w:line="240" w:lineRule="auto"/>
              <w:ind w:left="-57" w:right="-57"/>
              <w:jc w:val="both"/>
              <w:rPr>
                <w:rFonts w:ascii="Times New Roman" w:eastAsia="Times New Roman" w:hAnsi="Times New Roman" w:cs="Times New Roman"/>
                <w:iCs/>
                <w:color w:val="000000"/>
                <w:sz w:val="18"/>
                <w:szCs w:val="18"/>
                <w:lang w:eastAsia="lt-LT"/>
              </w:rPr>
            </w:pPr>
            <w:r w:rsidRPr="002A0F8F">
              <w:rPr>
                <w:rFonts w:ascii="Times New Roman" w:eastAsia="Times New Roman" w:hAnsi="Times New Roman" w:cs="Times New Roman"/>
                <w:iCs/>
                <w:color w:val="000000"/>
                <w:sz w:val="18"/>
                <w:szCs w:val="18"/>
                <w:lang w:eastAsia="lt-LT"/>
              </w:rPr>
              <w:t xml:space="preserve">Vertinamas ekspertinių žinių   aprašymas ir pateikti tai įrodantys dokumentai. Nustatytas kriterijus padėtų įsitikinti, ar pareiškėjas ir (ar) partneriai turi specifinių žinių kuriant atitinkamos srities informacinį technologinį sprendimą. </w:t>
            </w:r>
          </w:p>
          <w:p w14:paraId="55EB123A" w14:textId="77777777" w:rsidR="002A0F8F" w:rsidRPr="002A0F8F" w:rsidRDefault="002A0F8F" w:rsidP="002A0F8F">
            <w:pPr>
              <w:spacing w:after="0" w:line="240" w:lineRule="auto"/>
              <w:ind w:left="-57" w:right="-57"/>
              <w:jc w:val="both"/>
              <w:rPr>
                <w:rFonts w:ascii="Times New Roman" w:eastAsia="Times New Roman" w:hAnsi="Times New Roman" w:cs="Times New Roman"/>
                <w:iCs/>
                <w:color w:val="000000"/>
                <w:sz w:val="18"/>
                <w:szCs w:val="18"/>
                <w:lang w:eastAsia="lt-LT"/>
              </w:rPr>
            </w:pPr>
            <w:r w:rsidRPr="002A0F8F">
              <w:rPr>
                <w:rFonts w:ascii="Times New Roman" w:eastAsia="Times New Roman" w:hAnsi="Times New Roman" w:cs="Times New Roman"/>
                <w:iCs/>
                <w:color w:val="000000"/>
                <w:sz w:val="18"/>
                <w:szCs w:val="18"/>
                <w:lang w:eastAsia="lt-LT"/>
              </w:rPr>
              <w:t>Projekto įgyvendinimo planui suteikiami balai (Y</w:t>
            </w:r>
            <w:r w:rsidRPr="0004347B">
              <w:rPr>
                <w:rFonts w:ascii="Times New Roman" w:eastAsia="Times New Roman" w:hAnsi="Times New Roman" w:cs="Times New Roman"/>
                <w:iCs/>
                <w:color w:val="000000"/>
                <w:sz w:val="12"/>
                <w:szCs w:val="18"/>
                <w:lang w:eastAsia="lt-LT"/>
              </w:rPr>
              <w:t>1</w:t>
            </w:r>
            <w:r w:rsidRPr="002A0F8F">
              <w:rPr>
                <w:rFonts w:ascii="Times New Roman" w:eastAsia="Times New Roman" w:hAnsi="Times New Roman" w:cs="Times New Roman"/>
                <w:iCs/>
                <w:color w:val="000000"/>
                <w:sz w:val="18"/>
                <w:szCs w:val="18"/>
                <w:lang w:eastAsia="lt-LT"/>
              </w:rPr>
              <w:t>):</w:t>
            </w:r>
          </w:p>
          <w:p w14:paraId="36270C85" w14:textId="12E7E699" w:rsidR="002A0F8F" w:rsidRPr="002A0F8F" w:rsidRDefault="002A0F8F" w:rsidP="002A0F8F">
            <w:pPr>
              <w:spacing w:after="0" w:line="240" w:lineRule="auto"/>
              <w:ind w:left="-57" w:right="-57"/>
              <w:jc w:val="both"/>
              <w:rPr>
                <w:rFonts w:ascii="Times New Roman" w:eastAsia="Times New Roman" w:hAnsi="Times New Roman" w:cs="Times New Roman"/>
                <w:iCs/>
                <w:color w:val="000000"/>
                <w:sz w:val="18"/>
                <w:szCs w:val="18"/>
                <w:lang w:eastAsia="lt-LT"/>
              </w:rPr>
            </w:pPr>
            <w:r>
              <w:rPr>
                <w:rFonts w:ascii="Times New Roman" w:eastAsia="Times New Roman" w:hAnsi="Times New Roman" w:cs="Times New Roman"/>
                <w:iCs/>
                <w:color w:val="000000"/>
                <w:sz w:val="18"/>
                <w:szCs w:val="18"/>
                <w:lang w:eastAsia="lt-LT"/>
              </w:rPr>
              <w:t xml:space="preserve">- </w:t>
            </w:r>
            <w:r w:rsidRPr="002A0F8F">
              <w:rPr>
                <w:rFonts w:ascii="Times New Roman" w:eastAsia="Times New Roman" w:hAnsi="Times New Roman" w:cs="Times New Roman"/>
                <w:iCs/>
                <w:color w:val="000000"/>
                <w:sz w:val="18"/>
                <w:szCs w:val="18"/>
                <w:lang w:eastAsia="lt-LT"/>
              </w:rPr>
              <w:t>kai pareiškėjas ir (ar) parneriai neturi nors vienos iš išvardintų ekspertinių žinių  – 0 balų;</w:t>
            </w:r>
          </w:p>
          <w:p w14:paraId="2B01B6B4" w14:textId="493D2422" w:rsidR="002A0F8F" w:rsidRPr="002C0BDA" w:rsidRDefault="002A0F8F" w:rsidP="002A0F8F">
            <w:pPr>
              <w:spacing w:after="0" w:line="240" w:lineRule="auto"/>
              <w:ind w:left="-57" w:right="-57"/>
              <w:jc w:val="both"/>
              <w:rPr>
                <w:rFonts w:ascii="Times New Roman" w:eastAsia="Times New Roman" w:hAnsi="Times New Roman" w:cs="Times New Roman"/>
                <w:iCs/>
                <w:color w:val="000000"/>
                <w:sz w:val="18"/>
                <w:szCs w:val="18"/>
                <w:lang w:eastAsia="lt-LT"/>
              </w:rPr>
            </w:pPr>
            <w:r>
              <w:rPr>
                <w:rFonts w:ascii="Times New Roman" w:eastAsia="Times New Roman" w:hAnsi="Times New Roman" w:cs="Times New Roman"/>
                <w:iCs/>
                <w:color w:val="000000"/>
                <w:sz w:val="18"/>
                <w:szCs w:val="18"/>
                <w:lang w:eastAsia="lt-LT"/>
              </w:rPr>
              <w:t xml:space="preserve">- </w:t>
            </w:r>
            <w:r w:rsidRPr="002A0F8F">
              <w:rPr>
                <w:rFonts w:ascii="Times New Roman" w:eastAsia="Times New Roman" w:hAnsi="Times New Roman" w:cs="Times New Roman"/>
                <w:iCs/>
                <w:color w:val="000000"/>
                <w:sz w:val="18"/>
                <w:szCs w:val="18"/>
                <w:lang w:eastAsia="lt-LT"/>
              </w:rPr>
              <w:t>kai pareiškėjas ir (ar) parneriai turi visas išvardintas ekspertines žinias –  6 balai.</w:t>
            </w:r>
          </w:p>
        </w:tc>
        <w:tc>
          <w:tcPr>
            <w:tcW w:w="468" w:type="pct"/>
            <w:tcBorders>
              <w:top w:val="single" w:sz="4" w:space="0" w:color="auto"/>
              <w:left w:val="single" w:sz="4" w:space="0" w:color="auto"/>
              <w:bottom w:val="single" w:sz="4" w:space="0" w:color="auto"/>
              <w:right w:val="single" w:sz="4" w:space="0" w:color="auto"/>
            </w:tcBorders>
          </w:tcPr>
          <w:p w14:paraId="31589E8D" w14:textId="77777777" w:rsidR="000079CD" w:rsidRDefault="002A0F8F" w:rsidP="002C0BDA">
            <w:pPr>
              <w:spacing w:after="0" w:line="240" w:lineRule="auto"/>
              <w:ind w:right="-57"/>
              <w:rPr>
                <w:rFonts w:ascii="Times New Roman" w:eastAsia="Times New Roman" w:hAnsi="Times New Roman" w:cs="Times New Roman"/>
                <w:i/>
                <w:iCs/>
                <w:sz w:val="18"/>
                <w:szCs w:val="18"/>
                <w:lang w:val="en-US" w:eastAsia="lt-LT"/>
              </w:rPr>
            </w:pPr>
            <w:r>
              <w:rPr>
                <w:rFonts w:ascii="Times New Roman" w:eastAsia="Times New Roman" w:hAnsi="Times New Roman" w:cs="Times New Roman"/>
                <w:i/>
                <w:iCs/>
                <w:sz w:val="18"/>
                <w:szCs w:val="18"/>
                <w:lang w:eastAsia="lt-LT"/>
              </w:rPr>
              <w:t>Nurodomas pagal kriterijų suteiktas įvertinimas</w:t>
            </w:r>
            <w:r w:rsidR="000079CD" w:rsidRPr="000079CD">
              <w:rPr>
                <w:rFonts w:ascii="Times New Roman" w:eastAsia="Times New Roman" w:hAnsi="Times New Roman" w:cs="Times New Roman"/>
                <w:i/>
                <w:iCs/>
                <w:sz w:val="18"/>
                <w:szCs w:val="18"/>
                <w:lang w:val="en-US" w:eastAsia="lt-LT"/>
              </w:rPr>
              <w:t xml:space="preserve"> </w:t>
            </w:r>
          </w:p>
          <w:p w14:paraId="7BCAEF34" w14:textId="39168E29" w:rsidR="002A0F8F" w:rsidRPr="000079CD" w:rsidRDefault="000079CD" w:rsidP="002C0BDA">
            <w:pPr>
              <w:spacing w:after="0" w:line="240" w:lineRule="auto"/>
              <w:ind w:right="-57"/>
              <w:rPr>
                <w:rFonts w:ascii="Times New Roman" w:eastAsia="Times New Roman" w:hAnsi="Times New Roman" w:cs="Times New Roman"/>
                <w:i/>
                <w:iCs/>
                <w:sz w:val="18"/>
                <w:szCs w:val="18"/>
                <w:lang w:val="en-US" w:eastAsia="lt-LT"/>
              </w:rPr>
            </w:pPr>
            <w:r w:rsidRPr="000079CD">
              <w:rPr>
                <w:rFonts w:ascii="Times New Roman" w:eastAsia="Times New Roman" w:hAnsi="Times New Roman" w:cs="Times New Roman"/>
                <w:i/>
                <w:iCs/>
                <w:sz w:val="18"/>
                <w:szCs w:val="18"/>
                <w:lang w:val="en-US" w:eastAsia="lt-LT"/>
              </w:rPr>
              <w:t xml:space="preserve">(0 </w:t>
            </w:r>
            <w:r>
              <w:rPr>
                <w:rFonts w:ascii="Times New Roman" w:eastAsia="Times New Roman" w:hAnsi="Times New Roman" w:cs="Times New Roman"/>
                <w:i/>
                <w:iCs/>
                <w:sz w:val="18"/>
                <w:szCs w:val="18"/>
                <w:lang w:val="en-US" w:eastAsia="lt-LT"/>
              </w:rPr>
              <w:t>arba 6)</w:t>
            </w:r>
          </w:p>
        </w:tc>
        <w:tc>
          <w:tcPr>
            <w:tcW w:w="421" w:type="pct"/>
            <w:tcBorders>
              <w:top w:val="single" w:sz="4" w:space="0" w:color="auto"/>
              <w:left w:val="single" w:sz="4" w:space="0" w:color="auto"/>
              <w:bottom w:val="single" w:sz="4" w:space="0" w:color="auto"/>
              <w:right w:val="single" w:sz="4" w:space="0" w:color="auto"/>
            </w:tcBorders>
          </w:tcPr>
          <w:p w14:paraId="33479999" w14:textId="39A0FB6B" w:rsidR="002A0F8F" w:rsidRPr="000079CD" w:rsidRDefault="002A0F8F" w:rsidP="002C0BDA">
            <w:pPr>
              <w:spacing w:after="0" w:line="240" w:lineRule="auto"/>
              <w:ind w:left="-57" w:right="-57"/>
              <w:jc w:val="center"/>
              <w:rPr>
                <w:rFonts w:ascii="Times New Roman" w:eastAsia="Times New Roman" w:hAnsi="Times New Roman" w:cs="Times New Roman"/>
                <w:iCs/>
                <w:sz w:val="18"/>
                <w:szCs w:val="18"/>
                <w:lang w:val="en-US" w:eastAsia="lt-LT"/>
              </w:rPr>
            </w:pPr>
            <w:r>
              <w:rPr>
                <w:rFonts w:ascii="Times New Roman" w:eastAsia="Times New Roman" w:hAnsi="Times New Roman" w:cs="Times New Roman"/>
                <w:iCs/>
                <w:sz w:val="18"/>
                <w:szCs w:val="18"/>
                <w:lang w:val="ru-RU" w:eastAsia="lt-LT"/>
              </w:rPr>
              <w:t>10</w:t>
            </w:r>
            <w:r w:rsidR="000079CD">
              <w:rPr>
                <w:rFonts w:ascii="Times New Roman" w:eastAsia="Times New Roman" w:hAnsi="Times New Roman" w:cs="Times New Roman"/>
                <w:iCs/>
                <w:sz w:val="18"/>
                <w:szCs w:val="18"/>
                <w:lang w:val="en-US" w:eastAsia="lt-LT"/>
              </w:rPr>
              <w:t xml:space="preserve"> (X</w:t>
            </w:r>
            <w:r w:rsidR="000079CD" w:rsidRPr="000079CD">
              <w:rPr>
                <w:rFonts w:ascii="Times New Roman" w:eastAsia="Times New Roman" w:hAnsi="Times New Roman" w:cs="Times New Roman"/>
                <w:iCs/>
                <w:sz w:val="12"/>
                <w:szCs w:val="18"/>
                <w:lang w:val="en-US" w:eastAsia="lt-LT"/>
              </w:rPr>
              <w:t>1</w:t>
            </w:r>
            <w:r w:rsidR="000079CD">
              <w:rPr>
                <w:rFonts w:ascii="Times New Roman" w:eastAsia="Times New Roman" w:hAnsi="Times New Roman" w:cs="Times New Roman"/>
                <w:iCs/>
                <w:sz w:val="18"/>
                <w:szCs w:val="18"/>
                <w:lang w:val="en-US" w:eastAsia="lt-LT"/>
              </w:rPr>
              <w:t>)</w:t>
            </w:r>
          </w:p>
        </w:tc>
        <w:tc>
          <w:tcPr>
            <w:tcW w:w="467" w:type="pct"/>
            <w:tcBorders>
              <w:top w:val="single" w:sz="4" w:space="0" w:color="auto"/>
              <w:left w:val="single" w:sz="4" w:space="0" w:color="auto"/>
              <w:bottom w:val="single" w:sz="4" w:space="0" w:color="auto"/>
              <w:right w:val="single" w:sz="4" w:space="0" w:color="auto"/>
            </w:tcBorders>
          </w:tcPr>
          <w:p w14:paraId="5CDC5839" w14:textId="0772007F" w:rsidR="002A0F8F" w:rsidRPr="002A0F8F" w:rsidRDefault="002A0F8F" w:rsidP="002C0BDA">
            <w:pPr>
              <w:spacing w:after="0" w:line="240" w:lineRule="auto"/>
              <w:ind w:left="-57" w:right="-57"/>
              <w:jc w:val="center"/>
              <w:rPr>
                <w:rFonts w:ascii="Times New Roman" w:eastAsia="Times New Roman" w:hAnsi="Times New Roman" w:cs="Times New Roman"/>
                <w:iCs/>
                <w:sz w:val="18"/>
                <w:szCs w:val="18"/>
                <w:lang w:val="ru-RU" w:eastAsia="lt-LT"/>
              </w:rPr>
            </w:pPr>
            <w:r>
              <w:rPr>
                <w:rFonts w:ascii="Times New Roman" w:eastAsia="Times New Roman" w:hAnsi="Times New Roman" w:cs="Times New Roman"/>
                <w:iCs/>
                <w:sz w:val="18"/>
                <w:szCs w:val="18"/>
                <w:lang w:val="ru-RU" w:eastAsia="lt-LT"/>
              </w:rPr>
              <w:t>60</w:t>
            </w:r>
          </w:p>
        </w:tc>
        <w:tc>
          <w:tcPr>
            <w:tcW w:w="468" w:type="pct"/>
            <w:tcBorders>
              <w:top w:val="single" w:sz="4" w:space="0" w:color="auto"/>
              <w:left w:val="single" w:sz="4" w:space="0" w:color="auto"/>
              <w:bottom w:val="single" w:sz="4" w:space="0" w:color="auto"/>
              <w:right w:val="single" w:sz="4" w:space="0" w:color="auto"/>
            </w:tcBorders>
          </w:tcPr>
          <w:p w14:paraId="0C317427" w14:textId="75D602E0" w:rsidR="002A0F8F" w:rsidRPr="002A0F8F" w:rsidRDefault="002A0F8F" w:rsidP="002A0F8F">
            <w:pPr>
              <w:spacing w:after="0" w:line="240" w:lineRule="auto"/>
              <w:ind w:left="-57" w:right="-57"/>
              <w:jc w:val="both"/>
              <w:rPr>
                <w:rFonts w:ascii="Times New Roman" w:eastAsia="Times New Roman" w:hAnsi="Times New Roman" w:cs="Times New Roman"/>
                <w:i/>
                <w:iCs/>
                <w:sz w:val="18"/>
                <w:szCs w:val="18"/>
                <w:lang w:eastAsia="lt-LT"/>
              </w:rPr>
            </w:pPr>
            <w:r w:rsidRPr="002A0F8F">
              <w:rPr>
                <w:rFonts w:ascii="Times New Roman" w:eastAsia="Times New Roman" w:hAnsi="Times New Roman" w:cs="Times New Roman"/>
                <w:i/>
                <w:iCs/>
                <w:sz w:val="18"/>
                <w:szCs w:val="18"/>
                <w:lang w:eastAsia="lt-LT"/>
              </w:rPr>
              <w:t>Nurodomas pagal kriterijų suteiktas įvertinimas  padaugintas iš svorio koeficiento</w:t>
            </w:r>
          </w:p>
        </w:tc>
        <w:tc>
          <w:tcPr>
            <w:tcW w:w="607" w:type="pct"/>
            <w:tcBorders>
              <w:top w:val="single" w:sz="4" w:space="0" w:color="auto"/>
              <w:left w:val="single" w:sz="4" w:space="0" w:color="auto"/>
              <w:bottom w:val="single" w:sz="4" w:space="0" w:color="auto"/>
              <w:right w:val="single" w:sz="4" w:space="0" w:color="auto"/>
            </w:tcBorders>
          </w:tcPr>
          <w:p w14:paraId="6041AFCB" w14:textId="3B89BDB6" w:rsidR="002A0F8F" w:rsidRPr="002A0F8F" w:rsidRDefault="002A0F8F" w:rsidP="002C0BDA">
            <w:pPr>
              <w:spacing w:after="0" w:line="240" w:lineRule="auto"/>
              <w:ind w:left="-57" w:right="-57"/>
              <w:jc w:val="center"/>
              <w:rPr>
                <w:rFonts w:ascii="Times New Roman" w:eastAsia="Times New Roman" w:hAnsi="Times New Roman" w:cs="Times New Roman"/>
                <w:iCs/>
                <w:sz w:val="18"/>
                <w:szCs w:val="18"/>
                <w:lang w:val="ru-RU" w:eastAsia="lt-LT"/>
              </w:rPr>
            </w:pPr>
            <w:r>
              <w:rPr>
                <w:rFonts w:ascii="Times New Roman" w:eastAsia="Times New Roman" w:hAnsi="Times New Roman" w:cs="Times New Roman"/>
                <w:iCs/>
                <w:sz w:val="18"/>
                <w:szCs w:val="18"/>
                <w:lang w:val="ru-RU" w:eastAsia="lt-LT"/>
              </w:rPr>
              <w:t>-</w:t>
            </w:r>
          </w:p>
        </w:tc>
        <w:tc>
          <w:tcPr>
            <w:tcW w:w="701" w:type="pct"/>
            <w:tcBorders>
              <w:top w:val="single" w:sz="4" w:space="0" w:color="auto"/>
              <w:left w:val="single" w:sz="4" w:space="0" w:color="auto"/>
              <w:bottom w:val="single" w:sz="4" w:space="0" w:color="auto"/>
              <w:right w:val="single" w:sz="4" w:space="0" w:color="auto"/>
            </w:tcBorders>
          </w:tcPr>
          <w:p w14:paraId="5301DE5B" w14:textId="77777777" w:rsidR="002A0F8F" w:rsidRDefault="002A0F8F" w:rsidP="002C0BDA">
            <w:pPr>
              <w:spacing w:after="0" w:line="240" w:lineRule="auto"/>
              <w:ind w:right="-57"/>
              <w:rPr>
                <w:rFonts w:ascii="Times New Roman" w:eastAsia="Times New Roman" w:hAnsi="Times New Roman" w:cs="Times New Roman"/>
                <w:iCs/>
                <w:color w:val="000000"/>
                <w:sz w:val="18"/>
                <w:szCs w:val="18"/>
                <w:lang w:eastAsia="lt-LT"/>
              </w:rPr>
            </w:pPr>
          </w:p>
        </w:tc>
      </w:tr>
      <w:tr w:rsidR="00127CFA" w:rsidRPr="002F0078" w14:paraId="6B4A04DD" w14:textId="77777777" w:rsidTr="00F83567">
        <w:trPr>
          <w:trHeight w:val="414"/>
        </w:trPr>
        <w:tc>
          <w:tcPr>
            <w:tcW w:w="185" w:type="pct"/>
            <w:tcBorders>
              <w:top w:val="single" w:sz="4" w:space="0" w:color="auto"/>
              <w:left w:val="single" w:sz="4" w:space="0" w:color="auto"/>
              <w:bottom w:val="single" w:sz="4" w:space="0" w:color="auto"/>
              <w:right w:val="single" w:sz="4" w:space="0" w:color="auto"/>
            </w:tcBorders>
            <w:noWrap/>
          </w:tcPr>
          <w:p w14:paraId="6DA8CDF2" w14:textId="6B08E244" w:rsidR="002A0F8F" w:rsidRPr="002A0F8F" w:rsidRDefault="002A0F8F" w:rsidP="00F33A9D">
            <w:pPr>
              <w:spacing w:after="0" w:line="240" w:lineRule="auto"/>
              <w:ind w:left="-57" w:right="-57"/>
              <w:rPr>
                <w:rFonts w:ascii="Times New Roman" w:eastAsia="Times New Roman" w:hAnsi="Times New Roman" w:cs="Times New Roman"/>
                <w:color w:val="000000"/>
                <w:sz w:val="18"/>
                <w:szCs w:val="18"/>
                <w:lang w:val="ru-RU" w:eastAsia="lt-LT"/>
              </w:rPr>
            </w:pPr>
            <w:r>
              <w:rPr>
                <w:rFonts w:ascii="Times New Roman" w:eastAsia="Times New Roman" w:hAnsi="Times New Roman" w:cs="Times New Roman"/>
                <w:color w:val="000000"/>
                <w:sz w:val="18"/>
                <w:szCs w:val="18"/>
                <w:lang w:val="ru-RU" w:eastAsia="lt-LT"/>
              </w:rPr>
              <w:t>3</w:t>
            </w:r>
          </w:p>
        </w:tc>
        <w:tc>
          <w:tcPr>
            <w:tcW w:w="655" w:type="pct"/>
            <w:tcBorders>
              <w:top w:val="single" w:sz="4" w:space="0" w:color="auto"/>
              <w:left w:val="single" w:sz="4" w:space="0" w:color="auto"/>
              <w:bottom w:val="single" w:sz="4" w:space="0" w:color="auto"/>
              <w:right w:val="single" w:sz="4" w:space="0" w:color="auto"/>
            </w:tcBorders>
          </w:tcPr>
          <w:p w14:paraId="7FF1BF36" w14:textId="2F5C7DBF" w:rsidR="002A0F8F" w:rsidRPr="002A0F8F" w:rsidRDefault="000079CD" w:rsidP="002A0F8F">
            <w:pPr>
              <w:spacing w:after="0" w:line="240" w:lineRule="auto"/>
              <w:ind w:right="-57"/>
              <w:jc w:val="both"/>
              <w:rPr>
                <w:rFonts w:ascii="Times New Roman" w:eastAsia="Times New Roman" w:hAnsi="Times New Roman" w:cs="Times New Roman"/>
                <w:iCs/>
                <w:color w:val="000000"/>
                <w:sz w:val="18"/>
                <w:szCs w:val="18"/>
                <w:lang w:eastAsia="lt-LT"/>
              </w:rPr>
            </w:pPr>
            <w:r w:rsidRPr="000079CD">
              <w:rPr>
                <w:rFonts w:ascii="Times New Roman" w:eastAsia="Times New Roman" w:hAnsi="Times New Roman" w:cs="Times New Roman"/>
                <w:iCs/>
                <w:color w:val="000000"/>
                <w:sz w:val="18"/>
                <w:szCs w:val="18"/>
                <w:lang w:eastAsia="lt-LT"/>
              </w:rPr>
              <w:t>Siūlomo informacinių technologijų sprendimo įdiegimo paprastumas (T</w:t>
            </w:r>
            <w:r w:rsidRPr="0004347B">
              <w:rPr>
                <w:rFonts w:ascii="Times New Roman" w:eastAsia="Times New Roman" w:hAnsi="Times New Roman" w:cs="Times New Roman"/>
                <w:iCs/>
                <w:color w:val="000000"/>
                <w:sz w:val="12"/>
                <w:szCs w:val="18"/>
                <w:lang w:eastAsia="lt-LT"/>
              </w:rPr>
              <w:t>2</w:t>
            </w:r>
            <w:r w:rsidRPr="000079CD">
              <w:rPr>
                <w:rFonts w:ascii="Times New Roman" w:eastAsia="Times New Roman" w:hAnsi="Times New Roman" w:cs="Times New Roman"/>
                <w:iCs/>
                <w:color w:val="000000"/>
                <w:sz w:val="18"/>
                <w:szCs w:val="18"/>
                <w:lang w:eastAsia="lt-LT"/>
              </w:rPr>
              <w:t>)</w:t>
            </w:r>
          </w:p>
        </w:tc>
        <w:tc>
          <w:tcPr>
            <w:tcW w:w="1028" w:type="pct"/>
            <w:tcBorders>
              <w:top w:val="single" w:sz="4" w:space="0" w:color="auto"/>
              <w:left w:val="single" w:sz="4" w:space="0" w:color="auto"/>
              <w:bottom w:val="single" w:sz="4" w:space="0" w:color="auto"/>
              <w:right w:val="single" w:sz="4" w:space="0" w:color="auto"/>
            </w:tcBorders>
          </w:tcPr>
          <w:p w14:paraId="2384AB7D" w14:textId="77777777" w:rsidR="000079CD" w:rsidRPr="000079CD" w:rsidRDefault="000079CD" w:rsidP="000079CD">
            <w:pPr>
              <w:spacing w:after="0" w:line="240" w:lineRule="auto"/>
              <w:ind w:left="-57" w:right="-57"/>
              <w:jc w:val="both"/>
              <w:rPr>
                <w:rFonts w:ascii="Times New Roman" w:eastAsia="Times New Roman" w:hAnsi="Times New Roman" w:cs="Times New Roman"/>
                <w:iCs/>
                <w:color w:val="000000"/>
                <w:sz w:val="18"/>
                <w:szCs w:val="18"/>
                <w:lang w:eastAsia="lt-LT"/>
              </w:rPr>
            </w:pPr>
            <w:r w:rsidRPr="000079CD">
              <w:rPr>
                <w:rFonts w:ascii="Times New Roman" w:eastAsia="Times New Roman" w:hAnsi="Times New Roman" w:cs="Times New Roman"/>
                <w:iCs/>
                <w:color w:val="000000"/>
                <w:sz w:val="18"/>
                <w:szCs w:val="18"/>
                <w:lang w:eastAsia="lt-LT"/>
              </w:rPr>
              <w:t>Vertinamas pateiktas informacinių technologijų sprendimo diegimo proceso aprašymas. Nustatytas kriterijus padėtų įsitikinti, kad galutinis produktas (informacinių technologijų sprendimas) bus naudojamas paprastai, ir tai paskatintų jo populiarumą ir teikiamą didesnę naudą galutiniam vartotojui.</w:t>
            </w:r>
          </w:p>
          <w:p w14:paraId="33B3AAF6" w14:textId="77777777" w:rsidR="000079CD" w:rsidRPr="000079CD" w:rsidRDefault="000079CD" w:rsidP="000079CD">
            <w:pPr>
              <w:spacing w:after="0" w:line="240" w:lineRule="auto"/>
              <w:ind w:left="-57" w:right="-57"/>
              <w:jc w:val="both"/>
              <w:rPr>
                <w:rFonts w:ascii="Times New Roman" w:eastAsia="Times New Roman" w:hAnsi="Times New Roman" w:cs="Times New Roman"/>
                <w:iCs/>
                <w:color w:val="000000"/>
                <w:sz w:val="18"/>
                <w:szCs w:val="18"/>
                <w:lang w:eastAsia="lt-LT"/>
              </w:rPr>
            </w:pPr>
            <w:r w:rsidRPr="000079CD">
              <w:rPr>
                <w:rFonts w:ascii="Times New Roman" w:eastAsia="Times New Roman" w:hAnsi="Times New Roman" w:cs="Times New Roman"/>
                <w:iCs/>
                <w:color w:val="000000"/>
                <w:sz w:val="18"/>
                <w:szCs w:val="18"/>
                <w:lang w:eastAsia="lt-LT"/>
              </w:rPr>
              <w:t>Projekto įgyvendinimo planui suteikiami balai (Y</w:t>
            </w:r>
            <w:r w:rsidRPr="0004347B">
              <w:rPr>
                <w:rFonts w:ascii="Times New Roman" w:eastAsia="Times New Roman" w:hAnsi="Times New Roman" w:cs="Times New Roman"/>
                <w:iCs/>
                <w:color w:val="000000"/>
                <w:sz w:val="12"/>
                <w:szCs w:val="18"/>
                <w:lang w:eastAsia="lt-LT"/>
              </w:rPr>
              <w:t>2</w:t>
            </w:r>
            <w:r w:rsidRPr="000079CD">
              <w:rPr>
                <w:rFonts w:ascii="Times New Roman" w:eastAsia="Times New Roman" w:hAnsi="Times New Roman" w:cs="Times New Roman"/>
                <w:iCs/>
                <w:color w:val="000000"/>
                <w:sz w:val="18"/>
                <w:szCs w:val="18"/>
                <w:lang w:eastAsia="lt-LT"/>
              </w:rPr>
              <w:t>):</w:t>
            </w:r>
          </w:p>
          <w:p w14:paraId="0EB25CF6" w14:textId="77777777" w:rsidR="000079CD" w:rsidRPr="000079CD" w:rsidRDefault="000079CD" w:rsidP="000079CD">
            <w:pPr>
              <w:spacing w:after="0" w:line="240" w:lineRule="auto"/>
              <w:ind w:left="-57" w:right="-57"/>
              <w:jc w:val="both"/>
              <w:rPr>
                <w:rFonts w:ascii="Times New Roman" w:eastAsia="Times New Roman" w:hAnsi="Times New Roman" w:cs="Times New Roman"/>
                <w:iCs/>
                <w:color w:val="000000"/>
                <w:sz w:val="18"/>
                <w:szCs w:val="18"/>
                <w:lang w:eastAsia="lt-LT"/>
              </w:rPr>
            </w:pPr>
            <w:r w:rsidRPr="000079CD">
              <w:rPr>
                <w:rFonts w:ascii="Times New Roman" w:eastAsia="Times New Roman" w:hAnsi="Times New Roman" w:cs="Times New Roman"/>
                <w:iCs/>
                <w:color w:val="000000"/>
                <w:sz w:val="18"/>
                <w:szCs w:val="18"/>
                <w:lang w:eastAsia="lt-LT"/>
              </w:rPr>
              <w:t>- kai informacinių technologijų sprendimo įdiegimas į vartotojo naudojamą produktą negali būti atliktas savarankiškai ir reikalauja gamintojo įsitraukimo – 0 balų;</w:t>
            </w:r>
          </w:p>
          <w:p w14:paraId="6BA508AE" w14:textId="77777777" w:rsidR="000079CD" w:rsidRPr="000079CD" w:rsidRDefault="000079CD" w:rsidP="000079CD">
            <w:pPr>
              <w:spacing w:after="0" w:line="240" w:lineRule="auto"/>
              <w:ind w:left="-57" w:right="-57"/>
              <w:jc w:val="both"/>
              <w:rPr>
                <w:rFonts w:ascii="Times New Roman" w:eastAsia="Times New Roman" w:hAnsi="Times New Roman" w:cs="Times New Roman"/>
                <w:iCs/>
                <w:color w:val="000000"/>
                <w:sz w:val="18"/>
                <w:szCs w:val="18"/>
                <w:lang w:eastAsia="lt-LT"/>
              </w:rPr>
            </w:pPr>
            <w:r w:rsidRPr="000079CD">
              <w:rPr>
                <w:rFonts w:ascii="Times New Roman" w:eastAsia="Times New Roman" w:hAnsi="Times New Roman" w:cs="Times New Roman"/>
                <w:iCs/>
                <w:color w:val="000000"/>
                <w:sz w:val="18"/>
                <w:szCs w:val="18"/>
                <w:lang w:eastAsia="lt-LT"/>
              </w:rPr>
              <w:t>- kai informacinių technologijų sprendimo įdiegimas į vartotojo naudojamą produktą gali būti atliktas savarankiškai, be gamintojo pagalbos, tačiau reikalauja atitinkamų programavimo žinių – 5 balai;</w:t>
            </w:r>
          </w:p>
          <w:p w14:paraId="78417605" w14:textId="354AE7B5" w:rsidR="002A0F8F" w:rsidRPr="002A0F8F" w:rsidRDefault="000079CD" w:rsidP="000079CD">
            <w:pPr>
              <w:spacing w:after="0" w:line="240" w:lineRule="auto"/>
              <w:ind w:left="-57" w:right="-57"/>
              <w:jc w:val="both"/>
              <w:rPr>
                <w:rFonts w:ascii="Times New Roman" w:eastAsia="Times New Roman" w:hAnsi="Times New Roman" w:cs="Times New Roman"/>
                <w:iCs/>
                <w:color w:val="000000"/>
                <w:sz w:val="18"/>
                <w:szCs w:val="18"/>
                <w:lang w:eastAsia="lt-LT"/>
              </w:rPr>
            </w:pPr>
            <w:r w:rsidRPr="000079CD">
              <w:rPr>
                <w:rFonts w:ascii="Times New Roman" w:eastAsia="Times New Roman" w:hAnsi="Times New Roman" w:cs="Times New Roman"/>
                <w:iCs/>
                <w:color w:val="000000"/>
                <w:sz w:val="18"/>
                <w:szCs w:val="18"/>
                <w:lang w:eastAsia="lt-LT"/>
              </w:rPr>
              <w:t>- kai informacinių technologijų sprendimo įdiegimas į vartotojo naudojamą produktą gali būti atliktas savarankiškai, be gamintojo pagalbos, nereikalauja programavimo žinių ir yra vykdomas etapais, padedant apibrėžtam vedliui (angl. „wizard“) – 8 balai.</w:t>
            </w:r>
          </w:p>
        </w:tc>
        <w:tc>
          <w:tcPr>
            <w:tcW w:w="468" w:type="pct"/>
            <w:tcBorders>
              <w:top w:val="single" w:sz="4" w:space="0" w:color="auto"/>
              <w:left w:val="single" w:sz="4" w:space="0" w:color="auto"/>
              <w:bottom w:val="single" w:sz="4" w:space="0" w:color="auto"/>
              <w:right w:val="single" w:sz="4" w:space="0" w:color="auto"/>
            </w:tcBorders>
          </w:tcPr>
          <w:p w14:paraId="10B5F432" w14:textId="77777777" w:rsidR="000079CD" w:rsidRDefault="000079CD" w:rsidP="000079CD">
            <w:pPr>
              <w:spacing w:after="0" w:line="240" w:lineRule="auto"/>
              <w:ind w:right="-57"/>
              <w:rPr>
                <w:rFonts w:ascii="Times New Roman" w:eastAsia="Times New Roman" w:hAnsi="Times New Roman" w:cs="Times New Roman"/>
                <w:i/>
                <w:iCs/>
                <w:sz w:val="18"/>
                <w:szCs w:val="18"/>
                <w:lang w:val="en-US" w:eastAsia="lt-LT"/>
              </w:rPr>
            </w:pPr>
            <w:r>
              <w:rPr>
                <w:rFonts w:ascii="Times New Roman" w:eastAsia="Times New Roman" w:hAnsi="Times New Roman" w:cs="Times New Roman"/>
                <w:i/>
                <w:iCs/>
                <w:sz w:val="18"/>
                <w:szCs w:val="18"/>
                <w:lang w:eastAsia="lt-LT"/>
              </w:rPr>
              <w:t>Nurodomas pagal kriterijų suteiktas įvertinimas</w:t>
            </w:r>
            <w:r w:rsidRPr="000079CD">
              <w:rPr>
                <w:rFonts w:ascii="Times New Roman" w:eastAsia="Times New Roman" w:hAnsi="Times New Roman" w:cs="Times New Roman"/>
                <w:i/>
                <w:iCs/>
                <w:sz w:val="18"/>
                <w:szCs w:val="18"/>
                <w:lang w:val="en-US" w:eastAsia="lt-LT"/>
              </w:rPr>
              <w:t xml:space="preserve"> </w:t>
            </w:r>
          </w:p>
          <w:p w14:paraId="0259A451" w14:textId="29ECB732" w:rsidR="002A0F8F" w:rsidRDefault="000079CD" w:rsidP="000079CD">
            <w:pPr>
              <w:spacing w:after="0" w:line="240" w:lineRule="auto"/>
              <w:ind w:right="-57"/>
              <w:rPr>
                <w:rFonts w:ascii="Times New Roman" w:eastAsia="Times New Roman" w:hAnsi="Times New Roman" w:cs="Times New Roman"/>
                <w:i/>
                <w:iCs/>
                <w:sz w:val="18"/>
                <w:szCs w:val="18"/>
                <w:lang w:eastAsia="lt-LT"/>
              </w:rPr>
            </w:pPr>
            <w:r w:rsidRPr="000079CD">
              <w:rPr>
                <w:rFonts w:ascii="Times New Roman" w:eastAsia="Times New Roman" w:hAnsi="Times New Roman" w:cs="Times New Roman"/>
                <w:i/>
                <w:iCs/>
                <w:sz w:val="18"/>
                <w:szCs w:val="18"/>
                <w:lang w:val="en-US" w:eastAsia="lt-LT"/>
              </w:rPr>
              <w:t>(0</w:t>
            </w:r>
            <w:r>
              <w:rPr>
                <w:rFonts w:ascii="Times New Roman" w:eastAsia="Times New Roman" w:hAnsi="Times New Roman" w:cs="Times New Roman"/>
                <w:i/>
                <w:iCs/>
                <w:sz w:val="18"/>
                <w:szCs w:val="18"/>
                <w:lang w:val="en-US" w:eastAsia="lt-LT"/>
              </w:rPr>
              <w:t>, 5</w:t>
            </w:r>
            <w:r w:rsidRPr="000079CD">
              <w:rPr>
                <w:rFonts w:ascii="Times New Roman" w:eastAsia="Times New Roman" w:hAnsi="Times New Roman" w:cs="Times New Roman"/>
                <w:i/>
                <w:iCs/>
                <w:sz w:val="18"/>
                <w:szCs w:val="18"/>
                <w:lang w:val="en-US" w:eastAsia="lt-LT"/>
              </w:rPr>
              <w:t xml:space="preserve"> </w:t>
            </w:r>
            <w:r>
              <w:rPr>
                <w:rFonts w:ascii="Times New Roman" w:eastAsia="Times New Roman" w:hAnsi="Times New Roman" w:cs="Times New Roman"/>
                <w:i/>
                <w:iCs/>
                <w:sz w:val="18"/>
                <w:szCs w:val="18"/>
                <w:lang w:val="en-US" w:eastAsia="lt-LT"/>
              </w:rPr>
              <w:t>arba 8</w:t>
            </w:r>
            <w:r>
              <w:rPr>
                <w:rFonts w:ascii="Times New Roman" w:eastAsia="Times New Roman" w:hAnsi="Times New Roman" w:cs="Times New Roman"/>
                <w:i/>
                <w:iCs/>
                <w:sz w:val="18"/>
                <w:szCs w:val="18"/>
                <w:lang w:val="en-US" w:eastAsia="lt-LT"/>
              </w:rPr>
              <w:t>)</w:t>
            </w:r>
          </w:p>
        </w:tc>
        <w:tc>
          <w:tcPr>
            <w:tcW w:w="421" w:type="pct"/>
            <w:tcBorders>
              <w:top w:val="single" w:sz="4" w:space="0" w:color="auto"/>
              <w:left w:val="single" w:sz="4" w:space="0" w:color="auto"/>
              <w:bottom w:val="single" w:sz="4" w:space="0" w:color="auto"/>
              <w:right w:val="single" w:sz="4" w:space="0" w:color="auto"/>
            </w:tcBorders>
          </w:tcPr>
          <w:p w14:paraId="44016CB3" w14:textId="1225FC26" w:rsidR="002A0F8F" w:rsidRPr="000079CD" w:rsidRDefault="000079CD" w:rsidP="002C0BDA">
            <w:pPr>
              <w:spacing w:after="0" w:line="240" w:lineRule="auto"/>
              <w:ind w:left="-57" w:right="-57"/>
              <w:jc w:val="center"/>
              <w:rPr>
                <w:rFonts w:ascii="Times New Roman" w:eastAsia="Times New Roman" w:hAnsi="Times New Roman" w:cs="Times New Roman"/>
                <w:iCs/>
                <w:sz w:val="18"/>
                <w:szCs w:val="18"/>
                <w:lang w:eastAsia="lt-LT"/>
              </w:rPr>
            </w:pPr>
            <w:r>
              <w:rPr>
                <w:rFonts w:ascii="Times New Roman" w:eastAsia="Times New Roman" w:hAnsi="Times New Roman" w:cs="Times New Roman"/>
                <w:iCs/>
                <w:sz w:val="18"/>
                <w:szCs w:val="18"/>
                <w:lang w:eastAsia="lt-LT"/>
              </w:rPr>
              <w:t xml:space="preserve">5 </w:t>
            </w:r>
            <w:r>
              <w:rPr>
                <w:rFonts w:ascii="Times New Roman" w:eastAsia="Times New Roman" w:hAnsi="Times New Roman" w:cs="Times New Roman"/>
                <w:iCs/>
                <w:sz w:val="18"/>
                <w:szCs w:val="18"/>
                <w:lang w:val="en-US" w:eastAsia="lt-LT"/>
              </w:rPr>
              <w:t>(X</w:t>
            </w:r>
            <w:r>
              <w:rPr>
                <w:rFonts w:ascii="Times New Roman" w:eastAsia="Times New Roman" w:hAnsi="Times New Roman" w:cs="Times New Roman"/>
                <w:iCs/>
                <w:sz w:val="12"/>
                <w:szCs w:val="18"/>
                <w:lang w:val="en-US" w:eastAsia="lt-LT"/>
              </w:rPr>
              <w:t>2</w:t>
            </w:r>
            <w:r>
              <w:rPr>
                <w:rFonts w:ascii="Times New Roman" w:eastAsia="Times New Roman" w:hAnsi="Times New Roman" w:cs="Times New Roman"/>
                <w:iCs/>
                <w:sz w:val="18"/>
                <w:szCs w:val="18"/>
                <w:lang w:val="en-US" w:eastAsia="lt-LT"/>
              </w:rPr>
              <w:t>)</w:t>
            </w:r>
          </w:p>
        </w:tc>
        <w:tc>
          <w:tcPr>
            <w:tcW w:w="467" w:type="pct"/>
            <w:tcBorders>
              <w:top w:val="single" w:sz="4" w:space="0" w:color="auto"/>
              <w:left w:val="single" w:sz="4" w:space="0" w:color="auto"/>
              <w:bottom w:val="single" w:sz="4" w:space="0" w:color="auto"/>
              <w:right w:val="single" w:sz="4" w:space="0" w:color="auto"/>
            </w:tcBorders>
          </w:tcPr>
          <w:p w14:paraId="05B3EE7E" w14:textId="7992151C" w:rsidR="002A0F8F" w:rsidRPr="000079CD" w:rsidRDefault="000079CD" w:rsidP="002C0BDA">
            <w:pPr>
              <w:spacing w:after="0" w:line="240" w:lineRule="auto"/>
              <w:ind w:left="-57" w:right="-57"/>
              <w:jc w:val="center"/>
              <w:rPr>
                <w:rFonts w:ascii="Times New Roman" w:eastAsia="Times New Roman" w:hAnsi="Times New Roman" w:cs="Times New Roman"/>
                <w:iCs/>
                <w:sz w:val="18"/>
                <w:szCs w:val="18"/>
                <w:lang w:val="en-US" w:eastAsia="lt-LT"/>
              </w:rPr>
            </w:pPr>
            <w:r>
              <w:rPr>
                <w:rFonts w:ascii="Times New Roman" w:eastAsia="Times New Roman" w:hAnsi="Times New Roman" w:cs="Times New Roman"/>
                <w:iCs/>
                <w:sz w:val="18"/>
                <w:szCs w:val="18"/>
                <w:lang w:val="en-US" w:eastAsia="lt-LT"/>
              </w:rPr>
              <w:t>40</w:t>
            </w:r>
          </w:p>
        </w:tc>
        <w:tc>
          <w:tcPr>
            <w:tcW w:w="468" w:type="pct"/>
            <w:tcBorders>
              <w:top w:val="single" w:sz="4" w:space="0" w:color="auto"/>
              <w:left w:val="single" w:sz="4" w:space="0" w:color="auto"/>
              <w:bottom w:val="single" w:sz="4" w:space="0" w:color="auto"/>
              <w:right w:val="single" w:sz="4" w:space="0" w:color="auto"/>
            </w:tcBorders>
          </w:tcPr>
          <w:p w14:paraId="62D10B9F" w14:textId="32A9163E" w:rsidR="002A0F8F" w:rsidRPr="002A0F8F" w:rsidRDefault="000079CD" w:rsidP="002A0F8F">
            <w:pPr>
              <w:spacing w:after="0" w:line="240" w:lineRule="auto"/>
              <w:ind w:left="-57" w:right="-57"/>
              <w:jc w:val="both"/>
              <w:rPr>
                <w:rFonts w:ascii="Times New Roman" w:eastAsia="Times New Roman" w:hAnsi="Times New Roman" w:cs="Times New Roman"/>
                <w:i/>
                <w:iCs/>
                <w:sz w:val="18"/>
                <w:szCs w:val="18"/>
                <w:lang w:eastAsia="lt-LT"/>
              </w:rPr>
            </w:pPr>
            <w:r w:rsidRPr="002A0F8F">
              <w:rPr>
                <w:rFonts w:ascii="Times New Roman" w:eastAsia="Times New Roman" w:hAnsi="Times New Roman" w:cs="Times New Roman"/>
                <w:i/>
                <w:iCs/>
                <w:sz w:val="18"/>
                <w:szCs w:val="18"/>
                <w:lang w:eastAsia="lt-LT"/>
              </w:rPr>
              <w:t>Nurodomas pagal kriterijų suteiktas įvertinimas  padaugintas iš svorio koeficiento</w:t>
            </w:r>
          </w:p>
        </w:tc>
        <w:tc>
          <w:tcPr>
            <w:tcW w:w="607" w:type="pct"/>
            <w:tcBorders>
              <w:top w:val="single" w:sz="4" w:space="0" w:color="auto"/>
              <w:left w:val="single" w:sz="4" w:space="0" w:color="auto"/>
              <w:bottom w:val="single" w:sz="4" w:space="0" w:color="auto"/>
              <w:right w:val="single" w:sz="4" w:space="0" w:color="auto"/>
            </w:tcBorders>
          </w:tcPr>
          <w:p w14:paraId="08B7C747" w14:textId="1BC71447" w:rsidR="002A0F8F" w:rsidRPr="000079CD" w:rsidRDefault="000079CD" w:rsidP="002C0BDA">
            <w:pPr>
              <w:spacing w:after="0" w:line="240" w:lineRule="auto"/>
              <w:ind w:left="-57" w:right="-57"/>
              <w:jc w:val="center"/>
              <w:rPr>
                <w:rFonts w:ascii="Times New Roman" w:eastAsia="Times New Roman" w:hAnsi="Times New Roman" w:cs="Times New Roman"/>
                <w:iCs/>
                <w:sz w:val="18"/>
                <w:szCs w:val="18"/>
                <w:lang w:val="en-US" w:eastAsia="lt-LT"/>
              </w:rPr>
            </w:pPr>
            <w:r>
              <w:rPr>
                <w:rFonts w:ascii="Times New Roman" w:eastAsia="Times New Roman" w:hAnsi="Times New Roman" w:cs="Times New Roman"/>
                <w:iCs/>
                <w:sz w:val="18"/>
                <w:szCs w:val="18"/>
                <w:lang w:val="en-US" w:eastAsia="lt-LT"/>
              </w:rPr>
              <w:t>-</w:t>
            </w:r>
          </w:p>
        </w:tc>
        <w:tc>
          <w:tcPr>
            <w:tcW w:w="701" w:type="pct"/>
            <w:tcBorders>
              <w:top w:val="single" w:sz="4" w:space="0" w:color="auto"/>
              <w:left w:val="single" w:sz="4" w:space="0" w:color="auto"/>
              <w:bottom w:val="single" w:sz="4" w:space="0" w:color="auto"/>
              <w:right w:val="single" w:sz="4" w:space="0" w:color="auto"/>
            </w:tcBorders>
          </w:tcPr>
          <w:p w14:paraId="0D64B395" w14:textId="77777777" w:rsidR="002A0F8F" w:rsidRDefault="002A0F8F" w:rsidP="002C0BDA">
            <w:pPr>
              <w:spacing w:after="0" w:line="240" w:lineRule="auto"/>
              <w:ind w:right="-57"/>
              <w:rPr>
                <w:rFonts w:ascii="Times New Roman" w:eastAsia="Times New Roman" w:hAnsi="Times New Roman" w:cs="Times New Roman"/>
                <w:iCs/>
                <w:color w:val="000000"/>
                <w:sz w:val="18"/>
                <w:szCs w:val="18"/>
                <w:lang w:eastAsia="lt-LT"/>
              </w:rPr>
            </w:pPr>
          </w:p>
        </w:tc>
      </w:tr>
      <w:tr w:rsidR="00127CFA" w:rsidRPr="002F0078" w14:paraId="54CC633D" w14:textId="77777777" w:rsidTr="00F83567">
        <w:trPr>
          <w:trHeight w:val="414"/>
        </w:trPr>
        <w:tc>
          <w:tcPr>
            <w:tcW w:w="185" w:type="pct"/>
            <w:tcBorders>
              <w:top w:val="single" w:sz="4" w:space="0" w:color="auto"/>
              <w:left w:val="single" w:sz="4" w:space="0" w:color="auto"/>
              <w:bottom w:val="single" w:sz="4" w:space="0" w:color="auto"/>
              <w:right w:val="single" w:sz="4" w:space="0" w:color="auto"/>
            </w:tcBorders>
            <w:noWrap/>
          </w:tcPr>
          <w:p w14:paraId="7DB4626A" w14:textId="231EA5F4" w:rsidR="00F83567" w:rsidRPr="00F83567" w:rsidRDefault="00F83567" w:rsidP="00F83567">
            <w:pPr>
              <w:spacing w:after="0" w:line="240" w:lineRule="auto"/>
              <w:ind w:right="-57"/>
              <w:rPr>
                <w:rFonts w:ascii="Times New Roman" w:eastAsia="Times New Roman" w:hAnsi="Times New Roman" w:cs="Times New Roman"/>
                <w:iCs/>
                <w:sz w:val="18"/>
                <w:szCs w:val="18"/>
                <w:lang w:val="ru-RU" w:eastAsia="lt-LT"/>
              </w:rPr>
            </w:pPr>
            <w:r>
              <w:rPr>
                <w:rFonts w:ascii="Times New Roman" w:eastAsia="Times New Roman" w:hAnsi="Times New Roman" w:cs="Times New Roman"/>
                <w:iCs/>
                <w:sz w:val="18"/>
                <w:szCs w:val="18"/>
                <w:lang w:val="ru-RU" w:eastAsia="lt-LT"/>
              </w:rPr>
              <w:t>4</w:t>
            </w:r>
          </w:p>
        </w:tc>
        <w:tc>
          <w:tcPr>
            <w:tcW w:w="2151" w:type="pct"/>
            <w:gridSpan w:val="3"/>
            <w:tcBorders>
              <w:top w:val="single" w:sz="4" w:space="0" w:color="auto"/>
              <w:left w:val="single" w:sz="4" w:space="0" w:color="auto"/>
              <w:bottom w:val="single" w:sz="4" w:space="0" w:color="auto"/>
              <w:right w:val="single" w:sz="4" w:space="0" w:color="auto"/>
            </w:tcBorders>
          </w:tcPr>
          <w:p w14:paraId="5ECA3434" w14:textId="61C23811" w:rsidR="00F83567" w:rsidRPr="000079CD" w:rsidRDefault="00F83567" w:rsidP="000079CD">
            <w:pPr>
              <w:spacing w:after="0" w:line="240" w:lineRule="auto"/>
              <w:ind w:right="-57"/>
              <w:jc w:val="right"/>
              <w:rPr>
                <w:rFonts w:ascii="Times New Roman" w:eastAsia="Times New Roman" w:hAnsi="Times New Roman" w:cs="Times New Roman"/>
                <w:iCs/>
                <w:sz w:val="18"/>
                <w:szCs w:val="18"/>
                <w:lang w:eastAsia="lt-LT"/>
              </w:rPr>
            </w:pPr>
            <w:r>
              <w:rPr>
                <w:rFonts w:ascii="Times New Roman" w:eastAsia="Times New Roman" w:hAnsi="Times New Roman" w:cs="Times New Roman"/>
                <w:iCs/>
                <w:sz w:val="18"/>
                <w:szCs w:val="18"/>
                <w:lang w:eastAsia="lt-LT"/>
              </w:rPr>
              <w:t>Prioritetinių kriterijų balų suma</w:t>
            </w:r>
          </w:p>
        </w:tc>
        <w:tc>
          <w:tcPr>
            <w:tcW w:w="421" w:type="pct"/>
            <w:tcBorders>
              <w:top w:val="single" w:sz="4" w:space="0" w:color="auto"/>
              <w:left w:val="single" w:sz="4" w:space="0" w:color="auto"/>
              <w:bottom w:val="single" w:sz="4" w:space="0" w:color="auto"/>
              <w:right w:val="single" w:sz="4" w:space="0" w:color="auto"/>
            </w:tcBorders>
          </w:tcPr>
          <w:p w14:paraId="0E419CAA" w14:textId="3F364DBB" w:rsidR="00F83567" w:rsidRDefault="00F83567" w:rsidP="002C0BDA">
            <w:pPr>
              <w:spacing w:after="0" w:line="240" w:lineRule="auto"/>
              <w:ind w:left="-57" w:right="-57"/>
              <w:jc w:val="center"/>
              <w:rPr>
                <w:rFonts w:ascii="Times New Roman" w:eastAsia="Times New Roman" w:hAnsi="Times New Roman" w:cs="Times New Roman"/>
                <w:iCs/>
                <w:sz w:val="18"/>
                <w:szCs w:val="18"/>
                <w:lang w:eastAsia="lt-LT"/>
              </w:rPr>
            </w:pPr>
            <w:r>
              <w:rPr>
                <w:rFonts w:ascii="Times New Roman" w:eastAsia="Times New Roman" w:hAnsi="Times New Roman" w:cs="Times New Roman"/>
                <w:iCs/>
                <w:sz w:val="18"/>
                <w:szCs w:val="18"/>
                <w:lang w:eastAsia="lt-LT"/>
              </w:rPr>
              <w:t>-</w:t>
            </w:r>
          </w:p>
        </w:tc>
        <w:tc>
          <w:tcPr>
            <w:tcW w:w="467" w:type="pct"/>
            <w:tcBorders>
              <w:top w:val="single" w:sz="4" w:space="0" w:color="auto"/>
              <w:left w:val="single" w:sz="4" w:space="0" w:color="auto"/>
              <w:bottom w:val="single" w:sz="4" w:space="0" w:color="auto"/>
              <w:right w:val="single" w:sz="4" w:space="0" w:color="auto"/>
            </w:tcBorders>
          </w:tcPr>
          <w:p w14:paraId="0623DD35" w14:textId="1F71F680" w:rsidR="00F83567" w:rsidRDefault="00F83567" w:rsidP="002C0BDA">
            <w:pPr>
              <w:spacing w:after="0" w:line="240" w:lineRule="auto"/>
              <w:ind w:left="-57" w:right="-57"/>
              <w:jc w:val="center"/>
              <w:rPr>
                <w:rFonts w:ascii="Times New Roman" w:eastAsia="Times New Roman" w:hAnsi="Times New Roman" w:cs="Times New Roman"/>
                <w:iCs/>
                <w:sz w:val="18"/>
                <w:szCs w:val="18"/>
                <w:lang w:val="en-US" w:eastAsia="lt-LT"/>
              </w:rPr>
            </w:pPr>
            <w:r>
              <w:rPr>
                <w:rFonts w:ascii="Times New Roman" w:eastAsia="Times New Roman" w:hAnsi="Times New Roman" w:cs="Times New Roman"/>
                <w:iCs/>
                <w:sz w:val="18"/>
                <w:szCs w:val="18"/>
                <w:lang w:val="en-US" w:eastAsia="lt-LT"/>
              </w:rPr>
              <w:t>100</w:t>
            </w:r>
          </w:p>
        </w:tc>
        <w:tc>
          <w:tcPr>
            <w:tcW w:w="468" w:type="pct"/>
            <w:tcBorders>
              <w:top w:val="single" w:sz="4" w:space="0" w:color="auto"/>
              <w:left w:val="single" w:sz="4" w:space="0" w:color="auto"/>
              <w:bottom w:val="single" w:sz="4" w:space="0" w:color="auto"/>
              <w:right w:val="single" w:sz="4" w:space="0" w:color="auto"/>
            </w:tcBorders>
          </w:tcPr>
          <w:p w14:paraId="28E9FD9E" w14:textId="242EE117" w:rsidR="00F83567" w:rsidRPr="002A0F8F" w:rsidRDefault="00F83567" w:rsidP="002A0F8F">
            <w:pPr>
              <w:spacing w:after="0" w:line="240" w:lineRule="auto"/>
              <w:ind w:left="-57" w:right="-57"/>
              <w:jc w:val="both"/>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Suminė suteiktų balų, padaugintų iš svorio koeficiento, reikšmė</w:t>
            </w:r>
          </w:p>
        </w:tc>
        <w:tc>
          <w:tcPr>
            <w:tcW w:w="607" w:type="pct"/>
            <w:tcBorders>
              <w:top w:val="single" w:sz="4" w:space="0" w:color="auto"/>
              <w:left w:val="single" w:sz="4" w:space="0" w:color="auto"/>
              <w:bottom w:val="single" w:sz="4" w:space="0" w:color="auto"/>
              <w:right w:val="single" w:sz="4" w:space="0" w:color="auto"/>
            </w:tcBorders>
          </w:tcPr>
          <w:p w14:paraId="33B35530" w14:textId="11F40114" w:rsidR="00F83567" w:rsidRDefault="00F83567" w:rsidP="002C0BDA">
            <w:pPr>
              <w:spacing w:after="0" w:line="240" w:lineRule="auto"/>
              <w:ind w:left="-57" w:right="-57"/>
              <w:jc w:val="center"/>
              <w:rPr>
                <w:rFonts w:ascii="Times New Roman" w:eastAsia="Times New Roman" w:hAnsi="Times New Roman" w:cs="Times New Roman"/>
                <w:iCs/>
                <w:sz w:val="18"/>
                <w:szCs w:val="18"/>
                <w:lang w:val="en-US" w:eastAsia="lt-LT"/>
              </w:rPr>
            </w:pPr>
            <w:r>
              <w:rPr>
                <w:rFonts w:ascii="Times New Roman" w:eastAsia="Times New Roman" w:hAnsi="Times New Roman" w:cs="Times New Roman"/>
                <w:iCs/>
                <w:sz w:val="18"/>
                <w:szCs w:val="18"/>
                <w:lang w:val="en-US" w:eastAsia="lt-LT"/>
              </w:rPr>
              <w:t>25</w:t>
            </w:r>
          </w:p>
        </w:tc>
        <w:tc>
          <w:tcPr>
            <w:tcW w:w="701" w:type="pct"/>
            <w:tcBorders>
              <w:top w:val="single" w:sz="4" w:space="0" w:color="auto"/>
              <w:left w:val="single" w:sz="4" w:space="0" w:color="auto"/>
              <w:bottom w:val="single" w:sz="4" w:space="0" w:color="auto"/>
              <w:right w:val="single" w:sz="4" w:space="0" w:color="auto"/>
            </w:tcBorders>
          </w:tcPr>
          <w:p w14:paraId="01D7F486" w14:textId="6301A8AB" w:rsidR="00F83567" w:rsidRPr="00127CFA" w:rsidRDefault="00127CFA" w:rsidP="002C0BDA">
            <w:pPr>
              <w:spacing w:after="0" w:line="240" w:lineRule="auto"/>
              <w:ind w:right="-57"/>
              <w:rPr>
                <w:rFonts w:ascii="Times New Roman" w:eastAsia="Times New Roman" w:hAnsi="Times New Roman" w:cs="Times New Roman"/>
                <w:iCs/>
                <w:color w:val="000000"/>
                <w:sz w:val="18"/>
                <w:szCs w:val="18"/>
                <w:lang w:val="en-US" w:eastAsia="lt-LT"/>
              </w:rPr>
            </w:pPr>
            <w:r>
              <w:rPr>
                <w:rFonts w:ascii="Times New Roman" w:eastAsia="Times New Roman" w:hAnsi="Times New Roman" w:cs="Times New Roman"/>
                <w:iCs/>
                <w:color w:val="000000"/>
                <w:sz w:val="18"/>
                <w:szCs w:val="18"/>
                <w:lang w:eastAsia="lt-LT"/>
              </w:rPr>
              <w:t xml:space="preserve">2 ir 3 eilutėse suteiktų balų skaičių suma negali būti mažesnė už </w:t>
            </w:r>
            <w:r w:rsidRPr="00127CFA">
              <w:rPr>
                <w:rFonts w:ascii="Times New Roman" w:eastAsia="Times New Roman" w:hAnsi="Times New Roman" w:cs="Times New Roman"/>
                <w:iCs/>
                <w:color w:val="000000"/>
                <w:sz w:val="18"/>
                <w:szCs w:val="18"/>
                <w:lang w:val="en-US" w:eastAsia="lt-LT"/>
              </w:rPr>
              <w:t>25</w:t>
            </w:r>
            <w:r>
              <w:rPr>
                <w:rFonts w:ascii="Times New Roman" w:eastAsia="Times New Roman" w:hAnsi="Times New Roman" w:cs="Times New Roman"/>
                <w:iCs/>
                <w:color w:val="000000"/>
                <w:sz w:val="18"/>
                <w:szCs w:val="18"/>
                <w:lang w:val="en-US" w:eastAsia="lt-LT"/>
              </w:rPr>
              <w:t>.</w:t>
            </w:r>
            <w:bookmarkStart w:id="0" w:name="_GoBack"/>
            <w:bookmarkEnd w:id="0"/>
          </w:p>
        </w:tc>
      </w:tr>
      <w:tr w:rsidR="00127CFA" w:rsidRPr="002F0078" w14:paraId="27B6AE0E" w14:textId="77777777" w:rsidTr="0004347B">
        <w:trPr>
          <w:trHeight w:val="414"/>
        </w:trPr>
        <w:tc>
          <w:tcPr>
            <w:tcW w:w="185" w:type="pct"/>
            <w:tcBorders>
              <w:top w:val="single" w:sz="4" w:space="0" w:color="auto"/>
              <w:left w:val="single" w:sz="4" w:space="0" w:color="auto"/>
              <w:bottom w:val="single" w:sz="4" w:space="0" w:color="auto"/>
              <w:right w:val="single" w:sz="4" w:space="0" w:color="auto"/>
            </w:tcBorders>
            <w:noWrap/>
          </w:tcPr>
          <w:p w14:paraId="060282ED" w14:textId="69D1460C" w:rsidR="00F83567" w:rsidRPr="00F83567" w:rsidRDefault="00F83567" w:rsidP="00F83567">
            <w:pPr>
              <w:spacing w:after="0" w:line="240" w:lineRule="auto"/>
              <w:ind w:right="-76"/>
              <w:rPr>
                <w:rFonts w:ascii="Times New Roman" w:eastAsia="Times New Roman" w:hAnsi="Times New Roman" w:cs="Times New Roman"/>
                <w:iCs/>
                <w:sz w:val="18"/>
                <w:szCs w:val="18"/>
                <w:lang w:val="ru-RU" w:eastAsia="lt-LT"/>
              </w:rPr>
            </w:pPr>
            <w:r>
              <w:rPr>
                <w:rFonts w:ascii="Times New Roman" w:eastAsia="Times New Roman" w:hAnsi="Times New Roman" w:cs="Times New Roman"/>
                <w:iCs/>
                <w:sz w:val="18"/>
                <w:szCs w:val="18"/>
                <w:lang w:val="ru-RU" w:eastAsia="lt-LT"/>
              </w:rPr>
              <w:t>5</w:t>
            </w:r>
          </w:p>
        </w:tc>
        <w:tc>
          <w:tcPr>
            <w:tcW w:w="2151" w:type="pct"/>
            <w:gridSpan w:val="3"/>
            <w:tcBorders>
              <w:top w:val="single" w:sz="4" w:space="0" w:color="auto"/>
              <w:left w:val="single" w:sz="4" w:space="0" w:color="auto"/>
              <w:bottom w:val="single" w:sz="4" w:space="0" w:color="auto"/>
              <w:right w:val="single" w:sz="4" w:space="0" w:color="auto"/>
            </w:tcBorders>
          </w:tcPr>
          <w:p w14:paraId="784B15F1" w14:textId="623F733A" w:rsidR="00F83567" w:rsidRPr="00F83567" w:rsidRDefault="00F83567" w:rsidP="0004347B">
            <w:pPr>
              <w:spacing w:after="0" w:line="240" w:lineRule="auto"/>
              <w:ind w:right="-57"/>
              <w:jc w:val="right"/>
              <w:rPr>
                <w:rFonts w:ascii="Times New Roman" w:eastAsia="Times New Roman" w:hAnsi="Times New Roman" w:cs="Times New Roman"/>
                <w:iCs/>
                <w:sz w:val="18"/>
                <w:szCs w:val="18"/>
                <w:lang w:eastAsia="lt-LT"/>
              </w:rPr>
            </w:pPr>
            <w:r>
              <w:rPr>
                <w:rFonts w:ascii="Times New Roman" w:eastAsia="Times New Roman" w:hAnsi="Times New Roman" w:cs="Times New Roman"/>
                <w:iCs/>
                <w:sz w:val="18"/>
                <w:szCs w:val="18"/>
                <w:lang w:eastAsia="lt-LT"/>
              </w:rPr>
              <w:t>Papildomas svoris</w:t>
            </w:r>
            <w:r>
              <w:rPr>
                <w:rFonts w:ascii="Times New Roman" w:eastAsia="Times New Roman" w:hAnsi="Times New Roman" w:cs="Times New Roman"/>
                <w:iCs/>
                <w:sz w:val="18"/>
                <w:szCs w:val="18"/>
                <w:lang w:val="en-US" w:eastAsia="lt-LT"/>
              </w:rPr>
              <w:t xml:space="preserve"> </w:t>
            </w:r>
            <w:r w:rsidR="0004347B">
              <w:rPr>
                <w:rFonts w:ascii="Times New Roman" w:eastAsia="Times New Roman" w:hAnsi="Times New Roman" w:cs="Times New Roman"/>
                <w:iCs/>
                <w:sz w:val="18"/>
                <w:szCs w:val="18"/>
                <w:lang w:val="en-US" w:eastAsia="lt-LT"/>
              </w:rPr>
              <w:t>prioritetinių</w:t>
            </w:r>
            <w:r>
              <w:rPr>
                <w:rFonts w:ascii="Times New Roman" w:eastAsia="Times New Roman" w:hAnsi="Times New Roman" w:cs="Times New Roman"/>
                <w:iCs/>
                <w:sz w:val="18"/>
                <w:szCs w:val="18"/>
                <w:lang w:eastAsia="lt-LT"/>
              </w:rPr>
              <w:t xml:space="preserve"> kriterijų balų sumai</w:t>
            </w:r>
          </w:p>
        </w:tc>
        <w:tc>
          <w:tcPr>
            <w:tcW w:w="421" w:type="pct"/>
            <w:tcBorders>
              <w:top w:val="single" w:sz="4" w:space="0" w:color="auto"/>
              <w:left w:val="single" w:sz="4" w:space="0" w:color="auto"/>
              <w:bottom w:val="single" w:sz="4" w:space="0" w:color="auto"/>
              <w:right w:val="single" w:sz="4" w:space="0" w:color="auto"/>
            </w:tcBorders>
          </w:tcPr>
          <w:p w14:paraId="7395C438" w14:textId="73DAF37F" w:rsidR="00F83567" w:rsidRPr="00F83567" w:rsidRDefault="00F83567" w:rsidP="002C0BDA">
            <w:pPr>
              <w:spacing w:after="0" w:line="240" w:lineRule="auto"/>
              <w:ind w:left="-57" w:right="-57"/>
              <w:jc w:val="center"/>
              <w:rPr>
                <w:rFonts w:ascii="Times New Roman" w:eastAsia="Times New Roman" w:hAnsi="Times New Roman" w:cs="Times New Roman"/>
                <w:iCs/>
                <w:sz w:val="18"/>
                <w:szCs w:val="18"/>
                <w:lang w:eastAsia="lt-LT"/>
              </w:rPr>
            </w:pPr>
            <w:r>
              <w:rPr>
                <w:rFonts w:ascii="Times New Roman" w:eastAsia="Times New Roman" w:hAnsi="Times New Roman" w:cs="Times New Roman"/>
                <w:iCs/>
                <w:sz w:val="18"/>
                <w:szCs w:val="18"/>
                <w:lang w:eastAsia="lt-LT"/>
              </w:rPr>
              <w:t>0,</w:t>
            </w:r>
            <w:r>
              <w:rPr>
                <w:rFonts w:ascii="Times New Roman" w:eastAsia="Times New Roman" w:hAnsi="Times New Roman" w:cs="Times New Roman"/>
                <w:iCs/>
                <w:sz w:val="18"/>
                <w:szCs w:val="18"/>
                <w:lang w:val="ru-RU" w:eastAsia="lt-LT"/>
              </w:rPr>
              <w:t>7</w:t>
            </w:r>
            <w:r>
              <w:rPr>
                <w:rFonts w:ascii="Times New Roman" w:eastAsia="Times New Roman" w:hAnsi="Times New Roman" w:cs="Times New Roman"/>
                <w:iCs/>
                <w:sz w:val="18"/>
                <w:szCs w:val="18"/>
                <w:lang w:eastAsia="lt-LT"/>
              </w:rPr>
              <w:t xml:space="preserve"> </w:t>
            </w:r>
            <w:r>
              <w:rPr>
                <w:rFonts w:ascii="Times New Roman" w:eastAsia="Times New Roman" w:hAnsi="Times New Roman" w:cs="Times New Roman"/>
                <w:iCs/>
                <w:sz w:val="18"/>
                <w:szCs w:val="18"/>
                <w:lang w:val="en-US" w:eastAsia="lt-LT"/>
              </w:rPr>
              <w:t>(K</w:t>
            </w:r>
            <w:r>
              <w:rPr>
                <w:rFonts w:ascii="Times New Roman" w:eastAsia="Times New Roman" w:hAnsi="Times New Roman" w:cs="Times New Roman"/>
                <w:iCs/>
                <w:sz w:val="12"/>
                <w:szCs w:val="18"/>
                <w:lang w:val="ru-RU" w:eastAsia="lt-LT"/>
              </w:rPr>
              <w:t>1</w:t>
            </w:r>
            <w:r>
              <w:rPr>
                <w:rFonts w:ascii="Times New Roman" w:eastAsia="Times New Roman" w:hAnsi="Times New Roman" w:cs="Times New Roman"/>
                <w:iCs/>
                <w:sz w:val="18"/>
                <w:szCs w:val="18"/>
                <w:lang w:val="en-US" w:eastAsia="lt-LT"/>
              </w:rPr>
              <w:t>)</w:t>
            </w:r>
          </w:p>
        </w:tc>
        <w:tc>
          <w:tcPr>
            <w:tcW w:w="467" w:type="pct"/>
            <w:tcBorders>
              <w:top w:val="single" w:sz="4" w:space="0" w:color="auto"/>
              <w:left w:val="single" w:sz="4" w:space="0" w:color="auto"/>
              <w:bottom w:val="single" w:sz="4" w:space="0" w:color="auto"/>
              <w:right w:val="single" w:sz="4" w:space="0" w:color="auto"/>
            </w:tcBorders>
          </w:tcPr>
          <w:p w14:paraId="53959A58" w14:textId="5D74078E" w:rsidR="00F83567" w:rsidRPr="00F83567" w:rsidRDefault="00F83567" w:rsidP="002C0BDA">
            <w:pPr>
              <w:spacing w:after="0" w:line="240" w:lineRule="auto"/>
              <w:ind w:left="-57" w:right="-57"/>
              <w:jc w:val="center"/>
              <w:rPr>
                <w:rFonts w:ascii="Times New Roman" w:eastAsia="Times New Roman" w:hAnsi="Times New Roman" w:cs="Times New Roman"/>
                <w:iCs/>
                <w:sz w:val="18"/>
                <w:szCs w:val="18"/>
                <w:lang w:val="ru-RU" w:eastAsia="lt-LT"/>
              </w:rPr>
            </w:pPr>
            <w:r>
              <w:rPr>
                <w:rFonts w:ascii="Times New Roman" w:eastAsia="Times New Roman" w:hAnsi="Times New Roman" w:cs="Times New Roman"/>
                <w:iCs/>
                <w:sz w:val="18"/>
                <w:szCs w:val="18"/>
                <w:lang w:val="ru-RU" w:eastAsia="lt-LT"/>
              </w:rPr>
              <w:t>70</w:t>
            </w:r>
          </w:p>
        </w:tc>
        <w:tc>
          <w:tcPr>
            <w:tcW w:w="468" w:type="pct"/>
            <w:tcBorders>
              <w:top w:val="single" w:sz="4" w:space="0" w:color="auto"/>
              <w:left w:val="single" w:sz="4" w:space="0" w:color="auto"/>
              <w:bottom w:val="single" w:sz="4" w:space="0" w:color="auto"/>
              <w:right w:val="single" w:sz="4" w:space="0" w:color="auto"/>
            </w:tcBorders>
          </w:tcPr>
          <w:p w14:paraId="2D4F0181" w14:textId="39B90B4F" w:rsidR="00F83567" w:rsidRDefault="00F83567" w:rsidP="002A0F8F">
            <w:pPr>
              <w:spacing w:after="0" w:line="240" w:lineRule="auto"/>
              <w:ind w:left="-57" w:right="-57"/>
              <w:jc w:val="both"/>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Suminė suteiktų balų, padaugintų iš svorio koeficiento, reikšmė</w:t>
            </w:r>
            <w:r>
              <w:rPr>
                <w:rFonts w:ascii="Times New Roman" w:eastAsia="Times New Roman" w:hAnsi="Times New Roman" w:cs="Times New Roman"/>
                <w:i/>
                <w:iCs/>
                <w:sz w:val="18"/>
                <w:szCs w:val="18"/>
                <w:lang w:eastAsia="lt-LT"/>
              </w:rPr>
              <w:t>, padauginta iš papildomo svorio</w:t>
            </w:r>
          </w:p>
        </w:tc>
        <w:tc>
          <w:tcPr>
            <w:tcW w:w="607" w:type="pct"/>
            <w:tcBorders>
              <w:top w:val="single" w:sz="4" w:space="0" w:color="auto"/>
              <w:left w:val="single" w:sz="4" w:space="0" w:color="auto"/>
              <w:bottom w:val="single" w:sz="4" w:space="0" w:color="auto"/>
              <w:right w:val="single" w:sz="4" w:space="0" w:color="auto"/>
            </w:tcBorders>
          </w:tcPr>
          <w:p w14:paraId="4AF97C0B" w14:textId="31BC56D5" w:rsidR="00F83567" w:rsidRPr="00F83567" w:rsidRDefault="00F83567" w:rsidP="002C0BDA">
            <w:pPr>
              <w:spacing w:after="0" w:line="240" w:lineRule="auto"/>
              <w:ind w:left="-57" w:right="-57"/>
              <w:jc w:val="center"/>
              <w:rPr>
                <w:rFonts w:ascii="Times New Roman" w:eastAsia="Times New Roman" w:hAnsi="Times New Roman" w:cs="Times New Roman"/>
                <w:iCs/>
                <w:sz w:val="18"/>
                <w:szCs w:val="18"/>
                <w:lang w:val="ru-RU" w:eastAsia="lt-LT"/>
              </w:rPr>
            </w:pPr>
            <w:r>
              <w:rPr>
                <w:rFonts w:ascii="Times New Roman" w:eastAsia="Times New Roman" w:hAnsi="Times New Roman" w:cs="Times New Roman"/>
                <w:iCs/>
                <w:sz w:val="18"/>
                <w:szCs w:val="18"/>
                <w:lang w:val="ru-RU" w:eastAsia="lt-LT"/>
              </w:rPr>
              <w:t>-</w:t>
            </w:r>
          </w:p>
        </w:tc>
        <w:tc>
          <w:tcPr>
            <w:tcW w:w="701" w:type="pct"/>
            <w:tcBorders>
              <w:top w:val="single" w:sz="4" w:space="0" w:color="auto"/>
              <w:left w:val="single" w:sz="4" w:space="0" w:color="auto"/>
              <w:bottom w:val="single" w:sz="4" w:space="0" w:color="auto"/>
              <w:right w:val="single" w:sz="4" w:space="0" w:color="auto"/>
            </w:tcBorders>
          </w:tcPr>
          <w:p w14:paraId="60188517" w14:textId="77777777" w:rsidR="00F83567" w:rsidRDefault="00F83567" w:rsidP="002C0BDA">
            <w:pPr>
              <w:spacing w:after="0" w:line="240" w:lineRule="auto"/>
              <w:ind w:right="-57"/>
              <w:rPr>
                <w:rFonts w:ascii="Times New Roman" w:eastAsia="Times New Roman" w:hAnsi="Times New Roman" w:cs="Times New Roman"/>
                <w:iCs/>
                <w:color w:val="000000"/>
                <w:sz w:val="18"/>
                <w:szCs w:val="18"/>
                <w:lang w:eastAsia="lt-LT"/>
              </w:rPr>
            </w:pPr>
          </w:p>
        </w:tc>
      </w:tr>
      <w:tr w:rsidR="00127CFA" w:rsidRPr="002F0078" w14:paraId="30D0099F" w14:textId="77777777" w:rsidTr="0004347B">
        <w:trPr>
          <w:trHeight w:val="5234"/>
        </w:trPr>
        <w:tc>
          <w:tcPr>
            <w:tcW w:w="185" w:type="pct"/>
            <w:tcBorders>
              <w:top w:val="single" w:sz="4" w:space="0" w:color="auto"/>
              <w:left w:val="single" w:sz="4" w:space="0" w:color="auto"/>
              <w:bottom w:val="single" w:sz="4" w:space="0" w:color="auto"/>
              <w:right w:val="single" w:sz="4" w:space="0" w:color="auto"/>
            </w:tcBorders>
            <w:noWrap/>
          </w:tcPr>
          <w:p w14:paraId="698A423A" w14:textId="1A22921E" w:rsidR="002C0BDA" w:rsidRPr="000079CD" w:rsidRDefault="00127CFA" w:rsidP="002C0BDA">
            <w:pPr>
              <w:spacing w:after="0" w:line="240" w:lineRule="auto"/>
              <w:ind w:left="-57" w:right="-57"/>
              <w:rPr>
                <w:rFonts w:ascii="Times New Roman" w:eastAsia="Times New Roman" w:hAnsi="Times New Roman" w:cs="Times New Roman"/>
                <w:color w:val="000000"/>
                <w:lang w:val="ru-RU" w:eastAsia="lt-LT"/>
              </w:rPr>
            </w:pPr>
            <w:r>
              <w:rPr>
                <w:rFonts w:ascii="Times New Roman" w:eastAsia="Times New Roman" w:hAnsi="Times New Roman" w:cs="Times New Roman"/>
                <w:color w:val="000000"/>
                <w:sz w:val="18"/>
                <w:lang w:val="ru-RU" w:eastAsia="lt-LT"/>
              </w:rPr>
              <w:t>6</w:t>
            </w:r>
          </w:p>
        </w:tc>
        <w:tc>
          <w:tcPr>
            <w:tcW w:w="655" w:type="pct"/>
            <w:tcBorders>
              <w:top w:val="single" w:sz="4" w:space="0" w:color="auto"/>
              <w:left w:val="single" w:sz="4" w:space="0" w:color="auto"/>
              <w:bottom w:val="single" w:sz="4" w:space="0" w:color="auto"/>
              <w:right w:val="single" w:sz="4" w:space="0" w:color="auto"/>
            </w:tcBorders>
          </w:tcPr>
          <w:p w14:paraId="781B9B0C" w14:textId="1820FC36" w:rsidR="002C0BDA" w:rsidRPr="00F83567" w:rsidRDefault="000079CD" w:rsidP="002C0BDA">
            <w:pPr>
              <w:spacing w:after="0" w:line="240" w:lineRule="auto"/>
              <w:ind w:left="-57" w:right="-57"/>
              <w:rPr>
                <w:rFonts w:ascii="Times New Roman" w:eastAsia="Times New Roman" w:hAnsi="Times New Roman" w:cs="Times New Roman"/>
                <w:i/>
                <w:iCs/>
                <w:color w:val="000000"/>
                <w:sz w:val="18"/>
                <w:szCs w:val="20"/>
                <w:lang w:val="ru-RU" w:eastAsia="lt-LT"/>
              </w:rPr>
            </w:pPr>
            <w:r w:rsidRPr="000079CD">
              <w:rPr>
                <w:rFonts w:ascii="Times New Roman" w:hAnsi="Times New Roman" w:cs="Times New Roman"/>
                <w:iCs/>
                <w:sz w:val="18"/>
              </w:rPr>
              <w:t>Siūlomo sprendimo kaina</w:t>
            </w:r>
            <w:r w:rsidR="00F83567">
              <w:rPr>
                <w:rFonts w:ascii="Times New Roman" w:hAnsi="Times New Roman" w:cs="Times New Roman"/>
                <w:iCs/>
                <w:sz w:val="18"/>
                <w:lang w:val="ru-RU"/>
              </w:rPr>
              <w:t xml:space="preserve"> (С)</w:t>
            </w:r>
          </w:p>
        </w:tc>
        <w:tc>
          <w:tcPr>
            <w:tcW w:w="1028" w:type="pct"/>
            <w:tcBorders>
              <w:top w:val="single" w:sz="4" w:space="0" w:color="auto"/>
              <w:left w:val="single" w:sz="4" w:space="0" w:color="auto"/>
              <w:bottom w:val="single" w:sz="4" w:space="0" w:color="auto"/>
              <w:right w:val="single" w:sz="4" w:space="0" w:color="auto"/>
            </w:tcBorders>
          </w:tcPr>
          <w:p w14:paraId="56181A23" w14:textId="2613F8F6" w:rsidR="002C0BDA" w:rsidRPr="000079CD" w:rsidRDefault="000079CD" w:rsidP="000079CD">
            <w:pPr>
              <w:spacing w:after="0" w:line="240" w:lineRule="auto"/>
              <w:ind w:left="-57" w:right="-57"/>
              <w:jc w:val="both"/>
              <w:rPr>
                <w:rFonts w:ascii="Times New Roman" w:eastAsia="Times New Roman" w:hAnsi="Times New Roman" w:cs="Times New Roman"/>
                <w:iCs/>
                <w:color w:val="000000"/>
                <w:sz w:val="18"/>
                <w:szCs w:val="20"/>
                <w:lang w:eastAsia="lt-LT"/>
              </w:rPr>
            </w:pPr>
            <w:r w:rsidRPr="000079CD">
              <w:rPr>
                <w:rFonts w:ascii="Times New Roman" w:eastAsia="Times New Roman" w:hAnsi="Times New Roman" w:cs="Times New Roman"/>
                <w:iCs/>
                <w:color w:val="000000"/>
                <w:sz w:val="18"/>
                <w:szCs w:val="20"/>
                <w:lang w:eastAsia="lt-LT"/>
              </w:rPr>
              <w:t>Kainos balas apskaičiuojamas pagal mažiausios pasiūlytos kainos (Cmin) ir vertinamame projekto įgyvendinimo plane nurodytos kainos (Cp) santykį.</w:t>
            </w:r>
            <w:r w:rsidR="00127CFA">
              <w:rPr>
                <w:rFonts w:ascii="Times New Roman" w:eastAsia="Times New Roman" w:hAnsi="Times New Roman" w:cs="Times New Roman"/>
                <w:iCs/>
                <w:color w:val="000000"/>
                <w:sz w:val="18"/>
                <w:szCs w:val="20"/>
                <w:lang w:eastAsia="lt-LT"/>
              </w:rPr>
              <w:t xml:space="preserve"> Skaičiavimui įtraukiama kaina be PVM.</w:t>
            </w:r>
          </w:p>
        </w:tc>
        <w:tc>
          <w:tcPr>
            <w:tcW w:w="468" w:type="pct"/>
            <w:tcBorders>
              <w:top w:val="single" w:sz="4" w:space="0" w:color="auto"/>
              <w:left w:val="single" w:sz="4" w:space="0" w:color="auto"/>
              <w:bottom w:val="single" w:sz="4" w:space="0" w:color="auto"/>
              <w:right w:val="single" w:sz="4" w:space="0" w:color="auto"/>
            </w:tcBorders>
          </w:tcPr>
          <w:p w14:paraId="75AF9770" w14:textId="4964557B" w:rsidR="002C0BDA" w:rsidRPr="00F83567" w:rsidRDefault="00F83567" w:rsidP="002C0BDA">
            <w:pPr>
              <w:spacing w:after="0" w:line="240" w:lineRule="auto"/>
              <w:ind w:left="-57" w:right="-57"/>
              <w:rPr>
                <w:rFonts w:ascii="Times New Roman" w:eastAsia="Times New Roman" w:hAnsi="Times New Roman" w:cs="Times New Roman"/>
                <w:i/>
                <w:iCs/>
                <w:sz w:val="18"/>
                <w:szCs w:val="20"/>
                <w:lang w:eastAsia="lt-LT"/>
              </w:rPr>
            </w:pPr>
            <m:oMathPara>
              <m:oMath>
                <m:r>
                  <m:rPr>
                    <m:sty m:val="p"/>
                  </m:rPr>
                  <w:rPr>
                    <w:rFonts w:ascii="Cambria Math" w:hAnsi="Cambria Math" w:cs="Times New Roman"/>
                    <w:sz w:val="18"/>
                  </w:rPr>
                  <m:t>C</m:t>
                </m:r>
                <m:r>
                  <w:rPr>
                    <w:rFonts w:ascii="Cambria Math" w:hAnsi="Cambria Math" w:cs="Times New Roman"/>
                    <w:sz w:val="18"/>
                  </w:rPr>
                  <m:t>=</m:t>
                </m:r>
                <m:f>
                  <m:fPr>
                    <m:ctrlPr>
                      <w:rPr>
                        <w:rFonts w:ascii="Cambria Math" w:hAnsi="Cambria Math" w:cs="Times New Roman"/>
                        <w:sz w:val="18"/>
                      </w:rPr>
                    </m:ctrlPr>
                  </m:fPr>
                  <m:num>
                    <m:r>
                      <w:rPr>
                        <w:rFonts w:ascii="Cambria Math" w:hAnsi="Cambria Math" w:cs="Times New Roman"/>
                        <w:sz w:val="18"/>
                      </w:rPr>
                      <m:t>Cmin</m:t>
                    </m:r>
                  </m:num>
                  <m:den>
                    <m:r>
                      <w:rPr>
                        <w:rFonts w:ascii="Cambria Math" w:hAnsi="Cambria Math" w:cs="Times New Roman"/>
                        <w:sz w:val="18"/>
                      </w:rPr>
                      <m:t>Cp</m:t>
                    </m:r>
                  </m:den>
                </m:f>
                <m:r>
                  <w:rPr>
                    <w:rFonts w:ascii="Cambria Math" w:hAnsi="Cambria Math" w:cs="Times New Roman"/>
                    <w:sz w:val="18"/>
                  </w:rPr>
                  <m:t>*100</m:t>
                </m:r>
              </m:oMath>
            </m:oMathPara>
          </w:p>
        </w:tc>
        <w:tc>
          <w:tcPr>
            <w:tcW w:w="421" w:type="pct"/>
            <w:tcBorders>
              <w:top w:val="single" w:sz="4" w:space="0" w:color="auto"/>
              <w:left w:val="single" w:sz="4" w:space="0" w:color="auto"/>
              <w:bottom w:val="single" w:sz="4" w:space="0" w:color="auto"/>
              <w:right w:val="single" w:sz="4" w:space="0" w:color="auto"/>
            </w:tcBorders>
          </w:tcPr>
          <w:p w14:paraId="6C51A503" w14:textId="71B0FDEB" w:rsidR="002C0BDA" w:rsidRPr="0004347B" w:rsidRDefault="0004347B" w:rsidP="0004347B">
            <w:pPr>
              <w:spacing w:after="0" w:line="240" w:lineRule="auto"/>
              <w:ind w:left="-57" w:right="-57"/>
              <w:jc w:val="center"/>
              <w:rPr>
                <w:rFonts w:ascii="Times New Roman" w:eastAsia="Times New Roman" w:hAnsi="Times New Roman" w:cs="Times New Roman"/>
                <w:iCs/>
                <w:sz w:val="18"/>
                <w:szCs w:val="20"/>
                <w:lang w:val="en-US" w:eastAsia="lt-LT"/>
              </w:rPr>
            </w:pPr>
            <w:r>
              <w:rPr>
                <w:rFonts w:ascii="Times New Roman" w:eastAsia="Times New Roman" w:hAnsi="Times New Roman" w:cs="Times New Roman"/>
                <w:iCs/>
                <w:sz w:val="18"/>
                <w:szCs w:val="20"/>
                <w:lang w:eastAsia="lt-LT"/>
              </w:rPr>
              <w:t>0,3 (</w:t>
            </w:r>
            <w:r>
              <w:rPr>
                <w:rFonts w:ascii="Times New Roman" w:eastAsia="Times New Roman" w:hAnsi="Times New Roman" w:cs="Times New Roman"/>
                <w:iCs/>
                <w:sz w:val="18"/>
                <w:szCs w:val="18"/>
                <w:lang w:val="en-US" w:eastAsia="lt-LT"/>
              </w:rPr>
              <w:t>K</w:t>
            </w:r>
            <w:r>
              <w:rPr>
                <w:rFonts w:ascii="Times New Roman" w:eastAsia="Times New Roman" w:hAnsi="Times New Roman" w:cs="Times New Roman"/>
                <w:iCs/>
                <w:sz w:val="12"/>
                <w:szCs w:val="18"/>
                <w:lang w:val="ru-RU" w:eastAsia="lt-LT"/>
              </w:rPr>
              <w:t>2</w:t>
            </w:r>
            <w:r>
              <w:rPr>
                <w:rFonts w:ascii="Times New Roman" w:eastAsia="Times New Roman" w:hAnsi="Times New Roman" w:cs="Times New Roman"/>
                <w:iCs/>
                <w:sz w:val="18"/>
                <w:szCs w:val="18"/>
                <w:lang w:val="en-US" w:eastAsia="lt-LT"/>
              </w:rPr>
              <w:t>)</w:t>
            </w:r>
          </w:p>
        </w:tc>
        <w:tc>
          <w:tcPr>
            <w:tcW w:w="467" w:type="pct"/>
            <w:tcBorders>
              <w:top w:val="single" w:sz="4" w:space="0" w:color="auto"/>
              <w:left w:val="single" w:sz="4" w:space="0" w:color="auto"/>
              <w:bottom w:val="single" w:sz="4" w:space="0" w:color="auto"/>
              <w:right w:val="single" w:sz="4" w:space="0" w:color="auto"/>
            </w:tcBorders>
          </w:tcPr>
          <w:p w14:paraId="133451B7" w14:textId="2E4D8274" w:rsidR="002C0BDA" w:rsidRPr="00127CFA" w:rsidRDefault="00127CFA" w:rsidP="00F83567">
            <w:pPr>
              <w:spacing w:after="0" w:line="240" w:lineRule="auto"/>
              <w:ind w:left="-57" w:right="-57"/>
              <w:jc w:val="center"/>
              <w:rPr>
                <w:rFonts w:ascii="Times New Roman" w:eastAsia="Times New Roman" w:hAnsi="Times New Roman" w:cs="Times New Roman"/>
                <w:iCs/>
                <w:sz w:val="18"/>
                <w:szCs w:val="20"/>
                <w:lang w:val="en-US" w:eastAsia="lt-LT"/>
              </w:rPr>
            </w:pPr>
            <w:r>
              <w:rPr>
                <w:rFonts w:ascii="Times New Roman" w:eastAsia="Times New Roman" w:hAnsi="Times New Roman" w:cs="Times New Roman"/>
                <w:iCs/>
                <w:sz w:val="18"/>
                <w:szCs w:val="20"/>
                <w:lang w:val="en-US" w:eastAsia="lt-LT"/>
              </w:rPr>
              <w:t>30</w:t>
            </w:r>
          </w:p>
        </w:tc>
        <w:tc>
          <w:tcPr>
            <w:tcW w:w="468" w:type="pct"/>
            <w:tcBorders>
              <w:top w:val="single" w:sz="4" w:space="0" w:color="auto"/>
              <w:left w:val="single" w:sz="4" w:space="0" w:color="auto"/>
              <w:bottom w:val="single" w:sz="4" w:space="0" w:color="auto"/>
              <w:right w:val="single" w:sz="4" w:space="0" w:color="auto"/>
            </w:tcBorders>
          </w:tcPr>
          <w:p w14:paraId="2725A0B8" w14:textId="77777777" w:rsidR="002C0BDA" w:rsidRDefault="0004347B" w:rsidP="002C0BDA">
            <w:pPr>
              <w:spacing w:after="0" w:line="240" w:lineRule="auto"/>
              <w:ind w:left="-57" w:right="-57"/>
              <w:rPr>
                <w:rFonts w:ascii="Times New Roman" w:eastAsia="Times New Roman" w:hAnsi="Times New Roman" w:cs="Times New Roman"/>
                <w:i/>
                <w:iCs/>
                <w:sz w:val="18"/>
                <w:szCs w:val="18"/>
                <w:lang w:eastAsia="lt-LT"/>
              </w:rPr>
            </w:pPr>
            <w:r w:rsidRPr="002A0F8F">
              <w:rPr>
                <w:rFonts w:ascii="Times New Roman" w:eastAsia="Times New Roman" w:hAnsi="Times New Roman" w:cs="Times New Roman"/>
                <w:i/>
                <w:iCs/>
                <w:sz w:val="18"/>
                <w:szCs w:val="18"/>
                <w:lang w:eastAsia="lt-LT"/>
              </w:rPr>
              <w:t>Nurodomas pagal kriterijų suteiktas įvertinimas  padaugintas iš svorio koeficiento</w:t>
            </w:r>
            <w:r>
              <w:rPr>
                <w:rFonts w:ascii="Times New Roman" w:eastAsia="Times New Roman" w:hAnsi="Times New Roman" w:cs="Times New Roman"/>
                <w:i/>
                <w:iCs/>
                <w:sz w:val="18"/>
                <w:szCs w:val="18"/>
                <w:lang w:eastAsia="lt-LT"/>
              </w:rPr>
              <w:t>.</w:t>
            </w:r>
          </w:p>
          <w:p w14:paraId="592F8311" w14:textId="0A909769" w:rsidR="0004347B" w:rsidRPr="000079CD" w:rsidRDefault="0004347B" w:rsidP="002C0BDA">
            <w:pPr>
              <w:spacing w:after="0" w:line="240" w:lineRule="auto"/>
              <w:ind w:left="-57" w:right="-57"/>
              <w:rPr>
                <w:rFonts w:ascii="Times New Roman" w:eastAsia="Times New Roman" w:hAnsi="Times New Roman" w:cs="Times New Roman"/>
                <w:i/>
                <w:iCs/>
                <w:sz w:val="18"/>
                <w:szCs w:val="20"/>
                <w:lang w:eastAsia="lt-LT"/>
              </w:rPr>
            </w:pPr>
            <w:r w:rsidRPr="000079CD">
              <w:rPr>
                <w:rFonts w:ascii="Times New Roman" w:eastAsia="Times New Roman" w:hAnsi="Times New Roman" w:cs="Times New Roman"/>
                <w:i/>
                <w:iCs/>
                <w:sz w:val="18"/>
                <w:szCs w:val="20"/>
                <w:lang w:eastAsia="lt-LT"/>
              </w:rPr>
              <w:t xml:space="preserve">Galimas simbolių skaičius – </w:t>
            </w:r>
            <w:r>
              <w:rPr>
                <w:rFonts w:ascii="Times New Roman" w:eastAsia="Times New Roman" w:hAnsi="Times New Roman" w:cs="Times New Roman"/>
                <w:i/>
                <w:iCs/>
                <w:sz w:val="18"/>
                <w:szCs w:val="20"/>
                <w:lang w:eastAsia="lt-LT"/>
              </w:rPr>
              <w:t>2</w:t>
            </w:r>
            <w:r w:rsidRPr="000079CD">
              <w:rPr>
                <w:rFonts w:ascii="Times New Roman" w:eastAsia="Times New Roman" w:hAnsi="Times New Roman" w:cs="Times New Roman"/>
                <w:i/>
                <w:iCs/>
                <w:sz w:val="18"/>
                <w:szCs w:val="20"/>
                <w:lang w:eastAsia="lt-LT"/>
              </w:rPr>
              <w:t xml:space="preserve"> simboliai iki kablelio ir 1 simbolis po kablelio</w:t>
            </w:r>
          </w:p>
        </w:tc>
        <w:tc>
          <w:tcPr>
            <w:tcW w:w="607" w:type="pct"/>
            <w:tcBorders>
              <w:top w:val="single" w:sz="4" w:space="0" w:color="auto"/>
              <w:left w:val="single" w:sz="4" w:space="0" w:color="auto"/>
              <w:bottom w:val="single" w:sz="4" w:space="0" w:color="auto"/>
              <w:right w:val="single" w:sz="4" w:space="0" w:color="auto"/>
            </w:tcBorders>
          </w:tcPr>
          <w:p w14:paraId="0EC3F5C0" w14:textId="5EC6E085" w:rsidR="002C0BDA" w:rsidRPr="000079CD" w:rsidRDefault="0004347B" w:rsidP="0004347B">
            <w:pPr>
              <w:spacing w:after="0" w:line="240" w:lineRule="auto"/>
              <w:ind w:left="-57" w:right="-57"/>
              <w:jc w:val="center"/>
              <w:rPr>
                <w:rFonts w:ascii="Times New Roman" w:eastAsia="Times New Roman" w:hAnsi="Times New Roman" w:cs="Times New Roman"/>
                <w:i/>
                <w:iCs/>
                <w:sz w:val="18"/>
                <w:szCs w:val="20"/>
                <w:lang w:eastAsia="lt-LT"/>
              </w:rPr>
            </w:pPr>
            <w:r>
              <w:rPr>
                <w:rFonts w:ascii="Times New Roman" w:eastAsia="Times New Roman" w:hAnsi="Times New Roman" w:cs="Times New Roman"/>
                <w:i/>
                <w:iCs/>
                <w:sz w:val="18"/>
                <w:szCs w:val="20"/>
                <w:lang w:eastAsia="lt-LT"/>
              </w:rPr>
              <w:t>-</w:t>
            </w:r>
          </w:p>
        </w:tc>
        <w:tc>
          <w:tcPr>
            <w:tcW w:w="701" w:type="pct"/>
            <w:tcBorders>
              <w:top w:val="single" w:sz="4" w:space="0" w:color="auto"/>
              <w:left w:val="single" w:sz="4" w:space="0" w:color="auto"/>
              <w:bottom w:val="single" w:sz="4" w:space="0" w:color="auto"/>
              <w:right w:val="single" w:sz="4" w:space="0" w:color="auto"/>
            </w:tcBorders>
          </w:tcPr>
          <w:p w14:paraId="0EB780AC" w14:textId="77777777" w:rsidR="002C0BDA" w:rsidRPr="000079CD" w:rsidRDefault="002C0BDA" w:rsidP="002C0BDA">
            <w:pPr>
              <w:spacing w:after="0" w:line="240" w:lineRule="auto"/>
              <w:ind w:left="-57" w:right="-57"/>
              <w:rPr>
                <w:rFonts w:ascii="Times New Roman" w:eastAsia="Times New Roman" w:hAnsi="Times New Roman" w:cs="Times New Roman"/>
                <w:i/>
                <w:iCs/>
                <w:color w:val="000000"/>
                <w:sz w:val="18"/>
                <w:szCs w:val="20"/>
                <w:lang w:eastAsia="lt-LT"/>
              </w:rPr>
            </w:pPr>
          </w:p>
        </w:tc>
      </w:tr>
      <w:tr w:rsidR="00127CFA" w:rsidRPr="002F0078" w14:paraId="6CE49BF1" w14:textId="77777777" w:rsidTr="00127CFA">
        <w:trPr>
          <w:trHeight w:val="1250"/>
        </w:trPr>
        <w:tc>
          <w:tcPr>
            <w:tcW w:w="185" w:type="pct"/>
            <w:tcBorders>
              <w:top w:val="single" w:sz="4" w:space="0" w:color="auto"/>
              <w:left w:val="nil"/>
              <w:bottom w:val="nil"/>
              <w:right w:val="nil"/>
            </w:tcBorders>
            <w:noWrap/>
            <w:vAlign w:val="bottom"/>
            <w:hideMark/>
          </w:tcPr>
          <w:p w14:paraId="46D0BB3E" w14:textId="77777777" w:rsidR="00F33A9D" w:rsidRPr="002F0078" w:rsidRDefault="00F33A9D" w:rsidP="00F33A9D">
            <w:pPr>
              <w:spacing w:after="0" w:line="240" w:lineRule="auto"/>
              <w:ind w:left="-57" w:right="-57"/>
              <w:rPr>
                <w:rFonts w:ascii="Times New Roman" w:eastAsia="Times New Roman" w:hAnsi="Times New Roman" w:cs="Times New Roman"/>
                <w:sz w:val="20"/>
                <w:szCs w:val="20"/>
                <w:lang w:eastAsia="lt-LT"/>
              </w:rPr>
            </w:pPr>
          </w:p>
        </w:tc>
        <w:tc>
          <w:tcPr>
            <w:tcW w:w="655" w:type="pct"/>
            <w:tcBorders>
              <w:top w:val="nil"/>
              <w:left w:val="nil"/>
              <w:bottom w:val="nil"/>
              <w:right w:val="nil"/>
            </w:tcBorders>
            <w:noWrap/>
            <w:vAlign w:val="bottom"/>
            <w:hideMark/>
          </w:tcPr>
          <w:p w14:paraId="50AC1B9B" w14:textId="77777777" w:rsidR="00F33A9D" w:rsidRPr="002F0078" w:rsidRDefault="00F33A9D" w:rsidP="00F33A9D">
            <w:pPr>
              <w:spacing w:after="0" w:line="240" w:lineRule="auto"/>
              <w:ind w:left="-57" w:right="-57"/>
              <w:rPr>
                <w:rFonts w:ascii="Times New Roman" w:eastAsia="Times New Roman" w:hAnsi="Times New Roman" w:cs="Times New Roman"/>
                <w:sz w:val="20"/>
                <w:szCs w:val="20"/>
                <w:lang w:eastAsia="lt-LT"/>
              </w:rPr>
            </w:pPr>
          </w:p>
        </w:tc>
        <w:tc>
          <w:tcPr>
            <w:tcW w:w="1028" w:type="pct"/>
            <w:tcBorders>
              <w:top w:val="nil"/>
              <w:left w:val="nil"/>
              <w:bottom w:val="nil"/>
              <w:right w:val="nil"/>
            </w:tcBorders>
            <w:noWrap/>
            <w:hideMark/>
          </w:tcPr>
          <w:p w14:paraId="75ABDA3A" w14:textId="77777777" w:rsidR="00F33A9D" w:rsidRPr="002F0078" w:rsidRDefault="00F33A9D" w:rsidP="00F33A9D">
            <w:pPr>
              <w:spacing w:after="0" w:line="240" w:lineRule="auto"/>
              <w:ind w:left="-57" w:right="-57"/>
              <w:rPr>
                <w:rFonts w:ascii="Times New Roman" w:eastAsia="Times New Roman" w:hAnsi="Times New Roman" w:cs="Times New Roman"/>
                <w:sz w:val="20"/>
                <w:szCs w:val="20"/>
                <w:lang w:eastAsia="lt-LT"/>
              </w:rPr>
            </w:pPr>
            <w:bookmarkStart w:id="1" w:name="NK_vertinimas_(1.2.4)!C48"/>
            <w:bookmarkEnd w:id="1"/>
          </w:p>
        </w:tc>
        <w:tc>
          <w:tcPr>
            <w:tcW w:w="1356" w:type="pct"/>
            <w:gridSpan w:val="3"/>
            <w:tcBorders>
              <w:top w:val="single" w:sz="4" w:space="0" w:color="auto"/>
              <w:left w:val="single" w:sz="4" w:space="0" w:color="auto"/>
              <w:bottom w:val="single" w:sz="4" w:space="0" w:color="auto"/>
              <w:right w:val="single" w:sz="4" w:space="0" w:color="auto"/>
            </w:tcBorders>
            <w:shd w:val="clear" w:color="000000" w:fill="D0CECE"/>
            <w:hideMark/>
          </w:tcPr>
          <w:p w14:paraId="22B7A2DC" w14:textId="0117C436" w:rsidR="00F33A9D" w:rsidRPr="002F0078" w:rsidRDefault="00F33A9D" w:rsidP="00F33A9D">
            <w:pPr>
              <w:spacing w:after="0" w:line="240" w:lineRule="auto"/>
              <w:ind w:left="-57" w:right="-57"/>
              <w:jc w:val="right"/>
              <w:rPr>
                <w:rFonts w:ascii="Times New Roman" w:eastAsia="Times New Roman" w:hAnsi="Times New Roman" w:cs="Times New Roman"/>
                <w:i/>
                <w:iCs/>
                <w:sz w:val="20"/>
                <w:szCs w:val="20"/>
                <w:lang w:eastAsia="lt-LT"/>
              </w:rPr>
            </w:pPr>
            <w:r w:rsidRPr="002F0078">
              <w:rPr>
                <w:rFonts w:ascii="Times New Roman" w:eastAsia="Times New Roman" w:hAnsi="Times New Roman" w:cs="Times New Roman"/>
                <w:b/>
                <w:bCs/>
                <w:color w:val="000000"/>
                <w:lang w:eastAsia="lt-LT"/>
              </w:rPr>
              <w:t>SUMA:</w:t>
            </w:r>
          </w:p>
        </w:tc>
        <w:tc>
          <w:tcPr>
            <w:tcW w:w="468" w:type="pct"/>
            <w:tcBorders>
              <w:top w:val="single" w:sz="4" w:space="0" w:color="auto"/>
              <w:left w:val="single" w:sz="4" w:space="0" w:color="auto"/>
              <w:bottom w:val="single" w:sz="4" w:space="0" w:color="auto"/>
              <w:right w:val="single" w:sz="4" w:space="0" w:color="auto"/>
            </w:tcBorders>
            <w:hideMark/>
          </w:tcPr>
          <w:p w14:paraId="63D9F315" w14:textId="15EBE28D" w:rsidR="00F33A9D" w:rsidRPr="002F0078" w:rsidRDefault="00127CFA" w:rsidP="00F33A9D">
            <w:pPr>
              <w:spacing w:after="0" w:line="240" w:lineRule="auto"/>
              <w:ind w:left="-57" w:right="-57"/>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 xml:space="preserve">Sumuojama skilties eilutėse </w:t>
            </w:r>
            <w:r w:rsidRPr="00127CFA">
              <w:rPr>
                <w:rFonts w:ascii="Times New Roman" w:eastAsia="Times New Roman" w:hAnsi="Times New Roman" w:cs="Times New Roman"/>
                <w:i/>
                <w:iCs/>
                <w:sz w:val="20"/>
                <w:szCs w:val="20"/>
                <w:lang w:eastAsia="lt-LT"/>
              </w:rPr>
              <w:t xml:space="preserve">5 </w:t>
            </w:r>
            <w:r>
              <w:rPr>
                <w:rFonts w:ascii="Times New Roman" w:eastAsia="Times New Roman" w:hAnsi="Times New Roman" w:cs="Times New Roman"/>
                <w:i/>
                <w:iCs/>
                <w:sz w:val="20"/>
                <w:szCs w:val="20"/>
                <w:lang w:eastAsia="lt-LT"/>
              </w:rPr>
              <w:t xml:space="preserve">ir </w:t>
            </w:r>
            <w:r w:rsidRPr="00127CFA">
              <w:rPr>
                <w:rFonts w:ascii="Times New Roman" w:eastAsia="Times New Roman" w:hAnsi="Times New Roman" w:cs="Times New Roman"/>
                <w:i/>
                <w:iCs/>
                <w:sz w:val="20"/>
                <w:szCs w:val="20"/>
                <w:lang w:eastAsia="lt-LT"/>
              </w:rPr>
              <w:t>6</w:t>
            </w:r>
            <w:r w:rsidR="00F33A9D" w:rsidRPr="002F0078">
              <w:rPr>
                <w:rFonts w:ascii="Times New Roman" w:eastAsia="Times New Roman" w:hAnsi="Times New Roman" w:cs="Times New Roman"/>
                <w:i/>
                <w:iCs/>
                <w:sz w:val="20"/>
                <w:szCs w:val="20"/>
                <w:lang w:eastAsia="lt-LT"/>
              </w:rPr>
              <w:t xml:space="preserve"> įrašytų skaičių suma, kuri negali viršyti 100. </w:t>
            </w:r>
          </w:p>
        </w:tc>
        <w:tc>
          <w:tcPr>
            <w:tcW w:w="607" w:type="pct"/>
            <w:tcBorders>
              <w:top w:val="single" w:sz="4" w:space="0" w:color="auto"/>
              <w:left w:val="single" w:sz="4" w:space="0" w:color="auto"/>
              <w:bottom w:val="single" w:sz="4" w:space="0" w:color="auto"/>
              <w:right w:val="single" w:sz="4" w:space="0" w:color="auto"/>
            </w:tcBorders>
            <w:hideMark/>
          </w:tcPr>
          <w:p w14:paraId="3B4F57B4" w14:textId="61AD525D" w:rsidR="00F33A9D" w:rsidRPr="002F0078" w:rsidRDefault="0004347B" w:rsidP="0004347B">
            <w:pPr>
              <w:spacing w:after="0" w:line="240" w:lineRule="auto"/>
              <w:ind w:left="-57" w:right="-57"/>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14:paraId="6DE45D85" w14:textId="4ACD5B17" w:rsidR="00F33A9D" w:rsidRPr="00127CFA" w:rsidRDefault="00127CFA" w:rsidP="00127CFA">
            <w:pPr>
              <w:spacing w:after="0" w:line="240" w:lineRule="auto"/>
              <w:ind w:left="-57" w:right="-57"/>
              <w:jc w:val="both"/>
              <w:rPr>
                <w:rFonts w:ascii="Times New Roman" w:eastAsia="Times New Roman" w:hAnsi="Times New Roman" w:cs="Times New Roman"/>
                <w:iCs/>
                <w:sz w:val="18"/>
                <w:szCs w:val="20"/>
                <w:lang w:eastAsia="lt-LT"/>
              </w:rPr>
            </w:pPr>
            <w:r>
              <w:rPr>
                <w:rFonts w:ascii="Times New Roman" w:eastAsia="Times New Roman" w:hAnsi="Times New Roman" w:cs="Times New Roman"/>
                <w:iCs/>
                <w:sz w:val="18"/>
                <w:szCs w:val="20"/>
                <w:lang w:eastAsia="lt-LT"/>
              </w:rPr>
              <w:t>Detali bendro balo apskaičiavimo tvarka yra pateikiama PFSA.</w:t>
            </w:r>
          </w:p>
        </w:tc>
      </w:tr>
    </w:tbl>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5024AE22" w14:textId="32DED61D" w:rsidR="00AB1327" w:rsidRDefault="002C0BDA" w:rsidP="00047D1C">
      <w:pPr>
        <w:pStyle w:val="Heading1"/>
        <w:numPr>
          <w:ilvl w:val="0"/>
          <w:numId w:val="2"/>
        </w:numPr>
      </w:pPr>
      <w:r>
        <w:t>S</w:t>
      </w:r>
      <w:r w:rsidR="00EC0E11" w:rsidRPr="00EC0E11">
        <w:t>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2D22806F" w14:textId="219CEEE9" w:rsidR="002D7EEE" w:rsidRDefault="002D7EEE" w:rsidP="009B7414">
            <w:pPr>
              <w:rPr>
                <w:rFonts w:ascii="Times New Roman" w:hAnsi="Times New Roman" w:cs="Times New Roman"/>
                <w:b/>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04347B">
      <w:pgSz w:w="16838" w:h="11906" w:orient="landscape"/>
      <w:pgMar w:top="566" w:right="1134" w:bottom="424" w:left="1135" w:header="34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C4862" w14:textId="77777777" w:rsidR="00762830" w:rsidRDefault="00762830" w:rsidP="00B351D0">
      <w:pPr>
        <w:spacing w:after="0" w:line="240" w:lineRule="auto"/>
      </w:pPr>
      <w:r>
        <w:separator/>
      </w:r>
    </w:p>
  </w:endnote>
  <w:endnote w:type="continuationSeparator" w:id="0">
    <w:p w14:paraId="0BFF3104" w14:textId="77777777" w:rsidR="00762830" w:rsidRDefault="00762830" w:rsidP="00B351D0">
      <w:pPr>
        <w:spacing w:after="0" w:line="240" w:lineRule="auto"/>
      </w:pPr>
      <w:r>
        <w:continuationSeparator/>
      </w:r>
    </w:p>
  </w:endnote>
  <w:endnote w:type="continuationNotice" w:id="1">
    <w:p w14:paraId="4AA687D2" w14:textId="77777777" w:rsidR="00762830" w:rsidRDefault="00762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173D0" w14:textId="77777777" w:rsidR="00762830" w:rsidRDefault="00762830" w:rsidP="00B351D0">
      <w:pPr>
        <w:spacing w:after="0" w:line="240" w:lineRule="auto"/>
      </w:pPr>
      <w:r>
        <w:separator/>
      </w:r>
    </w:p>
  </w:footnote>
  <w:footnote w:type="continuationSeparator" w:id="0">
    <w:p w14:paraId="3AD24C89" w14:textId="77777777" w:rsidR="00762830" w:rsidRDefault="00762830" w:rsidP="00B351D0">
      <w:pPr>
        <w:spacing w:after="0" w:line="240" w:lineRule="auto"/>
      </w:pPr>
      <w:r>
        <w:continuationSeparator/>
      </w:r>
    </w:p>
  </w:footnote>
  <w:footnote w:type="continuationNotice" w:id="1">
    <w:p w14:paraId="1142CB92" w14:textId="77777777" w:rsidR="00762830" w:rsidRDefault="007628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0"/>
  </w:num>
  <w:num w:numId="5">
    <w:abstractNumId w:val="1"/>
  </w:num>
  <w:num w:numId="6">
    <w:abstractNumId w:val="2"/>
  </w:num>
  <w:num w:numId="7">
    <w:abstractNumId w:val="4"/>
  </w:num>
  <w:num w:numId="8">
    <w:abstractNumId w:val="8"/>
  </w:num>
  <w:num w:numId="9">
    <w:abstractNumId w:val="7"/>
  </w:num>
  <w:num w:numId="10">
    <w:abstractNumId w:val="7"/>
  </w:num>
  <w:num w:numId="11">
    <w:abstractNumId w:val="7"/>
  </w:num>
  <w:num w:numId="12">
    <w:abstractNumId w:val="7"/>
  </w:num>
  <w:num w:numId="13">
    <w:abstractNumId w:val="5"/>
  </w:num>
  <w:num w:numId="14">
    <w:abstractNumId w:val="3"/>
  </w:num>
  <w:num w:numId="15">
    <w:abstractNumId w:val="9"/>
  </w:num>
  <w:num w:numId="16">
    <w:abstractNumId w:val="7"/>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1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D0"/>
    <w:rsid w:val="000079CD"/>
    <w:rsid w:val="0004347B"/>
    <w:rsid w:val="00043533"/>
    <w:rsid w:val="00047D1C"/>
    <w:rsid w:val="0005060E"/>
    <w:rsid w:val="00057242"/>
    <w:rsid w:val="000572E0"/>
    <w:rsid w:val="0006111F"/>
    <w:rsid w:val="00076E44"/>
    <w:rsid w:val="00084997"/>
    <w:rsid w:val="000D677C"/>
    <w:rsid w:val="000E1BDC"/>
    <w:rsid w:val="000E64C3"/>
    <w:rsid w:val="000F0C95"/>
    <w:rsid w:val="00104DAE"/>
    <w:rsid w:val="00114817"/>
    <w:rsid w:val="0012151E"/>
    <w:rsid w:val="001259C3"/>
    <w:rsid w:val="00127CFA"/>
    <w:rsid w:val="00137468"/>
    <w:rsid w:val="00150A02"/>
    <w:rsid w:val="00161FFE"/>
    <w:rsid w:val="001A6072"/>
    <w:rsid w:val="001B1711"/>
    <w:rsid w:val="001D355E"/>
    <w:rsid w:val="001F6B02"/>
    <w:rsid w:val="00203EAE"/>
    <w:rsid w:val="00207A46"/>
    <w:rsid w:val="0023763D"/>
    <w:rsid w:val="0024066B"/>
    <w:rsid w:val="002514A2"/>
    <w:rsid w:val="002537E4"/>
    <w:rsid w:val="00277CDC"/>
    <w:rsid w:val="002A0F8F"/>
    <w:rsid w:val="002B3590"/>
    <w:rsid w:val="002B6055"/>
    <w:rsid w:val="002C0BDA"/>
    <w:rsid w:val="002C7C44"/>
    <w:rsid w:val="002D7EEE"/>
    <w:rsid w:val="002F0078"/>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F3E2C"/>
    <w:rsid w:val="00603120"/>
    <w:rsid w:val="00604CC3"/>
    <w:rsid w:val="00624ECB"/>
    <w:rsid w:val="006A41F7"/>
    <w:rsid w:val="006A5A06"/>
    <w:rsid w:val="006E129C"/>
    <w:rsid w:val="006F1E26"/>
    <w:rsid w:val="00700D50"/>
    <w:rsid w:val="007033FE"/>
    <w:rsid w:val="00710DF4"/>
    <w:rsid w:val="00724F66"/>
    <w:rsid w:val="007304E8"/>
    <w:rsid w:val="00737DCF"/>
    <w:rsid w:val="007427BA"/>
    <w:rsid w:val="00762830"/>
    <w:rsid w:val="00786A9F"/>
    <w:rsid w:val="0079046B"/>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9583A"/>
    <w:rsid w:val="009B7414"/>
    <w:rsid w:val="009D017F"/>
    <w:rsid w:val="009D1156"/>
    <w:rsid w:val="009F0AA0"/>
    <w:rsid w:val="009F786E"/>
    <w:rsid w:val="00A033E1"/>
    <w:rsid w:val="00A043DF"/>
    <w:rsid w:val="00A60CFF"/>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3720E"/>
    <w:rsid w:val="00D400C1"/>
    <w:rsid w:val="00D93284"/>
    <w:rsid w:val="00D95176"/>
    <w:rsid w:val="00D95B46"/>
    <w:rsid w:val="00DB30E3"/>
    <w:rsid w:val="00DD76D5"/>
    <w:rsid w:val="00DE25D9"/>
    <w:rsid w:val="00E01DE9"/>
    <w:rsid w:val="00E06CD0"/>
    <w:rsid w:val="00E3045E"/>
    <w:rsid w:val="00E93301"/>
    <w:rsid w:val="00EA742D"/>
    <w:rsid w:val="00EC0E11"/>
    <w:rsid w:val="00ED47D5"/>
    <w:rsid w:val="00EF1EA6"/>
    <w:rsid w:val="00F0383C"/>
    <w:rsid w:val="00F33A9D"/>
    <w:rsid w:val="00F67075"/>
    <w:rsid w:val="00F8350B"/>
    <w:rsid w:val="00F83567"/>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character" w:customStyle="1" w:styleId="font241">
    <w:name w:val="font24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 w:type="character" w:customStyle="1" w:styleId="font221">
    <w:name w:val="font22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11759689">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EAB8-9EDD-4D99-B525-173EA74E07D0}"/>
</file>

<file path=customXml/itemProps2.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3.xml><?xml version="1.0" encoding="utf-8"?>
<ds:datastoreItem xmlns:ds="http://schemas.openxmlformats.org/officeDocument/2006/customXml" ds:itemID="{D66B08E6-4F96-4FF1-9FFD-EA9E150A8226}">
  <ds:schemaRefs>
    <ds:schemaRef ds:uri="http://schemas.openxmlformats.org/package/2006/metadata/core-properties"/>
    <ds:schemaRef ds:uri="8573c2e4-a543-4d5e-804b-735c101d02c8"/>
    <ds:schemaRef ds:uri="http://schemas.microsoft.com/office/2006/documentManagement/types"/>
    <ds:schemaRef ds:uri="http://purl.org/dc/dcmitype/"/>
    <ds:schemaRef ds:uri="http://www.w3.org/XML/1998/namespace"/>
    <ds:schemaRef ds:uri="7445fb0e-76e6-44ab-bdec-bbb9388b68d2"/>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48C9596F-994D-46BD-904F-BCA0A2FE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3100</Words>
  <Characters>1768</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Naudos ir kokybės vertinimo patikros lapas</dc:title>
  <dc:subject/>
  <dc:creator>Zita  Markevičienė</dc:creator>
  <cp:keywords/>
  <dc:description/>
  <cp:lastModifiedBy>Viktor Jurkianec</cp:lastModifiedBy>
  <cp:revision>2</cp:revision>
  <dcterms:created xsi:type="dcterms:W3CDTF">2022-11-05T18:17:00Z</dcterms:created>
  <dcterms:modified xsi:type="dcterms:W3CDTF">2022-11-05T18:17:00Z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206;#Informacinės visuomenės plėtros projektų skyrius|2dc2f6d3-2445-4367-ada3-9d9c6cbeaac6</vt:lpwstr>
  </property>
  <property fmtid="{D5CDD505-2E9C-101B-9397-08002B2CF9AE}" pid="7" name="DmsPermissionsUsers">
    <vt:lpwstr>93;#Viktor Jurkianec;#90;#Laura Neliupšytė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