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C64C6A" w14:textId="77777777" w:rsidR="00F36303" w:rsidRPr="00416483" w:rsidRDefault="00F36303" w:rsidP="6CE1E7ED">
      <w:pPr>
        <w:spacing w:after="0" w:line="240" w:lineRule="auto"/>
        <w:jc w:val="center"/>
        <w:rPr>
          <w:rFonts w:ascii="Times New Roman" w:eastAsia="Times New Roman" w:hAnsi="Times New Roman" w:cs="Times New Roman"/>
          <w:b/>
          <w:bCs/>
        </w:rPr>
      </w:pPr>
      <w:r w:rsidRPr="00416483">
        <w:rPr>
          <w:rFonts w:ascii="Times New Roman" w:eastAsia="Times New Roman" w:hAnsi="Times New Roman" w:cs="Times New Roman"/>
          <w:b/>
          <w:bCs/>
        </w:rPr>
        <w:t>KVIETIMAS TEIKTI PROJEKT</w:t>
      </w:r>
      <w:r w:rsidR="00726572" w:rsidRPr="00416483">
        <w:rPr>
          <w:rFonts w:ascii="Times New Roman" w:eastAsia="Times New Roman" w:hAnsi="Times New Roman" w:cs="Times New Roman"/>
          <w:b/>
          <w:bCs/>
        </w:rPr>
        <w:t>Ų</w:t>
      </w:r>
      <w:r w:rsidRPr="00416483">
        <w:rPr>
          <w:rFonts w:ascii="Times New Roman" w:eastAsia="Times New Roman" w:hAnsi="Times New Roman" w:cs="Times New Roman"/>
          <w:b/>
          <w:bCs/>
        </w:rPr>
        <w:t xml:space="preserve"> ĮGYVENDINIMO PLAN</w:t>
      </w:r>
      <w:r w:rsidR="00726572" w:rsidRPr="00416483">
        <w:rPr>
          <w:rFonts w:ascii="Times New Roman" w:eastAsia="Times New Roman" w:hAnsi="Times New Roman" w:cs="Times New Roman"/>
          <w:b/>
          <w:bCs/>
        </w:rPr>
        <w:t>US</w:t>
      </w:r>
    </w:p>
    <w:p w14:paraId="31C64C6B" w14:textId="37D2649B" w:rsidR="007A39F1" w:rsidRPr="00416483" w:rsidRDefault="00422AC0" w:rsidP="6CE1E7ED">
      <w:pPr>
        <w:spacing w:after="0" w:line="240" w:lineRule="auto"/>
        <w:jc w:val="center"/>
        <w:rPr>
          <w:rFonts w:ascii="Times New Roman" w:eastAsia="Times New Roman" w:hAnsi="Times New Roman" w:cs="Times New Roman"/>
          <w:b/>
          <w:bCs/>
        </w:rPr>
      </w:pPr>
      <w:r w:rsidRPr="00416483">
        <w:rPr>
          <w:rFonts w:ascii="Times New Roman" w:eastAsia="Times New Roman" w:hAnsi="Times New Roman" w:cs="Times New Roman"/>
          <w:b/>
          <w:bCs/>
        </w:rPr>
        <w:t>„</w:t>
      </w:r>
      <w:r w:rsidR="004B0354" w:rsidRPr="00B81CDA">
        <w:rPr>
          <w:rFonts w:ascii="Times New Roman" w:eastAsia="Times New Roman" w:hAnsi="Times New Roman" w:cs="Times New Roman"/>
          <w:b/>
          <w:bCs/>
        </w:rPr>
        <w:t>ĮVEIKLINTI SEKTORINIŲ PRAKTINIO MOKYMO CENTRŲ SISTEMĄ ĮGYVENDINANT NACIONALINIO MOBILUMO PROGRAMĄ</w:t>
      </w:r>
      <w:r w:rsidRPr="001879DC">
        <w:rPr>
          <w:rFonts w:ascii="Times New Roman" w:eastAsia="Times New Roman" w:hAnsi="Times New Roman" w:cs="Times New Roman"/>
          <w:b/>
          <w:bCs/>
        </w:rPr>
        <w:t>“</w:t>
      </w:r>
    </w:p>
    <w:p w14:paraId="31C64C6C" w14:textId="77777777" w:rsidR="00F32C69" w:rsidRPr="00416483" w:rsidRDefault="00F32C69" w:rsidP="00244F72">
      <w:pPr>
        <w:spacing w:after="0" w:line="240" w:lineRule="auto"/>
        <w:jc w:val="center"/>
        <w:rPr>
          <w:rFonts w:ascii="Times New Roman" w:hAnsi="Times New Roman" w:cs="Times New Roman"/>
          <w:b/>
        </w:rPr>
      </w:pPr>
    </w:p>
    <w:p w14:paraId="31C64C6D" w14:textId="17920157" w:rsidR="00244F72" w:rsidRPr="00416483" w:rsidRDefault="00D41DE2" w:rsidP="00AE07EC">
      <w:pPr>
        <w:spacing w:after="0" w:line="240" w:lineRule="auto"/>
        <w:jc w:val="center"/>
        <w:rPr>
          <w:rFonts w:ascii="Times New Roman" w:hAnsi="Times New Roman" w:cs="Times New Roman"/>
          <w:i/>
          <w:iCs/>
          <w:color w:val="808080" w:themeColor="background1" w:themeShade="80"/>
        </w:rPr>
      </w:pPr>
      <w:r w:rsidRPr="00416483">
        <w:rPr>
          <w:rFonts w:ascii="Times New Roman" w:hAnsi="Times New Roman" w:cs="Times New Roman"/>
          <w:bCs/>
        </w:rPr>
        <w:t>Nr.</w:t>
      </w:r>
      <w:r w:rsidRPr="00416483">
        <w:rPr>
          <w:rFonts w:ascii="Times New Roman" w:hAnsi="Times New Roman" w:cs="Times New Roman"/>
        </w:rPr>
        <w:t xml:space="preserve"> </w:t>
      </w:r>
      <w:r w:rsidR="00422AC0" w:rsidRPr="001879DC">
        <w:rPr>
          <w:rFonts w:ascii="Times New Roman" w:hAnsi="Times New Roman" w:cs="Times New Roman"/>
        </w:rPr>
        <w:t>10-0</w:t>
      </w:r>
      <w:r w:rsidR="004B0354" w:rsidRPr="001879DC">
        <w:rPr>
          <w:rFonts w:ascii="Times New Roman" w:hAnsi="Times New Roman" w:cs="Times New Roman"/>
        </w:rPr>
        <w:t>25</w:t>
      </w:r>
      <w:r w:rsidR="00422AC0" w:rsidRPr="001879DC">
        <w:rPr>
          <w:rFonts w:ascii="Times New Roman" w:hAnsi="Times New Roman" w:cs="Times New Roman"/>
        </w:rPr>
        <w:t>-</w:t>
      </w:r>
      <w:r w:rsidR="00110395" w:rsidRPr="001879DC">
        <w:rPr>
          <w:rFonts w:ascii="Times New Roman" w:hAnsi="Times New Roman" w:cs="Times New Roman"/>
        </w:rPr>
        <w:t>J</w:t>
      </w:r>
    </w:p>
    <w:p w14:paraId="31C64C6E" w14:textId="24F7E635" w:rsidR="00244F72" w:rsidRDefault="00244F72" w:rsidP="00AE07EC">
      <w:pPr>
        <w:spacing w:after="0" w:line="240" w:lineRule="auto"/>
        <w:jc w:val="center"/>
        <w:rPr>
          <w:rFonts w:ascii="Times New Roman" w:hAnsi="Times New Roman" w:cs="Times New Roman"/>
          <w:i/>
          <w:iCs/>
          <w:color w:val="808080" w:themeColor="background1" w:themeShade="80"/>
        </w:rPr>
      </w:pPr>
    </w:p>
    <w:p w14:paraId="31C64C6F" w14:textId="32278B41" w:rsidR="00A60B9A" w:rsidRPr="001879DC" w:rsidRDefault="006E33E6" w:rsidP="3A2C37A1">
      <w:pPr>
        <w:spacing w:after="0" w:line="240" w:lineRule="auto"/>
        <w:ind w:firstLine="567"/>
        <w:jc w:val="both"/>
        <w:rPr>
          <w:rFonts w:ascii="Times New Roman" w:hAnsi="Times New Roman" w:cs="Times New Roman"/>
        </w:rPr>
      </w:pPr>
      <w:r w:rsidRPr="001879DC">
        <w:rPr>
          <w:rFonts w:ascii="Times New Roman" w:hAnsi="Times New Roman" w:cs="Times New Roman"/>
        </w:rPr>
        <w:t>Kvietimas parengtas</w:t>
      </w:r>
      <w:r w:rsidRPr="001879DC">
        <w:rPr>
          <w:rFonts w:ascii="Times New Roman" w:hAnsi="Times New Roman" w:cs="Times New Roman"/>
          <w:i/>
          <w:iCs/>
        </w:rPr>
        <w:t xml:space="preserve"> </w:t>
      </w:r>
      <w:r w:rsidR="003B7319" w:rsidRPr="001879DC">
        <w:rPr>
          <w:rFonts w:ascii="Times New Roman" w:hAnsi="Times New Roman" w:cs="Times New Roman"/>
        </w:rPr>
        <w:t>vadovaujantis</w:t>
      </w:r>
      <w:r w:rsidR="003B7319" w:rsidRPr="001879DC">
        <w:rPr>
          <w:rFonts w:ascii="Times New Roman" w:hAnsi="Times New Roman" w:cs="Times New Roman"/>
          <w:i/>
          <w:iCs/>
        </w:rPr>
        <w:t xml:space="preserve"> </w:t>
      </w:r>
      <w:r w:rsidR="00C023E7" w:rsidRPr="001879DC">
        <w:rPr>
          <w:rFonts w:ascii="Times New Roman" w:hAnsi="Times New Roman" w:cs="Times New Roman"/>
        </w:rPr>
        <w:t>Lietuvos Respublikos švietimo, mokslo ir sporto ministro</w:t>
      </w:r>
      <w:r w:rsidR="00D11B4F" w:rsidRPr="001879DC">
        <w:rPr>
          <w:rFonts w:ascii="Times New Roman" w:hAnsi="Times New Roman" w:cs="Times New Roman"/>
        </w:rPr>
        <w:t xml:space="preserve"> 2022 m. </w:t>
      </w:r>
      <w:r w:rsidR="004B0354" w:rsidRPr="001879DC">
        <w:rPr>
          <w:rFonts w:ascii="Times New Roman" w:hAnsi="Times New Roman" w:cs="Times New Roman"/>
        </w:rPr>
        <w:t>lapkričio 25</w:t>
      </w:r>
      <w:r w:rsidR="00D11B4F" w:rsidRPr="001879DC">
        <w:rPr>
          <w:rFonts w:ascii="Times New Roman" w:hAnsi="Times New Roman" w:cs="Times New Roman"/>
        </w:rPr>
        <w:t xml:space="preserve"> d. įsakymu Nr. V-1</w:t>
      </w:r>
      <w:r w:rsidR="004B0354" w:rsidRPr="001879DC">
        <w:rPr>
          <w:rFonts w:ascii="Times New Roman" w:hAnsi="Times New Roman" w:cs="Times New Roman"/>
        </w:rPr>
        <w:t>864</w:t>
      </w:r>
      <w:r w:rsidR="00C023E7" w:rsidRPr="001879DC">
        <w:rPr>
          <w:rFonts w:ascii="Times New Roman" w:hAnsi="Times New Roman" w:cs="Times New Roman"/>
        </w:rPr>
        <w:t xml:space="preserve"> „Dėl švietimo, mokslo ir sporto ministro 2022 m. </w:t>
      </w:r>
      <w:r w:rsidR="00D11B4F" w:rsidRPr="001879DC">
        <w:rPr>
          <w:rFonts w:ascii="Times New Roman" w:hAnsi="Times New Roman" w:cs="Times New Roman"/>
        </w:rPr>
        <w:t>birželio 9</w:t>
      </w:r>
      <w:r w:rsidR="00C023E7" w:rsidRPr="001879DC">
        <w:rPr>
          <w:rFonts w:ascii="Times New Roman" w:hAnsi="Times New Roman" w:cs="Times New Roman"/>
        </w:rPr>
        <w:t xml:space="preserve"> d. įsakymo Nr. V-</w:t>
      </w:r>
      <w:r w:rsidR="00D11B4F" w:rsidRPr="001879DC">
        <w:rPr>
          <w:rFonts w:ascii="Times New Roman" w:hAnsi="Times New Roman" w:cs="Times New Roman"/>
        </w:rPr>
        <w:t>952</w:t>
      </w:r>
      <w:r w:rsidR="00C023E7" w:rsidRPr="001879DC">
        <w:rPr>
          <w:rFonts w:ascii="Times New Roman" w:hAnsi="Times New Roman" w:cs="Times New Roman"/>
        </w:rPr>
        <w:t xml:space="preserve"> „Dėl 2021–2030 m. plėtros programos valdytojos Lietuvos Respublikos švietimo, mokslo ir sporto ministerijos švietimo plėtros programos pažangos priemonės Nr. 12-003-03-0</w:t>
      </w:r>
      <w:r w:rsidR="00543D1B" w:rsidRPr="001879DC">
        <w:rPr>
          <w:rFonts w:ascii="Times New Roman" w:hAnsi="Times New Roman" w:cs="Times New Roman"/>
        </w:rPr>
        <w:t>4</w:t>
      </w:r>
      <w:r w:rsidR="00C023E7" w:rsidRPr="001879DC">
        <w:rPr>
          <w:rFonts w:ascii="Times New Roman" w:hAnsi="Times New Roman" w:cs="Times New Roman"/>
        </w:rPr>
        <w:t>-0</w:t>
      </w:r>
      <w:r w:rsidR="00543D1B" w:rsidRPr="001879DC">
        <w:rPr>
          <w:rFonts w:ascii="Times New Roman" w:hAnsi="Times New Roman" w:cs="Times New Roman"/>
        </w:rPr>
        <w:t>3</w:t>
      </w:r>
      <w:r w:rsidR="00C023E7" w:rsidRPr="001879DC">
        <w:rPr>
          <w:rFonts w:ascii="Times New Roman" w:hAnsi="Times New Roman" w:cs="Times New Roman"/>
        </w:rPr>
        <w:t xml:space="preserve"> „</w:t>
      </w:r>
      <w:r w:rsidR="00543D1B" w:rsidRPr="001879DC">
        <w:rPr>
          <w:rFonts w:ascii="Times New Roman" w:hAnsi="Times New Roman" w:cs="Times New Roman"/>
        </w:rPr>
        <w:t>Sukurti rinkos poreikius atliepiančią profesinio ugdymo sistemą</w:t>
      </w:r>
      <w:r w:rsidR="00C023E7" w:rsidRPr="001879DC">
        <w:rPr>
          <w:rFonts w:ascii="Times New Roman" w:hAnsi="Times New Roman" w:cs="Times New Roman"/>
        </w:rPr>
        <w:t>“ aprašo patvirtinimo“ pakeitimo aprašu (Aprašas).</w:t>
      </w:r>
    </w:p>
    <w:p w14:paraId="48317B11" w14:textId="77777777" w:rsidR="004E1C33" w:rsidRPr="00C023E7" w:rsidRDefault="004E1C33" w:rsidP="00543D1B">
      <w:pPr>
        <w:spacing w:after="0" w:line="240" w:lineRule="auto"/>
        <w:jc w:val="both"/>
      </w:pPr>
    </w:p>
    <w:tbl>
      <w:tblPr>
        <w:tblStyle w:val="TableGrid"/>
        <w:tblW w:w="9639" w:type="dxa"/>
        <w:tblInd w:w="-5" w:type="dxa"/>
        <w:tblLayout w:type="fixed"/>
        <w:tblLook w:val="04A0" w:firstRow="1" w:lastRow="0" w:firstColumn="1" w:lastColumn="0" w:noHBand="0" w:noVBand="1"/>
      </w:tblPr>
      <w:tblGrid>
        <w:gridCol w:w="766"/>
        <w:gridCol w:w="2069"/>
        <w:gridCol w:w="6804"/>
      </w:tblGrid>
      <w:tr w:rsidR="0094685E" w:rsidRPr="00DC7931" w14:paraId="43F1D0A9" w14:textId="77777777" w:rsidTr="00D363F2">
        <w:trPr>
          <w:trHeight w:val="415"/>
        </w:trPr>
        <w:tc>
          <w:tcPr>
            <w:tcW w:w="766" w:type="dxa"/>
          </w:tcPr>
          <w:p w14:paraId="0B333EF4" w14:textId="72E7FF19" w:rsidR="0094685E" w:rsidRPr="0094685E" w:rsidRDefault="0094685E" w:rsidP="0094685E">
            <w:pPr>
              <w:pStyle w:val="Heading2"/>
              <w:numPr>
                <w:ilvl w:val="0"/>
                <w:numId w:val="0"/>
              </w:numPr>
              <w:spacing w:before="0"/>
              <w:outlineLvl w:val="1"/>
              <w:rPr>
                <w:rFonts w:ascii="Times New Roman" w:hAnsi="Times New Roman" w:cs="Times New Roman"/>
                <w:b/>
                <w:color w:val="auto"/>
                <w:sz w:val="24"/>
                <w:szCs w:val="22"/>
              </w:rPr>
            </w:pPr>
            <w:r w:rsidRPr="0094685E">
              <w:rPr>
                <w:rFonts w:ascii="Times New Roman" w:hAnsi="Times New Roman" w:cs="Times New Roman"/>
                <w:b/>
                <w:color w:val="auto"/>
                <w:sz w:val="24"/>
                <w:szCs w:val="22"/>
              </w:rPr>
              <w:t>1.</w:t>
            </w:r>
          </w:p>
        </w:tc>
        <w:tc>
          <w:tcPr>
            <w:tcW w:w="8873" w:type="dxa"/>
            <w:gridSpan w:val="2"/>
          </w:tcPr>
          <w:p w14:paraId="2D6CD9F1" w14:textId="0E90232E" w:rsidR="0094685E" w:rsidRPr="00E064E7" w:rsidRDefault="0094685E" w:rsidP="009E74D0">
            <w:pPr>
              <w:rPr>
                <w:rFonts w:ascii="Times New Roman" w:eastAsia="Times New Roman" w:hAnsi="Times New Roman" w:cs="Times New Roman"/>
                <w:b/>
                <w:sz w:val="26"/>
                <w:szCs w:val="26"/>
              </w:rPr>
            </w:pPr>
            <w:r w:rsidRPr="00E064E7">
              <w:rPr>
                <w:rFonts w:ascii="Times New Roman" w:eastAsia="Times New Roman" w:hAnsi="Times New Roman" w:cs="Times New Roman"/>
                <w:b/>
                <w:sz w:val="26"/>
                <w:szCs w:val="26"/>
              </w:rPr>
              <w:t xml:space="preserve">Informacija apie </w:t>
            </w:r>
            <w:r w:rsidRPr="00E064E7">
              <w:rPr>
                <w:rFonts w:ascii="Times New Roman" w:eastAsia="Times New Roman" w:hAnsi="Times New Roman" w:cs="Times New Roman"/>
                <w:b/>
                <w:bCs/>
                <w:sz w:val="26"/>
                <w:szCs w:val="26"/>
              </w:rPr>
              <w:t xml:space="preserve">pažangos </w:t>
            </w:r>
            <w:r w:rsidRPr="00E064E7">
              <w:rPr>
                <w:rFonts w:ascii="Times New Roman" w:eastAsia="Times New Roman" w:hAnsi="Times New Roman" w:cs="Times New Roman"/>
                <w:b/>
                <w:sz w:val="26"/>
                <w:szCs w:val="26"/>
              </w:rPr>
              <w:t>priemonę</w:t>
            </w:r>
          </w:p>
        </w:tc>
      </w:tr>
      <w:tr w:rsidR="00DC7931" w:rsidRPr="00DC7931" w14:paraId="44C62C26" w14:textId="77777777" w:rsidTr="00D363F2">
        <w:tc>
          <w:tcPr>
            <w:tcW w:w="766" w:type="dxa"/>
          </w:tcPr>
          <w:p w14:paraId="426E2A63" w14:textId="77777777" w:rsidR="00962A9D" w:rsidRPr="00DC7931" w:rsidRDefault="00962A9D" w:rsidP="00DC7931">
            <w:pPr>
              <w:pStyle w:val="Heading2"/>
              <w:spacing w:before="0"/>
              <w:ind w:left="0" w:firstLine="0"/>
              <w:outlineLvl w:val="1"/>
              <w:rPr>
                <w:rFonts w:ascii="Times New Roman" w:hAnsi="Times New Roman" w:cs="Times New Roman"/>
                <w:sz w:val="22"/>
                <w:szCs w:val="22"/>
              </w:rPr>
            </w:pPr>
          </w:p>
        </w:tc>
        <w:tc>
          <w:tcPr>
            <w:tcW w:w="2069" w:type="dxa"/>
          </w:tcPr>
          <w:p w14:paraId="175CF58E" w14:textId="5094E2D1" w:rsidR="00962A9D" w:rsidRPr="00DC7931" w:rsidRDefault="00962A9D" w:rsidP="009E74D0">
            <w:pPr>
              <w:spacing w:after="120"/>
              <w:rPr>
                <w:rFonts w:ascii="Times New Roman" w:eastAsia="Times New Roman" w:hAnsi="Times New Roman" w:cs="Times New Roman"/>
                <w:b/>
              </w:rPr>
            </w:pPr>
            <w:r w:rsidRPr="00316854">
              <w:rPr>
                <w:rFonts w:ascii="Times New Roman" w:eastAsia="Times New Roman" w:hAnsi="Times New Roman" w:cs="Times New Roman"/>
                <w:b/>
                <w:bCs/>
              </w:rPr>
              <w:t>Pažangos priemonės numeris</w:t>
            </w:r>
          </w:p>
        </w:tc>
        <w:tc>
          <w:tcPr>
            <w:tcW w:w="6804" w:type="dxa"/>
          </w:tcPr>
          <w:p w14:paraId="6444F70A" w14:textId="6E7D8C59" w:rsidR="00962A9D" w:rsidRPr="001879DC" w:rsidRDefault="002B722F" w:rsidP="009E74D0">
            <w:pPr>
              <w:rPr>
                <w:rFonts w:ascii="Times New Roman" w:eastAsia="Times New Roman" w:hAnsi="Times New Roman" w:cs="Times New Roman"/>
              </w:rPr>
            </w:pPr>
            <w:r w:rsidRPr="001879DC">
              <w:rPr>
                <w:rFonts w:ascii="Times New Roman" w:eastAsia="Times New Roman" w:hAnsi="Times New Roman" w:cs="Times New Roman"/>
              </w:rPr>
              <w:t>12-003-03-04-03</w:t>
            </w:r>
          </w:p>
        </w:tc>
      </w:tr>
      <w:tr w:rsidR="00DC7931" w:rsidRPr="00DC7931" w14:paraId="4A71988D" w14:textId="77777777" w:rsidTr="00D363F2">
        <w:tc>
          <w:tcPr>
            <w:tcW w:w="766" w:type="dxa"/>
          </w:tcPr>
          <w:p w14:paraId="01988EC4" w14:textId="77777777" w:rsidR="00962A9D" w:rsidRPr="00DC7931" w:rsidRDefault="00962A9D" w:rsidP="00DC7931">
            <w:pPr>
              <w:pStyle w:val="Heading2"/>
              <w:spacing w:before="0"/>
              <w:ind w:left="0" w:firstLine="0"/>
              <w:outlineLvl w:val="1"/>
              <w:rPr>
                <w:rFonts w:ascii="Times New Roman" w:hAnsi="Times New Roman" w:cs="Times New Roman"/>
                <w:sz w:val="22"/>
                <w:szCs w:val="22"/>
              </w:rPr>
            </w:pPr>
          </w:p>
        </w:tc>
        <w:tc>
          <w:tcPr>
            <w:tcW w:w="2069" w:type="dxa"/>
          </w:tcPr>
          <w:p w14:paraId="54A9AA54" w14:textId="77777777" w:rsidR="00962A9D" w:rsidRPr="00DC7931" w:rsidRDefault="00962A9D" w:rsidP="009E74D0">
            <w:pPr>
              <w:spacing w:after="120"/>
              <w:rPr>
                <w:rFonts w:ascii="Times New Roman" w:eastAsia="Times New Roman" w:hAnsi="Times New Roman" w:cs="Times New Roman"/>
                <w:b/>
              </w:rPr>
            </w:pPr>
            <w:r w:rsidRPr="00DC7931">
              <w:rPr>
                <w:rFonts w:ascii="Times New Roman" w:eastAsia="Times New Roman" w:hAnsi="Times New Roman" w:cs="Times New Roman"/>
                <w:b/>
              </w:rPr>
              <w:t>Pavadinimas</w:t>
            </w:r>
          </w:p>
        </w:tc>
        <w:tc>
          <w:tcPr>
            <w:tcW w:w="6804" w:type="dxa"/>
          </w:tcPr>
          <w:p w14:paraId="0BF82A0B" w14:textId="31686243" w:rsidR="002B722F" w:rsidRPr="001879DC" w:rsidRDefault="002B722F" w:rsidP="009E74D0">
            <w:pPr>
              <w:rPr>
                <w:rFonts w:ascii="Times New Roman" w:eastAsia="Times New Roman" w:hAnsi="Times New Roman" w:cs="Times New Roman"/>
              </w:rPr>
            </w:pPr>
            <w:r w:rsidRPr="001879DC">
              <w:rPr>
                <w:rFonts w:ascii="Times New Roman" w:eastAsia="Times New Roman" w:hAnsi="Times New Roman" w:cs="Times New Roman"/>
              </w:rPr>
              <w:t>Sukurti rinkos poreikius atliepiančią profesinio ugdymo sistemą</w:t>
            </w:r>
          </w:p>
        </w:tc>
      </w:tr>
      <w:tr w:rsidR="00DC7931" w:rsidRPr="00DC7931" w14:paraId="17D206F9" w14:textId="77777777" w:rsidTr="00D363F2">
        <w:tc>
          <w:tcPr>
            <w:tcW w:w="766" w:type="dxa"/>
          </w:tcPr>
          <w:p w14:paraId="02F627AD" w14:textId="77777777" w:rsidR="00962A9D" w:rsidRPr="00DC7931" w:rsidRDefault="00962A9D" w:rsidP="00DC7931">
            <w:pPr>
              <w:pStyle w:val="Heading2"/>
              <w:spacing w:before="0"/>
              <w:ind w:left="0" w:firstLine="0"/>
              <w:outlineLvl w:val="1"/>
              <w:rPr>
                <w:rFonts w:ascii="Times New Roman" w:hAnsi="Times New Roman" w:cs="Times New Roman"/>
                <w:sz w:val="22"/>
                <w:szCs w:val="22"/>
              </w:rPr>
            </w:pPr>
          </w:p>
        </w:tc>
        <w:tc>
          <w:tcPr>
            <w:tcW w:w="2069" w:type="dxa"/>
          </w:tcPr>
          <w:p w14:paraId="385CD225" w14:textId="77777777" w:rsidR="00962A9D" w:rsidRPr="00DC7931" w:rsidRDefault="00962A9D" w:rsidP="009E74D0">
            <w:pPr>
              <w:spacing w:after="120"/>
              <w:rPr>
                <w:rFonts w:ascii="Times New Roman" w:eastAsia="Times New Roman" w:hAnsi="Times New Roman" w:cs="Times New Roman"/>
                <w:b/>
              </w:rPr>
            </w:pPr>
            <w:r w:rsidRPr="00DC7931">
              <w:rPr>
                <w:rFonts w:ascii="Times New Roman" w:eastAsia="Times New Roman" w:hAnsi="Times New Roman" w:cs="Times New Roman"/>
                <w:b/>
              </w:rPr>
              <w:t>Finansavimo suma</w:t>
            </w:r>
          </w:p>
        </w:tc>
        <w:tc>
          <w:tcPr>
            <w:tcW w:w="6804" w:type="dxa"/>
          </w:tcPr>
          <w:p w14:paraId="1DC13319" w14:textId="31B82A73" w:rsidR="00655D49" w:rsidRPr="001879DC" w:rsidRDefault="00655D49" w:rsidP="02663474">
            <w:pPr>
              <w:rPr>
                <w:rFonts w:ascii="Times New Roman" w:hAnsi="Times New Roman" w:cs="Times New Roman"/>
              </w:rPr>
            </w:pPr>
            <w:r w:rsidRPr="001879DC">
              <w:rPr>
                <w:rFonts w:ascii="Times New Roman" w:hAnsi="Times New Roman" w:cs="Times New Roman"/>
              </w:rPr>
              <w:t>83</w:t>
            </w:r>
            <w:r w:rsidR="002B722F" w:rsidRPr="001879DC">
              <w:rPr>
                <w:rFonts w:ascii="Times New Roman" w:hAnsi="Times New Roman" w:cs="Times New Roman"/>
              </w:rPr>
              <w:t xml:space="preserve"> </w:t>
            </w:r>
            <w:r w:rsidRPr="001879DC">
              <w:rPr>
                <w:rFonts w:ascii="Times New Roman" w:hAnsi="Times New Roman" w:cs="Times New Roman"/>
              </w:rPr>
              <w:t>855</w:t>
            </w:r>
            <w:r w:rsidR="002B722F" w:rsidRPr="001879DC">
              <w:rPr>
                <w:rFonts w:ascii="Times New Roman" w:hAnsi="Times New Roman" w:cs="Times New Roman"/>
              </w:rPr>
              <w:t> 000,00</w:t>
            </w:r>
          </w:p>
        </w:tc>
      </w:tr>
      <w:tr w:rsidR="00DC7931" w:rsidRPr="00DC7931" w14:paraId="40749F97" w14:textId="77777777" w:rsidTr="00D363F2">
        <w:tc>
          <w:tcPr>
            <w:tcW w:w="766" w:type="dxa"/>
          </w:tcPr>
          <w:p w14:paraId="6F623D78" w14:textId="77777777" w:rsidR="00962A9D" w:rsidRPr="00DC7931" w:rsidRDefault="00962A9D" w:rsidP="00DC7931">
            <w:pPr>
              <w:pStyle w:val="Heading2"/>
              <w:spacing w:before="0"/>
              <w:ind w:left="0" w:firstLine="0"/>
              <w:outlineLvl w:val="1"/>
              <w:rPr>
                <w:rFonts w:ascii="Times New Roman" w:hAnsi="Times New Roman" w:cs="Times New Roman"/>
                <w:sz w:val="22"/>
                <w:szCs w:val="22"/>
              </w:rPr>
            </w:pPr>
          </w:p>
        </w:tc>
        <w:tc>
          <w:tcPr>
            <w:tcW w:w="2069" w:type="dxa"/>
          </w:tcPr>
          <w:p w14:paraId="26DD1B95" w14:textId="77777777" w:rsidR="00962A9D" w:rsidRPr="00DC7931" w:rsidRDefault="00962A9D" w:rsidP="009E74D0">
            <w:pPr>
              <w:spacing w:after="120"/>
              <w:rPr>
                <w:rFonts w:ascii="Times New Roman" w:eastAsia="Times New Roman" w:hAnsi="Times New Roman" w:cs="Times New Roman"/>
                <w:b/>
              </w:rPr>
            </w:pPr>
            <w:r w:rsidRPr="00DC7931">
              <w:rPr>
                <w:rFonts w:ascii="Times New Roman" w:hAnsi="Times New Roman" w:cs="Times New Roman"/>
                <w:b/>
              </w:rPr>
              <w:t>Veiklos sritis</w:t>
            </w:r>
          </w:p>
        </w:tc>
        <w:tc>
          <w:tcPr>
            <w:tcW w:w="6804" w:type="dxa"/>
          </w:tcPr>
          <w:p w14:paraId="39146CB0" w14:textId="01E9653B" w:rsidR="00316854" w:rsidRPr="00EA4E5E" w:rsidRDefault="00000000" w:rsidP="00316854">
            <w:pPr>
              <w:rPr>
                <w:rFonts w:ascii="Times New Roman" w:hAnsi="Times New Roman" w:cs="Times New Roman"/>
              </w:rPr>
            </w:pPr>
            <w:sdt>
              <w:sdtPr>
                <w:rPr>
                  <w:rFonts w:ascii="Times New Roman" w:hAnsi="Times New Roman" w:cs="Times New Roman"/>
                </w:rPr>
                <w:id w:val="-680592249"/>
                <w14:checkbox>
                  <w14:checked w14:val="0"/>
                  <w14:checkedState w14:val="2612" w14:font="MS Gothic"/>
                  <w14:uncheckedState w14:val="2610" w14:font="MS Gothic"/>
                </w14:checkbox>
              </w:sdtPr>
              <w:sdtContent>
                <w:r w:rsidR="008C2F6A" w:rsidRPr="00EA4E5E">
                  <w:rPr>
                    <w:rFonts w:ascii="Segoe UI Symbol" w:eastAsia="MS Gothic" w:hAnsi="Segoe UI Symbol" w:cs="Segoe UI Symbol"/>
                  </w:rPr>
                  <w:t>☐</w:t>
                </w:r>
              </w:sdtContent>
            </w:sdt>
            <w:r w:rsidR="002B722F">
              <w:rPr>
                <w:rFonts w:ascii="Times New Roman" w:hAnsi="Times New Roman" w:cs="Times New Roman"/>
              </w:rPr>
              <w:t xml:space="preserve"> </w:t>
            </w:r>
            <w:r w:rsidR="00316854" w:rsidRPr="00EA4E5E">
              <w:rPr>
                <w:rFonts w:ascii="Times New Roman" w:hAnsi="Times New Roman" w:cs="Times New Roman"/>
              </w:rPr>
              <w:t>valstybės valdymas, regioninė politika ir viešasis administravimas;</w:t>
            </w:r>
          </w:p>
          <w:p w14:paraId="5F9A5D33" w14:textId="367EAE6F" w:rsidR="00316854" w:rsidRPr="00EA4E5E" w:rsidRDefault="00000000" w:rsidP="00316854">
            <w:pPr>
              <w:rPr>
                <w:rFonts w:ascii="Times New Roman" w:hAnsi="Times New Roman" w:cs="Times New Roman"/>
              </w:rPr>
            </w:pPr>
            <w:sdt>
              <w:sdtPr>
                <w:rPr>
                  <w:rFonts w:ascii="Times New Roman" w:hAnsi="Times New Roman" w:cs="Times New Roman"/>
                </w:rPr>
                <w:id w:val="-593634179"/>
                <w14:checkbox>
                  <w14:checked w14:val="0"/>
                  <w14:checkedState w14:val="2612" w14:font="MS Gothic"/>
                  <w14:uncheckedState w14:val="2610" w14:font="MS Gothic"/>
                </w14:checkbox>
              </w:sdtPr>
              <w:sdtContent>
                <w:r w:rsidR="008C2F6A" w:rsidRPr="00EA4E5E">
                  <w:rPr>
                    <w:rFonts w:ascii="Segoe UI Symbol" w:eastAsia="MS Gothic" w:hAnsi="Segoe UI Symbol" w:cs="Segoe UI Symbol"/>
                  </w:rPr>
                  <w:t>☐</w:t>
                </w:r>
              </w:sdtContent>
            </w:sdt>
            <w:r w:rsidR="00316854" w:rsidRPr="00EA4E5E">
              <w:rPr>
                <w:rFonts w:ascii="Times New Roman" w:hAnsi="Times New Roman" w:cs="Times New Roman"/>
              </w:rPr>
              <w:t> aplinka, miškai ir klimato kaita;</w:t>
            </w:r>
          </w:p>
          <w:p w14:paraId="3FF64F62" w14:textId="3CE6A6E5" w:rsidR="00316854" w:rsidRPr="00EA4E5E" w:rsidRDefault="00000000" w:rsidP="00316854">
            <w:pPr>
              <w:rPr>
                <w:rFonts w:ascii="Times New Roman" w:hAnsi="Times New Roman" w:cs="Times New Roman"/>
              </w:rPr>
            </w:pPr>
            <w:sdt>
              <w:sdtPr>
                <w:rPr>
                  <w:rFonts w:ascii="Times New Roman" w:hAnsi="Times New Roman" w:cs="Times New Roman"/>
                </w:rPr>
                <w:id w:val="-1536575609"/>
                <w14:checkbox>
                  <w14:checked w14:val="0"/>
                  <w14:checkedState w14:val="2612" w14:font="MS Gothic"/>
                  <w14:uncheckedState w14:val="2610" w14:font="MS Gothic"/>
                </w14:checkbox>
              </w:sdtPr>
              <w:sdtContent>
                <w:r w:rsidR="008C2F6A" w:rsidRPr="00EA4E5E">
                  <w:rPr>
                    <w:rFonts w:ascii="Segoe UI Symbol" w:eastAsia="MS Gothic" w:hAnsi="Segoe UI Symbol" w:cs="Segoe UI Symbol"/>
                  </w:rPr>
                  <w:t>☐</w:t>
                </w:r>
              </w:sdtContent>
            </w:sdt>
            <w:r w:rsidR="008C2F6A" w:rsidRPr="00EA4E5E">
              <w:rPr>
                <w:rFonts w:ascii="Times New Roman" w:hAnsi="Times New Roman" w:cs="Times New Roman"/>
              </w:rPr>
              <w:t xml:space="preserve"> </w:t>
            </w:r>
            <w:r w:rsidR="00316854" w:rsidRPr="00EA4E5E">
              <w:rPr>
                <w:rFonts w:ascii="Times New Roman" w:hAnsi="Times New Roman" w:cs="Times New Roman"/>
              </w:rPr>
              <w:t>energetika;</w:t>
            </w:r>
          </w:p>
          <w:p w14:paraId="675044FB" w14:textId="3840E5FD" w:rsidR="00316854" w:rsidRPr="00EA4E5E" w:rsidRDefault="00000000" w:rsidP="00316854">
            <w:pPr>
              <w:rPr>
                <w:rFonts w:ascii="Times New Roman" w:hAnsi="Times New Roman" w:cs="Times New Roman"/>
              </w:rPr>
            </w:pPr>
            <w:sdt>
              <w:sdtPr>
                <w:rPr>
                  <w:rFonts w:ascii="Times New Roman" w:hAnsi="Times New Roman" w:cs="Times New Roman"/>
                </w:rPr>
                <w:id w:val="1588186502"/>
                <w14:checkbox>
                  <w14:checked w14:val="0"/>
                  <w14:checkedState w14:val="2612" w14:font="MS Gothic"/>
                  <w14:uncheckedState w14:val="2610" w14:font="MS Gothic"/>
                </w14:checkbox>
              </w:sdtPr>
              <w:sdtContent>
                <w:r w:rsidR="008C2F6A" w:rsidRPr="00EA4E5E">
                  <w:rPr>
                    <w:rFonts w:ascii="Segoe UI Symbol" w:eastAsia="MS Gothic" w:hAnsi="Segoe UI Symbol" w:cs="Segoe UI Symbol"/>
                  </w:rPr>
                  <w:t>☐</w:t>
                </w:r>
              </w:sdtContent>
            </w:sdt>
            <w:r w:rsidR="008C2F6A" w:rsidRPr="00EA4E5E">
              <w:rPr>
                <w:rFonts w:ascii="Times New Roman" w:hAnsi="Times New Roman" w:cs="Times New Roman"/>
              </w:rPr>
              <w:t xml:space="preserve"> </w:t>
            </w:r>
            <w:r w:rsidR="00316854" w:rsidRPr="00EA4E5E">
              <w:rPr>
                <w:rFonts w:ascii="Times New Roman" w:hAnsi="Times New Roman" w:cs="Times New Roman"/>
              </w:rPr>
              <w:t>viešieji finansai ir oficialioji statistika;</w:t>
            </w:r>
          </w:p>
          <w:p w14:paraId="0D733DFC" w14:textId="3F045DE3" w:rsidR="00316854" w:rsidRPr="00EA4E5E" w:rsidRDefault="00000000" w:rsidP="00316854">
            <w:pPr>
              <w:rPr>
                <w:rFonts w:ascii="Times New Roman" w:hAnsi="Times New Roman" w:cs="Times New Roman"/>
              </w:rPr>
            </w:pPr>
            <w:sdt>
              <w:sdtPr>
                <w:rPr>
                  <w:rFonts w:ascii="Times New Roman" w:hAnsi="Times New Roman" w:cs="Times New Roman"/>
                </w:rPr>
                <w:id w:val="1905325173"/>
                <w14:checkbox>
                  <w14:checked w14:val="0"/>
                  <w14:checkedState w14:val="2612" w14:font="MS Gothic"/>
                  <w14:uncheckedState w14:val="2610" w14:font="MS Gothic"/>
                </w14:checkbox>
              </w:sdtPr>
              <w:sdtContent>
                <w:r w:rsidR="008C2F6A" w:rsidRPr="00EA4E5E">
                  <w:rPr>
                    <w:rFonts w:ascii="Segoe UI Symbol" w:eastAsia="MS Gothic" w:hAnsi="Segoe UI Symbol" w:cs="Segoe UI Symbol"/>
                  </w:rPr>
                  <w:t>☐</w:t>
                </w:r>
              </w:sdtContent>
            </w:sdt>
            <w:r w:rsidR="00316854" w:rsidRPr="00EA4E5E">
              <w:rPr>
                <w:rFonts w:ascii="Times New Roman" w:hAnsi="Times New Roman" w:cs="Times New Roman"/>
              </w:rPr>
              <w:t> ekonomikos konkurencingumas ir valstybės informaciniai ištekliai;</w:t>
            </w:r>
          </w:p>
          <w:p w14:paraId="191D9623" w14:textId="28A294A4" w:rsidR="00316854" w:rsidRPr="00EA4E5E" w:rsidRDefault="00000000" w:rsidP="00316854">
            <w:pPr>
              <w:rPr>
                <w:rFonts w:ascii="Times New Roman" w:hAnsi="Times New Roman" w:cs="Times New Roman"/>
              </w:rPr>
            </w:pPr>
            <w:sdt>
              <w:sdtPr>
                <w:rPr>
                  <w:rFonts w:ascii="Times New Roman" w:hAnsi="Times New Roman" w:cs="Times New Roman"/>
                </w:rPr>
                <w:id w:val="-1547746723"/>
                <w14:checkbox>
                  <w14:checked w14:val="0"/>
                  <w14:checkedState w14:val="2612" w14:font="MS Gothic"/>
                  <w14:uncheckedState w14:val="2610" w14:font="MS Gothic"/>
                </w14:checkbox>
              </w:sdtPr>
              <w:sdtContent>
                <w:r w:rsidR="008C2F6A" w:rsidRPr="00EA4E5E">
                  <w:rPr>
                    <w:rFonts w:ascii="Segoe UI Symbol" w:eastAsia="MS Gothic" w:hAnsi="Segoe UI Symbol" w:cs="Segoe UI Symbol"/>
                  </w:rPr>
                  <w:t>☐</w:t>
                </w:r>
              </w:sdtContent>
            </w:sdt>
            <w:r w:rsidR="008C2F6A" w:rsidRPr="00EA4E5E">
              <w:rPr>
                <w:rFonts w:ascii="Times New Roman" w:hAnsi="Times New Roman" w:cs="Times New Roman"/>
              </w:rPr>
              <w:t xml:space="preserve"> </w:t>
            </w:r>
            <w:r w:rsidR="00316854" w:rsidRPr="00EA4E5E">
              <w:rPr>
                <w:rFonts w:ascii="Times New Roman" w:hAnsi="Times New Roman" w:cs="Times New Roman"/>
              </w:rPr>
              <w:t>valstybės saugumas ir gynyba;</w:t>
            </w:r>
          </w:p>
          <w:p w14:paraId="1F1568ED" w14:textId="07774F53" w:rsidR="00316854" w:rsidRPr="00EA4E5E" w:rsidRDefault="00000000" w:rsidP="00316854">
            <w:pPr>
              <w:rPr>
                <w:rFonts w:ascii="Times New Roman" w:hAnsi="Times New Roman" w:cs="Times New Roman"/>
              </w:rPr>
            </w:pPr>
            <w:sdt>
              <w:sdtPr>
                <w:rPr>
                  <w:rFonts w:ascii="Times New Roman" w:hAnsi="Times New Roman" w:cs="Times New Roman"/>
                </w:rPr>
                <w:id w:val="-523717541"/>
                <w14:checkbox>
                  <w14:checked w14:val="0"/>
                  <w14:checkedState w14:val="2612" w14:font="MS Gothic"/>
                  <w14:uncheckedState w14:val="2610" w14:font="MS Gothic"/>
                </w14:checkbox>
              </w:sdtPr>
              <w:sdtContent>
                <w:r w:rsidR="008C2F6A" w:rsidRPr="00EA4E5E">
                  <w:rPr>
                    <w:rFonts w:ascii="Segoe UI Symbol" w:eastAsia="MS Gothic" w:hAnsi="Segoe UI Symbol" w:cs="Segoe UI Symbol"/>
                  </w:rPr>
                  <w:t>☐</w:t>
                </w:r>
              </w:sdtContent>
            </w:sdt>
            <w:r w:rsidR="008C2F6A" w:rsidRPr="00EA4E5E">
              <w:rPr>
                <w:rFonts w:ascii="Times New Roman" w:hAnsi="Times New Roman" w:cs="Times New Roman"/>
              </w:rPr>
              <w:t xml:space="preserve"> </w:t>
            </w:r>
            <w:r w:rsidR="00316854" w:rsidRPr="00EA4E5E">
              <w:rPr>
                <w:rFonts w:ascii="Times New Roman" w:hAnsi="Times New Roman" w:cs="Times New Roman"/>
              </w:rPr>
              <w:t>viešasis saugumas;</w:t>
            </w:r>
          </w:p>
          <w:p w14:paraId="13670605" w14:textId="1E7FED93" w:rsidR="00316854" w:rsidRPr="00EA4E5E" w:rsidRDefault="00000000" w:rsidP="00316854">
            <w:pPr>
              <w:rPr>
                <w:rFonts w:ascii="Times New Roman" w:hAnsi="Times New Roman" w:cs="Times New Roman"/>
              </w:rPr>
            </w:pPr>
            <w:sdt>
              <w:sdtPr>
                <w:rPr>
                  <w:rFonts w:ascii="Times New Roman" w:hAnsi="Times New Roman" w:cs="Times New Roman"/>
                </w:rPr>
                <w:id w:val="1070549977"/>
                <w14:checkbox>
                  <w14:checked w14:val="0"/>
                  <w14:checkedState w14:val="2612" w14:font="MS Gothic"/>
                  <w14:uncheckedState w14:val="2610" w14:font="MS Gothic"/>
                </w14:checkbox>
              </w:sdtPr>
              <w:sdtContent>
                <w:r w:rsidR="008C2F6A" w:rsidRPr="00EA4E5E">
                  <w:rPr>
                    <w:rFonts w:ascii="Segoe UI Symbol" w:eastAsia="MS Gothic" w:hAnsi="Segoe UI Symbol" w:cs="Segoe UI Symbol"/>
                  </w:rPr>
                  <w:t>☐</w:t>
                </w:r>
              </w:sdtContent>
            </w:sdt>
            <w:r w:rsidR="008C2F6A" w:rsidRPr="00EA4E5E">
              <w:rPr>
                <w:rFonts w:ascii="Times New Roman" w:hAnsi="Times New Roman" w:cs="Times New Roman"/>
              </w:rPr>
              <w:t xml:space="preserve"> </w:t>
            </w:r>
            <w:r w:rsidR="00316854" w:rsidRPr="00EA4E5E">
              <w:rPr>
                <w:rFonts w:ascii="Times New Roman" w:hAnsi="Times New Roman" w:cs="Times New Roman"/>
              </w:rPr>
              <w:t>kultūra ir visuomenės informavimas;</w:t>
            </w:r>
          </w:p>
          <w:p w14:paraId="725EB0F3" w14:textId="64CEA6FF" w:rsidR="00316854" w:rsidRPr="00EA4E5E" w:rsidRDefault="00000000" w:rsidP="00316854">
            <w:pPr>
              <w:rPr>
                <w:rFonts w:ascii="Times New Roman" w:hAnsi="Times New Roman" w:cs="Times New Roman"/>
              </w:rPr>
            </w:pPr>
            <w:sdt>
              <w:sdtPr>
                <w:rPr>
                  <w:rFonts w:ascii="Times New Roman" w:hAnsi="Times New Roman" w:cs="Times New Roman"/>
                </w:rPr>
                <w:id w:val="1911818296"/>
                <w14:checkbox>
                  <w14:checked w14:val="0"/>
                  <w14:checkedState w14:val="2612" w14:font="MS Gothic"/>
                  <w14:uncheckedState w14:val="2610" w14:font="MS Gothic"/>
                </w14:checkbox>
              </w:sdtPr>
              <w:sdtContent>
                <w:r w:rsidR="008C2F6A" w:rsidRPr="00EA4E5E">
                  <w:rPr>
                    <w:rFonts w:ascii="Segoe UI Symbol" w:eastAsia="MS Gothic" w:hAnsi="Segoe UI Symbol" w:cs="Segoe UI Symbol"/>
                  </w:rPr>
                  <w:t>☐</w:t>
                </w:r>
              </w:sdtContent>
            </w:sdt>
            <w:r w:rsidR="00316854" w:rsidRPr="00EA4E5E">
              <w:rPr>
                <w:rFonts w:ascii="Times New Roman" w:hAnsi="Times New Roman" w:cs="Times New Roman"/>
              </w:rPr>
              <w:t> socialinė apsauga ir užimtumas;</w:t>
            </w:r>
          </w:p>
          <w:p w14:paraId="35B750E4" w14:textId="30D9314B" w:rsidR="00316854" w:rsidRPr="00EA4E5E" w:rsidRDefault="00000000" w:rsidP="00316854">
            <w:pPr>
              <w:rPr>
                <w:rFonts w:ascii="Times New Roman" w:hAnsi="Times New Roman" w:cs="Times New Roman"/>
              </w:rPr>
            </w:pPr>
            <w:sdt>
              <w:sdtPr>
                <w:rPr>
                  <w:rFonts w:ascii="Times New Roman" w:hAnsi="Times New Roman" w:cs="Times New Roman"/>
                </w:rPr>
                <w:id w:val="-1563865732"/>
                <w14:checkbox>
                  <w14:checked w14:val="0"/>
                  <w14:checkedState w14:val="2612" w14:font="MS Gothic"/>
                  <w14:uncheckedState w14:val="2610" w14:font="MS Gothic"/>
                </w14:checkbox>
              </w:sdtPr>
              <w:sdtContent>
                <w:r w:rsidR="008C2F6A" w:rsidRPr="00EA4E5E">
                  <w:rPr>
                    <w:rFonts w:ascii="Segoe UI Symbol" w:eastAsia="MS Gothic" w:hAnsi="Segoe UI Symbol" w:cs="Segoe UI Symbol"/>
                  </w:rPr>
                  <w:t>☐</w:t>
                </w:r>
              </w:sdtContent>
            </w:sdt>
            <w:r w:rsidR="008C2F6A" w:rsidRPr="00EA4E5E">
              <w:rPr>
                <w:rFonts w:ascii="Times New Roman" w:hAnsi="Times New Roman" w:cs="Times New Roman"/>
              </w:rPr>
              <w:t xml:space="preserve"> </w:t>
            </w:r>
            <w:r w:rsidR="00316854" w:rsidRPr="00EA4E5E">
              <w:rPr>
                <w:rFonts w:ascii="Times New Roman" w:hAnsi="Times New Roman" w:cs="Times New Roman"/>
              </w:rPr>
              <w:t>transportas ir ryšiai;</w:t>
            </w:r>
          </w:p>
          <w:p w14:paraId="54A702FC" w14:textId="455B6B1D" w:rsidR="00316854" w:rsidRPr="00EA4E5E" w:rsidRDefault="00000000" w:rsidP="00316854">
            <w:pPr>
              <w:rPr>
                <w:rFonts w:ascii="Times New Roman" w:hAnsi="Times New Roman" w:cs="Times New Roman"/>
              </w:rPr>
            </w:pPr>
            <w:sdt>
              <w:sdtPr>
                <w:rPr>
                  <w:rFonts w:ascii="Times New Roman" w:hAnsi="Times New Roman" w:cs="Times New Roman"/>
                </w:rPr>
                <w:id w:val="1347209485"/>
                <w14:checkbox>
                  <w14:checked w14:val="0"/>
                  <w14:checkedState w14:val="2612" w14:font="MS Gothic"/>
                  <w14:uncheckedState w14:val="2610" w14:font="MS Gothic"/>
                </w14:checkbox>
              </w:sdtPr>
              <w:sdtContent>
                <w:r w:rsidR="008C2F6A" w:rsidRPr="00EA4E5E">
                  <w:rPr>
                    <w:rFonts w:ascii="Segoe UI Symbol" w:eastAsia="MS Gothic" w:hAnsi="Segoe UI Symbol" w:cs="Segoe UI Symbol"/>
                  </w:rPr>
                  <w:t>☐</w:t>
                </w:r>
              </w:sdtContent>
            </w:sdt>
            <w:r w:rsidR="008C2F6A" w:rsidRPr="00EA4E5E">
              <w:rPr>
                <w:rFonts w:ascii="Times New Roman" w:hAnsi="Times New Roman" w:cs="Times New Roman"/>
              </w:rPr>
              <w:t xml:space="preserve"> </w:t>
            </w:r>
            <w:r w:rsidR="00316854" w:rsidRPr="00EA4E5E">
              <w:rPr>
                <w:rFonts w:ascii="Times New Roman" w:hAnsi="Times New Roman" w:cs="Times New Roman"/>
              </w:rPr>
              <w:t>sveikata;</w:t>
            </w:r>
          </w:p>
          <w:p w14:paraId="262A5451" w14:textId="5C0E18B4" w:rsidR="00316854" w:rsidRPr="00EA4E5E" w:rsidRDefault="00000000" w:rsidP="00316854">
            <w:pPr>
              <w:rPr>
                <w:rFonts w:ascii="Times New Roman" w:hAnsi="Times New Roman" w:cs="Times New Roman"/>
              </w:rPr>
            </w:pPr>
            <w:sdt>
              <w:sdtPr>
                <w:rPr>
                  <w:rFonts w:ascii="Times New Roman" w:hAnsi="Times New Roman" w:cs="Times New Roman"/>
                </w:rPr>
                <w:id w:val="-127006660"/>
                <w14:checkbox>
                  <w14:checked w14:val="1"/>
                  <w14:checkedState w14:val="2612" w14:font="MS Gothic"/>
                  <w14:uncheckedState w14:val="2610" w14:font="MS Gothic"/>
                </w14:checkbox>
              </w:sdtPr>
              <w:sdtContent>
                <w:r w:rsidR="004D1BB6">
                  <w:rPr>
                    <w:rFonts w:ascii="MS Gothic" w:eastAsia="MS Gothic" w:hAnsi="MS Gothic" w:cs="Times New Roman" w:hint="eastAsia"/>
                  </w:rPr>
                  <w:t>☒</w:t>
                </w:r>
              </w:sdtContent>
            </w:sdt>
            <w:r w:rsidR="00316854" w:rsidRPr="00EA4E5E">
              <w:rPr>
                <w:rFonts w:ascii="Times New Roman" w:hAnsi="Times New Roman" w:cs="Times New Roman"/>
              </w:rPr>
              <w:t> </w:t>
            </w:r>
            <w:r w:rsidR="00316854" w:rsidRPr="001879DC">
              <w:rPr>
                <w:rFonts w:ascii="Times New Roman" w:hAnsi="Times New Roman" w:cs="Times New Roman"/>
              </w:rPr>
              <w:t>švietimas, mokslas ir sportas;</w:t>
            </w:r>
          </w:p>
          <w:p w14:paraId="40F167F0" w14:textId="0D0F99EF" w:rsidR="00316854" w:rsidRPr="00EA4E5E" w:rsidRDefault="00000000" w:rsidP="00316854">
            <w:pPr>
              <w:rPr>
                <w:rFonts w:ascii="Times New Roman" w:hAnsi="Times New Roman" w:cs="Times New Roman"/>
              </w:rPr>
            </w:pPr>
            <w:sdt>
              <w:sdtPr>
                <w:rPr>
                  <w:rFonts w:ascii="Times New Roman" w:hAnsi="Times New Roman" w:cs="Times New Roman"/>
                </w:rPr>
                <w:id w:val="-833916156"/>
                <w14:checkbox>
                  <w14:checked w14:val="0"/>
                  <w14:checkedState w14:val="2612" w14:font="MS Gothic"/>
                  <w14:uncheckedState w14:val="2610" w14:font="MS Gothic"/>
                </w14:checkbox>
              </w:sdtPr>
              <w:sdtContent>
                <w:r w:rsidR="008C2F6A" w:rsidRPr="00EA4E5E">
                  <w:rPr>
                    <w:rFonts w:ascii="Segoe UI Symbol" w:eastAsia="MS Gothic" w:hAnsi="Segoe UI Symbol" w:cs="Segoe UI Symbol"/>
                  </w:rPr>
                  <w:t>☐</w:t>
                </w:r>
              </w:sdtContent>
            </w:sdt>
            <w:r w:rsidR="00316854" w:rsidRPr="00EA4E5E">
              <w:rPr>
                <w:rFonts w:ascii="Times New Roman" w:hAnsi="Times New Roman" w:cs="Times New Roman"/>
              </w:rPr>
              <w:t> teisingumas;</w:t>
            </w:r>
          </w:p>
          <w:p w14:paraId="082D4B17" w14:textId="5FF4EB88" w:rsidR="00316854" w:rsidRPr="00EA4E5E" w:rsidRDefault="00000000" w:rsidP="00316854">
            <w:pPr>
              <w:rPr>
                <w:rFonts w:ascii="Times New Roman" w:hAnsi="Times New Roman" w:cs="Times New Roman"/>
              </w:rPr>
            </w:pPr>
            <w:sdt>
              <w:sdtPr>
                <w:rPr>
                  <w:rFonts w:ascii="Times New Roman" w:hAnsi="Times New Roman" w:cs="Times New Roman"/>
                </w:rPr>
                <w:id w:val="-959024187"/>
                <w14:checkbox>
                  <w14:checked w14:val="0"/>
                  <w14:checkedState w14:val="2612" w14:font="MS Gothic"/>
                  <w14:uncheckedState w14:val="2610" w14:font="MS Gothic"/>
                </w14:checkbox>
              </w:sdtPr>
              <w:sdtContent>
                <w:r w:rsidR="008C2F6A" w:rsidRPr="00EA4E5E">
                  <w:rPr>
                    <w:rFonts w:ascii="Segoe UI Symbol" w:eastAsia="MS Gothic" w:hAnsi="Segoe UI Symbol" w:cs="Segoe UI Symbol"/>
                  </w:rPr>
                  <w:t>☐</w:t>
                </w:r>
              </w:sdtContent>
            </w:sdt>
            <w:r w:rsidR="00316854" w:rsidRPr="00EA4E5E">
              <w:rPr>
                <w:rFonts w:ascii="Times New Roman" w:hAnsi="Times New Roman" w:cs="Times New Roman"/>
              </w:rPr>
              <w:t> užsienio politika;</w:t>
            </w:r>
          </w:p>
          <w:p w14:paraId="0DBB619F" w14:textId="77777777" w:rsidR="00962A9D" w:rsidRDefault="00000000" w:rsidP="00E064E7">
            <w:pPr>
              <w:ind w:left="180" w:hanging="180"/>
              <w:rPr>
                <w:rFonts w:ascii="Times New Roman" w:hAnsi="Times New Roman" w:cs="Times New Roman"/>
              </w:rPr>
            </w:pPr>
            <w:sdt>
              <w:sdtPr>
                <w:rPr>
                  <w:rFonts w:ascii="Times New Roman" w:hAnsi="Times New Roman" w:cs="Times New Roman"/>
                </w:rPr>
                <w:id w:val="-454482111"/>
                <w14:checkbox>
                  <w14:checked w14:val="0"/>
                  <w14:checkedState w14:val="2612" w14:font="MS Gothic"/>
                  <w14:uncheckedState w14:val="2610" w14:font="MS Gothic"/>
                </w14:checkbox>
              </w:sdtPr>
              <w:sdtContent>
                <w:r w:rsidR="008C2F6A" w:rsidRPr="00EA4E5E">
                  <w:rPr>
                    <w:rFonts w:ascii="Segoe UI Symbol" w:eastAsia="MS Gothic" w:hAnsi="Segoe UI Symbol" w:cs="Segoe UI Symbol"/>
                  </w:rPr>
                  <w:t>☐</w:t>
                </w:r>
              </w:sdtContent>
            </w:sdt>
            <w:r w:rsidR="00316854" w:rsidRPr="00EA4E5E">
              <w:rPr>
                <w:rFonts w:ascii="Times New Roman" w:hAnsi="Times New Roman" w:cs="Times New Roman"/>
              </w:rPr>
              <w:t> žemės ir maisto ūkis, kaimo plėtra, žuvininkystė, veterinarija ir žemės tvarkymas</w:t>
            </w:r>
          </w:p>
          <w:p w14:paraId="49E71099" w14:textId="6E780742" w:rsidR="002E1FBF" w:rsidRPr="001879DC" w:rsidRDefault="002E1FBF" w:rsidP="009E74D0">
            <w:pPr>
              <w:rPr>
                <w:rFonts w:ascii="Times New Roman" w:hAnsi="Times New Roman" w:cs="Times New Roman"/>
                <w:sz w:val="16"/>
                <w:szCs w:val="16"/>
              </w:rPr>
            </w:pPr>
          </w:p>
        </w:tc>
      </w:tr>
      <w:tr w:rsidR="00DC7931" w:rsidRPr="00DC7931" w14:paraId="452DCFE1" w14:textId="77777777" w:rsidTr="00D363F2">
        <w:tc>
          <w:tcPr>
            <w:tcW w:w="766" w:type="dxa"/>
          </w:tcPr>
          <w:p w14:paraId="551B2DCF" w14:textId="77777777" w:rsidR="00962A9D" w:rsidRPr="00DC7931" w:rsidRDefault="00962A9D" w:rsidP="00DC7931">
            <w:pPr>
              <w:pStyle w:val="Heading2"/>
              <w:spacing w:before="0"/>
              <w:ind w:left="0" w:firstLine="0"/>
              <w:outlineLvl w:val="1"/>
              <w:rPr>
                <w:rFonts w:ascii="Times New Roman" w:hAnsi="Times New Roman" w:cs="Times New Roman"/>
                <w:sz w:val="22"/>
                <w:szCs w:val="22"/>
              </w:rPr>
            </w:pPr>
          </w:p>
        </w:tc>
        <w:tc>
          <w:tcPr>
            <w:tcW w:w="2069" w:type="dxa"/>
          </w:tcPr>
          <w:p w14:paraId="0EB942C2" w14:textId="77777777" w:rsidR="00962A9D" w:rsidRPr="00DC7931" w:rsidRDefault="00962A9D" w:rsidP="009E74D0">
            <w:pPr>
              <w:spacing w:after="120"/>
              <w:rPr>
                <w:rFonts w:ascii="Times New Roman" w:eastAsia="Times New Roman" w:hAnsi="Times New Roman" w:cs="Times New Roman"/>
                <w:b/>
              </w:rPr>
            </w:pPr>
            <w:r w:rsidRPr="00DC7931">
              <w:rPr>
                <w:rFonts w:ascii="Times New Roman" w:hAnsi="Times New Roman" w:cs="Times New Roman"/>
                <w:b/>
              </w:rPr>
              <w:t>Projektų atrankos būdas</w:t>
            </w:r>
          </w:p>
        </w:tc>
        <w:tc>
          <w:tcPr>
            <w:tcW w:w="6804" w:type="dxa"/>
          </w:tcPr>
          <w:p w14:paraId="3E6C1517" w14:textId="5448C337" w:rsidR="00962A9D" w:rsidRPr="001879DC" w:rsidRDefault="00000000" w:rsidP="009E74D0">
            <w:pPr>
              <w:rPr>
                <w:rFonts w:ascii="Times New Roman" w:eastAsia="Times New Roman" w:hAnsi="Times New Roman" w:cs="Times New Roman"/>
                <w:iCs/>
              </w:rPr>
            </w:pPr>
            <w:sdt>
              <w:sdtPr>
                <w:rPr>
                  <w:rFonts w:ascii="Times New Roman" w:hAnsi="Times New Roman" w:cs="Times New Roman"/>
                </w:rPr>
                <w:id w:val="-1121529384"/>
                <w14:checkbox>
                  <w14:checked w14:val="1"/>
                  <w14:checkedState w14:val="2612" w14:font="MS Gothic"/>
                  <w14:uncheckedState w14:val="2610" w14:font="MS Gothic"/>
                </w14:checkbox>
              </w:sdtPr>
              <w:sdtContent>
                <w:r w:rsidR="00D11B4F">
                  <w:rPr>
                    <w:rFonts w:ascii="MS Gothic" w:eastAsia="MS Gothic" w:hAnsi="MS Gothic" w:cs="Times New Roman" w:hint="eastAsia"/>
                  </w:rPr>
                  <w:t>☒</w:t>
                </w:r>
              </w:sdtContent>
            </w:sdt>
            <w:r w:rsidR="008B4BE0">
              <w:rPr>
                <w:rFonts w:ascii="Segoe UI Symbol" w:eastAsia="Times New Roman" w:hAnsi="Segoe UI Symbol" w:cs="Segoe UI Symbol"/>
                <w:iCs/>
              </w:rPr>
              <w:t xml:space="preserve"> </w:t>
            </w:r>
            <w:r w:rsidR="00D1011B" w:rsidRPr="001879DC">
              <w:rPr>
                <w:rFonts w:ascii="Times New Roman" w:eastAsia="Times New Roman" w:hAnsi="Times New Roman" w:cs="Times New Roman"/>
                <w:iCs/>
              </w:rPr>
              <w:t>P</w:t>
            </w:r>
            <w:r w:rsidR="00962A9D" w:rsidRPr="001879DC">
              <w:rPr>
                <w:rFonts w:ascii="Times New Roman" w:eastAsia="Times New Roman" w:hAnsi="Times New Roman" w:cs="Times New Roman"/>
                <w:iCs/>
              </w:rPr>
              <w:t>lanavimas</w:t>
            </w:r>
            <w:r w:rsidR="00655D49" w:rsidRPr="001879DC">
              <w:rPr>
                <w:rFonts w:ascii="Times New Roman" w:eastAsia="Times New Roman" w:hAnsi="Times New Roman" w:cs="Times New Roman"/>
                <w:iCs/>
              </w:rPr>
              <w:t xml:space="preserve"> </w:t>
            </w:r>
          </w:p>
          <w:p w14:paraId="636E55BE" w14:textId="57524369" w:rsidR="00404403" w:rsidRPr="001879DC" w:rsidRDefault="00404403" w:rsidP="00404403">
            <w:pPr>
              <w:rPr>
                <w:rFonts w:ascii="Times New Roman" w:eastAsia="Times New Roman" w:hAnsi="Times New Roman" w:cs="Times New Roman"/>
                <w:iCs/>
              </w:rPr>
            </w:pPr>
            <w:r w:rsidRPr="001879DC">
              <w:rPr>
                <w:rFonts w:ascii="Segoe UI Symbol" w:eastAsia="Times New Roman" w:hAnsi="Segoe UI Symbol" w:cs="Segoe UI Symbol"/>
                <w:iCs/>
              </w:rPr>
              <w:t>☐</w:t>
            </w:r>
            <w:r w:rsidRPr="001879DC">
              <w:rPr>
                <w:rFonts w:ascii="Times New Roman" w:eastAsia="Times New Roman" w:hAnsi="Times New Roman" w:cs="Times New Roman"/>
                <w:iCs/>
              </w:rPr>
              <w:t xml:space="preserve"> Konkursas</w:t>
            </w:r>
          </w:p>
          <w:p w14:paraId="1741B8E4" w14:textId="513E75D0" w:rsidR="00271B16" w:rsidRPr="001879DC" w:rsidRDefault="00000000" w:rsidP="00271B16">
            <w:pPr>
              <w:rPr>
                <w:rFonts w:ascii="Times New Roman" w:eastAsia="Times New Roman" w:hAnsi="Times New Roman" w:cs="Times New Roman"/>
                <w:iCs/>
              </w:rPr>
            </w:pPr>
            <w:sdt>
              <w:sdtPr>
                <w:rPr>
                  <w:rFonts w:ascii="Times New Roman" w:hAnsi="Times New Roman" w:cs="Times New Roman"/>
                </w:rPr>
                <w:id w:val="-298146878"/>
                <w14:checkbox>
                  <w14:checked w14:val="1"/>
                  <w14:checkedState w14:val="2612" w14:font="MS Gothic"/>
                  <w14:uncheckedState w14:val="2610" w14:font="MS Gothic"/>
                </w14:checkbox>
              </w:sdtPr>
              <w:sdtContent>
                <w:r w:rsidR="00D11B4F" w:rsidRPr="001879DC">
                  <w:rPr>
                    <w:rFonts w:ascii="MS Gothic" w:eastAsia="MS Gothic" w:hAnsi="MS Gothic" w:cs="Times New Roman" w:hint="eastAsia"/>
                  </w:rPr>
                  <w:t>☒</w:t>
                </w:r>
              </w:sdtContent>
            </w:sdt>
            <w:r w:rsidR="00271B16" w:rsidRPr="001879DC">
              <w:rPr>
                <w:rFonts w:ascii="Times New Roman" w:eastAsia="Times New Roman" w:hAnsi="Times New Roman" w:cs="Times New Roman"/>
                <w:iCs/>
              </w:rPr>
              <w:t xml:space="preserve"> Tęstinė atranka</w:t>
            </w:r>
          </w:p>
          <w:p w14:paraId="5371F0CA" w14:textId="0D79E0E6" w:rsidR="00962A9D" w:rsidRPr="001879DC" w:rsidRDefault="00000000" w:rsidP="009E74D0">
            <w:pPr>
              <w:rPr>
                <w:rFonts w:ascii="Times New Roman" w:eastAsia="Times New Roman" w:hAnsi="Times New Roman" w:cs="Times New Roman"/>
                <w:iCs/>
              </w:rPr>
            </w:pPr>
            <w:sdt>
              <w:sdtPr>
                <w:rPr>
                  <w:rFonts w:ascii="Times New Roman" w:hAnsi="Times New Roman" w:cs="Times New Roman"/>
                </w:rPr>
                <w:id w:val="546030355"/>
                <w14:checkbox>
                  <w14:checked w14:val="1"/>
                  <w14:checkedState w14:val="2612" w14:font="MS Gothic"/>
                  <w14:uncheckedState w14:val="2610" w14:font="MS Gothic"/>
                </w14:checkbox>
              </w:sdtPr>
              <w:sdtContent>
                <w:r w:rsidR="008B4BE0" w:rsidRPr="001879DC">
                  <w:rPr>
                    <w:rFonts w:ascii="MS Gothic" w:eastAsia="MS Gothic" w:hAnsi="MS Gothic" w:cs="Times New Roman" w:hint="eastAsia"/>
                  </w:rPr>
                  <w:t>☒</w:t>
                </w:r>
              </w:sdtContent>
            </w:sdt>
            <w:r w:rsidR="00962A9D" w:rsidRPr="001879DC">
              <w:rPr>
                <w:rFonts w:ascii="Times New Roman" w:eastAsia="Times New Roman" w:hAnsi="Times New Roman" w:cs="Times New Roman"/>
                <w:iCs/>
              </w:rPr>
              <w:t xml:space="preserve"> Jungtinis projektas</w:t>
            </w:r>
          </w:p>
          <w:p w14:paraId="442E743B" w14:textId="549B7199" w:rsidR="00962A9D" w:rsidRPr="001879DC" w:rsidRDefault="00962A9D" w:rsidP="009E74D0">
            <w:pPr>
              <w:rPr>
                <w:rFonts w:ascii="Times New Roman" w:eastAsia="Times New Roman" w:hAnsi="Times New Roman" w:cs="Times New Roman"/>
                <w:iCs/>
                <w:sz w:val="18"/>
                <w:szCs w:val="18"/>
              </w:rPr>
            </w:pPr>
          </w:p>
        </w:tc>
      </w:tr>
      <w:tr w:rsidR="00D363F2" w:rsidRPr="00DC7931" w14:paraId="4F61EDF6" w14:textId="77777777" w:rsidTr="00D363F2">
        <w:tc>
          <w:tcPr>
            <w:tcW w:w="766" w:type="dxa"/>
          </w:tcPr>
          <w:p w14:paraId="3731995E" w14:textId="77777777" w:rsidR="00D363F2" w:rsidRPr="00DC7931" w:rsidRDefault="00D363F2" w:rsidP="00D363F2">
            <w:pPr>
              <w:pStyle w:val="Heading2"/>
              <w:spacing w:before="0"/>
              <w:ind w:left="0" w:firstLine="0"/>
              <w:outlineLvl w:val="1"/>
              <w:rPr>
                <w:rFonts w:ascii="Times New Roman" w:hAnsi="Times New Roman" w:cs="Times New Roman"/>
                <w:sz w:val="22"/>
                <w:szCs w:val="22"/>
              </w:rPr>
            </w:pPr>
          </w:p>
        </w:tc>
        <w:tc>
          <w:tcPr>
            <w:tcW w:w="2069" w:type="dxa"/>
          </w:tcPr>
          <w:p w14:paraId="04D5722F" w14:textId="22A2892E" w:rsidR="00D363F2" w:rsidRPr="00DC7931" w:rsidRDefault="00D363F2" w:rsidP="00D363F2">
            <w:pPr>
              <w:spacing w:after="120"/>
              <w:rPr>
                <w:rFonts w:ascii="Times New Roman" w:hAnsi="Times New Roman" w:cs="Times New Roman"/>
                <w:b/>
              </w:rPr>
            </w:pPr>
            <w:r w:rsidRPr="22F9DC78">
              <w:rPr>
                <w:rFonts w:ascii="Times New Roman" w:hAnsi="Times New Roman" w:cs="Times New Roman"/>
                <w:b/>
                <w:bCs/>
              </w:rPr>
              <w:t>Regionas</w:t>
            </w:r>
          </w:p>
        </w:tc>
        <w:tc>
          <w:tcPr>
            <w:tcW w:w="6804" w:type="dxa"/>
          </w:tcPr>
          <w:p w14:paraId="50758114" w14:textId="37ECAD57" w:rsidR="00D363F2" w:rsidRPr="00D363F2" w:rsidRDefault="00000000" w:rsidP="00D363F2">
            <w:pPr>
              <w:rPr>
                <w:rFonts w:ascii="Times New Roman" w:eastAsia="Times New Roman" w:hAnsi="Times New Roman" w:cs="Times New Roman"/>
                <w:iCs/>
              </w:rPr>
            </w:pPr>
            <w:sdt>
              <w:sdtPr>
                <w:rPr>
                  <w:rFonts w:ascii="Times New Roman" w:hAnsi="Times New Roman" w:cs="Times New Roman"/>
                </w:rPr>
                <w:id w:val="-1489085652"/>
                <w14:checkbox>
                  <w14:checked w14:val="0"/>
                  <w14:checkedState w14:val="2612" w14:font="MS Gothic"/>
                  <w14:uncheckedState w14:val="2610" w14:font="MS Gothic"/>
                </w14:checkbox>
              </w:sdtPr>
              <w:sdtContent>
                <w:r w:rsidR="00D66835">
                  <w:rPr>
                    <w:rFonts w:ascii="MS Gothic" w:eastAsia="MS Gothic" w:hAnsi="MS Gothic" w:cs="Times New Roman" w:hint="eastAsia"/>
                  </w:rPr>
                  <w:t>☐</w:t>
                </w:r>
              </w:sdtContent>
            </w:sdt>
            <w:r w:rsidR="00D363F2" w:rsidRPr="00DC7931">
              <w:rPr>
                <w:rFonts w:ascii="Times New Roman" w:eastAsia="Times New Roman" w:hAnsi="Times New Roman" w:cs="Times New Roman"/>
                <w:iCs/>
              </w:rPr>
              <w:t xml:space="preserve"> </w:t>
            </w:r>
            <w:r w:rsidR="00D363F2" w:rsidRPr="00D363F2">
              <w:rPr>
                <w:rFonts w:ascii="Times New Roman" w:eastAsia="Times New Roman" w:hAnsi="Times New Roman" w:cs="Times New Roman"/>
                <w:iCs/>
              </w:rPr>
              <w:t xml:space="preserve">Netaikoma </w:t>
            </w:r>
          </w:p>
          <w:p w14:paraId="46E5AE2A" w14:textId="5CE5C930" w:rsidR="00D363F2" w:rsidRPr="001879DC" w:rsidRDefault="00000000" w:rsidP="00D363F2">
            <w:pPr>
              <w:rPr>
                <w:rFonts w:ascii="Times New Roman" w:eastAsia="Times New Roman" w:hAnsi="Times New Roman" w:cs="Times New Roman"/>
                <w:iCs/>
              </w:rPr>
            </w:pPr>
            <w:sdt>
              <w:sdtPr>
                <w:rPr>
                  <w:rFonts w:ascii="Times New Roman" w:hAnsi="Times New Roman" w:cs="Times New Roman"/>
                </w:rPr>
                <w:id w:val="2146692967"/>
                <w14:checkbox>
                  <w14:checked w14:val="1"/>
                  <w14:checkedState w14:val="2612" w14:font="MS Gothic"/>
                  <w14:uncheckedState w14:val="2610" w14:font="MS Gothic"/>
                </w14:checkbox>
              </w:sdtPr>
              <w:sdtContent>
                <w:r w:rsidR="00D66835">
                  <w:rPr>
                    <w:rFonts w:ascii="MS Gothic" w:eastAsia="MS Gothic" w:hAnsi="MS Gothic" w:cs="Times New Roman" w:hint="eastAsia"/>
                    <w:lang w:val="en-US"/>
                  </w:rPr>
                  <w:t>☒</w:t>
                </w:r>
              </w:sdtContent>
            </w:sdt>
            <w:r w:rsidR="00D363F2" w:rsidRPr="00DC7931">
              <w:rPr>
                <w:rFonts w:ascii="Times New Roman" w:eastAsia="Times New Roman" w:hAnsi="Times New Roman" w:cs="Times New Roman"/>
                <w:iCs/>
              </w:rPr>
              <w:t xml:space="preserve"> </w:t>
            </w:r>
            <w:r w:rsidR="00D363F2" w:rsidRPr="001879DC">
              <w:rPr>
                <w:rFonts w:ascii="Times New Roman" w:eastAsia="Times New Roman" w:hAnsi="Times New Roman" w:cs="Times New Roman"/>
                <w:iCs/>
              </w:rPr>
              <w:t>Vidurio ir vakarų Lietuvos regionas</w:t>
            </w:r>
          </w:p>
          <w:p w14:paraId="3B0D658C" w14:textId="77777777" w:rsidR="00D363F2" w:rsidRDefault="00000000" w:rsidP="00D363F2">
            <w:pPr>
              <w:rPr>
                <w:rFonts w:ascii="Times New Roman" w:eastAsia="Times New Roman" w:hAnsi="Times New Roman" w:cs="Times New Roman"/>
                <w:iCs/>
              </w:rPr>
            </w:pPr>
            <w:sdt>
              <w:sdtPr>
                <w:rPr>
                  <w:rFonts w:ascii="Times New Roman" w:hAnsi="Times New Roman" w:cs="Times New Roman"/>
                </w:rPr>
                <w:id w:val="1371806655"/>
                <w14:checkbox>
                  <w14:checked w14:val="1"/>
                  <w14:checkedState w14:val="2612" w14:font="MS Gothic"/>
                  <w14:uncheckedState w14:val="2610" w14:font="MS Gothic"/>
                </w14:checkbox>
              </w:sdtPr>
              <w:sdtContent>
                <w:r w:rsidR="00D66835" w:rsidRPr="001879DC">
                  <w:rPr>
                    <w:rFonts w:ascii="MS Gothic" w:eastAsia="MS Gothic" w:hAnsi="MS Gothic" w:cs="Times New Roman" w:hint="eastAsia"/>
                    <w:lang w:val="en-US"/>
                  </w:rPr>
                  <w:t>☒</w:t>
                </w:r>
              </w:sdtContent>
            </w:sdt>
            <w:r w:rsidR="00D66835" w:rsidRPr="001879DC">
              <w:rPr>
                <w:rFonts w:ascii="Times New Roman" w:hAnsi="Times New Roman" w:cs="Times New Roman"/>
              </w:rPr>
              <w:t xml:space="preserve"> </w:t>
            </w:r>
            <w:r w:rsidR="00D363F2" w:rsidRPr="001879DC">
              <w:rPr>
                <w:rFonts w:ascii="Times New Roman" w:eastAsia="Times New Roman" w:hAnsi="Times New Roman" w:cs="Times New Roman"/>
                <w:iCs/>
              </w:rPr>
              <w:t>Sostinės regionas</w:t>
            </w:r>
          </w:p>
          <w:p w14:paraId="0B8A300C" w14:textId="747802B9" w:rsidR="001879DC" w:rsidRPr="001879DC" w:rsidRDefault="001879DC" w:rsidP="00D363F2">
            <w:pPr>
              <w:rPr>
                <w:rFonts w:ascii="Times New Roman" w:hAnsi="Times New Roman" w:cs="Times New Roman"/>
                <w:sz w:val="16"/>
                <w:szCs w:val="16"/>
              </w:rPr>
            </w:pPr>
          </w:p>
        </w:tc>
      </w:tr>
      <w:tr w:rsidR="00D363F2" w:rsidRPr="00DC7931" w14:paraId="798B6F2E" w14:textId="77777777" w:rsidTr="00D363F2">
        <w:tc>
          <w:tcPr>
            <w:tcW w:w="766" w:type="dxa"/>
          </w:tcPr>
          <w:p w14:paraId="609DB024" w14:textId="77777777" w:rsidR="00D363F2" w:rsidRPr="00DC7931" w:rsidRDefault="00D363F2" w:rsidP="00D363F2">
            <w:pPr>
              <w:pStyle w:val="Heading2"/>
              <w:spacing w:before="0"/>
              <w:ind w:left="0" w:firstLine="0"/>
              <w:outlineLvl w:val="1"/>
              <w:rPr>
                <w:rFonts w:ascii="Times New Roman" w:hAnsi="Times New Roman" w:cs="Times New Roman"/>
                <w:sz w:val="22"/>
                <w:szCs w:val="22"/>
              </w:rPr>
            </w:pPr>
          </w:p>
        </w:tc>
        <w:tc>
          <w:tcPr>
            <w:tcW w:w="2069" w:type="dxa"/>
          </w:tcPr>
          <w:p w14:paraId="1C7B2FBE" w14:textId="546C451D" w:rsidR="00D363F2" w:rsidRPr="22F9DC78" w:rsidRDefault="00D363F2" w:rsidP="00D363F2">
            <w:pPr>
              <w:spacing w:after="120"/>
              <w:rPr>
                <w:rFonts w:ascii="Times New Roman" w:hAnsi="Times New Roman" w:cs="Times New Roman"/>
                <w:b/>
                <w:bCs/>
              </w:rPr>
            </w:pPr>
            <w:r w:rsidRPr="00C149A6">
              <w:rPr>
                <w:rFonts w:ascii="Times New Roman" w:hAnsi="Times New Roman" w:cs="Times New Roman"/>
                <w:b/>
              </w:rPr>
              <w:t>Programa </w:t>
            </w:r>
          </w:p>
        </w:tc>
        <w:tc>
          <w:tcPr>
            <w:tcW w:w="6804" w:type="dxa"/>
          </w:tcPr>
          <w:p w14:paraId="58A44579" w14:textId="77777777" w:rsidR="00D363F2" w:rsidRPr="001879DC" w:rsidRDefault="00000000" w:rsidP="00D363F2">
            <w:pPr>
              <w:rPr>
                <w:rFonts w:ascii="Times New Roman" w:eastAsia="Times New Roman" w:hAnsi="Times New Roman" w:cs="Times New Roman"/>
                <w:iCs/>
              </w:rPr>
            </w:pPr>
            <w:sdt>
              <w:sdtPr>
                <w:rPr>
                  <w:rFonts w:ascii="Times New Roman" w:hAnsi="Times New Roman" w:cs="Times New Roman"/>
                </w:rPr>
                <w:id w:val="-776170244"/>
                <w14:checkbox>
                  <w14:checked w14:val="1"/>
                  <w14:checkedState w14:val="2612" w14:font="MS Gothic"/>
                  <w14:uncheckedState w14:val="2610" w14:font="MS Gothic"/>
                </w14:checkbox>
              </w:sdtPr>
              <w:sdtContent>
                <w:r w:rsidR="00D363F2">
                  <w:rPr>
                    <w:rFonts w:ascii="MS Gothic" w:eastAsia="MS Gothic" w:hAnsi="MS Gothic" w:cs="Times New Roman" w:hint="eastAsia"/>
                  </w:rPr>
                  <w:t>☒</w:t>
                </w:r>
              </w:sdtContent>
            </w:sdt>
            <w:r w:rsidR="00D363F2" w:rsidRPr="00C149A6">
              <w:rPr>
                <w:rFonts w:ascii="Times New Roman" w:eastAsia="Times New Roman" w:hAnsi="Times New Roman" w:cs="Times New Roman"/>
                <w:iCs/>
              </w:rPr>
              <w:t xml:space="preserve"> </w:t>
            </w:r>
            <w:r w:rsidR="00D363F2" w:rsidRPr="001879DC">
              <w:rPr>
                <w:rFonts w:ascii="Times New Roman" w:eastAsia="Times New Roman" w:hAnsi="Times New Roman" w:cs="Times New Roman"/>
                <w:iCs/>
              </w:rPr>
              <w:t>ES fondų investicijų programa</w:t>
            </w:r>
          </w:p>
          <w:p w14:paraId="1912E949" w14:textId="77777777" w:rsidR="00D363F2" w:rsidRDefault="00000000" w:rsidP="00D363F2">
            <w:pPr>
              <w:rPr>
                <w:rFonts w:ascii="Times New Roman" w:eastAsia="Times New Roman" w:hAnsi="Times New Roman" w:cs="Times New Roman"/>
                <w:iCs/>
              </w:rPr>
            </w:pPr>
            <w:sdt>
              <w:sdtPr>
                <w:rPr>
                  <w:rFonts w:ascii="Times New Roman" w:hAnsi="Times New Roman" w:cs="Times New Roman"/>
                </w:rPr>
                <w:id w:val="-700167504"/>
                <w14:checkbox>
                  <w14:checked w14:val="1"/>
                  <w14:checkedState w14:val="2612" w14:font="MS Gothic"/>
                  <w14:uncheckedState w14:val="2610" w14:font="MS Gothic"/>
                </w14:checkbox>
              </w:sdtPr>
              <w:sdtContent>
                <w:r w:rsidR="00D363F2" w:rsidRPr="001879DC">
                  <w:rPr>
                    <w:rFonts w:ascii="MS Gothic" w:eastAsia="MS Gothic" w:hAnsi="MS Gothic" w:cs="Times New Roman" w:hint="eastAsia"/>
                  </w:rPr>
                  <w:t>☒</w:t>
                </w:r>
              </w:sdtContent>
            </w:sdt>
            <w:r w:rsidR="00D363F2" w:rsidRPr="001879DC">
              <w:rPr>
                <w:rFonts w:ascii="Times New Roman" w:eastAsia="Times New Roman" w:hAnsi="Times New Roman" w:cs="Times New Roman"/>
                <w:iCs/>
              </w:rPr>
              <w:t xml:space="preserve"> Planas „Naujos kartos Lietuva“</w:t>
            </w:r>
          </w:p>
          <w:p w14:paraId="3CE35D9F" w14:textId="0BFD8CE5" w:rsidR="001879DC" w:rsidRPr="001879DC" w:rsidRDefault="001879DC" w:rsidP="00D363F2">
            <w:pPr>
              <w:rPr>
                <w:rFonts w:ascii="Times New Roman" w:hAnsi="Times New Roman" w:cs="Times New Roman"/>
                <w:sz w:val="14"/>
                <w:szCs w:val="14"/>
              </w:rPr>
            </w:pPr>
          </w:p>
        </w:tc>
      </w:tr>
      <w:tr w:rsidR="00D363F2" w:rsidRPr="00DC7931" w14:paraId="43D4AB86" w14:textId="77777777" w:rsidTr="00D363F2">
        <w:tc>
          <w:tcPr>
            <w:tcW w:w="766" w:type="dxa"/>
          </w:tcPr>
          <w:p w14:paraId="3E173845" w14:textId="77777777" w:rsidR="00D363F2" w:rsidRPr="00DC7931" w:rsidRDefault="00D363F2" w:rsidP="00D363F2">
            <w:pPr>
              <w:pStyle w:val="Heading2"/>
              <w:spacing w:before="0"/>
              <w:ind w:left="0" w:firstLine="0"/>
              <w:outlineLvl w:val="1"/>
              <w:rPr>
                <w:rFonts w:ascii="Times New Roman" w:hAnsi="Times New Roman" w:cs="Times New Roman"/>
                <w:sz w:val="22"/>
                <w:szCs w:val="22"/>
              </w:rPr>
            </w:pPr>
          </w:p>
        </w:tc>
        <w:tc>
          <w:tcPr>
            <w:tcW w:w="2069" w:type="dxa"/>
          </w:tcPr>
          <w:p w14:paraId="1BD67820" w14:textId="509D773C" w:rsidR="00D363F2" w:rsidRPr="00C149A6" w:rsidRDefault="00D363F2" w:rsidP="00D363F2">
            <w:pPr>
              <w:spacing w:after="120"/>
              <w:rPr>
                <w:rFonts w:ascii="Times New Roman" w:hAnsi="Times New Roman" w:cs="Times New Roman"/>
                <w:b/>
              </w:rPr>
            </w:pPr>
            <w:r w:rsidRPr="002723D7">
              <w:rPr>
                <w:rFonts w:ascii="Times New Roman" w:hAnsi="Times New Roman" w:cs="Times New Roman"/>
                <w:b/>
                <w:bCs/>
              </w:rPr>
              <w:t>Asignavimų valdytojas</w:t>
            </w:r>
          </w:p>
        </w:tc>
        <w:tc>
          <w:tcPr>
            <w:tcW w:w="6804" w:type="dxa"/>
          </w:tcPr>
          <w:p w14:paraId="0DCB1AED" w14:textId="43F41A0E" w:rsidR="00D363F2" w:rsidRPr="004B0354" w:rsidRDefault="00D363F2" w:rsidP="00D363F2">
            <w:pPr>
              <w:rPr>
                <w:rFonts w:ascii="Times New Roman" w:hAnsi="Times New Roman" w:cs="Times New Roman"/>
                <w:color w:val="0070C0"/>
              </w:rPr>
            </w:pPr>
            <w:r w:rsidRPr="001879DC">
              <w:rPr>
                <w:rFonts w:ascii="Times New Roman" w:hAnsi="Times New Roman" w:cs="Times New Roman"/>
              </w:rPr>
              <w:t>Lietuvos Respublikos švietimo, mokslo ir sporto ministerija</w:t>
            </w:r>
          </w:p>
        </w:tc>
      </w:tr>
    </w:tbl>
    <w:p w14:paraId="571CAF18" w14:textId="2601CBC0" w:rsidR="002E1FBF" w:rsidRDefault="002E1FBF"/>
    <w:tbl>
      <w:tblPr>
        <w:tblStyle w:val="TableGrid"/>
        <w:tblW w:w="9639" w:type="dxa"/>
        <w:tblInd w:w="-5" w:type="dxa"/>
        <w:tblLayout w:type="fixed"/>
        <w:tblLook w:val="04A0" w:firstRow="1" w:lastRow="0" w:firstColumn="1" w:lastColumn="0" w:noHBand="0" w:noVBand="1"/>
      </w:tblPr>
      <w:tblGrid>
        <w:gridCol w:w="766"/>
        <w:gridCol w:w="2205"/>
        <w:gridCol w:w="6668"/>
      </w:tblGrid>
      <w:tr w:rsidR="00DC7931" w:rsidRPr="00DC7931" w14:paraId="5189F1C7" w14:textId="77777777" w:rsidTr="001879DC">
        <w:trPr>
          <w:trHeight w:val="4665"/>
        </w:trPr>
        <w:tc>
          <w:tcPr>
            <w:tcW w:w="766" w:type="dxa"/>
          </w:tcPr>
          <w:p w14:paraId="4D20AD4B" w14:textId="77777777" w:rsidR="00962A9D" w:rsidRPr="00DC7931" w:rsidRDefault="00962A9D" w:rsidP="00DC7931">
            <w:pPr>
              <w:pStyle w:val="Heading2"/>
              <w:spacing w:before="0"/>
              <w:ind w:left="0" w:firstLine="0"/>
              <w:outlineLvl w:val="1"/>
              <w:rPr>
                <w:rFonts w:ascii="Times New Roman" w:hAnsi="Times New Roman" w:cs="Times New Roman"/>
                <w:sz w:val="22"/>
                <w:szCs w:val="22"/>
              </w:rPr>
            </w:pPr>
          </w:p>
        </w:tc>
        <w:tc>
          <w:tcPr>
            <w:tcW w:w="2205" w:type="dxa"/>
          </w:tcPr>
          <w:p w14:paraId="79A4EBA9" w14:textId="6001B0BC" w:rsidR="00962A9D" w:rsidRPr="00736DF8" w:rsidRDefault="00962A9D" w:rsidP="009E74D0">
            <w:pPr>
              <w:spacing w:after="120"/>
              <w:rPr>
                <w:rFonts w:ascii="Times New Roman" w:eastAsia="Times New Roman" w:hAnsi="Times New Roman" w:cs="Times New Roman"/>
                <w:b/>
              </w:rPr>
            </w:pPr>
            <w:r w:rsidRPr="00736DF8">
              <w:rPr>
                <w:rFonts w:ascii="Times New Roman" w:hAnsi="Times New Roman" w:cs="Times New Roman"/>
                <w:b/>
              </w:rPr>
              <w:t>P</w:t>
            </w:r>
            <w:r w:rsidR="003A1F3C" w:rsidRPr="00736DF8">
              <w:rPr>
                <w:rFonts w:ascii="Times New Roman" w:hAnsi="Times New Roman" w:cs="Times New Roman"/>
                <w:b/>
              </w:rPr>
              <w:t>ažangos p</w:t>
            </w:r>
            <w:r w:rsidRPr="00736DF8">
              <w:rPr>
                <w:rFonts w:ascii="Times New Roman" w:hAnsi="Times New Roman" w:cs="Times New Roman"/>
                <w:b/>
              </w:rPr>
              <w:t>riemonės informacija</w:t>
            </w:r>
          </w:p>
        </w:tc>
        <w:tc>
          <w:tcPr>
            <w:tcW w:w="6668" w:type="dxa"/>
          </w:tcPr>
          <w:p w14:paraId="375B6651" w14:textId="77777777" w:rsidR="00F8125A" w:rsidRPr="001879DC" w:rsidRDefault="00F8125A" w:rsidP="00F8125A">
            <w:pPr>
              <w:tabs>
                <w:tab w:val="left" w:pos="598"/>
              </w:tabs>
              <w:jc w:val="both"/>
              <w:rPr>
                <w:rFonts w:ascii="Times New Roman" w:hAnsi="Times New Roman" w:cs="Times New Roman"/>
              </w:rPr>
            </w:pPr>
            <w:r w:rsidRPr="001879DC">
              <w:rPr>
                <w:rFonts w:ascii="Times New Roman" w:hAnsi="Times New Roman" w:cs="Times New Roman"/>
              </w:rPr>
              <w:t>Pažangos priemonės tikslas – padidinti profesinio mokymo patrauklumą bei jo atitiktį darbo rinkos poreikiams, išplečiant profesinių kompetencijų įgijimo galimybes mokantis bendrojo ugdymo mokykloje ir darbo vietoje bei keliant profesinio mokymo patrauklumą, teikiant paramą mokiniams iš nepalankias sąlygas turinčių asmenų grupių, bei regionų profesinio mokymo įstaigas aprūpinti infrastruktūra, atitinkančia naujausias tendencijas.</w:t>
            </w:r>
          </w:p>
          <w:p w14:paraId="47618B96" w14:textId="77777777" w:rsidR="00F8125A" w:rsidRPr="001879DC" w:rsidRDefault="00F8125A" w:rsidP="009E74D0">
            <w:pPr>
              <w:rPr>
                <w:rFonts w:ascii="Times New Roman" w:hAnsi="Times New Roman" w:cs="Times New Roman"/>
                <w:i/>
                <w:iCs/>
                <w:sz w:val="4"/>
                <w:szCs w:val="4"/>
                <w:highlight w:val="yellow"/>
              </w:rPr>
            </w:pPr>
          </w:p>
          <w:p w14:paraId="668D8A7F" w14:textId="5DF6EC95" w:rsidR="00736DF8" w:rsidRPr="001879DC" w:rsidRDefault="00736DF8" w:rsidP="000E2088">
            <w:pPr>
              <w:jc w:val="both"/>
              <w:rPr>
                <w:rFonts w:ascii="Times New Roman" w:hAnsi="Times New Roman" w:cs="Times New Roman"/>
              </w:rPr>
            </w:pPr>
            <w:r w:rsidRPr="001879DC">
              <w:rPr>
                <w:rFonts w:ascii="Times New Roman" w:hAnsi="Times New Roman" w:cs="Times New Roman"/>
              </w:rPr>
              <w:t xml:space="preserve">Ekonomikos gaivinimo ir atsparumo didinimo priemonės 4 komponentas </w:t>
            </w:r>
            <w:r w:rsidR="000E2088" w:rsidRPr="001879DC">
              <w:rPr>
                <w:rFonts w:ascii="Times New Roman" w:hAnsi="Times New Roman" w:cs="Times New Roman"/>
              </w:rPr>
              <w:t>„</w:t>
            </w:r>
            <w:r w:rsidRPr="001879DC">
              <w:rPr>
                <w:rFonts w:ascii="Times New Roman" w:hAnsi="Times New Roman" w:cs="Times New Roman"/>
              </w:rPr>
              <w:t>Kokybiškas ir prieinamas švietimas visą gyvenimą kiekvienam gyventojui</w:t>
            </w:r>
            <w:r w:rsidR="000E2088" w:rsidRPr="001879DC">
              <w:rPr>
                <w:rFonts w:ascii="Times New Roman" w:hAnsi="Times New Roman" w:cs="Times New Roman"/>
              </w:rPr>
              <w:t>“</w:t>
            </w:r>
            <w:r w:rsidRPr="001879DC">
              <w:rPr>
                <w:rFonts w:ascii="Times New Roman" w:hAnsi="Times New Roman" w:cs="Times New Roman"/>
              </w:rPr>
              <w:t>.</w:t>
            </w:r>
          </w:p>
          <w:p w14:paraId="21576E58" w14:textId="3069DBA0" w:rsidR="00F8125A" w:rsidRPr="001879DC" w:rsidRDefault="00F8125A" w:rsidP="009E74D0">
            <w:pPr>
              <w:rPr>
                <w:rFonts w:ascii="Times New Roman" w:hAnsi="Times New Roman" w:cs="Times New Roman"/>
                <w:i/>
                <w:iCs/>
                <w:sz w:val="4"/>
                <w:szCs w:val="4"/>
                <w:highlight w:val="yellow"/>
              </w:rPr>
            </w:pPr>
          </w:p>
          <w:p w14:paraId="681B5F84" w14:textId="177BA83F" w:rsidR="000E2088" w:rsidRPr="001879DC" w:rsidRDefault="00E2184D" w:rsidP="00E2184D">
            <w:pPr>
              <w:jc w:val="both"/>
              <w:rPr>
                <w:rFonts w:ascii="Times New Roman" w:hAnsi="Times New Roman" w:cs="Times New Roman"/>
              </w:rPr>
            </w:pPr>
            <w:r w:rsidRPr="001879DC">
              <w:rPr>
                <w:rFonts w:ascii="Times New Roman" w:hAnsi="Times New Roman" w:cs="Times New Roman"/>
              </w:rPr>
              <w:t>P</w:t>
            </w:r>
            <w:r w:rsidR="000E2088" w:rsidRPr="001879DC">
              <w:rPr>
                <w:rFonts w:ascii="Times New Roman" w:hAnsi="Times New Roman" w:cs="Times New Roman"/>
              </w:rPr>
              <w:t>ažangos priemonės Nr. 12-003-03-04-03 „Sukurti rinkos poreikius atliepiančią profesinio ugdymo sistemą“ </w:t>
            </w:r>
            <w:r w:rsidRPr="001879DC">
              <w:rPr>
                <w:rFonts w:ascii="Times New Roman" w:hAnsi="Times New Roman" w:cs="Times New Roman"/>
              </w:rPr>
              <w:t xml:space="preserve"> 3.4 uždavinys „Gerinti atitiktį tarp švietimo sistemoje įgyjamų ir darbo rinkoje bei prisitaikyti kintančioje aplinkoje reikalingų kompetencijų“.</w:t>
            </w:r>
          </w:p>
          <w:p w14:paraId="4EE79F36" w14:textId="77777777" w:rsidR="00F8125A" w:rsidRPr="001879DC" w:rsidRDefault="00F8125A" w:rsidP="009E74D0">
            <w:pPr>
              <w:rPr>
                <w:rFonts w:ascii="Times New Roman" w:hAnsi="Times New Roman" w:cs="Times New Roman"/>
                <w:i/>
                <w:iCs/>
                <w:sz w:val="4"/>
                <w:szCs w:val="4"/>
                <w:highlight w:val="yellow"/>
              </w:rPr>
            </w:pPr>
          </w:p>
          <w:p w14:paraId="61518680" w14:textId="77777777" w:rsidR="00F8125A" w:rsidRPr="001879DC" w:rsidRDefault="00F8125A" w:rsidP="00260434">
            <w:pPr>
              <w:textAlignment w:val="baseline"/>
              <w:rPr>
                <w:rFonts w:ascii="Times New Roman" w:hAnsi="Times New Roman" w:cs="Times New Roman"/>
                <w:i/>
                <w:iCs/>
                <w:sz w:val="4"/>
                <w:szCs w:val="4"/>
                <w:highlight w:val="yellow"/>
                <w:lang w:eastAsia="lt-LT"/>
              </w:rPr>
            </w:pPr>
          </w:p>
          <w:p w14:paraId="39857FF0" w14:textId="4D4246C4" w:rsidR="00085A23" w:rsidRPr="00D363F2" w:rsidRDefault="00FA2750" w:rsidP="000E2088">
            <w:pPr>
              <w:jc w:val="both"/>
              <w:textAlignment w:val="baseline"/>
              <w:rPr>
                <w:rFonts w:ascii="Times New Roman" w:hAnsi="Times New Roman" w:cs="Times New Roman"/>
                <w:lang w:eastAsia="lt-LT"/>
              </w:rPr>
            </w:pPr>
            <w:r w:rsidRPr="001879DC">
              <w:rPr>
                <w:rFonts w:ascii="Times New Roman" w:hAnsi="Times New Roman" w:cs="Times New Roman"/>
                <w:lang w:eastAsia="lt-LT"/>
              </w:rPr>
              <w:t>EGADP ir valstybės biudžeto lėšos, skirtos apmokėti bendrai finansuojamų iš ES fondų lėšų projektų netinkamam finansuoti iš ES fondų lėšų pirkimo ir (arba) importo PVM</w:t>
            </w:r>
            <w:r w:rsidR="002A0E4A" w:rsidRPr="001879DC">
              <w:rPr>
                <w:rFonts w:ascii="Times New Roman" w:hAnsi="Times New Roman" w:cs="Times New Roman"/>
                <w:lang w:eastAsia="lt-LT"/>
              </w:rPr>
              <w:t>.</w:t>
            </w:r>
            <w:r w:rsidRPr="001879DC">
              <w:rPr>
                <w:rFonts w:ascii="Times New Roman" w:hAnsi="Times New Roman" w:cs="Times New Roman"/>
                <w:lang w:eastAsia="lt-LT"/>
              </w:rPr>
              <w:t> </w:t>
            </w:r>
          </w:p>
        </w:tc>
      </w:tr>
      <w:tr w:rsidR="00D363F2" w:rsidRPr="00DC7931" w14:paraId="459265CF" w14:textId="77777777" w:rsidTr="00D363F2">
        <w:tc>
          <w:tcPr>
            <w:tcW w:w="766" w:type="dxa"/>
          </w:tcPr>
          <w:p w14:paraId="514DBD36" w14:textId="77777777" w:rsidR="00D363F2" w:rsidRPr="00DC7931" w:rsidRDefault="00D363F2" w:rsidP="00DC7931">
            <w:pPr>
              <w:pStyle w:val="Heading2"/>
              <w:spacing w:before="0"/>
              <w:ind w:left="0" w:firstLine="0"/>
              <w:outlineLvl w:val="1"/>
              <w:rPr>
                <w:rFonts w:ascii="Times New Roman" w:hAnsi="Times New Roman" w:cs="Times New Roman"/>
                <w:sz w:val="22"/>
                <w:szCs w:val="22"/>
              </w:rPr>
            </w:pPr>
          </w:p>
        </w:tc>
        <w:tc>
          <w:tcPr>
            <w:tcW w:w="2205" w:type="dxa"/>
          </w:tcPr>
          <w:p w14:paraId="2E608F71" w14:textId="5232CD84" w:rsidR="00D363F2" w:rsidRPr="00736DF8" w:rsidRDefault="00D363F2" w:rsidP="009E74D0">
            <w:pPr>
              <w:spacing w:after="120"/>
              <w:rPr>
                <w:rFonts w:ascii="Times New Roman" w:hAnsi="Times New Roman" w:cs="Times New Roman"/>
                <w:b/>
              </w:rPr>
            </w:pPr>
            <w:r w:rsidRPr="00DC7931">
              <w:rPr>
                <w:rFonts w:ascii="Times New Roman" w:hAnsi="Times New Roman" w:cs="Times New Roman"/>
                <w:b/>
              </w:rPr>
              <w:t>Stebėsenos rodikliai</w:t>
            </w:r>
          </w:p>
        </w:tc>
        <w:tc>
          <w:tcPr>
            <w:tcW w:w="6668" w:type="dxa"/>
          </w:tcPr>
          <w:p w14:paraId="4EC2050B" w14:textId="77777777" w:rsidR="00D363F2" w:rsidRPr="001879DC" w:rsidRDefault="00D363F2" w:rsidP="00D363F2">
            <w:pPr>
              <w:pStyle w:val="ListParagraph"/>
              <w:numPr>
                <w:ilvl w:val="0"/>
                <w:numId w:val="27"/>
              </w:numPr>
              <w:ind w:left="187" w:hanging="187"/>
              <w:jc w:val="both"/>
              <w:rPr>
                <w:rFonts w:ascii="Times New Roman" w:eastAsia="Times New Roman" w:hAnsi="Times New Roman" w:cs="Times New Roman"/>
                <w:lang w:eastAsia="lt-LT"/>
              </w:rPr>
            </w:pPr>
            <w:r w:rsidRPr="001879DC">
              <w:rPr>
                <w:rFonts w:ascii="Times New Roman" w:eastAsia="Times New Roman" w:hAnsi="Times New Roman" w:cs="Times New Roman"/>
                <w:lang w:eastAsia="lt-LT"/>
              </w:rPr>
              <w:t>Mokinių, iš nepalankias sąlygas turinčių asmenų grupių, kuriems buvo skirta parama profesinio mokymo prieinamumui gerinti, dalis (galutinė siektina reikšmė - 4 proc.)</w:t>
            </w:r>
          </w:p>
          <w:p w14:paraId="0448563C" w14:textId="77777777" w:rsidR="00D363F2" w:rsidRPr="001879DC" w:rsidRDefault="00D363F2" w:rsidP="00D363F2">
            <w:pPr>
              <w:pStyle w:val="ListParagraph"/>
              <w:numPr>
                <w:ilvl w:val="0"/>
                <w:numId w:val="27"/>
              </w:numPr>
              <w:ind w:left="187" w:hanging="187"/>
              <w:jc w:val="both"/>
              <w:rPr>
                <w:rFonts w:ascii="Times New Roman" w:eastAsia="Times New Roman" w:hAnsi="Times New Roman" w:cs="Times New Roman"/>
                <w:lang w:eastAsia="lt-LT"/>
              </w:rPr>
            </w:pPr>
            <w:r w:rsidRPr="001879DC">
              <w:rPr>
                <w:rFonts w:ascii="Times New Roman" w:eastAsia="Times New Roman" w:hAnsi="Times New Roman" w:cs="Times New Roman"/>
                <w:lang w:eastAsia="lt-LT"/>
              </w:rPr>
              <w:t>Profesinio mokymo įstaigų, organizuojančių profesinio mokymo programas pameistrystės forma, dalis (galutinė siektina reikšmė - 100 proc.)</w:t>
            </w:r>
          </w:p>
          <w:p w14:paraId="6620EA1A" w14:textId="77777777" w:rsidR="00D363F2" w:rsidRPr="001879DC" w:rsidRDefault="00D363F2" w:rsidP="00D363F2">
            <w:pPr>
              <w:pStyle w:val="ListParagraph"/>
              <w:numPr>
                <w:ilvl w:val="0"/>
                <w:numId w:val="27"/>
              </w:numPr>
              <w:ind w:left="187" w:hanging="187"/>
              <w:jc w:val="both"/>
              <w:rPr>
                <w:rFonts w:ascii="Times New Roman" w:eastAsia="Times New Roman" w:hAnsi="Times New Roman" w:cs="Times New Roman"/>
                <w:lang w:eastAsia="lt-LT"/>
              </w:rPr>
            </w:pPr>
            <w:r w:rsidRPr="001879DC">
              <w:rPr>
                <w:rFonts w:ascii="Times New Roman" w:eastAsia="Times New Roman" w:hAnsi="Times New Roman" w:cs="Times New Roman"/>
                <w:lang w:eastAsia="lt-LT"/>
              </w:rPr>
              <w:t>Mokinių, kurie mokosi pagal pagrindinio ir vidurinio ugdymo programas bendrojo ugdymo mokyklose ir baigusių pirminio profesinio mokymo programos modulius, skaičiaus padidėjimas (galutinė siektina reikšmė - 4 900 asmenys)</w:t>
            </w:r>
          </w:p>
          <w:p w14:paraId="17C1CB07" w14:textId="77777777" w:rsidR="00D363F2" w:rsidRPr="001879DC" w:rsidRDefault="00D363F2" w:rsidP="00D363F2">
            <w:pPr>
              <w:pStyle w:val="ListParagraph"/>
              <w:numPr>
                <w:ilvl w:val="0"/>
                <w:numId w:val="27"/>
              </w:numPr>
              <w:ind w:left="187" w:hanging="187"/>
              <w:jc w:val="both"/>
              <w:rPr>
                <w:rFonts w:ascii="Times New Roman" w:eastAsia="Times New Roman" w:hAnsi="Times New Roman" w:cs="Times New Roman"/>
                <w:lang w:eastAsia="lt-LT"/>
              </w:rPr>
            </w:pPr>
            <w:r w:rsidRPr="001879DC">
              <w:rPr>
                <w:rFonts w:ascii="Times New Roman" w:eastAsia="Times New Roman" w:hAnsi="Times New Roman" w:cs="Times New Roman"/>
                <w:lang w:eastAsia="lt-LT"/>
              </w:rPr>
              <w:t>Naujos arba modernizuotos švietimo infrastruktūros naudotojų skaičius per metus (galutinė siektina reikšmė - 22 860 asmenys)</w:t>
            </w:r>
          </w:p>
          <w:p w14:paraId="00968E62" w14:textId="77777777" w:rsidR="00D363F2" w:rsidRPr="001879DC" w:rsidRDefault="00D363F2" w:rsidP="00D363F2">
            <w:pPr>
              <w:pStyle w:val="ListParagraph"/>
              <w:numPr>
                <w:ilvl w:val="0"/>
                <w:numId w:val="27"/>
              </w:numPr>
              <w:ind w:left="187" w:hanging="187"/>
              <w:jc w:val="both"/>
              <w:rPr>
                <w:rFonts w:ascii="Times New Roman" w:eastAsia="Times New Roman" w:hAnsi="Times New Roman" w:cs="Times New Roman"/>
                <w:lang w:eastAsia="lt-LT"/>
              </w:rPr>
            </w:pPr>
            <w:r w:rsidRPr="001879DC">
              <w:rPr>
                <w:rFonts w:ascii="Times New Roman" w:eastAsia="Times New Roman" w:hAnsi="Times New Roman" w:cs="Times New Roman"/>
                <w:lang w:eastAsia="lt-LT"/>
              </w:rPr>
              <w:t>Mokiniai iš nepalankias sąlygas turinčių asmenų grupių, kuriems buvo skirta parama profesinio mokymo prieinamumui gerinti (galutinė siektina reikšmė - 790 asmenys)</w:t>
            </w:r>
          </w:p>
          <w:p w14:paraId="2AE0F9FA" w14:textId="77777777" w:rsidR="00D363F2" w:rsidRPr="001879DC" w:rsidRDefault="00D363F2" w:rsidP="00D363F2">
            <w:pPr>
              <w:pStyle w:val="ListParagraph"/>
              <w:numPr>
                <w:ilvl w:val="0"/>
                <w:numId w:val="27"/>
              </w:numPr>
              <w:ind w:left="187" w:hanging="187"/>
              <w:jc w:val="both"/>
              <w:rPr>
                <w:rFonts w:ascii="Times New Roman" w:eastAsia="Times New Roman" w:hAnsi="Times New Roman" w:cs="Times New Roman"/>
                <w:lang w:eastAsia="lt-LT"/>
              </w:rPr>
            </w:pPr>
            <w:r w:rsidRPr="001879DC">
              <w:rPr>
                <w:rFonts w:ascii="Times New Roman" w:eastAsia="Times New Roman" w:hAnsi="Times New Roman" w:cs="Times New Roman"/>
                <w:lang w:eastAsia="lt-LT"/>
              </w:rPr>
              <w:t>Naujos arba modernizuotos švietimo infrastruktūros mokymo klasių talpumas (galutinė siektina reikšmė - 28 575 asmenys)</w:t>
            </w:r>
          </w:p>
          <w:p w14:paraId="13E2C464" w14:textId="77777777" w:rsidR="00D363F2" w:rsidRPr="001879DC" w:rsidRDefault="00D363F2" w:rsidP="00D363F2">
            <w:pPr>
              <w:pStyle w:val="ListParagraph"/>
              <w:numPr>
                <w:ilvl w:val="0"/>
                <w:numId w:val="27"/>
              </w:numPr>
              <w:ind w:left="187" w:hanging="187"/>
              <w:jc w:val="both"/>
              <w:rPr>
                <w:rFonts w:ascii="Times New Roman" w:eastAsia="Times New Roman" w:hAnsi="Times New Roman" w:cs="Times New Roman"/>
                <w:lang w:eastAsia="lt-LT"/>
              </w:rPr>
            </w:pPr>
            <w:r w:rsidRPr="001879DC">
              <w:rPr>
                <w:rFonts w:ascii="Times New Roman" w:eastAsia="Times New Roman" w:hAnsi="Times New Roman" w:cs="Times New Roman"/>
                <w:lang w:eastAsia="lt-LT"/>
              </w:rPr>
              <w:t>Paskelbtas teisės akto dėl Nacionalinės profesinio mokymo pažangos platformos steigimo projektas konsultacijoms su socialiniais partneriais ir suinteresuotosiomis šalimis (galutinė siektina reikšmė - 1 vnt.)</w:t>
            </w:r>
          </w:p>
          <w:p w14:paraId="7D94E3C3" w14:textId="77777777" w:rsidR="00D363F2" w:rsidRPr="001879DC" w:rsidRDefault="00D363F2" w:rsidP="00D363F2">
            <w:pPr>
              <w:pStyle w:val="ListParagraph"/>
              <w:numPr>
                <w:ilvl w:val="0"/>
                <w:numId w:val="27"/>
              </w:numPr>
              <w:ind w:left="187" w:hanging="187"/>
              <w:jc w:val="both"/>
              <w:rPr>
                <w:rFonts w:ascii="Times New Roman" w:eastAsia="Times New Roman" w:hAnsi="Times New Roman" w:cs="Times New Roman"/>
                <w:lang w:eastAsia="lt-LT"/>
              </w:rPr>
            </w:pPr>
            <w:r w:rsidRPr="001879DC">
              <w:rPr>
                <w:rFonts w:ascii="Times New Roman" w:eastAsia="Times New Roman" w:hAnsi="Times New Roman" w:cs="Times New Roman"/>
                <w:lang w:eastAsia="lt-LT"/>
              </w:rPr>
              <w:t>Nacionalinės profesinio mokymo pažangos platformos sukūrimą patvirtinančių teisės aktų įsigaliojimas (galutinė siektina reikšmė - 1)</w:t>
            </w:r>
          </w:p>
          <w:p w14:paraId="53F2B792" w14:textId="77777777" w:rsidR="00D363F2" w:rsidRPr="001879DC" w:rsidRDefault="00D363F2" w:rsidP="00D363F2">
            <w:pPr>
              <w:pStyle w:val="ListParagraph"/>
              <w:numPr>
                <w:ilvl w:val="0"/>
                <w:numId w:val="27"/>
              </w:numPr>
              <w:ind w:left="187" w:hanging="187"/>
              <w:jc w:val="both"/>
              <w:rPr>
                <w:rFonts w:ascii="Times New Roman" w:eastAsia="Times New Roman" w:hAnsi="Times New Roman" w:cs="Times New Roman"/>
                <w:lang w:eastAsia="lt-LT"/>
              </w:rPr>
            </w:pPr>
            <w:r w:rsidRPr="001879DC">
              <w:rPr>
                <w:rFonts w:ascii="Times New Roman" w:eastAsia="Times New Roman" w:hAnsi="Times New Roman" w:cs="Times New Roman"/>
                <w:lang w:eastAsia="lt-LT"/>
              </w:rPr>
              <w:t>Poreikių atnaujinti arba kurti naujas mokymo programas, konsultuojantis su socialiniais partneriais, sudarymas (galutinė siektina reikšmė - 1 vnt.)</w:t>
            </w:r>
          </w:p>
          <w:p w14:paraId="21794AB6" w14:textId="77777777" w:rsidR="00D363F2" w:rsidRPr="001879DC" w:rsidRDefault="00D363F2" w:rsidP="00D363F2">
            <w:pPr>
              <w:pStyle w:val="ListParagraph"/>
              <w:numPr>
                <w:ilvl w:val="0"/>
                <w:numId w:val="27"/>
              </w:numPr>
              <w:ind w:left="187" w:hanging="187"/>
              <w:jc w:val="both"/>
              <w:rPr>
                <w:rFonts w:ascii="Times New Roman" w:eastAsia="Times New Roman" w:hAnsi="Times New Roman" w:cs="Times New Roman"/>
                <w:lang w:eastAsia="lt-LT"/>
              </w:rPr>
            </w:pPr>
            <w:r w:rsidRPr="001879DC">
              <w:rPr>
                <w:rFonts w:ascii="Times New Roman" w:eastAsia="Times New Roman" w:hAnsi="Times New Roman" w:cs="Times New Roman"/>
                <w:lang w:eastAsia="lt-LT"/>
              </w:rPr>
              <w:t>Užregistruotos naujos / atnaujintos profesinio mokymo programos, kurios yra prieinamos mokymo paslaugų teikėjams (galutinė siektina reikšmė - 95)</w:t>
            </w:r>
          </w:p>
          <w:p w14:paraId="4533E675" w14:textId="77777777" w:rsidR="00D363F2" w:rsidRPr="001879DC" w:rsidRDefault="00D363F2" w:rsidP="00D363F2">
            <w:pPr>
              <w:pStyle w:val="ListParagraph"/>
              <w:numPr>
                <w:ilvl w:val="0"/>
                <w:numId w:val="27"/>
              </w:numPr>
              <w:ind w:left="187" w:hanging="187"/>
              <w:jc w:val="both"/>
              <w:rPr>
                <w:rFonts w:ascii="Times New Roman" w:eastAsia="Times New Roman" w:hAnsi="Times New Roman" w:cs="Times New Roman"/>
                <w:lang w:eastAsia="lt-LT"/>
              </w:rPr>
            </w:pPr>
            <w:r w:rsidRPr="001879DC">
              <w:rPr>
                <w:rFonts w:ascii="Times New Roman" w:eastAsia="Times New Roman" w:hAnsi="Times New Roman" w:cs="Times New Roman"/>
                <w:lang w:eastAsia="lt-LT"/>
              </w:rPr>
              <w:t>Profesijos mokytojai ir (arba) meistrai, dalyvaujantys pameistrių ir praktikas atliekančių mokinių mokymo procese (galutinė siektina reikšmė - 1 000 asmenys)</w:t>
            </w:r>
          </w:p>
          <w:p w14:paraId="3040B31F" w14:textId="77777777" w:rsidR="00D363F2" w:rsidRPr="001879DC" w:rsidRDefault="00D363F2" w:rsidP="00D363F2">
            <w:pPr>
              <w:pStyle w:val="ListParagraph"/>
              <w:numPr>
                <w:ilvl w:val="0"/>
                <w:numId w:val="27"/>
              </w:numPr>
              <w:ind w:left="187" w:hanging="187"/>
              <w:jc w:val="both"/>
              <w:rPr>
                <w:rFonts w:ascii="Times New Roman" w:eastAsia="Times New Roman" w:hAnsi="Times New Roman" w:cs="Times New Roman"/>
                <w:lang w:eastAsia="lt-LT"/>
              </w:rPr>
            </w:pPr>
            <w:r w:rsidRPr="001879DC">
              <w:rPr>
                <w:rFonts w:ascii="Times New Roman" w:eastAsia="Times New Roman" w:hAnsi="Times New Roman" w:cs="Times New Roman"/>
                <w:lang w:eastAsia="lt-LT"/>
              </w:rPr>
              <w:t>Paskelbtas Profesinio mokymo įstatymo pakeitimo dėl profesinio mokymo kompetencijų centrų projektas konsultacijoms su socialiniais partneriais ir suinteresuotomis šalimis (galutinė siektina reikšmė  - 1 vnt.)</w:t>
            </w:r>
          </w:p>
          <w:p w14:paraId="3D247A0A" w14:textId="77777777" w:rsidR="00D363F2" w:rsidRPr="001879DC" w:rsidRDefault="00D363F2" w:rsidP="00D363F2">
            <w:pPr>
              <w:pStyle w:val="ListParagraph"/>
              <w:numPr>
                <w:ilvl w:val="0"/>
                <w:numId w:val="27"/>
              </w:numPr>
              <w:ind w:left="187" w:hanging="187"/>
              <w:jc w:val="both"/>
              <w:rPr>
                <w:rFonts w:ascii="Times New Roman" w:eastAsia="Times New Roman" w:hAnsi="Times New Roman" w:cs="Times New Roman"/>
                <w:lang w:eastAsia="lt-LT"/>
              </w:rPr>
            </w:pPr>
            <w:r w:rsidRPr="001879DC">
              <w:rPr>
                <w:rFonts w:ascii="Times New Roman" w:eastAsia="Times New Roman" w:hAnsi="Times New Roman" w:cs="Times New Roman"/>
                <w:lang w:eastAsia="lt-LT"/>
              </w:rPr>
              <w:t>Įsigalioję Profesinio mokymo įstatymo pakeitimai dėl profesinio mokymo kompetencijos centrų (galutinė siektina reikšmė - 1)</w:t>
            </w:r>
          </w:p>
          <w:p w14:paraId="03A070E5" w14:textId="77777777" w:rsidR="00D363F2" w:rsidRPr="001879DC" w:rsidRDefault="00D363F2" w:rsidP="00D363F2">
            <w:pPr>
              <w:pStyle w:val="ListParagraph"/>
              <w:numPr>
                <w:ilvl w:val="0"/>
                <w:numId w:val="27"/>
              </w:numPr>
              <w:ind w:left="187" w:hanging="187"/>
              <w:jc w:val="both"/>
              <w:rPr>
                <w:rFonts w:ascii="Times New Roman" w:eastAsia="Times New Roman" w:hAnsi="Times New Roman" w:cs="Times New Roman"/>
                <w:lang w:eastAsia="lt-LT"/>
              </w:rPr>
            </w:pPr>
            <w:r w:rsidRPr="001879DC">
              <w:rPr>
                <w:rFonts w:ascii="Times New Roman" w:eastAsia="Times New Roman" w:hAnsi="Times New Roman" w:cs="Times New Roman"/>
                <w:lang w:eastAsia="lt-LT"/>
              </w:rPr>
              <w:t>Įsigalioję teisės aktai, kuriais nustatoma Paramos pameistrystei ir mokymuisi darbo vietoje schema (galutinė siektina reikšmė - 1)</w:t>
            </w:r>
          </w:p>
          <w:p w14:paraId="496BBF30" w14:textId="77777777" w:rsidR="00D363F2" w:rsidRPr="001879DC" w:rsidRDefault="00D363F2" w:rsidP="00F8125A">
            <w:pPr>
              <w:tabs>
                <w:tab w:val="left" w:pos="598"/>
              </w:tabs>
              <w:jc w:val="both"/>
              <w:rPr>
                <w:rFonts w:ascii="Times New Roman" w:hAnsi="Times New Roman" w:cs="Times New Roman"/>
                <w:sz w:val="6"/>
                <w:szCs w:val="6"/>
              </w:rPr>
            </w:pPr>
          </w:p>
        </w:tc>
      </w:tr>
      <w:tr w:rsidR="00DC7931" w:rsidRPr="00DC7931" w14:paraId="79D1B7B0" w14:textId="77777777" w:rsidTr="001879DC">
        <w:trPr>
          <w:trHeight w:val="5374"/>
        </w:trPr>
        <w:tc>
          <w:tcPr>
            <w:tcW w:w="766" w:type="dxa"/>
          </w:tcPr>
          <w:p w14:paraId="340D4618" w14:textId="77777777" w:rsidR="00962A9D" w:rsidRPr="00DC7931" w:rsidRDefault="00962A9D" w:rsidP="00D363F2">
            <w:pPr>
              <w:pStyle w:val="Heading2"/>
              <w:numPr>
                <w:ilvl w:val="0"/>
                <w:numId w:val="0"/>
              </w:numPr>
              <w:spacing w:before="0"/>
              <w:outlineLvl w:val="1"/>
              <w:rPr>
                <w:rFonts w:ascii="Times New Roman" w:hAnsi="Times New Roman" w:cs="Times New Roman"/>
                <w:sz w:val="22"/>
                <w:szCs w:val="22"/>
              </w:rPr>
            </w:pPr>
          </w:p>
        </w:tc>
        <w:tc>
          <w:tcPr>
            <w:tcW w:w="2205" w:type="dxa"/>
          </w:tcPr>
          <w:p w14:paraId="7C46E8A6" w14:textId="57492113" w:rsidR="00962A9D" w:rsidRPr="00DC7931" w:rsidRDefault="00962A9D" w:rsidP="009E74D0">
            <w:pPr>
              <w:spacing w:after="120"/>
              <w:rPr>
                <w:rFonts w:ascii="Times New Roman" w:eastAsia="Times New Roman" w:hAnsi="Times New Roman" w:cs="Times New Roman"/>
                <w:b/>
              </w:rPr>
            </w:pPr>
          </w:p>
        </w:tc>
        <w:tc>
          <w:tcPr>
            <w:tcW w:w="6668" w:type="dxa"/>
          </w:tcPr>
          <w:p w14:paraId="483DEA07" w14:textId="0694A76B" w:rsidR="00FB336F" w:rsidRPr="001879DC" w:rsidRDefault="00FB336F" w:rsidP="00D363F2">
            <w:pPr>
              <w:pStyle w:val="ListParagraph"/>
              <w:numPr>
                <w:ilvl w:val="0"/>
                <w:numId w:val="27"/>
              </w:numPr>
              <w:ind w:left="187" w:hanging="187"/>
              <w:jc w:val="both"/>
              <w:rPr>
                <w:rFonts w:ascii="Times New Roman" w:eastAsia="Times New Roman" w:hAnsi="Times New Roman" w:cs="Times New Roman"/>
                <w:lang w:eastAsia="lt-LT"/>
              </w:rPr>
            </w:pPr>
            <w:r w:rsidRPr="001879DC">
              <w:rPr>
                <w:rFonts w:ascii="Times New Roman" w:eastAsia="Times New Roman" w:hAnsi="Times New Roman" w:cs="Times New Roman"/>
                <w:lang w:eastAsia="lt-LT"/>
              </w:rPr>
              <w:t>Įgyvendintos pameistrystės (</w:t>
            </w:r>
            <w:r w:rsidR="00387B40" w:rsidRPr="001879DC">
              <w:rPr>
                <w:rFonts w:ascii="Times New Roman" w:eastAsia="Times New Roman" w:hAnsi="Times New Roman" w:cs="Times New Roman"/>
                <w:lang w:eastAsia="lt-LT"/>
              </w:rPr>
              <w:t xml:space="preserve">galutinė siektina reikšmė - </w:t>
            </w:r>
            <w:r w:rsidRPr="001879DC">
              <w:rPr>
                <w:rFonts w:ascii="Times New Roman" w:eastAsia="Times New Roman" w:hAnsi="Times New Roman" w:cs="Times New Roman"/>
                <w:lang w:eastAsia="lt-LT"/>
              </w:rPr>
              <w:t>3 866 asmenys)</w:t>
            </w:r>
          </w:p>
          <w:p w14:paraId="58A9A9EA" w14:textId="0FE75F68" w:rsidR="00FB336F" w:rsidRPr="001879DC" w:rsidRDefault="00FB336F" w:rsidP="00D363F2">
            <w:pPr>
              <w:pStyle w:val="ListParagraph"/>
              <w:numPr>
                <w:ilvl w:val="0"/>
                <w:numId w:val="27"/>
              </w:numPr>
              <w:ind w:left="187" w:hanging="187"/>
              <w:jc w:val="both"/>
              <w:rPr>
                <w:rFonts w:ascii="Times New Roman" w:eastAsia="Times New Roman" w:hAnsi="Times New Roman" w:cs="Times New Roman"/>
                <w:lang w:eastAsia="lt-LT"/>
              </w:rPr>
            </w:pPr>
            <w:r w:rsidRPr="001879DC">
              <w:rPr>
                <w:rFonts w:ascii="Times New Roman" w:eastAsia="Times New Roman" w:hAnsi="Times New Roman" w:cs="Times New Roman"/>
                <w:lang w:eastAsia="lt-LT"/>
              </w:rPr>
              <w:t>Moksleiviai, dalyvavę nacionalinėje mobilumo programoje ir gavę pažymėjimą, patvirtinantį, kad jie pagerino praktinius ir skaitmeninius įgūdžius sektoriniuose praktinio mokymo centruose (skaitmeninius įgūdžius pagerins ne mažiau kaip 40 proc. dalyvių) (</w:t>
            </w:r>
            <w:r w:rsidR="00387B40" w:rsidRPr="001879DC">
              <w:rPr>
                <w:rFonts w:ascii="Times New Roman" w:eastAsia="Times New Roman" w:hAnsi="Times New Roman" w:cs="Times New Roman"/>
                <w:lang w:eastAsia="lt-LT"/>
              </w:rPr>
              <w:t xml:space="preserve">galutinė siektina reikšmė - </w:t>
            </w:r>
            <w:r w:rsidRPr="001879DC">
              <w:rPr>
                <w:rFonts w:ascii="Times New Roman" w:eastAsia="Times New Roman" w:hAnsi="Times New Roman" w:cs="Times New Roman"/>
                <w:lang w:eastAsia="lt-LT"/>
              </w:rPr>
              <w:t>12 394 asmenys)</w:t>
            </w:r>
          </w:p>
          <w:p w14:paraId="45200B68" w14:textId="3A43E0B7" w:rsidR="00FB336F" w:rsidRPr="001879DC" w:rsidRDefault="00FB336F" w:rsidP="00D363F2">
            <w:pPr>
              <w:pStyle w:val="ListParagraph"/>
              <w:numPr>
                <w:ilvl w:val="0"/>
                <w:numId w:val="27"/>
              </w:numPr>
              <w:ind w:left="187" w:hanging="187"/>
              <w:jc w:val="both"/>
              <w:rPr>
                <w:rFonts w:ascii="Times New Roman" w:eastAsia="Times New Roman" w:hAnsi="Times New Roman" w:cs="Times New Roman"/>
                <w:lang w:eastAsia="lt-LT"/>
              </w:rPr>
            </w:pPr>
            <w:r w:rsidRPr="001879DC">
              <w:rPr>
                <w:rFonts w:ascii="Times New Roman" w:eastAsia="Times New Roman" w:hAnsi="Times New Roman" w:cs="Times New Roman"/>
                <w:lang w:eastAsia="lt-LT"/>
              </w:rPr>
              <w:t>Pagal pagrindinio ir vidurinio ugdymo programas bendrojo ugdymo mokyklose besimokantys mokiniai, baigę pirminio profesinio mokymo programos modulius (</w:t>
            </w:r>
            <w:r w:rsidR="00387B40" w:rsidRPr="001879DC">
              <w:rPr>
                <w:rFonts w:ascii="Times New Roman" w:eastAsia="Times New Roman" w:hAnsi="Times New Roman" w:cs="Times New Roman"/>
                <w:lang w:eastAsia="lt-LT"/>
              </w:rPr>
              <w:t xml:space="preserve">galutinė siektina reikšmė - </w:t>
            </w:r>
            <w:r w:rsidRPr="001879DC">
              <w:rPr>
                <w:rFonts w:ascii="Times New Roman" w:eastAsia="Times New Roman" w:hAnsi="Times New Roman" w:cs="Times New Roman"/>
                <w:lang w:eastAsia="lt-LT"/>
              </w:rPr>
              <w:t>4 900 asmenys)</w:t>
            </w:r>
          </w:p>
          <w:p w14:paraId="15E54C69" w14:textId="59108E57" w:rsidR="00FB336F" w:rsidRPr="001879DC" w:rsidRDefault="00FB336F" w:rsidP="00D363F2">
            <w:pPr>
              <w:pStyle w:val="ListParagraph"/>
              <w:numPr>
                <w:ilvl w:val="0"/>
                <w:numId w:val="27"/>
              </w:numPr>
              <w:ind w:left="187" w:hanging="187"/>
              <w:jc w:val="both"/>
              <w:rPr>
                <w:rFonts w:ascii="Times New Roman" w:eastAsia="Times New Roman" w:hAnsi="Times New Roman" w:cs="Times New Roman"/>
                <w:lang w:eastAsia="lt-LT"/>
              </w:rPr>
            </w:pPr>
            <w:r w:rsidRPr="001879DC">
              <w:rPr>
                <w:rFonts w:ascii="Times New Roman" w:eastAsia="Times New Roman" w:hAnsi="Times New Roman" w:cs="Times New Roman"/>
                <w:lang w:eastAsia="lt-LT"/>
              </w:rPr>
              <w:t>Gavę paramą pagrindinio ugdymo programų mokiniai, besimokantys pagal eksperimentines profesinio mokymo programas (</w:t>
            </w:r>
            <w:r w:rsidR="00387B40" w:rsidRPr="001879DC">
              <w:rPr>
                <w:rFonts w:ascii="Times New Roman" w:eastAsia="Times New Roman" w:hAnsi="Times New Roman" w:cs="Times New Roman"/>
                <w:lang w:eastAsia="lt-LT"/>
              </w:rPr>
              <w:t xml:space="preserve">galutinė siektina reikšmė - </w:t>
            </w:r>
            <w:r w:rsidRPr="001879DC">
              <w:rPr>
                <w:rFonts w:ascii="Times New Roman" w:eastAsia="Times New Roman" w:hAnsi="Times New Roman" w:cs="Times New Roman"/>
                <w:lang w:eastAsia="lt-LT"/>
              </w:rPr>
              <w:t>4 000 asmenys)</w:t>
            </w:r>
          </w:p>
          <w:p w14:paraId="5BE7C36D" w14:textId="77777777" w:rsidR="00D363F2" w:rsidRPr="001879DC" w:rsidRDefault="00FB336F" w:rsidP="00387B40">
            <w:pPr>
              <w:pStyle w:val="ListParagraph"/>
              <w:numPr>
                <w:ilvl w:val="0"/>
                <w:numId w:val="27"/>
              </w:numPr>
              <w:ind w:left="187" w:hanging="187"/>
              <w:jc w:val="both"/>
              <w:rPr>
                <w:rFonts w:ascii="Times New Roman" w:eastAsia="Times New Roman" w:hAnsi="Times New Roman" w:cs="Times New Roman"/>
                <w:lang w:eastAsia="lt-LT"/>
              </w:rPr>
            </w:pPr>
            <w:r w:rsidRPr="001879DC">
              <w:rPr>
                <w:rFonts w:ascii="Times New Roman" w:eastAsia="Times New Roman" w:hAnsi="Times New Roman" w:cs="Times New Roman"/>
                <w:lang w:eastAsia="lt-LT"/>
              </w:rPr>
              <w:t>Švietimo ar mokymo veiklos dalyvių skaičius (asmenys, n/a)</w:t>
            </w:r>
          </w:p>
          <w:p w14:paraId="557281AF" w14:textId="77777777" w:rsidR="00D363F2" w:rsidRPr="001879DC" w:rsidRDefault="00FB336F" w:rsidP="00387B40">
            <w:pPr>
              <w:pStyle w:val="ListParagraph"/>
              <w:numPr>
                <w:ilvl w:val="0"/>
                <w:numId w:val="27"/>
              </w:numPr>
              <w:ind w:left="187" w:hanging="187"/>
              <w:jc w:val="both"/>
              <w:rPr>
                <w:rFonts w:ascii="Times New Roman" w:eastAsia="Times New Roman" w:hAnsi="Times New Roman" w:cs="Times New Roman"/>
                <w:lang w:eastAsia="lt-LT"/>
              </w:rPr>
            </w:pPr>
            <w:r w:rsidRPr="001879DC">
              <w:rPr>
                <w:rFonts w:ascii="Times New Roman" w:eastAsia="Times New Roman" w:hAnsi="Times New Roman" w:cs="Times New Roman"/>
                <w:lang w:eastAsia="lt-LT"/>
              </w:rPr>
              <w:t>Švietimo ir mokymo veiklos dalyvių skaičius (asmenys, n/a)</w:t>
            </w:r>
          </w:p>
          <w:p w14:paraId="0271F0ED" w14:textId="77777777" w:rsidR="00D363F2" w:rsidRPr="001879DC" w:rsidRDefault="00FB336F" w:rsidP="00387B40">
            <w:pPr>
              <w:pStyle w:val="ListParagraph"/>
              <w:numPr>
                <w:ilvl w:val="0"/>
                <w:numId w:val="27"/>
              </w:numPr>
              <w:ind w:left="187" w:hanging="187"/>
              <w:jc w:val="both"/>
              <w:rPr>
                <w:rFonts w:ascii="Times New Roman" w:eastAsia="Times New Roman" w:hAnsi="Times New Roman" w:cs="Times New Roman"/>
                <w:lang w:eastAsia="lt-LT"/>
              </w:rPr>
            </w:pPr>
            <w:r w:rsidRPr="001879DC">
              <w:rPr>
                <w:rFonts w:ascii="Times New Roman" w:eastAsia="Times New Roman" w:hAnsi="Times New Roman" w:cs="Times New Roman"/>
                <w:lang w:eastAsia="lt-LT"/>
              </w:rPr>
              <w:t>Skaitmeninių įgūdžių ugdymo veiklos dalyvių skaičius (asmenys, n/a)</w:t>
            </w:r>
          </w:p>
          <w:p w14:paraId="16DB0075" w14:textId="03C0470A" w:rsidR="00FB336F" w:rsidRPr="001879DC" w:rsidRDefault="00FB336F" w:rsidP="00387B40">
            <w:pPr>
              <w:pStyle w:val="ListParagraph"/>
              <w:numPr>
                <w:ilvl w:val="0"/>
                <w:numId w:val="27"/>
              </w:numPr>
              <w:ind w:left="187" w:hanging="187"/>
              <w:jc w:val="both"/>
              <w:rPr>
                <w:rFonts w:ascii="Times New Roman" w:eastAsia="Times New Roman" w:hAnsi="Times New Roman" w:cs="Times New Roman"/>
                <w:lang w:eastAsia="lt-LT"/>
              </w:rPr>
            </w:pPr>
            <w:r w:rsidRPr="001879DC">
              <w:rPr>
                <w:rFonts w:ascii="Times New Roman" w:eastAsia="Times New Roman" w:hAnsi="Times New Roman" w:cs="Times New Roman"/>
                <w:lang w:eastAsia="lt-LT"/>
              </w:rPr>
              <w:t>Paramą gaunančių 15–29 metų amžiaus jaunuolių skaičius  (asmenys, n/a)</w:t>
            </w:r>
          </w:p>
          <w:p w14:paraId="0E813E65" w14:textId="5342F4BF" w:rsidR="00FB336F" w:rsidRPr="001879DC" w:rsidRDefault="00FB336F" w:rsidP="00D363F2">
            <w:pPr>
              <w:pStyle w:val="ListParagraph"/>
              <w:numPr>
                <w:ilvl w:val="0"/>
                <w:numId w:val="27"/>
              </w:numPr>
              <w:ind w:left="187" w:hanging="187"/>
              <w:jc w:val="both"/>
              <w:rPr>
                <w:rFonts w:ascii="Times New Roman" w:eastAsia="Times New Roman" w:hAnsi="Times New Roman" w:cs="Times New Roman"/>
                <w:lang w:eastAsia="lt-LT"/>
              </w:rPr>
            </w:pPr>
            <w:r w:rsidRPr="001879DC">
              <w:rPr>
                <w:rFonts w:ascii="Times New Roman" w:eastAsia="Times New Roman" w:hAnsi="Times New Roman" w:cs="Times New Roman"/>
                <w:lang w:eastAsia="lt-LT"/>
              </w:rPr>
              <w:t>Investicijų į profesinio mokymo infrastruktūrą poreikio analizė (1 vnt.)</w:t>
            </w:r>
          </w:p>
          <w:p w14:paraId="0452DC15" w14:textId="0BECB5B6" w:rsidR="0087646E" w:rsidRPr="001879DC" w:rsidRDefault="00FB336F" w:rsidP="00D363F2">
            <w:pPr>
              <w:pStyle w:val="ListParagraph"/>
              <w:numPr>
                <w:ilvl w:val="0"/>
                <w:numId w:val="27"/>
              </w:numPr>
              <w:ind w:left="187" w:hanging="187"/>
              <w:jc w:val="both"/>
              <w:rPr>
                <w:rFonts w:ascii="Times New Roman" w:eastAsia="Times New Roman" w:hAnsi="Times New Roman" w:cs="Times New Roman"/>
                <w:lang w:eastAsia="lt-LT"/>
              </w:rPr>
            </w:pPr>
            <w:r w:rsidRPr="001879DC">
              <w:rPr>
                <w:rFonts w:ascii="Times New Roman" w:eastAsia="Times New Roman" w:hAnsi="Times New Roman" w:cs="Times New Roman"/>
                <w:lang w:eastAsia="lt-LT"/>
              </w:rPr>
              <w:t>Įsigalioję profesinio mokymo įstatymo pakeitimai dėl  priėmimo į valstybės finansuojamas vietas profesiniame mokyme planavimo metodikos (</w:t>
            </w:r>
            <w:r w:rsidR="00387B40" w:rsidRPr="001879DC">
              <w:rPr>
                <w:rFonts w:ascii="Times New Roman" w:eastAsia="Times New Roman" w:hAnsi="Times New Roman" w:cs="Times New Roman"/>
                <w:lang w:eastAsia="lt-LT"/>
              </w:rPr>
              <w:t xml:space="preserve">galutinė siektina reikšmė - </w:t>
            </w:r>
            <w:r w:rsidRPr="001879DC">
              <w:rPr>
                <w:rFonts w:ascii="Times New Roman" w:eastAsia="Times New Roman" w:hAnsi="Times New Roman" w:cs="Times New Roman"/>
                <w:lang w:eastAsia="lt-LT"/>
              </w:rPr>
              <w:t>1)</w:t>
            </w:r>
          </w:p>
        </w:tc>
      </w:tr>
      <w:tr w:rsidR="00DC7931" w:rsidRPr="00DC7931" w14:paraId="56BB34D7" w14:textId="77777777" w:rsidTr="001879DC">
        <w:trPr>
          <w:trHeight w:val="5379"/>
        </w:trPr>
        <w:tc>
          <w:tcPr>
            <w:tcW w:w="766" w:type="dxa"/>
          </w:tcPr>
          <w:p w14:paraId="7D80E5A0" w14:textId="77777777" w:rsidR="00962A9D" w:rsidRPr="00DC7931" w:rsidRDefault="00962A9D" w:rsidP="00DC7931">
            <w:pPr>
              <w:pStyle w:val="Heading2"/>
              <w:spacing w:before="0"/>
              <w:ind w:left="0" w:firstLine="0"/>
              <w:outlineLvl w:val="1"/>
              <w:rPr>
                <w:rFonts w:ascii="Times New Roman" w:hAnsi="Times New Roman" w:cs="Times New Roman"/>
                <w:sz w:val="22"/>
                <w:szCs w:val="22"/>
              </w:rPr>
            </w:pPr>
          </w:p>
        </w:tc>
        <w:tc>
          <w:tcPr>
            <w:tcW w:w="2205" w:type="dxa"/>
          </w:tcPr>
          <w:p w14:paraId="54F633B8" w14:textId="77777777" w:rsidR="00962A9D" w:rsidRPr="00EB37DD" w:rsidRDefault="00962A9D" w:rsidP="009E74D0">
            <w:pPr>
              <w:spacing w:after="120"/>
              <w:rPr>
                <w:rFonts w:ascii="Times New Roman" w:eastAsia="Times New Roman" w:hAnsi="Times New Roman" w:cs="Times New Roman"/>
                <w:b/>
              </w:rPr>
            </w:pPr>
            <w:r w:rsidRPr="00EB37DD">
              <w:rPr>
                <w:rFonts w:ascii="Times New Roman" w:hAnsi="Times New Roman" w:cs="Times New Roman"/>
                <w:b/>
              </w:rPr>
              <w:t>Finansuojamos veiklos</w:t>
            </w:r>
          </w:p>
        </w:tc>
        <w:tc>
          <w:tcPr>
            <w:tcW w:w="6668" w:type="dxa"/>
          </w:tcPr>
          <w:p w14:paraId="216B7C51" w14:textId="1467B11E" w:rsidR="00C149A6" w:rsidRPr="001879DC" w:rsidRDefault="00C149A6" w:rsidP="00C149A6">
            <w:pPr>
              <w:jc w:val="both"/>
              <w:rPr>
                <w:rFonts w:ascii="Times New Roman" w:hAnsi="Times New Roman" w:cs="Times New Roman"/>
              </w:rPr>
            </w:pPr>
            <w:r w:rsidRPr="001879DC">
              <w:rPr>
                <w:rFonts w:ascii="Times New Roman" w:hAnsi="Times New Roman" w:cs="Times New Roman"/>
              </w:rPr>
              <w:t>1. Teisės aktų, susijusių su profesinio mokymo reglamentavimu, rengimas.</w:t>
            </w:r>
          </w:p>
          <w:p w14:paraId="5D67CB39" w14:textId="690278A1" w:rsidR="00C149A6" w:rsidRPr="001879DC" w:rsidRDefault="00C149A6" w:rsidP="00C149A6">
            <w:pPr>
              <w:jc w:val="both"/>
              <w:rPr>
                <w:rFonts w:ascii="Times New Roman" w:hAnsi="Times New Roman" w:cs="Times New Roman"/>
              </w:rPr>
            </w:pPr>
            <w:r w:rsidRPr="001879DC">
              <w:rPr>
                <w:rFonts w:ascii="Times New Roman" w:hAnsi="Times New Roman" w:cs="Times New Roman"/>
              </w:rPr>
              <w:t>2. Priemonių profesinio mokymo programoms atnaujinti ar parengti, profesijos mokytojams ir meistrams praktikams pritraukti parengimas.</w:t>
            </w:r>
          </w:p>
          <w:p w14:paraId="31ACC787" w14:textId="77777777" w:rsidR="00C149A6" w:rsidRPr="001879DC" w:rsidRDefault="00C149A6" w:rsidP="00C149A6">
            <w:pPr>
              <w:jc w:val="both"/>
              <w:rPr>
                <w:rFonts w:ascii="Times New Roman" w:hAnsi="Times New Roman" w:cs="Times New Roman"/>
              </w:rPr>
            </w:pPr>
            <w:r w:rsidRPr="001879DC">
              <w:rPr>
                <w:rFonts w:ascii="Times New Roman" w:hAnsi="Times New Roman" w:cs="Times New Roman"/>
              </w:rPr>
              <w:t>3. Priemonių bendrajam ugdymui ir profesiniam mokymui suartinti parengimas:</w:t>
            </w:r>
          </w:p>
          <w:p w14:paraId="071DC90F" w14:textId="44B33517" w:rsidR="00C149A6" w:rsidRPr="001879DC" w:rsidRDefault="00C149A6" w:rsidP="00C149A6">
            <w:pPr>
              <w:jc w:val="both"/>
              <w:rPr>
                <w:rFonts w:ascii="Times New Roman" w:hAnsi="Times New Roman" w:cs="Times New Roman"/>
              </w:rPr>
            </w:pPr>
            <w:r w:rsidRPr="001879DC">
              <w:rPr>
                <w:rFonts w:ascii="Times New Roman" w:hAnsi="Times New Roman" w:cs="Times New Roman"/>
              </w:rPr>
              <w:t>3.1. Galimybių mokytis profesinio mokymo programų modulius sudarymas</w:t>
            </w:r>
          </w:p>
          <w:p w14:paraId="52FE7295" w14:textId="77777777" w:rsidR="00C149A6" w:rsidRPr="001879DC" w:rsidRDefault="00C149A6" w:rsidP="00C149A6">
            <w:pPr>
              <w:jc w:val="both"/>
              <w:rPr>
                <w:rFonts w:ascii="Times New Roman" w:hAnsi="Times New Roman" w:cs="Times New Roman"/>
                <w:sz w:val="24"/>
                <w:szCs w:val="24"/>
              </w:rPr>
            </w:pPr>
            <w:r w:rsidRPr="001879DC">
              <w:rPr>
                <w:rFonts w:ascii="Times New Roman" w:hAnsi="Times New Roman" w:cs="Times New Roman"/>
              </w:rPr>
              <w:t>3.2. Eksperimentinių profesinio mokymo programų plėtojimas</w:t>
            </w:r>
          </w:p>
          <w:p w14:paraId="27A60E46" w14:textId="2A08863A" w:rsidR="00C149A6" w:rsidRPr="001879DC" w:rsidRDefault="00C149A6" w:rsidP="00C149A6">
            <w:pPr>
              <w:jc w:val="both"/>
              <w:rPr>
                <w:rFonts w:ascii="Times New Roman" w:hAnsi="Times New Roman" w:cs="Times New Roman"/>
              </w:rPr>
            </w:pPr>
            <w:r w:rsidRPr="001879DC">
              <w:rPr>
                <w:rFonts w:ascii="Times New Roman" w:hAnsi="Times New Roman" w:cs="Times New Roman"/>
              </w:rPr>
              <w:t>4. Sukurti ir įgyvendinti priemones profesinio mokymo pameistrystės forma organizavimui skatinti.</w:t>
            </w:r>
          </w:p>
          <w:p w14:paraId="5F109955" w14:textId="241234DE" w:rsidR="00C149A6" w:rsidRPr="001879DC" w:rsidRDefault="00C149A6" w:rsidP="00C149A6">
            <w:pPr>
              <w:jc w:val="both"/>
              <w:rPr>
                <w:rFonts w:ascii="Times New Roman" w:hAnsi="Times New Roman" w:cs="Times New Roman"/>
              </w:rPr>
            </w:pPr>
            <w:r w:rsidRPr="001879DC">
              <w:rPr>
                <w:rFonts w:ascii="Times New Roman" w:hAnsi="Times New Roman" w:cs="Times New Roman"/>
              </w:rPr>
              <w:t>5. Įveiklinti sektorinių praktinio mokymo centrų sistemą įgyvendinant nacionalinio mobilumo programą.</w:t>
            </w:r>
          </w:p>
          <w:p w14:paraId="225EDF21" w14:textId="5C23EAB8" w:rsidR="00C149A6" w:rsidRPr="001879DC" w:rsidRDefault="00C149A6" w:rsidP="00C149A6">
            <w:pPr>
              <w:jc w:val="both"/>
              <w:rPr>
                <w:rFonts w:ascii="Times New Roman" w:hAnsi="Times New Roman" w:cs="Times New Roman"/>
              </w:rPr>
            </w:pPr>
            <w:r w:rsidRPr="001879DC">
              <w:rPr>
                <w:rFonts w:ascii="Times New Roman" w:hAnsi="Times New Roman" w:cs="Times New Roman"/>
              </w:rPr>
              <w:t>6. Profesinio mokymo prieinamumo gerinimo parama, mokiniams iš nepalankias sąlygas turinčių asmenų grupių</w:t>
            </w:r>
          </w:p>
          <w:p w14:paraId="217B82B5" w14:textId="77777777" w:rsidR="00C149A6" w:rsidRPr="001879DC" w:rsidRDefault="00C149A6" w:rsidP="00C149A6">
            <w:pPr>
              <w:jc w:val="both"/>
              <w:rPr>
                <w:rFonts w:ascii="Times New Roman" w:hAnsi="Times New Roman" w:cs="Times New Roman"/>
              </w:rPr>
            </w:pPr>
            <w:r w:rsidRPr="001879DC">
              <w:rPr>
                <w:rFonts w:ascii="Times New Roman" w:hAnsi="Times New Roman" w:cs="Times New Roman"/>
              </w:rPr>
              <w:t>6.1 Profesinio mokymo prieinamumo gerinimo parama, mokiniams iš nepalankias sąlygas turinčių asmenų grupių Sostinės regione</w:t>
            </w:r>
          </w:p>
          <w:p w14:paraId="49876FEA" w14:textId="77777777" w:rsidR="00C149A6" w:rsidRPr="001879DC" w:rsidRDefault="00C149A6" w:rsidP="00C149A6">
            <w:pPr>
              <w:jc w:val="both"/>
              <w:rPr>
                <w:rFonts w:ascii="Times New Roman" w:hAnsi="Times New Roman" w:cs="Times New Roman"/>
              </w:rPr>
            </w:pPr>
            <w:r w:rsidRPr="001879DC">
              <w:rPr>
                <w:rFonts w:ascii="Times New Roman" w:hAnsi="Times New Roman" w:cs="Times New Roman"/>
              </w:rPr>
              <w:t>6.2 Profesinio mokymo prieinamumo gerinimo parama, mokiniams iš nepalankias sąlygas turinčių asmenų grupių Vidurio ir vakarų Lietuvos regione</w:t>
            </w:r>
          </w:p>
          <w:p w14:paraId="7F96C973" w14:textId="68F07533" w:rsidR="00C149A6" w:rsidRPr="001879DC" w:rsidRDefault="00C149A6" w:rsidP="00C149A6">
            <w:pPr>
              <w:jc w:val="both"/>
              <w:rPr>
                <w:rFonts w:ascii="Times New Roman" w:eastAsia="Times New Roman" w:hAnsi="Times New Roman" w:cs="Times New Roman"/>
                <w:b/>
                <w:iCs/>
              </w:rPr>
            </w:pPr>
            <w:r w:rsidRPr="001879DC">
              <w:rPr>
                <w:rFonts w:ascii="Times New Roman" w:hAnsi="Times New Roman" w:cs="Times New Roman"/>
              </w:rPr>
              <w:t>7. Investicijos į profesinio mokymo infrastruktūrą.</w:t>
            </w:r>
          </w:p>
        </w:tc>
      </w:tr>
      <w:tr w:rsidR="00DC7931" w:rsidRPr="00DC7931" w14:paraId="3CBD5F0B" w14:textId="77777777" w:rsidTr="00D363F2">
        <w:tc>
          <w:tcPr>
            <w:tcW w:w="766" w:type="dxa"/>
          </w:tcPr>
          <w:p w14:paraId="66E703E1" w14:textId="77777777" w:rsidR="00962A9D" w:rsidRPr="00DC7931" w:rsidRDefault="00962A9D" w:rsidP="00DC7931">
            <w:pPr>
              <w:pStyle w:val="Heading2"/>
              <w:spacing w:before="0"/>
              <w:ind w:left="0" w:firstLine="0"/>
              <w:outlineLvl w:val="1"/>
              <w:rPr>
                <w:rFonts w:ascii="Times New Roman" w:hAnsi="Times New Roman" w:cs="Times New Roman"/>
                <w:sz w:val="22"/>
                <w:szCs w:val="22"/>
              </w:rPr>
            </w:pPr>
          </w:p>
        </w:tc>
        <w:tc>
          <w:tcPr>
            <w:tcW w:w="2205" w:type="dxa"/>
          </w:tcPr>
          <w:p w14:paraId="478CBE88" w14:textId="77777777" w:rsidR="00962A9D" w:rsidRPr="00DC7931" w:rsidRDefault="00962A9D" w:rsidP="009E74D0">
            <w:pPr>
              <w:spacing w:after="120"/>
              <w:rPr>
                <w:rFonts w:ascii="Times New Roman" w:eastAsia="Times New Roman" w:hAnsi="Times New Roman" w:cs="Times New Roman"/>
                <w:b/>
              </w:rPr>
            </w:pPr>
            <w:r w:rsidRPr="00DC7931">
              <w:rPr>
                <w:rFonts w:ascii="Times New Roman" w:hAnsi="Times New Roman" w:cs="Times New Roman"/>
                <w:b/>
              </w:rPr>
              <w:t>Kita informacija</w:t>
            </w:r>
          </w:p>
        </w:tc>
        <w:tc>
          <w:tcPr>
            <w:tcW w:w="6668" w:type="dxa"/>
          </w:tcPr>
          <w:p w14:paraId="7D76418B" w14:textId="1D0FE724" w:rsidR="00962A9D" w:rsidRPr="00421A95" w:rsidRDefault="008E13BA" w:rsidP="009E74D0">
            <w:pPr>
              <w:rPr>
                <w:rFonts w:ascii="Times New Roman" w:eastAsia="Times New Roman" w:hAnsi="Times New Roman" w:cs="Times New Roman"/>
                <w:i/>
              </w:rPr>
            </w:pPr>
            <w:r>
              <w:rPr>
                <w:rFonts w:ascii="Times New Roman" w:eastAsia="Times New Roman" w:hAnsi="Times New Roman" w:cs="Times New Roman"/>
                <w:i/>
              </w:rPr>
              <w:t>-</w:t>
            </w:r>
          </w:p>
        </w:tc>
      </w:tr>
      <w:tr w:rsidR="00DC7931" w:rsidRPr="00DC7931" w14:paraId="5BC44C6F" w14:textId="77777777" w:rsidTr="00D363F2">
        <w:tc>
          <w:tcPr>
            <w:tcW w:w="766" w:type="dxa"/>
          </w:tcPr>
          <w:p w14:paraId="47F3F20D" w14:textId="77777777" w:rsidR="00962A9D" w:rsidRPr="00DC7931" w:rsidRDefault="00962A9D" w:rsidP="00DC7931">
            <w:pPr>
              <w:pStyle w:val="Heading2"/>
              <w:spacing w:before="0"/>
              <w:ind w:left="0" w:firstLine="0"/>
              <w:outlineLvl w:val="1"/>
              <w:rPr>
                <w:rFonts w:ascii="Times New Roman" w:hAnsi="Times New Roman" w:cs="Times New Roman"/>
                <w:sz w:val="22"/>
                <w:szCs w:val="22"/>
              </w:rPr>
            </w:pPr>
          </w:p>
        </w:tc>
        <w:tc>
          <w:tcPr>
            <w:tcW w:w="2205" w:type="dxa"/>
          </w:tcPr>
          <w:p w14:paraId="7499BA61" w14:textId="77777777" w:rsidR="00962A9D" w:rsidRPr="00DC7931" w:rsidRDefault="00962A9D" w:rsidP="009E74D0">
            <w:pPr>
              <w:spacing w:after="120"/>
              <w:rPr>
                <w:rFonts w:ascii="Times New Roman" w:eastAsia="Times New Roman" w:hAnsi="Times New Roman" w:cs="Times New Roman"/>
                <w:b/>
              </w:rPr>
            </w:pPr>
            <w:r w:rsidRPr="00DC7931">
              <w:rPr>
                <w:rFonts w:ascii="Times New Roman" w:eastAsia="Times New Roman" w:hAnsi="Times New Roman" w:cs="Times New Roman"/>
                <w:b/>
              </w:rPr>
              <w:t>Dokumentai</w:t>
            </w:r>
          </w:p>
        </w:tc>
        <w:tc>
          <w:tcPr>
            <w:tcW w:w="6668" w:type="dxa"/>
          </w:tcPr>
          <w:p w14:paraId="3CEB00DA" w14:textId="096E36E1" w:rsidR="005F504C" w:rsidRPr="001879DC" w:rsidRDefault="00000000" w:rsidP="009E74D0">
            <w:pPr>
              <w:rPr>
                <w:rFonts w:ascii="Times New Roman" w:eastAsia="Times New Roman" w:hAnsi="Times New Roman" w:cs="Times New Roman"/>
                <w:iCs/>
                <w:sz w:val="20"/>
                <w:szCs w:val="20"/>
                <w:highlight w:val="yellow"/>
              </w:rPr>
            </w:pPr>
            <w:hyperlink r:id="rId11" w:history="1">
              <w:r w:rsidR="005F504C" w:rsidRPr="001879DC">
                <w:rPr>
                  <w:rStyle w:val="Hyperlink"/>
                  <w:rFonts w:ascii="Times New Roman" w:eastAsia="Times New Roman" w:hAnsi="Times New Roman" w:cs="Times New Roman"/>
                  <w:iCs/>
                  <w:color w:val="auto"/>
                  <w:sz w:val="20"/>
                  <w:szCs w:val="20"/>
                </w:rPr>
                <w:t>https://www.e-tar.lt/portal/lt/legalAct/dedc69f0e7fa11ecb369fde863feb27d/asr</w:t>
              </w:r>
            </w:hyperlink>
            <w:r w:rsidR="005F504C" w:rsidRPr="001879DC">
              <w:rPr>
                <w:rFonts w:ascii="Times New Roman" w:eastAsia="Times New Roman" w:hAnsi="Times New Roman" w:cs="Times New Roman"/>
                <w:iCs/>
                <w:sz w:val="20"/>
                <w:szCs w:val="20"/>
              </w:rPr>
              <w:t xml:space="preserve"> </w:t>
            </w:r>
          </w:p>
          <w:p w14:paraId="48901D63" w14:textId="09857B50" w:rsidR="00812E4F" w:rsidRPr="001879DC" w:rsidRDefault="00812E4F" w:rsidP="009E74D0">
            <w:pPr>
              <w:rPr>
                <w:rFonts w:ascii="Times New Roman" w:eastAsia="Times New Roman" w:hAnsi="Times New Roman" w:cs="Times New Roman"/>
                <w:iCs/>
                <w:sz w:val="20"/>
                <w:szCs w:val="20"/>
                <w:highlight w:val="yellow"/>
              </w:rPr>
            </w:pPr>
          </w:p>
        </w:tc>
      </w:tr>
    </w:tbl>
    <w:p w14:paraId="1D6C94F3" w14:textId="77777777" w:rsidR="002E1FBF" w:rsidRDefault="002E1FBF">
      <w:r>
        <w:br w:type="page"/>
      </w:r>
    </w:p>
    <w:tbl>
      <w:tblPr>
        <w:tblStyle w:val="TableGrid"/>
        <w:tblW w:w="9639" w:type="dxa"/>
        <w:tblInd w:w="-5" w:type="dxa"/>
        <w:tblLayout w:type="fixed"/>
        <w:tblLook w:val="04A0" w:firstRow="1" w:lastRow="0" w:firstColumn="1" w:lastColumn="0" w:noHBand="0" w:noVBand="1"/>
      </w:tblPr>
      <w:tblGrid>
        <w:gridCol w:w="766"/>
        <w:gridCol w:w="2353"/>
        <w:gridCol w:w="2551"/>
        <w:gridCol w:w="993"/>
        <w:gridCol w:w="992"/>
        <w:gridCol w:w="1984"/>
      </w:tblGrid>
      <w:tr w:rsidR="00DC7931" w:rsidRPr="00DC7931" w14:paraId="312D3FE8" w14:textId="0770522D" w:rsidTr="00D363F2">
        <w:tc>
          <w:tcPr>
            <w:tcW w:w="766" w:type="dxa"/>
          </w:tcPr>
          <w:p w14:paraId="38730FAD" w14:textId="0CB1D607" w:rsidR="00DC7931" w:rsidRPr="00DC7931" w:rsidRDefault="00DC7931" w:rsidP="00DC7931">
            <w:pPr>
              <w:pStyle w:val="Heading1"/>
              <w:spacing w:before="0"/>
              <w:ind w:left="0" w:firstLine="0"/>
              <w:outlineLvl w:val="0"/>
            </w:pPr>
          </w:p>
        </w:tc>
        <w:tc>
          <w:tcPr>
            <w:tcW w:w="8873" w:type="dxa"/>
            <w:gridSpan w:val="5"/>
          </w:tcPr>
          <w:p w14:paraId="7B0D4616" w14:textId="5D105489" w:rsidR="00DC7931" w:rsidRPr="00E064E7" w:rsidRDefault="00DC7931" w:rsidP="00DC7931">
            <w:pPr>
              <w:rPr>
                <w:rFonts w:ascii="Times New Roman" w:hAnsi="Times New Roman" w:cs="Times New Roman"/>
                <w:b/>
                <w:sz w:val="26"/>
                <w:szCs w:val="26"/>
              </w:rPr>
            </w:pPr>
            <w:r w:rsidRPr="001879DC">
              <w:rPr>
                <w:rFonts w:ascii="Times New Roman" w:hAnsi="Times New Roman" w:cs="Times New Roman"/>
                <w:b/>
                <w:sz w:val="26"/>
                <w:szCs w:val="26"/>
              </w:rPr>
              <w:t>Informacija apie kvietimą</w:t>
            </w:r>
          </w:p>
        </w:tc>
      </w:tr>
      <w:tr w:rsidR="00DC7931" w:rsidRPr="00DC7931" w14:paraId="194E80BC" w14:textId="77777777" w:rsidTr="00D363F2">
        <w:tc>
          <w:tcPr>
            <w:tcW w:w="766" w:type="dxa"/>
          </w:tcPr>
          <w:p w14:paraId="5A4BB039" w14:textId="77777777" w:rsidR="00E20AFE" w:rsidRPr="00DC7931" w:rsidRDefault="00E20AFE" w:rsidP="00DC7931">
            <w:pPr>
              <w:pStyle w:val="Heading2"/>
              <w:spacing w:before="0"/>
              <w:ind w:left="0" w:firstLine="0"/>
              <w:outlineLvl w:val="1"/>
              <w:rPr>
                <w:rFonts w:ascii="Times New Roman" w:hAnsi="Times New Roman" w:cs="Times New Roman"/>
                <w:sz w:val="22"/>
                <w:szCs w:val="22"/>
              </w:rPr>
            </w:pPr>
          </w:p>
        </w:tc>
        <w:tc>
          <w:tcPr>
            <w:tcW w:w="2353" w:type="dxa"/>
          </w:tcPr>
          <w:p w14:paraId="24B459DE" w14:textId="7C43BA48" w:rsidR="00E20AFE" w:rsidRPr="002E1FBF" w:rsidRDefault="00E20AFE" w:rsidP="009E74D0">
            <w:pPr>
              <w:spacing w:after="120"/>
              <w:jc w:val="both"/>
              <w:rPr>
                <w:rFonts w:ascii="Times New Roman" w:hAnsi="Times New Roman" w:cs="Times New Roman"/>
                <w:b/>
              </w:rPr>
            </w:pPr>
            <w:r w:rsidRPr="002E1FBF">
              <w:rPr>
                <w:rFonts w:ascii="Times New Roman" w:hAnsi="Times New Roman" w:cs="Times New Roman"/>
                <w:b/>
              </w:rPr>
              <w:t xml:space="preserve">Atsakinga </w:t>
            </w:r>
            <w:r w:rsidRPr="002E1FBF">
              <w:rPr>
                <w:rFonts w:ascii="Times New Roman" w:hAnsi="Times New Roman" w:cs="Times New Roman"/>
                <w:b/>
                <w:bCs/>
              </w:rPr>
              <w:t xml:space="preserve"> institucija</w:t>
            </w:r>
          </w:p>
        </w:tc>
        <w:tc>
          <w:tcPr>
            <w:tcW w:w="6520" w:type="dxa"/>
            <w:gridSpan w:val="4"/>
          </w:tcPr>
          <w:p w14:paraId="048E8891" w14:textId="7D2DB869" w:rsidR="001A1453" w:rsidRPr="00421A95"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2072316824"/>
                <w14:checkbox>
                  <w14:checked w14:val="0"/>
                  <w14:checkedState w14:val="2612" w14:font="MS Gothic"/>
                  <w14:uncheckedState w14:val="2610" w14:font="MS Gothic"/>
                </w14:checkbox>
              </w:sdtPr>
              <w:sdtContent>
                <w:r w:rsidR="005A4F85">
                  <w:rPr>
                    <w:rFonts w:ascii="MS Gothic" w:eastAsia="MS Gothic" w:hAnsi="MS Gothic" w:cs="Times New Roman" w:hint="eastAsia"/>
                  </w:rPr>
                  <w:t>☐</w:t>
                </w:r>
              </w:sdtContent>
            </w:sdt>
            <w:r w:rsidR="005A4F85">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Lietuvos Respublikos aplinkos ministerija </w:t>
            </w:r>
          </w:p>
          <w:p w14:paraId="59B22268" w14:textId="27101034" w:rsidR="001A1453" w:rsidRPr="00421A95"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1088880017"/>
                <w14:checkbox>
                  <w14:checked w14:val="0"/>
                  <w14:checkedState w14:val="2612" w14:font="MS Gothic"/>
                  <w14:uncheckedState w14:val="2610" w14:font="MS Gothic"/>
                </w14:checkbox>
              </w:sdtPr>
              <w:sdtContent>
                <w:r w:rsidR="005A4F85">
                  <w:rPr>
                    <w:rFonts w:ascii="MS Gothic" w:eastAsia="MS Gothic" w:hAnsi="MS Gothic" w:cs="Times New Roman" w:hint="eastAsia"/>
                  </w:rPr>
                  <w:t>☐</w:t>
                </w:r>
              </w:sdtContent>
            </w:sdt>
            <w:r w:rsidR="005A4F85" w:rsidRPr="005A4F85">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Lietuvos Respublikos ekonomikos ir inovacijų ministerija </w:t>
            </w:r>
          </w:p>
          <w:p w14:paraId="7DA70AE0" w14:textId="4B29B178" w:rsidR="001A1453" w:rsidRPr="00421A95"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1655642594"/>
                <w14:checkbox>
                  <w14:checked w14:val="0"/>
                  <w14:checkedState w14:val="2612" w14:font="MS Gothic"/>
                  <w14:uncheckedState w14:val="2610" w14:font="MS Gothic"/>
                </w14:checkbox>
              </w:sdtPr>
              <w:sdtContent>
                <w:r w:rsidR="005A4F85">
                  <w:rPr>
                    <w:rFonts w:ascii="MS Gothic" w:eastAsia="MS Gothic" w:hAnsi="MS Gothic" w:cs="Times New Roman" w:hint="eastAsia"/>
                  </w:rPr>
                  <w:t>☐</w:t>
                </w:r>
              </w:sdtContent>
            </w:sdt>
            <w:r w:rsidR="005A4F85" w:rsidRPr="005A4F85">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Lietuvos Respublikos energetikos ministerija </w:t>
            </w:r>
          </w:p>
          <w:p w14:paraId="53D4D541" w14:textId="36FA4F9F" w:rsidR="001A1453" w:rsidRPr="00421A95"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1436827278"/>
                <w14:checkbox>
                  <w14:checked w14:val="0"/>
                  <w14:checkedState w14:val="2612" w14:font="MS Gothic"/>
                  <w14:uncheckedState w14:val="2610" w14:font="MS Gothic"/>
                </w14:checkbox>
              </w:sdt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Lietuvos Respublikos finansų ministerija </w:t>
            </w:r>
          </w:p>
          <w:p w14:paraId="2D7D9044" w14:textId="736C2ACE" w:rsidR="001A1453" w:rsidRPr="00421A95"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1839686813"/>
                <w14:checkbox>
                  <w14:checked w14:val="0"/>
                  <w14:checkedState w14:val="2612" w14:font="MS Gothic"/>
                  <w14:uncheckedState w14:val="2610" w14:font="MS Gothic"/>
                </w14:checkbox>
              </w:sdt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Lietuvos Respublikos krašto apsaugos ministerija </w:t>
            </w:r>
          </w:p>
          <w:p w14:paraId="3980710E" w14:textId="6B457A00" w:rsidR="001A1453" w:rsidRPr="00421A95"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662470401"/>
                <w14:checkbox>
                  <w14:checked w14:val="0"/>
                  <w14:checkedState w14:val="2612" w14:font="MS Gothic"/>
                  <w14:uncheckedState w14:val="2610" w14:font="MS Gothic"/>
                </w14:checkbox>
              </w:sdt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Lietuvos Respublikos kultūros ministerija </w:t>
            </w:r>
          </w:p>
          <w:p w14:paraId="7045D377" w14:textId="727C5363" w:rsidR="001A1453" w:rsidRPr="00421A95"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1191441071"/>
                <w14:checkbox>
                  <w14:checked w14:val="0"/>
                  <w14:checkedState w14:val="2612" w14:font="MS Gothic"/>
                  <w14:uncheckedState w14:val="2610" w14:font="MS Gothic"/>
                </w14:checkbox>
              </w:sdt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Lietuvos Respublikos socialinės apsaugos ir darbo ministerija </w:t>
            </w:r>
          </w:p>
          <w:p w14:paraId="27243BB2" w14:textId="3CBD52A4" w:rsidR="001A1453" w:rsidRPr="00421A95"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888458020"/>
                <w14:checkbox>
                  <w14:checked w14:val="0"/>
                  <w14:checkedState w14:val="2612" w14:font="MS Gothic"/>
                  <w14:uncheckedState w14:val="2610" w14:font="MS Gothic"/>
                </w14:checkbox>
              </w:sdt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Lietuvos Respublikos susisiekimo ministerija </w:t>
            </w:r>
          </w:p>
          <w:p w14:paraId="51F77A5C" w14:textId="0F8399F2" w:rsidR="001A1453" w:rsidRPr="00421A95"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78367856"/>
                <w14:checkbox>
                  <w14:checked w14:val="0"/>
                  <w14:checkedState w14:val="2612" w14:font="MS Gothic"/>
                  <w14:uncheckedState w14:val="2610" w14:font="MS Gothic"/>
                </w14:checkbox>
              </w:sdt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Lietuvos Respublikos sveikatos apsaugos ministerija </w:t>
            </w:r>
          </w:p>
          <w:p w14:paraId="7F84AF6E" w14:textId="712A0D12" w:rsidR="001A1453" w:rsidRPr="00421A95"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1244954967"/>
                <w14:checkbox>
                  <w14:checked w14:val="1"/>
                  <w14:checkedState w14:val="2612" w14:font="MS Gothic"/>
                  <w14:uncheckedState w14:val="2610" w14:font="MS Gothic"/>
                </w14:checkbox>
              </w:sdtPr>
              <w:sdtContent>
                <w:r w:rsidR="009A704B">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1879DC">
              <w:rPr>
                <w:rFonts w:ascii="Times New Roman" w:eastAsia="Times New Roman" w:hAnsi="Times New Roman" w:cs="Times New Roman"/>
              </w:rPr>
              <w:t xml:space="preserve">Lietuvos Respublikos švietimo, mokslo ir sporto ministerija </w:t>
            </w:r>
          </w:p>
          <w:p w14:paraId="78E54359" w14:textId="43418237" w:rsidR="001A1453" w:rsidRPr="00421A95"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1457293542"/>
                <w14:checkbox>
                  <w14:checked w14:val="0"/>
                  <w14:checkedState w14:val="2612" w14:font="MS Gothic"/>
                  <w14:uncheckedState w14:val="2610" w14:font="MS Gothic"/>
                </w14:checkbox>
              </w:sdt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Lietuvos Respublikos vidaus reikalų ministerija </w:t>
            </w:r>
          </w:p>
          <w:p w14:paraId="043D7D25" w14:textId="070DDCA4" w:rsidR="001A1453" w:rsidRPr="00421A95"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1956751548"/>
                <w14:checkbox>
                  <w14:checked w14:val="0"/>
                  <w14:checkedState w14:val="2612" w14:font="MS Gothic"/>
                  <w14:uncheckedState w14:val="2610" w14:font="MS Gothic"/>
                </w14:checkbox>
              </w:sdt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Lietuvos Respublikos žemės ūkio ministerija </w:t>
            </w:r>
          </w:p>
          <w:p w14:paraId="20D16859" w14:textId="03EBDF47" w:rsidR="001A1453" w:rsidRPr="00421A95"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588226869"/>
                <w14:checkbox>
                  <w14:checked w14:val="0"/>
                  <w14:checkedState w14:val="2612" w14:font="MS Gothic"/>
                  <w14:uncheckedState w14:val="2610" w14:font="MS Gothic"/>
                </w14:checkbox>
              </w:sdt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Vilniaus regiono plėtros taryba </w:t>
            </w:r>
          </w:p>
          <w:p w14:paraId="4C11EB5B" w14:textId="6A52B1F5" w:rsidR="001A1453" w:rsidRPr="00421A95"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1555074849"/>
                <w14:checkbox>
                  <w14:checked w14:val="0"/>
                  <w14:checkedState w14:val="2612" w14:font="MS Gothic"/>
                  <w14:uncheckedState w14:val="2610" w14:font="MS Gothic"/>
                </w14:checkbox>
              </w:sdt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Alytaus regiono plėtros taryba </w:t>
            </w:r>
          </w:p>
          <w:p w14:paraId="2C08F541" w14:textId="2A0CD409" w:rsidR="001A1453" w:rsidRPr="00421A95"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136877296"/>
                <w14:checkbox>
                  <w14:checked w14:val="0"/>
                  <w14:checkedState w14:val="2612" w14:font="MS Gothic"/>
                  <w14:uncheckedState w14:val="2610" w14:font="MS Gothic"/>
                </w14:checkbox>
              </w:sdt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Kauno regiono plėtros taryba </w:t>
            </w:r>
          </w:p>
          <w:p w14:paraId="44E06BC2" w14:textId="50D70021" w:rsidR="001A1453" w:rsidRPr="00421A95"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2133356204"/>
                <w14:checkbox>
                  <w14:checked w14:val="0"/>
                  <w14:checkedState w14:val="2612" w14:font="MS Gothic"/>
                  <w14:uncheckedState w14:val="2610" w14:font="MS Gothic"/>
                </w14:checkbox>
              </w:sdt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Klaipėdos regiono plėtros taryba </w:t>
            </w:r>
          </w:p>
          <w:p w14:paraId="47D153A7" w14:textId="69B87261" w:rsidR="001A1453" w:rsidRPr="00421A95"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847062526"/>
                <w14:checkbox>
                  <w14:checked w14:val="0"/>
                  <w14:checkedState w14:val="2612" w14:font="MS Gothic"/>
                  <w14:uncheckedState w14:val="2610" w14:font="MS Gothic"/>
                </w14:checkbox>
              </w:sdt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Marijampolės regiono plėtros taryba </w:t>
            </w:r>
          </w:p>
          <w:p w14:paraId="72EECA72" w14:textId="2A64AAE5" w:rsidR="001A1453" w:rsidRPr="00421A95"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1187753261"/>
                <w14:checkbox>
                  <w14:checked w14:val="0"/>
                  <w14:checkedState w14:val="2612" w14:font="MS Gothic"/>
                  <w14:uncheckedState w14:val="2610" w14:font="MS Gothic"/>
                </w14:checkbox>
              </w:sdt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Panevėžio regiono plėtros taryba </w:t>
            </w:r>
          </w:p>
          <w:p w14:paraId="29C0864E" w14:textId="2AC0B1B8" w:rsidR="001A1453" w:rsidRPr="00421A95"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2012206471"/>
                <w14:checkbox>
                  <w14:checked w14:val="0"/>
                  <w14:checkedState w14:val="2612" w14:font="MS Gothic"/>
                  <w14:uncheckedState w14:val="2610" w14:font="MS Gothic"/>
                </w14:checkbox>
              </w:sdt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Šiaulių regiono plėtros taryba </w:t>
            </w:r>
          </w:p>
          <w:p w14:paraId="785AF883" w14:textId="6452E0CE" w:rsidR="001A1453" w:rsidRPr="00421A95"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969174525"/>
                <w14:checkbox>
                  <w14:checked w14:val="0"/>
                  <w14:checkedState w14:val="2612" w14:font="MS Gothic"/>
                  <w14:uncheckedState w14:val="2610" w14:font="MS Gothic"/>
                </w14:checkbox>
              </w:sdt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Tauragės regiono plėtros taryba </w:t>
            </w:r>
          </w:p>
          <w:p w14:paraId="00000099" w14:textId="6661105F" w:rsidR="001A1453" w:rsidRPr="00421A95"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785771622"/>
                <w14:checkbox>
                  <w14:checked w14:val="0"/>
                  <w14:checkedState w14:val="2612" w14:font="MS Gothic"/>
                  <w14:uncheckedState w14:val="2610" w14:font="MS Gothic"/>
                </w14:checkbox>
              </w:sdt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Telšių regiono plėtros taryba </w:t>
            </w:r>
          </w:p>
          <w:p w14:paraId="3D90D488" w14:textId="7601618F" w:rsidR="001A1453" w:rsidRPr="00421A95"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2091687924"/>
                <w14:checkbox>
                  <w14:checked w14:val="0"/>
                  <w14:checkedState w14:val="2612" w14:font="MS Gothic"/>
                  <w14:uncheckedState w14:val="2610" w14:font="MS Gothic"/>
                </w14:checkbox>
              </w:sdt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Utenos regiono plėtros taryba </w:t>
            </w:r>
          </w:p>
          <w:p w14:paraId="2FD1A909" w14:textId="1DD3A69E" w:rsidR="001A1453" w:rsidRPr="00B735DF" w:rsidRDefault="001A1453" w:rsidP="00C87419">
            <w:pPr>
              <w:jc w:val="both"/>
              <w:rPr>
                <w:rFonts w:ascii="Times New Roman" w:eastAsia="Times New Roman" w:hAnsi="Times New Roman" w:cs="Times New Roman"/>
                <w:i/>
                <w:iCs/>
              </w:rPr>
            </w:pPr>
          </w:p>
        </w:tc>
      </w:tr>
      <w:tr w:rsidR="00DC7931" w:rsidRPr="00DC7931" w14:paraId="062E264E" w14:textId="77777777" w:rsidTr="00D363F2">
        <w:tc>
          <w:tcPr>
            <w:tcW w:w="766" w:type="dxa"/>
          </w:tcPr>
          <w:p w14:paraId="73AD6431" w14:textId="77777777" w:rsidR="00E20AFE" w:rsidRPr="00DC7931" w:rsidRDefault="00E20AFE" w:rsidP="00DC7931">
            <w:pPr>
              <w:pStyle w:val="Heading2"/>
              <w:spacing w:before="0"/>
              <w:ind w:left="0" w:firstLine="0"/>
              <w:outlineLvl w:val="1"/>
              <w:rPr>
                <w:rFonts w:ascii="Times New Roman" w:hAnsi="Times New Roman" w:cs="Times New Roman"/>
                <w:sz w:val="22"/>
                <w:szCs w:val="22"/>
              </w:rPr>
            </w:pPr>
          </w:p>
        </w:tc>
        <w:tc>
          <w:tcPr>
            <w:tcW w:w="2353" w:type="dxa"/>
          </w:tcPr>
          <w:p w14:paraId="5DE998F8" w14:textId="77777777" w:rsidR="00E20AFE" w:rsidRPr="002E1FBF" w:rsidRDefault="00E20AFE" w:rsidP="009E74D0">
            <w:pPr>
              <w:spacing w:after="120"/>
              <w:jc w:val="both"/>
              <w:rPr>
                <w:rFonts w:ascii="Times New Roman" w:hAnsi="Times New Roman" w:cs="Times New Roman"/>
                <w:b/>
              </w:rPr>
            </w:pPr>
            <w:r w:rsidRPr="002E1FBF">
              <w:rPr>
                <w:rFonts w:ascii="Times New Roman" w:hAnsi="Times New Roman" w:cs="Times New Roman"/>
                <w:b/>
              </w:rPr>
              <w:t>Administruojančioji institucija</w:t>
            </w:r>
          </w:p>
        </w:tc>
        <w:tc>
          <w:tcPr>
            <w:tcW w:w="6520" w:type="dxa"/>
            <w:gridSpan w:val="4"/>
          </w:tcPr>
          <w:p w14:paraId="659E54F5" w14:textId="33517661" w:rsidR="00E20AFE" w:rsidRPr="00812E4F" w:rsidRDefault="008F0D12" w:rsidP="009E74D0">
            <w:pPr>
              <w:jc w:val="both"/>
              <w:rPr>
                <w:rFonts w:ascii="Times New Roman" w:hAnsi="Times New Roman" w:cs="Times New Roman"/>
                <w:iCs/>
                <w:color w:val="0070C0"/>
                <w:kern w:val="16"/>
              </w:rPr>
            </w:pPr>
            <w:r w:rsidRPr="001879DC">
              <w:rPr>
                <w:rFonts w:ascii="Times New Roman" w:eastAsia="Calibri" w:hAnsi="Times New Roman" w:cs="Times New Roman"/>
                <w:iCs/>
              </w:rPr>
              <w:t>V</w:t>
            </w:r>
            <w:r w:rsidR="00E20AFE" w:rsidRPr="001879DC">
              <w:rPr>
                <w:rFonts w:ascii="Times New Roman" w:eastAsia="Calibri" w:hAnsi="Times New Roman" w:cs="Times New Roman"/>
                <w:iCs/>
              </w:rPr>
              <w:t>iešoji įstaiga Centrinė projektų valdymo agentūra</w:t>
            </w:r>
          </w:p>
        </w:tc>
      </w:tr>
      <w:tr w:rsidR="00DC7931" w:rsidRPr="00DC7931" w14:paraId="5536C62C" w14:textId="77777777" w:rsidTr="00D363F2">
        <w:tc>
          <w:tcPr>
            <w:tcW w:w="766" w:type="dxa"/>
          </w:tcPr>
          <w:p w14:paraId="33803602" w14:textId="77777777" w:rsidR="00E20AFE" w:rsidRPr="00DC7931" w:rsidRDefault="00E20AFE" w:rsidP="00DC7931">
            <w:pPr>
              <w:pStyle w:val="Heading2"/>
              <w:spacing w:before="0"/>
              <w:ind w:left="0" w:firstLine="0"/>
              <w:outlineLvl w:val="1"/>
              <w:rPr>
                <w:rFonts w:ascii="Times New Roman" w:hAnsi="Times New Roman" w:cs="Times New Roman"/>
                <w:sz w:val="22"/>
                <w:szCs w:val="22"/>
              </w:rPr>
            </w:pPr>
          </w:p>
        </w:tc>
        <w:tc>
          <w:tcPr>
            <w:tcW w:w="2353" w:type="dxa"/>
          </w:tcPr>
          <w:p w14:paraId="58A4C2FE" w14:textId="77777777" w:rsidR="00E20AFE" w:rsidRPr="002E1FBF" w:rsidRDefault="00E20AFE" w:rsidP="009E74D0">
            <w:pPr>
              <w:spacing w:after="120"/>
              <w:jc w:val="both"/>
              <w:rPr>
                <w:rFonts w:ascii="Times New Roman" w:hAnsi="Times New Roman" w:cs="Times New Roman"/>
                <w:b/>
              </w:rPr>
            </w:pPr>
            <w:r w:rsidRPr="002E1FBF">
              <w:rPr>
                <w:rFonts w:ascii="Times New Roman" w:hAnsi="Times New Roman" w:cs="Times New Roman"/>
                <w:b/>
              </w:rPr>
              <w:t>Projektų įgyvendinimo planų pateikimo terminas</w:t>
            </w:r>
          </w:p>
        </w:tc>
        <w:tc>
          <w:tcPr>
            <w:tcW w:w="3544" w:type="dxa"/>
            <w:gridSpan w:val="2"/>
          </w:tcPr>
          <w:p w14:paraId="43D96310" w14:textId="49FE1204" w:rsidR="00E20AFE" w:rsidRPr="00787CE2" w:rsidRDefault="00E20AFE" w:rsidP="009E74D0">
            <w:pPr>
              <w:jc w:val="both"/>
              <w:rPr>
                <w:rFonts w:ascii="Times New Roman" w:hAnsi="Times New Roman" w:cs="Times New Roman"/>
                <w:i/>
                <w:lang w:val="en-US"/>
              </w:rPr>
            </w:pPr>
            <w:r w:rsidRPr="00787CE2">
              <w:rPr>
                <w:rFonts w:ascii="Times New Roman" w:hAnsi="Times New Roman" w:cs="Times New Roman"/>
              </w:rPr>
              <w:t>Nuo</w:t>
            </w:r>
            <w:r w:rsidRPr="00787CE2">
              <w:rPr>
                <w:rFonts w:ascii="Times New Roman" w:hAnsi="Times New Roman" w:cs="Times New Roman"/>
                <w:i/>
              </w:rPr>
              <w:t xml:space="preserve"> </w:t>
            </w:r>
            <w:r w:rsidR="006B17E7" w:rsidRPr="00787CE2">
              <w:rPr>
                <w:rFonts w:ascii="Times New Roman" w:hAnsi="Times New Roman" w:cs="Times New Roman"/>
                <w:iCs/>
                <w:lang w:val="en-US"/>
              </w:rPr>
              <w:t>2022-</w:t>
            </w:r>
            <w:r w:rsidR="00812E4F" w:rsidRPr="00787CE2">
              <w:rPr>
                <w:rFonts w:ascii="Times New Roman" w:hAnsi="Times New Roman" w:cs="Times New Roman"/>
                <w:iCs/>
                <w:lang w:val="en-US"/>
              </w:rPr>
              <w:t>12</w:t>
            </w:r>
            <w:r w:rsidR="006B17E7" w:rsidRPr="00787CE2">
              <w:rPr>
                <w:rFonts w:ascii="Times New Roman" w:hAnsi="Times New Roman" w:cs="Times New Roman"/>
                <w:iCs/>
                <w:lang w:val="en-US"/>
              </w:rPr>
              <w:t>-</w:t>
            </w:r>
            <w:r w:rsidR="00812E4F" w:rsidRPr="00787CE2">
              <w:rPr>
                <w:rFonts w:ascii="Times New Roman" w:hAnsi="Times New Roman" w:cs="Times New Roman"/>
                <w:iCs/>
                <w:lang w:val="en-US"/>
              </w:rPr>
              <w:t>0</w:t>
            </w:r>
            <w:r w:rsidR="00E5276F">
              <w:rPr>
                <w:rFonts w:ascii="Times New Roman" w:hAnsi="Times New Roman" w:cs="Times New Roman"/>
                <w:iCs/>
                <w:lang w:val="en-US"/>
              </w:rPr>
              <w:t>6</w:t>
            </w:r>
            <w:r w:rsidR="006B17E7" w:rsidRPr="00787CE2">
              <w:rPr>
                <w:rFonts w:ascii="Times New Roman" w:hAnsi="Times New Roman" w:cs="Times New Roman"/>
                <w:iCs/>
                <w:lang w:val="en-US"/>
              </w:rPr>
              <w:t xml:space="preserve"> 08:00</w:t>
            </w:r>
          </w:p>
        </w:tc>
        <w:tc>
          <w:tcPr>
            <w:tcW w:w="2976" w:type="dxa"/>
            <w:gridSpan w:val="2"/>
          </w:tcPr>
          <w:p w14:paraId="05BA4005" w14:textId="4CE51583" w:rsidR="00E20AFE" w:rsidRPr="00787CE2" w:rsidRDefault="00E20AFE" w:rsidP="009E74D0">
            <w:pPr>
              <w:jc w:val="both"/>
              <w:rPr>
                <w:rFonts w:ascii="Times New Roman" w:hAnsi="Times New Roman" w:cs="Times New Roman"/>
                <w:i/>
              </w:rPr>
            </w:pPr>
            <w:r w:rsidRPr="00787CE2">
              <w:rPr>
                <w:rFonts w:ascii="Times New Roman" w:hAnsi="Times New Roman" w:cs="Times New Roman"/>
              </w:rPr>
              <w:t>Iki</w:t>
            </w:r>
            <w:r w:rsidRPr="00787CE2">
              <w:rPr>
                <w:rFonts w:ascii="Times New Roman" w:hAnsi="Times New Roman" w:cs="Times New Roman"/>
                <w:i/>
              </w:rPr>
              <w:t xml:space="preserve"> </w:t>
            </w:r>
            <w:r w:rsidR="006B17E7" w:rsidRPr="00787CE2">
              <w:rPr>
                <w:rFonts w:ascii="Times New Roman" w:hAnsi="Times New Roman" w:cs="Times New Roman"/>
                <w:iCs/>
              </w:rPr>
              <w:t>202</w:t>
            </w:r>
            <w:r w:rsidR="00812E4F" w:rsidRPr="00787CE2">
              <w:rPr>
                <w:rFonts w:ascii="Times New Roman" w:hAnsi="Times New Roman" w:cs="Times New Roman"/>
                <w:iCs/>
              </w:rPr>
              <w:t>3</w:t>
            </w:r>
            <w:r w:rsidR="006B17E7" w:rsidRPr="00787CE2">
              <w:rPr>
                <w:rFonts w:ascii="Times New Roman" w:hAnsi="Times New Roman" w:cs="Times New Roman"/>
                <w:iCs/>
              </w:rPr>
              <w:t>-</w:t>
            </w:r>
            <w:r w:rsidR="00812E4F" w:rsidRPr="00787CE2">
              <w:rPr>
                <w:rFonts w:ascii="Times New Roman" w:hAnsi="Times New Roman" w:cs="Times New Roman"/>
                <w:iCs/>
              </w:rPr>
              <w:t>01</w:t>
            </w:r>
            <w:r w:rsidR="006B17E7" w:rsidRPr="00787CE2">
              <w:rPr>
                <w:rFonts w:ascii="Times New Roman" w:hAnsi="Times New Roman" w:cs="Times New Roman"/>
                <w:iCs/>
              </w:rPr>
              <w:t>-3</w:t>
            </w:r>
            <w:r w:rsidR="00812E4F" w:rsidRPr="00787CE2">
              <w:rPr>
                <w:rFonts w:ascii="Times New Roman" w:hAnsi="Times New Roman" w:cs="Times New Roman"/>
                <w:iCs/>
              </w:rPr>
              <w:t>1</w:t>
            </w:r>
            <w:r w:rsidR="006B17E7" w:rsidRPr="00787CE2">
              <w:rPr>
                <w:rFonts w:ascii="Times New Roman" w:hAnsi="Times New Roman" w:cs="Times New Roman"/>
                <w:iCs/>
              </w:rPr>
              <w:t xml:space="preserve"> 17:00</w:t>
            </w:r>
          </w:p>
        </w:tc>
      </w:tr>
      <w:tr w:rsidR="00DC7931" w:rsidRPr="00DC7931" w14:paraId="0B0CF49A" w14:textId="77777777" w:rsidTr="00D363F2">
        <w:tc>
          <w:tcPr>
            <w:tcW w:w="766" w:type="dxa"/>
          </w:tcPr>
          <w:p w14:paraId="7BC10DCD" w14:textId="77777777" w:rsidR="00E20AFE" w:rsidRPr="00DC7931" w:rsidRDefault="00E20AFE" w:rsidP="00DC7931">
            <w:pPr>
              <w:pStyle w:val="Heading2"/>
              <w:spacing w:before="0"/>
              <w:ind w:left="0" w:firstLine="0"/>
              <w:outlineLvl w:val="1"/>
              <w:rPr>
                <w:rFonts w:ascii="Times New Roman" w:hAnsi="Times New Roman" w:cs="Times New Roman"/>
                <w:sz w:val="22"/>
                <w:szCs w:val="22"/>
              </w:rPr>
            </w:pPr>
          </w:p>
        </w:tc>
        <w:tc>
          <w:tcPr>
            <w:tcW w:w="2353" w:type="dxa"/>
          </w:tcPr>
          <w:p w14:paraId="383B5FD8" w14:textId="35C32ECF" w:rsidR="00E20AFE" w:rsidRPr="00306AFC" w:rsidRDefault="00E20AFE" w:rsidP="009E74D0">
            <w:pPr>
              <w:spacing w:after="120"/>
              <w:rPr>
                <w:rFonts w:ascii="Times New Roman" w:eastAsia="Times New Roman" w:hAnsi="Times New Roman" w:cs="Times New Roman"/>
                <w:b/>
              </w:rPr>
            </w:pPr>
            <w:r w:rsidRPr="00306AFC">
              <w:rPr>
                <w:rFonts w:ascii="Times New Roman" w:eastAsia="Times New Roman" w:hAnsi="Times New Roman" w:cs="Times New Roman"/>
                <w:b/>
              </w:rPr>
              <w:t>Programa</w:t>
            </w:r>
          </w:p>
        </w:tc>
        <w:tc>
          <w:tcPr>
            <w:tcW w:w="6520" w:type="dxa"/>
            <w:gridSpan w:val="4"/>
          </w:tcPr>
          <w:p w14:paraId="5891F6DB" w14:textId="714B9D9B" w:rsidR="00E20AFE" w:rsidRPr="00306AFC" w:rsidRDefault="00E20AFE" w:rsidP="009E74D0">
            <w:pPr>
              <w:rPr>
                <w:rFonts w:ascii="Times New Roman" w:eastAsia="Times New Roman" w:hAnsi="Times New Roman" w:cs="Times New Roman"/>
                <w:iCs/>
              </w:rPr>
            </w:pPr>
            <w:r w:rsidRPr="00306AFC">
              <w:rPr>
                <w:rFonts w:ascii="Segoe UI Symbol" w:eastAsia="MS Gothic" w:hAnsi="Segoe UI Symbol" w:cs="Segoe UI Symbol"/>
                <w:iCs/>
              </w:rPr>
              <w:t>☐</w:t>
            </w:r>
            <w:r w:rsidRPr="00306AFC">
              <w:rPr>
                <w:rFonts w:ascii="Times New Roman" w:eastAsia="Times New Roman" w:hAnsi="Times New Roman" w:cs="Times New Roman"/>
                <w:iCs/>
              </w:rPr>
              <w:t xml:space="preserve"> ES fondų investicijų programa</w:t>
            </w:r>
          </w:p>
          <w:p w14:paraId="58D8AA5F" w14:textId="73BA8729" w:rsidR="00E20AFE" w:rsidRPr="00306AFC" w:rsidRDefault="00000000" w:rsidP="02663474">
            <w:pPr>
              <w:rPr>
                <w:rFonts w:ascii="Times New Roman" w:eastAsia="Times New Roman" w:hAnsi="Times New Roman" w:cs="Times New Roman"/>
              </w:rPr>
            </w:pPr>
            <w:sdt>
              <w:sdtPr>
                <w:rPr>
                  <w:rFonts w:ascii="Times New Roman" w:eastAsia="Times New Roman" w:hAnsi="Times New Roman" w:cs="Times New Roman"/>
                </w:rPr>
                <w:id w:val="-1651513624"/>
                <w14:checkbox>
                  <w14:checked w14:val="1"/>
                  <w14:checkedState w14:val="2612" w14:font="MS Gothic"/>
                  <w14:uncheckedState w14:val="2610" w14:font="MS Gothic"/>
                </w14:checkbox>
              </w:sdtPr>
              <w:sdtContent>
                <w:r w:rsidR="00D018C8" w:rsidRPr="00306AFC">
                  <w:rPr>
                    <w:rFonts w:ascii="MS Gothic" w:eastAsia="MS Gothic" w:hAnsi="MS Gothic" w:cs="Times New Roman" w:hint="eastAsia"/>
                  </w:rPr>
                  <w:t>☒</w:t>
                </w:r>
              </w:sdtContent>
            </w:sdt>
            <w:r w:rsidR="4EC846E5" w:rsidRPr="00306AFC">
              <w:rPr>
                <w:rFonts w:ascii="Times New Roman" w:eastAsia="Times New Roman" w:hAnsi="Times New Roman" w:cs="Times New Roman"/>
              </w:rPr>
              <w:t xml:space="preserve"> </w:t>
            </w:r>
            <w:r w:rsidR="3182CD1D" w:rsidRPr="001879DC">
              <w:rPr>
                <w:rFonts w:ascii="Times New Roman" w:eastAsia="Times New Roman" w:hAnsi="Times New Roman" w:cs="Times New Roman"/>
              </w:rPr>
              <w:t xml:space="preserve">Planas </w:t>
            </w:r>
            <w:r w:rsidR="02663474" w:rsidRPr="001879DC">
              <w:rPr>
                <w:rFonts w:ascii="Times New Roman" w:eastAsia="Times New Roman" w:hAnsi="Times New Roman" w:cs="Times New Roman"/>
              </w:rPr>
              <w:t>„</w:t>
            </w:r>
            <w:r w:rsidR="4EC846E5" w:rsidRPr="001879DC">
              <w:rPr>
                <w:rFonts w:ascii="Times New Roman" w:eastAsia="Times New Roman" w:hAnsi="Times New Roman" w:cs="Times New Roman"/>
              </w:rPr>
              <w:t>Naujos kartos Lietuva</w:t>
            </w:r>
            <w:r w:rsidR="15B735FA" w:rsidRPr="001879DC">
              <w:rPr>
                <w:rFonts w:ascii="Times New Roman" w:eastAsia="Times New Roman" w:hAnsi="Times New Roman" w:cs="Times New Roman"/>
              </w:rPr>
              <w:t>“</w:t>
            </w:r>
            <w:r w:rsidR="008F427A" w:rsidRPr="001879DC">
              <w:rPr>
                <w:rFonts w:ascii="Times New Roman" w:eastAsia="Times New Roman" w:hAnsi="Times New Roman" w:cs="Times New Roman"/>
              </w:rPr>
              <w:t xml:space="preserve"> </w:t>
            </w:r>
          </w:p>
        </w:tc>
      </w:tr>
      <w:tr w:rsidR="00DC7931" w:rsidRPr="00DC7931" w14:paraId="19372C57" w14:textId="77777777" w:rsidTr="00D363F2">
        <w:tc>
          <w:tcPr>
            <w:tcW w:w="766" w:type="dxa"/>
          </w:tcPr>
          <w:p w14:paraId="656C8BFC" w14:textId="77777777" w:rsidR="00E20AFE" w:rsidRPr="00DC7931" w:rsidRDefault="00E20AFE" w:rsidP="00DC7931">
            <w:pPr>
              <w:pStyle w:val="Heading2"/>
              <w:spacing w:before="0"/>
              <w:ind w:left="0" w:firstLine="0"/>
              <w:outlineLvl w:val="1"/>
              <w:rPr>
                <w:rFonts w:ascii="Times New Roman" w:hAnsi="Times New Roman" w:cs="Times New Roman"/>
                <w:sz w:val="22"/>
                <w:szCs w:val="22"/>
              </w:rPr>
            </w:pPr>
          </w:p>
        </w:tc>
        <w:tc>
          <w:tcPr>
            <w:tcW w:w="2353" w:type="dxa"/>
          </w:tcPr>
          <w:p w14:paraId="10433B69" w14:textId="1041B0F7" w:rsidR="00E20AFE" w:rsidRPr="002E1FBF" w:rsidRDefault="00E20AFE" w:rsidP="009E74D0">
            <w:pPr>
              <w:spacing w:after="120"/>
              <w:rPr>
                <w:rFonts w:ascii="Times New Roman" w:eastAsia="Times New Roman" w:hAnsi="Times New Roman" w:cs="Times New Roman"/>
                <w:b/>
              </w:rPr>
            </w:pPr>
            <w:r w:rsidRPr="002E1FBF">
              <w:rPr>
                <w:rFonts w:ascii="Times New Roman" w:eastAsia="Times New Roman" w:hAnsi="Times New Roman" w:cs="Times New Roman"/>
                <w:b/>
              </w:rPr>
              <w:t>Regionas</w:t>
            </w:r>
          </w:p>
        </w:tc>
        <w:tc>
          <w:tcPr>
            <w:tcW w:w="6520" w:type="dxa"/>
            <w:gridSpan w:val="4"/>
          </w:tcPr>
          <w:p w14:paraId="706A2DDD" w14:textId="68546C86" w:rsidR="00E20AFE" w:rsidRPr="001879DC" w:rsidRDefault="00000000" w:rsidP="009E74D0">
            <w:pPr>
              <w:rPr>
                <w:rFonts w:ascii="Times New Roman" w:eastAsia="Times New Roman" w:hAnsi="Times New Roman" w:cs="Times New Roman"/>
                <w:iCs/>
              </w:rPr>
            </w:pPr>
            <w:sdt>
              <w:sdtPr>
                <w:rPr>
                  <w:rFonts w:ascii="Times New Roman" w:eastAsia="Times New Roman" w:hAnsi="Times New Roman" w:cs="Times New Roman"/>
                </w:rPr>
                <w:id w:val="714931469"/>
                <w14:checkbox>
                  <w14:checked w14:val="1"/>
                  <w14:checkedState w14:val="2612" w14:font="MS Gothic"/>
                  <w14:uncheckedState w14:val="2610" w14:font="MS Gothic"/>
                </w14:checkbox>
              </w:sdtPr>
              <w:sdtContent>
                <w:r w:rsidR="008F427A">
                  <w:rPr>
                    <w:rFonts w:ascii="MS Gothic" w:eastAsia="MS Gothic" w:hAnsi="MS Gothic" w:cs="Times New Roman" w:hint="eastAsia"/>
                  </w:rPr>
                  <w:t>☒</w:t>
                </w:r>
              </w:sdtContent>
            </w:sdt>
            <w:r w:rsidR="008F427A" w:rsidRPr="00DC7931">
              <w:rPr>
                <w:rFonts w:ascii="Times New Roman" w:eastAsia="Times New Roman" w:hAnsi="Times New Roman" w:cs="Times New Roman"/>
                <w:iCs/>
              </w:rPr>
              <w:t xml:space="preserve"> </w:t>
            </w:r>
            <w:r w:rsidR="00E20AFE" w:rsidRPr="001879DC">
              <w:rPr>
                <w:rFonts w:ascii="Times New Roman" w:eastAsia="Times New Roman" w:hAnsi="Times New Roman" w:cs="Times New Roman"/>
                <w:iCs/>
              </w:rPr>
              <w:t>Netaikoma</w:t>
            </w:r>
          </w:p>
          <w:p w14:paraId="4A971200" w14:textId="77777777" w:rsidR="00E20AFE" w:rsidRPr="00DC7931" w:rsidRDefault="00E20AFE" w:rsidP="009E74D0">
            <w:pPr>
              <w:rPr>
                <w:rFonts w:ascii="Times New Roman" w:eastAsia="Times New Roman" w:hAnsi="Times New Roman" w:cs="Times New Roman"/>
                <w:iCs/>
              </w:rPr>
            </w:pPr>
            <w:r w:rsidRPr="00DC7931">
              <w:rPr>
                <w:rFonts w:ascii="Segoe UI Symbol" w:eastAsia="Times New Roman" w:hAnsi="Segoe UI Symbol" w:cs="Segoe UI Symbol"/>
                <w:iCs/>
              </w:rPr>
              <w:t>☐</w:t>
            </w:r>
            <w:r w:rsidRPr="00DC7931">
              <w:rPr>
                <w:rFonts w:ascii="Times New Roman" w:eastAsia="Times New Roman" w:hAnsi="Times New Roman" w:cs="Times New Roman"/>
                <w:iCs/>
              </w:rPr>
              <w:t xml:space="preserve"> Vidurio ir vakarų Lietuvos regionas</w:t>
            </w:r>
          </w:p>
          <w:p w14:paraId="7E4ADE18" w14:textId="2E52C0C1" w:rsidR="00571D7C" w:rsidRPr="00DC7931" w:rsidRDefault="00E20AFE" w:rsidP="009E74D0">
            <w:pPr>
              <w:rPr>
                <w:rFonts w:ascii="Times New Roman" w:eastAsia="Times New Roman" w:hAnsi="Times New Roman" w:cs="Times New Roman"/>
                <w:iCs/>
              </w:rPr>
            </w:pPr>
            <w:r w:rsidRPr="00DC7931">
              <w:rPr>
                <w:rFonts w:ascii="Segoe UI Symbol" w:eastAsia="Times New Roman" w:hAnsi="Segoe UI Symbol" w:cs="Segoe UI Symbol"/>
                <w:iCs/>
              </w:rPr>
              <w:t>☐</w:t>
            </w:r>
            <w:r w:rsidRPr="00DC7931">
              <w:rPr>
                <w:rFonts w:ascii="Times New Roman" w:eastAsia="Times New Roman" w:hAnsi="Times New Roman" w:cs="Times New Roman"/>
                <w:iCs/>
              </w:rPr>
              <w:t xml:space="preserve"> Sostinės regionas</w:t>
            </w:r>
          </w:p>
        </w:tc>
      </w:tr>
      <w:tr w:rsidR="00DC7931" w:rsidRPr="00DC7931" w14:paraId="42C83415" w14:textId="77777777" w:rsidTr="00D363F2">
        <w:tc>
          <w:tcPr>
            <w:tcW w:w="766" w:type="dxa"/>
          </w:tcPr>
          <w:p w14:paraId="46625588" w14:textId="77777777" w:rsidR="00E20AFE" w:rsidRPr="00DC7931" w:rsidRDefault="00E20AFE" w:rsidP="00DC7931">
            <w:pPr>
              <w:pStyle w:val="Heading2"/>
              <w:spacing w:before="0"/>
              <w:ind w:left="0" w:firstLine="0"/>
              <w:outlineLvl w:val="1"/>
              <w:rPr>
                <w:rFonts w:ascii="Times New Roman" w:hAnsi="Times New Roman" w:cs="Times New Roman"/>
                <w:sz w:val="22"/>
                <w:szCs w:val="22"/>
              </w:rPr>
            </w:pPr>
          </w:p>
        </w:tc>
        <w:tc>
          <w:tcPr>
            <w:tcW w:w="2353" w:type="dxa"/>
          </w:tcPr>
          <w:p w14:paraId="45780CA9" w14:textId="6C2BDB82" w:rsidR="00E20AFE" w:rsidRPr="002E1FBF" w:rsidRDefault="00E20AFE" w:rsidP="009E74D0">
            <w:pPr>
              <w:spacing w:after="120"/>
              <w:rPr>
                <w:rFonts w:ascii="Times New Roman" w:eastAsia="Times New Roman" w:hAnsi="Times New Roman" w:cs="Times New Roman"/>
                <w:b/>
              </w:rPr>
            </w:pPr>
            <w:r w:rsidRPr="002E1FBF">
              <w:rPr>
                <w:rFonts w:ascii="Times New Roman" w:eastAsia="Times New Roman" w:hAnsi="Times New Roman" w:cs="Times New Roman"/>
                <w:b/>
              </w:rPr>
              <w:t>Veiklos sritis</w:t>
            </w:r>
          </w:p>
        </w:tc>
        <w:tc>
          <w:tcPr>
            <w:tcW w:w="6520" w:type="dxa"/>
            <w:gridSpan w:val="4"/>
          </w:tcPr>
          <w:p w14:paraId="3076340B" w14:textId="455AF43F" w:rsidR="00B042B8" w:rsidRPr="002E1FBF" w:rsidRDefault="00000000" w:rsidP="00B042B8">
            <w:pPr>
              <w:rPr>
                <w:rFonts w:ascii="Times New Roman" w:hAnsi="Times New Roman" w:cs="Times New Roman"/>
              </w:rPr>
            </w:pPr>
            <w:sdt>
              <w:sdtPr>
                <w:rPr>
                  <w:rFonts w:ascii="Times New Roman" w:hAnsi="Times New Roman" w:cs="Times New Roman"/>
                </w:rPr>
                <w:id w:val="-1742165942"/>
                <w14:checkbox>
                  <w14:checked w14:val="0"/>
                  <w14:checkedState w14:val="2612" w14:font="MS Gothic"/>
                  <w14:uncheckedState w14:val="2610" w14:font="MS Gothic"/>
                </w14:checkbox>
              </w:sdtPr>
              <w:sdtContent>
                <w:r w:rsidR="00877C98" w:rsidRPr="002E1FBF">
                  <w:rPr>
                    <w:rFonts w:ascii="MS Gothic" w:eastAsia="MS Gothic" w:hAnsi="MS Gothic" w:cs="Times New Roman" w:hint="eastAsia"/>
                  </w:rPr>
                  <w:t>☐</w:t>
                </w:r>
              </w:sdtContent>
            </w:sdt>
            <w:r w:rsidR="00877C98" w:rsidRPr="002E1FBF">
              <w:rPr>
                <w:rFonts w:ascii="Times New Roman" w:hAnsi="Times New Roman" w:cs="Times New Roman"/>
              </w:rPr>
              <w:t xml:space="preserve"> </w:t>
            </w:r>
            <w:r w:rsidR="00B042B8" w:rsidRPr="002E1FBF">
              <w:rPr>
                <w:rFonts w:ascii="Times New Roman" w:hAnsi="Times New Roman" w:cs="Times New Roman"/>
              </w:rPr>
              <w:t>valstybės valdymas, regioninė politika ir viešasis administravimas;</w:t>
            </w:r>
          </w:p>
          <w:p w14:paraId="41B7584C" w14:textId="77777777" w:rsidR="00B042B8" w:rsidRPr="002E1FBF" w:rsidRDefault="00000000" w:rsidP="00B042B8">
            <w:pPr>
              <w:rPr>
                <w:rFonts w:ascii="Times New Roman" w:hAnsi="Times New Roman" w:cs="Times New Roman"/>
              </w:rPr>
            </w:pPr>
            <w:sdt>
              <w:sdtPr>
                <w:rPr>
                  <w:rFonts w:ascii="Times New Roman" w:hAnsi="Times New Roman" w:cs="Times New Roman"/>
                </w:rPr>
                <w:id w:val="1993058031"/>
                <w14:checkbox>
                  <w14:checked w14:val="0"/>
                  <w14:checkedState w14:val="2612" w14:font="MS Gothic"/>
                  <w14:uncheckedState w14:val="2610" w14:font="MS Gothic"/>
                </w14:checkbox>
              </w:sdtPr>
              <w:sdtContent>
                <w:r w:rsidR="00B042B8" w:rsidRPr="002E1FBF">
                  <w:rPr>
                    <w:rFonts w:ascii="Segoe UI Symbol" w:eastAsia="MS Gothic" w:hAnsi="Segoe UI Symbol" w:cs="Segoe UI Symbol"/>
                  </w:rPr>
                  <w:t>☐</w:t>
                </w:r>
              </w:sdtContent>
            </w:sdt>
            <w:r w:rsidR="00B042B8" w:rsidRPr="002E1FBF">
              <w:rPr>
                <w:rFonts w:ascii="Times New Roman" w:hAnsi="Times New Roman" w:cs="Times New Roman"/>
              </w:rPr>
              <w:t> aplinka, miškai ir klimato kaita;</w:t>
            </w:r>
          </w:p>
          <w:p w14:paraId="31C32E55" w14:textId="77777777" w:rsidR="00B042B8" w:rsidRPr="002E1FBF" w:rsidRDefault="00000000" w:rsidP="00B042B8">
            <w:pPr>
              <w:rPr>
                <w:rFonts w:ascii="Times New Roman" w:hAnsi="Times New Roman" w:cs="Times New Roman"/>
              </w:rPr>
            </w:pPr>
            <w:sdt>
              <w:sdtPr>
                <w:rPr>
                  <w:rFonts w:ascii="Times New Roman" w:hAnsi="Times New Roman" w:cs="Times New Roman"/>
                </w:rPr>
                <w:id w:val="-1981371017"/>
                <w14:checkbox>
                  <w14:checked w14:val="0"/>
                  <w14:checkedState w14:val="2612" w14:font="MS Gothic"/>
                  <w14:uncheckedState w14:val="2610" w14:font="MS Gothic"/>
                </w14:checkbox>
              </w:sdtPr>
              <w:sdtContent>
                <w:r w:rsidR="00B042B8" w:rsidRPr="002E1FBF">
                  <w:rPr>
                    <w:rFonts w:ascii="Segoe UI Symbol" w:eastAsia="MS Gothic" w:hAnsi="Segoe UI Symbol" w:cs="Segoe UI Symbol"/>
                  </w:rPr>
                  <w:t>☐</w:t>
                </w:r>
              </w:sdtContent>
            </w:sdt>
            <w:r w:rsidR="00B042B8" w:rsidRPr="002E1FBF">
              <w:rPr>
                <w:rFonts w:ascii="Times New Roman" w:hAnsi="Times New Roman" w:cs="Times New Roman"/>
              </w:rPr>
              <w:t xml:space="preserve"> energetika;</w:t>
            </w:r>
          </w:p>
          <w:p w14:paraId="27D53ABD" w14:textId="77777777" w:rsidR="00B042B8" w:rsidRPr="002E1FBF" w:rsidRDefault="00000000" w:rsidP="00B042B8">
            <w:pPr>
              <w:rPr>
                <w:rFonts w:ascii="Times New Roman" w:hAnsi="Times New Roman" w:cs="Times New Roman"/>
              </w:rPr>
            </w:pPr>
            <w:sdt>
              <w:sdtPr>
                <w:rPr>
                  <w:rFonts w:ascii="Times New Roman" w:hAnsi="Times New Roman" w:cs="Times New Roman"/>
                </w:rPr>
                <w:id w:val="570171533"/>
                <w14:checkbox>
                  <w14:checked w14:val="0"/>
                  <w14:checkedState w14:val="2612" w14:font="MS Gothic"/>
                  <w14:uncheckedState w14:val="2610" w14:font="MS Gothic"/>
                </w14:checkbox>
              </w:sdtPr>
              <w:sdtContent>
                <w:r w:rsidR="00B042B8" w:rsidRPr="002E1FBF">
                  <w:rPr>
                    <w:rFonts w:ascii="Segoe UI Symbol" w:eastAsia="MS Gothic" w:hAnsi="Segoe UI Symbol" w:cs="Segoe UI Symbol"/>
                  </w:rPr>
                  <w:t>☐</w:t>
                </w:r>
              </w:sdtContent>
            </w:sdt>
            <w:r w:rsidR="00B042B8" w:rsidRPr="002E1FBF">
              <w:rPr>
                <w:rFonts w:ascii="Times New Roman" w:hAnsi="Times New Roman" w:cs="Times New Roman"/>
              </w:rPr>
              <w:t xml:space="preserve"> viešieji finansai ir oficialioji statistika;</w:t>
            </w:r>
          </w:p>
          <w:p w14:paraId="3A3B1F8E" w14:textId="77777777" w:rsidR="00B042B8" w:rsidRPr="002E1FBF" w:rsidRDefault="00000000" w:rsidP="00B042B8">
            <w:pPr>
              <w:rPr>
                <w:rFonts w:ascii="Times New Roman" w:hAnsi="Times New Roman" w:cs="Times New Roman"/>
              </w:rPr>
            </w:pPr>
            <w:sdt>
              <w:sdtPr>
                <w:rPr>
                  <w:rFonts w:ascii="Times New Roman" w:hAnsi="Times New Roman" w:cs="Times New Roman"/>
                </w:rPr>
                <w:id w:val="309131547"/>
                <w14:checkbox>
                  <w14:checked w14:val="0"/>
                  <w14:checkedState w14:val="2612" w14:font="MS Gothic"/>
                  <w14:uncheckedState w14:val="2610" w14:font="MS Gothic"/>
                </w14:checkbox>
              </w:sdtPr>
              <w:sdtContent>
                <w:r w:rsidR="00B042B8" w:rsidRPr="002E1FBF">
                  <w:rPr>
                    <w:rFonts w:ascii="Segoe UI Symbol" w:eastAsia="MS Gothic" w:hAnsi="Segoe UI Symbol" w:cs="Segoe UI Symbol"/>
                  </w:rPr>
                  <w:t>☐</w:t>
                </w:r>
              </w:sdtContent>
            </w:sdt>
            <w:r w:rsidR="00B042B8" w:rsidRPr="002E1FBF">
              <w:rPr>
                <w:rFonts w:ascii="Times New Roman" w:hAnsi="Times New Roman" w:cs="Times New Roman"/>
              </w:rPr>
              <w:t> ekonomikos konkurencingumas ir valstybės informaciniai ištekliai;</w:t>
            </w:r>
          </w:p>
          <w:p w14:paraId="09365B96" w14:textId="77777777" w:rsidR="00B042B8" w:rsidRPr="002E1FBF" w:rsidRDefault="00000000" w:rsidP="00B042B8">
            <w:pPr>
              <w:rPr>
                <w:rFonts w:ascii="Times New Roman" w:hAnsi="Times New Roman" w:cs="Times New Roman"/>
              </w:rPr>
            </w:pPr>
            <w:sdt>
              <w:sdtPr>
                <w:rPr>
                  <w:rFonts w:ascii="Times New Roman" w:hAnsi="Times New Roman" w:cs="Times New Roman"/>
                </w:rPr>
                <w:id w:val="-63646302"/>
                <w14:checkbox>
                  <w14:checked w14:val="0"/>
                  <w14:checkedState w14:val="2612" w14:font="MS Gothic"/>
                  <w14:uncheckedState w14:val="2610" w14:font="MS Gothic"/>
                </w14:checkbox>
              </w:sdtPr>
              <w:sdtContent>
                <w:r w:rsidR="00B042B8" w:rsidRPr="002E1FBF">
                  <w:rPr>
                    <w:rFonts w:ascii="Segoe UI Symbol" w:eastAsia="MS Gothic" w:hAnsi="Segoe UI Symbol" w:cs="Segoe UI Symbol"/>
                  </w:rPr>
                  <w:t>☐</w:t>
                </w:r>
              </w:sdtContent>
            </w:sdt>
            <w:r w:rsidR="00B042B8" w:rsidRPr="002E1FBF">
              <w:rPr>
                <w:rFonts w:ascii="Times New Roman" w:hAnsi="Times New Roman" w:cs="Times New Roman"/>
              </w:rPr>
              <w:t xml:space="preserve"> valstybės saugumas ir gynyba;</w:t>
            </w:r>
          </w:p>
          <w:p w14:paraId="05644A89" w14:textId="77777777" w:rsidR="00B042B8" w:rsidRPr="002E1FBF" w:rsidRDefault="00000000" w:rsidP="00B042B8">
            <w:pPr>
              <w:rPr>
                <w:rFonts w:ascii="Times New Roman" w:hAnsi="Times New Roman" w:cs="Times New Roman"/>
              </w:rPr>
            </w:pPr>
            <w:sdt>
              <w:sdtPr>
                <w:rPr>
                  <w:rFonts w:ascii="Times New Roman" w:hAnsi="Times New Roman" w:cs="Times New Roman"/>
                </w:rPr>
                <w:id w:val="250395065"/>
                <w14:checkbox>
                  <w14:checked w14:val="0"/>
                  <w14:checkedState w14:val="2612" w14:font="MS Gothic"/>
                  <w14:uncheckedState w14:val="2610" w14:font="MS Gothic"/>
                </w14:checkbox>
              </w:sdtPr>
              <w:sdtContent>
                <w:r w:rsidR="00B042B8" w:rsidRPr="002E1FBF">
                  <w:rPr>
                    <w:rFonts w:ascii="Segoe UI Symbol" w:eastAsia="MS Gothic" w:hAnsi="Segoe UI Symbol" w:cs="Segoe UI Symbol"/>
                  </w:rPr>
                  <w:t>☐</w:t>
                </w:r>
              </w:sdtContent>
            </w:sdt>
            <w:r w:rsidR="00B042B8" w:rsidRPr="002E1FBF">
              <w:rPr>
                <w:rFonts w:ascii="Times New Roman" w:hAnsi="Times New Roman" w:cs="Times New Roman"/>
              </w:rPr>
              <w:t xml:space="preserve"> viešasis saugumas;</w:t>
            </w:r>
          </w:p>
          <w:p w14:paraId="738C105B" w14:textId="77777777" w:rsidR="00B042B8" w:rsidRPr="002E1FBF" w:rsidRDefault="00000000" w:rsidP="00B042B8">
            <w:pPr>
              <w:rPr>
                <w:rFonts w:ascii="Times New Roman" w:hAnsi="Times New Roman" w:cs="Times New Roman"/>
              </w:rPr>
            </w:pPr>
            <w:sdt>
              <w:sdtPr>
                <w:rPr>
                  <w:rFonts w:ascii="Times New Roman" w:hAnsi="Times New Roman" w:cs="Times New Roman"/>
                </w:rPr>
                <w:id w:val="1532148261"/>
                <w14:checkbox>
                  <w14:checked w14:val="0"/>
                  <w14:checkedState w14:val="2612" w14:font="MS Gothic"/>
                  <w14:uncheckedState w14:val="2610" w14:font="MS Gothic"/>
                </w14:checkbox>
              </w:sdtPr>
              <w:sdtContent>
                <w:r w:rsidR="00B042B8" w:rsidRPr="002E1FBF">
                  <w:rPr>
                    <w:rFonts w:ascii="Segoe UI Symbol" w:eastAsia="MS Gothic" w:hAnsi="Segoe UI Symbol" w:cs="Segoe UI Symbol"/>
                  </w:rPr>
                  <w:t>☐</w:t>
                </w:r>
              </w:sdtContent>
            </w:sdt>
            <w:r w:rsidR="00B042B8" w:rsidRPr="002E1FBF">
              <w:rPr>
                <w:rFonts w:ascii="Times New Roman" w:hAnsi="Times New Roman" w:cs="Times New Roman"/>
              </w:rPr>
              <w:t xml:space="preserve"> kultūra ir visuomenės informavimas;</w:t>
            </w:r>
          </w:p>
          <w:p w14:paraId="5F5C61CD" w14:textId="77777777" w:rsidR="00B042B8" w:rsidRPr="002E1FBF" w:rsidRDefault="00000000" w:rsidP="00B042B8">
            <w:pPr>
              <w:rPr>
                <w:rFonts w:ascii="Times New Roman" w:hAnsi="Times New Roman" w:cs="Times New Roman"/>
              </w:rPr>
            </w:pPr>
            <w:sdt>
              <w:sdtPr>
                <w:rPr>
                  <w:rFonts w:ascii="Times New Roman" w:hAnsi="Times New Roman" w:cs="Times New Roman"/>
                </w:rPr>
                <w:id w:val="-2032557730"/>
                <w14:checkbox>
                  <w14:checked w14:val="0"/>
                  <w14:checkedState w14:val="2612" w14:font="MS Gothic"/>
                  <w14:uncheckedState w14:val="2610" w14:font="MS Gothic"/>
                </w14:checkbox>
              </w:sdtPr>
              <w:sdtContent>
                <w:r w:rsidR="00B042B8" w:rsidRPr="002E1FBF">
                  <w:rPr>
                    <w:rFonts w:ascii="Segoe UI Symbol" w:eastAsia="MS Gothic" w:hAnsi="Segoe UI Symbol" w:cs="Segoe UI Symbol"/>
                  </w:rPr>
                  <w:t>☐</w:t>
                </w:r>
              </w:sdtContent>
            </w:sdt>
            <w:r w:rsidR="00B042B8" w:rsidRPr="002E1FBF">
              <w:rPr>
                <w:rFonts w:ascii="Times New Roman" w:hAnsi="Times New Roman" w:cs="Times New Roman"/>
              </w:rPr>
              <w:t> socialinė apsauga ir užimtumas;</w:t>
            </w:r>
          </w:p>
          <w:p w14:paraId="7620E14B" w14:textId="77777777" w:rsidR="00B042B8" w:rsidRPr="002E1FBF" w:rsidRDefault="00000000" w:rsidP="00B042B8">
            <w:pPr>
              <w:rPr>
                <w:rFonts w:ascii="Times New Roman" w:hAnsi="Times New Roman" w:cs="Times New Roman"/>
              </w:rPr>
            </w:pPr>
            <w:sdt>
              <w:sdtPr>
                <w:rPr>
                  <w:rFonts w:ascii="Times New Roman" w:hAnsi="Times New Roman" w:cs="Times New Roman"/>
                </w:rPr>
                <w:id w:val="-137188946"/>
                <w14:checkbox>
                  <w14:checked w14:val="0"/>
                  <w14:checkedState w14:val="2612" w14:font="MS Gothic"/>
                  <w14:uncheckedState w14:val="2610" w14:font="MS Gothic"/>
                </w14:checkbox>
              </w:sdtPr>
              <w:sdtContent>
                <w:r w:rsidR="00B042B8" w:rsidRPr="002E1FBF">
                  <w:rPr>
                    <w:rFonts w:ascii="Segoe UI Symbol" w:eastAsia="MS Gothic" w:hAnsi="Segoe UI Symbol" w:cs="Segoe UI Symbol"/>
                  </w:rPr>
                  <w:t>☐</w:t>
                </w:r>
              </w:sdtContent>
            </w:sdt>
            <w:r w:rsidR="00B042B8" w:rsidRPr="002E1FBF">
              <w:rPr>
                <w:rFonts w:ascii="Times New Roman" w:hAnsi="Times New Roman" w:cs="Times New Roman"/>
              </w:rPr>
              <w:t xml:space="preserve"> transportas ir ryšiai;</w:t>
            </w:r>
          </w:p>
          <w:p w14:paraId="666FE2B2" w14:textId="77777777" w:rsidR="00B042B8" w:rsidRPr="002E1FBF" w:rsidRDefault="00000000" w:rsidP="00B042B8">
            <w:pPr>
              <w:rPr>
                <w:rFonts w:ascii="Times New Roman" w:hAnsi="Times New Roman" w:cs="Times New Roman"/>
              </w:rPr>
            </w:pPr>
            <w:sdt>
              <w:sdtPr>
                <w:rPr>
                  <w:rFonts w:ascii="Times New Roman" w:hAnsi="Times New Roman" w:cs="Times New Roman"/>
                </w:rPr>
                <w:id w:val="-555083869"/>
                <w14:checkbox>
                  <w14:checked w14:val="0"/>
                  <w14:checkedState w14:val="2612" w14:font="MS Gothic"/>
                  <w14:uncheckedState w14:val="2610" w14:font="MS Gothic"/>
                </w14:checkbox>
              </w:sdtPr>
              <w:sdtContent>
                <w:r w:rsidR="00B042B8" w:rsidRPr="002E1FBF">
                  <w:rPr>
                    <w:rFonts w:ascii="Segoe UI Symbol" w:eastAsia="MS Gothic" w:hAnsi="Segoe UI Symbol" w:cs="Segoe UI Symbol"/>
                  </w:rPr>
                  <w:t>☐</w:t>
                </w:r>
              </w:sdtContent>
            </w:sdt>
            <w:r w:rsidR="00B042B8" w:rsidRPr="002E1FBF">
              <w:rPr>
                <w:rFonts w:ascii="Times New Roman" w:hAnsi="Times New Roman" w:cs="Times New Roman"/>
              </w:rPr>
              <w:t xml:space="preserve"> sveikata;</w:t>
            </w:r>
          </w:p>
          <w:p w14:paraId="6D58A898" w14:textId="0BB34E8F" w:rsidR="00B042B8" w:rsidRPr="001879DC" w:rsidRDefault="00000000" w:rsidP="00B042B8">
            <w:pPr>
              <w:rPr>
                <w:rFonts w:ascii="Times New Roman" w:hAnsi="Times New Roman" w:cs="Times New Roman"/>
              </w:rPr>
            </w:pPr>
            <w:sdt>
              <w:sdtPr>
                <w:rPr>
                  <w:rFonts w:ascii="Times New Roman" w:hAnsi="Times New Roman" w:cs="Times New Roman"/>
                </w:rPr>
                <w:id w:val="601607442"/>
                <w14:checkbox>
                  <w14:checked w14:val="1"/>
                  <w14:checkedState w14:val="2612" w14:font="MS Gothic"/>
                  <w14:uncheckedState w14:val="2610" w14:font="MS Gothic"/>
                </w14:checkbox>
              </w:sdtPr>
              <w:sdtContent>
                <w:r w:rsidR="003E200F">
                  <w:rPr>
                    <w:rFonts w:ascii="MS Gothic" w:eastAsia="MS Gothic" w:hAnsi="MS Gothic" w:cs="Times New Roman" w:hint="eastAsia"/>
                  </w:rPr>
                  <w:t>☒</w:t>
                </w:r>
              </w:sdtContent>
            </w:sdt>
            <w:r w:rsidR="00B042B8" w:rsidRPr="002E1FBF">
              <w:rPr>
                <w:rFonts w:ascii="Times New Roman" w:hAnsi="Times New Roman" w:cs="Times New Roman"/>
              </w:rPr>
              <w:t> </w:t>
            </w:r>
            <w:r w:rsidR="00B042B8" w:rsidRPr="001879DC">
              <w:rPr>
                <w:rFonts w:ascii="Times New Roman" w:hAnsi="Times New Roman" w:cs="Times New Roman"/>
              </w:rPr>
              <w:t>švietimas, mokslas ir sportas;</w:t>
            </w:r>
          </w:p>
          <w:p w14:paraId="7D48B891" w14:textId="77777777" w:rsidR="00B042B8" w:rsidRPr="002E1FBF" w:rsidRDefault="00000000" w:rsidP="00B042B8">
            <w:pPr>
              <w:rPr>
                <w:rFonts w:ascii="Times New Roman" w:hAnsi="Times New Roman" w:cs="Times New Roman"/>
              </w:rPr>
            </w:pPr>
            <w:sdt>
              <w:sdtPr>
                <w:rPr>
                  <w:rFonts w:ascii="Times New Roman" w:hAnsi="Times New Roman" w:cs="Times New Roman"/>
                </w:rPr>
                <w:id w:val="-1522697540"/>
                <w14:checkbox>
                  <w14:checked w14:val="0"/>
                  <w14:checkedState w14:val="2612" w14:font="MS Gothic"/>
                  <w14:uncheckedState w14:val="2610" w14:font="MS Gothic"/>
                </w14:checkbox>
              </w:sdtPr>
              <w:sdtContent>
                <w:r w:rsidR="00B042B8" w:rsidRPr="002E1FBF">
                  <w:rPr>
                    <w:rFonts w:ascii="Segoe UI Symbol" w:eastAsia="MS Gothic" w:hAnsi="Segoe UI Symbol" w:cs="Segoe UI Symbol"/>
                  </w:rPr>
                  <w:t>☐</w:t>
                </w:r>
              </w:sdtContent>
            </w:sdt>
            <w:r w:rsidR="00B042B8" w:rsidRPr="002E1FBF">
              <w:rPr>
                <w:rFonts w:ascii="Times New Roman" w:hAnsi="Times New Roman" w:cs="Times New Roman"/>
              </w:rPr>
              <w:t> teisingumas;</w:t>
            </w:r>
          </w:p>
          <w:p w14:paraId="69DD7B80" w14:textId="77777777" w:rsidR="00B042B8" w:rsidRPr="002E1FBF" w:rsidRDefault="00000000" w:rsidP="00B042B8">
            <w:pPr>
              <w:rPr>
                <w:rFonts w:ascii="Times New Roman" w:hAnsi="Times New Roman" w:cs="Times New Roman"/>
              </w:rPr>
            </w:pPr>
            <w:sdt>
              <w:sdtPr>
                <w:rPr>
                  <w:rFonts w:ascii="Times New Roman" w:hAnsi="Times New Roman" w:cs="Times New Roman"/>
                </w:rPr>
                <w:id w:val="-469892370"/>
                <w14:checkbox>
                  <w14:checked w14:val="0"/>
                  <w14:checkedState w14:val="2612" w14:font="MS Gothic"/>
                  <w14:uncheckedState w14:val="2610" w14:font="MS Gothic"/>
                </w14:checkbox>
              </w:sdtPr>
              <w:sdtContent>
                <w:r w:rsidR="00B042B8" w:rsidRPr="002E1FBF">
                  <w:rPr>
                    <w:rFonts w:ascii="Segoe UI Symbol" w:eastAsia="MS Gothic" w:hAnsi="Segoe UI Symbol" w:cs="Segoe UI Symbol"/>
                  </w:rPr>
                  <w:t>☐</w:t>
                </w:r>
              </w:sdtContent>
            </w:sdt>
            <w:r w:rsidR="00B042B8" w:rsidRPr="002E1FBF">
              <w:rPr>
                <w:rFonts w:ascii="Times New Roman" w:hAnsi="Times New Roman" w:cs="Times New Roman"/>
              </w:rPr>
              <w:t> užsienio politika;</w:t>
            </w:r>
          </w:p>
          <w:p w14:paraId="298A8976" w14:textId="70D7BBD5" w:rsidR="00A132BF" w:rsidRPr="002E1FBF" w:rsidRDefault="00000000" w:rsidP="002A5569">
            <w:pPr>
              <w:ind w:left="178" w:hanging="178"/>
              <w:rPr>
                <w:rFonts w:ascii="Times New Roman" w:eastAsia="Times New Roman" w:hAnsi="Times New Roman" w:cs="Times New Roman"/>
                <w:i/>
                <w:iCs/>
              </w:rPr>
            </w:pPr>
            <w:sdt>
              <w:sdtPr>
                <w:rPr>
                  <w:rFonts w:ascii="Times New Roman" w:hAnsi="Times New Roman" w:cs="Times New Roman"/>
                </w:rPr>
                <w:id w:val="-1335374836"/>
                <w14:checkbox>
                  <w14:checked w14:val="0"/>
                  <w14:checkedState w14:val="2612" w14:font="MS Gothic"/>
                  <w14:uncheckedState w14:val="2610" w14:font="MS Gothic"/>
                </w14:checkbox>
              </w:sdtPr>
              <w:sdtContent>
                <w:r w:rsidR="00B042B8" w:rsidRPr="002E1FBF">
                  <w:rPr>
                    <w:rFonts w:ascii="Segoe UI Symbol" w:eastAsia="MS Gothic" w:hAnsi="Segoe UI Symbol" w:cs="Segoe UI Symbol"/>
                  </w:rPr>
                  <w:t>☐</w:t>
                </w:r>
              </w:sdtContent>
            </w:sdt>
            <w:r w:rsidR="00B042B8" w:rsidRPr="002E1FBF">
              <w:rPr>
                <w:rFonts w:ascii="Times New Roman" w:hAnsi="Times New Roman" w:cs="Times New Roman"/>
              </w:rPr>
              <w:t> žemės ir maisto ūkis, kaimo plėtra, žuvininkystė, veterinarija ir žemės tvarkymas</w:t>
            </w:r>
          </w:p>
        </w:tc>
      </w:tr>
      <w:tr w:rsidR="00DC7931" w:rsidRPr="00DC7931" w14:paraId="6B5FDA45" w14:textId="77777777" w:rsidTr="00D363F2">
        <w:tc>
          <w:tcPr>
            <w:tcW w:w="766" w:type="dxa"/>
          </w:tcPr>
          <w:p w14:paraId="1582D6A8" w14:textId="77777777" w:rsidR="00E20AFE" w:rsidRPr="00DC7931" w:rsidRDefault="00E20AFE" w:rsidP="00DC7931">
            <w:pPr>
              <w:pStyle w:val="Heading2"/>
              <w:spacing w:before="0"/>
              <w:ind w:left="0" w:firstLine="0"/>
              <w:outlineLvl w:val="1"/>
              <w:rPr>
                <w:rFonts w:ascii="Times New Roman" w:hAnsi="Times New Roman" w:cs="Times New Roman"/>
                <w:sz w:val="22"/>
                <w:szCs w:val="22"/>
              </w:rPr>
            </w:pPr>
          </w:p>
        </w:tc>
        <w:tc>
          <w:tcPr>
            <w:tcW w:w="2353" w:type="dxa"/>
          </w:tcPr>
          <w:p w14:paraId="5771BA61" w14:textId="579E1B17" w:rsidR="00E20AFE" w:rsidRPr="002E1FBF" w:rsidRDefault="00E20AFE" w:rsidP="009E74D0">
            <w:pPr>
              <w:spacing w:after="120"/>
              <w:rPr>
                <w:rFonts w:ascii="Times New Roman" w:eastAsia="Times New Roman" w:hAnsi="Times New Roman" w:cs="Times New Roman"/>
                <w:b/>
              </w:rPr>
            </w:pPr>
            <w:r w:rsidRPr="002E1FBF">
              <w:rPr>
                <w:rFonts w:ascii="Times New Roman" w:eastAsia="Times New Roman" w:hAnsi="Times New Roman" w:cs="Times New Roman"/>
                <w:b/>
              </w:rPr>
              <w:t>Projektų atrankos būdas</w:t>
            </w:r>
          </w:p>
        </w:tc>
        <w:tc>
          <w:tcPr>
            <w:tcW w:w="6520" w:type="dxa"/>
            <w:gridSpan w:val="4"/>
          </w:tcPr>
          <w:p w14:paraId="23C25B4F" w14:textId="255380CC" w:rsidR="00E20AFE" w:rsidRPr="002E1FBF" w:rsidRDefault="00000000" w:rsidP="009E74D0">
            <w:pPr>
              <w:rPr>
                <w:rFonts w:ascii="Times New Roman" w:eastAsia="Times New Roman" w:hAnsi="Times New Roman" w:cs="Times New Roman"/>
                <w:iCs/>
              </w:rPr>
            </w:pPr>
            <w:sdt>
              <w:sdtPr>
                <w:rPr>
                  <w:rFonts w:ascii="Times New Roman" w:eastAsia="Times New Roman" w:hAnsi="Times New Roman" w:cs="Times New Roman"/>
                </w:rPr>
                <w:id w:val="-1876235503"/>
                <w14:checkbox>
                  <w14:checked w14:val="0"/>
                  <w14:checkedState w14:val="2612" w14:font="MS Gothic"/>
                  <w14:uncheckedState w14:val="2610" w14:font="MS Gothic"/>
                </w14:checkbox>
              </w:sdtPr>
              <w:sdtContent>
                <w:r w:rsidR="00092B48">
                  <w:rPr>
                    <w:rFonts w:ascii="MS Gothic" w:eastAsia="MS Gothic" w:hAnsi="MS Gothic" w:cs="Times New Roman" w:hint="eastAsia"/>
                  </w:rPr>
                  <w:t>☐</w:t>
                </w:r>
              </w:sdtContent>
            </w:sdt>
            <w:r w:rsidR="003E200F" w:rsidRPr="002E1FBF">
              <w:rPr>
                <w:rFonts w:ascii="Times New Roman" w:eastAsia="Times New Roman" w:hAnsi="Times New Roman" w:cs="Times New Roman"/>
                <w:iCs/>
              </w:rPr>
              <w:t xml:space="preserve"> </w:t>
            </w:r>
            <w:r w:rsidR="00856311" w:rsidRPr="002E1FBF">
              <w:rPr>
                <w:rFonts w:ascii="Times New Roman" w:eastAsia="Times New Roman" w:hAnsi="Times New Roman" w:cs="Times New Roman"/>
                <w:iCs/>
              </w:rPr>
              <w:t>P</w:t>
            </w:r>
            <w:r w:rsidR="00E20AFE" w:rsidRPr="002E1FBF">
              <w:rPr>
                <w:rFonts w:ascii="Times New Roman" w:eastAsia="Times New Roman" w:hAnsi="Times New Roman" w:cs="Times New Roman"/>
                <w:iCs/>
              </w:rPr>
              <w:t>lanavimas</w:t>
            </w:r>
          </w:p>
          <w:p w14:paraId="562465B1" w14:textId="0E7BF721" w:rsidR="00596BB6" w:rsidRPr="002E1FBF" w:rsidRDefault="00596BB6" w:rsidP="009E74D0">
            <w:pPr>
              <w:rPr>
                <w:rFonts w:ascii="Times New Roman" w:eastAsia="Times New Roman" w:hAnsi="Times New Roman" w:cs="Times New Roman"/>
                <w:iCs/>
              </w:rPr>
            </w:pPr>
            <w:r w:rsidRPr="002E1FBF">
              <w:rPr>
                <w:rFonts w:ascii="Segoe UI Symbol" w:eastAsia="Times New Roman" w:hAnsi="Segoe UI Symbol" w:cs="Segoe UI Symbol"/>
                <w:iCs/>
              </w:rPr>
              <w:t>☐</w:t>
            </w:r>
            <w:r w:rsidRPr="002E1FBF">
              <w:rPr>
                <w:rFonts w:ascii="Times New Roman" w:eastAsia="Times New Roman" w:hAnsi="Times New Roman" w:cs="Times New Roman"/>
                <w:iCs/>
              </w:rPr>
              <w:t xml:space="preserve"> Konkursas</w:t>
            </w:r>
          </w:p>
          <w:p w14:paraId="646EF6FC" w14:textId="77777777" w:rsidR="00856311" w:rsidRPr="002E1FBF" w:rsidRDefault="00856311" w:rsidP="00856311">
            <w:pPr>
              <w:rPr>
                <w:rFonts w:ascii="Times New Roman" w:eastAsia="Times New Roman" w:hAnsi="Times New Roman" w:cs="Times New Roman"/>
                <w:iCs/>
              </w:rPr>
            </w:pPr>
            <w:r w:rsidRPr="002E1FBF">
              <w:rPr>
                <w:rFonts w:ascii="Segoe UI Symbol" w:eastAsia="Times New Roman" w:hAnsi="Segoe UI Symbol" w:cs="Segoe UI Symbol"/>
                <w:iCs/>
              </w:rPr>
              <w:t>☐</w:t>
            </w:r>
            <w:r w:rsidRPr="002E1FBF">
              <w:rPr>
                <w:rFonts w:ascii="Times New Roman" w:eastAsia="Times New Roman" w:hAnsi="Times New Roman" w:cs="Times New Roman"/>
                <w:iCs/>
              </w:rPr>
              <w:t xml:space="preserve"> Tęstinė atranka</w:t>
            </w:r>
          </w:p>
          <w:p w14:paraId="7235ACA7" w14:textId="21FBF0D5" w:rsidR="00E20AFE" w:rsidRPr="001879DC" w:rsidRDefault="00000000" w:rsidP="009E74D0">
            <w:pPr>
              <w:rPr>
                <w:rFonts w:ascii="Times New Roman" w:eastAsia="Times New Roman" w:hAnsi="Times New Roman" w:cs="Times New Roman"/>
                <w:iCs/>
              </w:rPr>
            </w:pPr>
            <w:sdt>
              <w:sdtPr>
                <w:rPr>
                  <w:rFonts w:ascii="Times New Roman" w:eastAsia="Times New Roman" w:hAnsi="Times New Roman" w:cs="Times New Roman"/>
                </w:rPr>
                <w:id w:val="435572969"/>
                <w14:checkbox>
                  <w14:checked w14:val="1"/>
                  <w14:checkedState w14:val="2612" w14:font="MS Gothic"/>
                  <w14:uncheckedState w14:val="2610" w14:font="MS Gothic"/>
                </w14:checkbox>
              </w:sdtPr>
              <w:sdtContent>
                <w:r w:rsidR="00092B48">
                  <w:rPr>
                    <w:rFonts w:ascii="MS Gothic" w:eastAsia="MS Gothic" w:hAnsi="MS Gothic" w:cs="Times New Roman" w:hint="eastAsia"/>
                  </w:rPr>
                  <w:t>☒</w:t>
                </w:r>
              </w:sdtContent>
            </w:sdt>
            <w:r w:rsidR="00E20AFE" w:rsidRPr="002E1FBF">
              <w:rPr>
                <w:rFonts w:ascii="Times New Roman" w:eastAsia="Times New Roman" w:hAnsi="Times New Roman" w:cs="Times New Roman"/>
                <w:iCs/>
              </w:rPr>
              <w:t xml:space="preserve"> </w:t>
            </w:r>
            <w:r w:rsidR="00E20AFE" w:rsidRPr="001879DC">
              <w:rPr>
                <w:rFonts w:ascii="Times New Roman" w:eastAsia="Times New Roman" w:hAnsi="Times New Roman" w:cs="Times New Roman"/>
                <w:iCs/>
              </w:rPr>
              <w:t>Jungtinis projektas</w:t>
            </w:r>
          </w:p>
          <w:p w14:paraId="410802CA" w14:textId="77777777" w:rsidR="00E20AFE" w:rsidRPr="00092B48" w:rsidRDefault="00E20AFE" w:rsidP="00856311">
            <w:pPr>
              <w:rPr>
                <w:rFonts w:ascii="Times New Roman" w:eastAsia="Times New Roman" w:hAnsi="Times New Roman" w:cs="Times New Roman"/>
                <w:i/>
                <w:iCs/>
                <w:sz w:val="8"/>
                <w:szCs w:val="8"/>
              </w:rPr>
            </w:pPr>
          </w:p>
        </w:tc>
      </w:tr>
      <w:tr w:rsidR="000B3230" w:rsidRPr="00DC7931" w14:paraId="2EBF6F29" w14:textId="77777777" w:rsidTr="00D363F2">
        <w:tc>
          <w:tcPr>
            <w:tcW w:w="766" w:type="dxa"/>
          </w:tcPr>
          <w:p w14:paraId="416B3868" w14:textId="77777777" w:rsidR="000B3230" w:rsidRPr="00DC7931" w:rsidRDefault="000B3230" w:rsidP="00DC7931">
            <w:pPr>
              <w:pStyle w:val="Heading2"/>
              <w:spacing w:before="0"/>
              <w:ind w:left="0" w:firstLine="0"/>
              <w:outlineLvl w:val="1"/>
              <w:rPr>
                <w:rFonts w:ascii="Times New Roman" w:hAnsi="Times New Roman" w:cs="Times New Roman"/>
                <w:sz w:val="22"/>
                <w:szCs w:val="22"/>
              </w:rPr>
            </w:pPr>
          </w:p>
        </w:tc>
        <w:tc>
          <w:tcPr>
            <w:tcW w:w="2353" w:type="dxa"/>
          </w:tcPr>
          <w:p w14:paraId="495FD5B5" w14:textId="119CA646" w:rsidR="000B3230" w:rsidRPr="002E1FBF" w:rsidRDefault="000B3230" w:rsidP="009E74D0">
            <w:pPr>
              <w:spacing w:after="120"/>
              <w:rPr>
                <w:rFonts w:ascii="Times New Roman" w:eastAsia="Times New Roman" w:hAnsi="Times New Roman" w:cs="Times New Roman"/>
                <w:b/>
              </w:rPr>
            </w:pPr>
            <w:r w:rsidRPr="002E1FBF">
              <w:rPr>
                <w:rFonts w:ascii="Times New Roman" w:eastAsia="Times New Roman" w:hAnsi="Times New Roman" w:cs="Times New Roman"/>
                <w:b/>
              </w:rPr>
              <w:t>Finansavimo forma</w:t>
            </w:r>
          </w:p>
        </w:tc>
        <w:tc>
          <w:tcPr>
            <w:tcW w:w="6520" w:type="dxa"/>
            <w:gridSpan w:val="4"/>
          </w:tcPr>
          <w:p w14:paraId="701A4E1F" w14:textId="4D02BB65" w:rsidR="00AF57CF" w:rsidRPr="001879DC" w:rsidRDefault="00000000" w:rsidP="00AF57CF">
            <w:pPr>
              <w:rPr>
                <w:rFonts w:ascii="Times New Roman" w:eastAsia="Times New Roman" w:hAnsi="Times New Roman" w:cs="Times New Roman"/>
              </w:rPr>
            </w:pPr>
            <w:sdt>
              <w:sdtPr>
                <w:rPr>
                  <w:rFonts w:ascii="Times New Roman" w:eastAsia="Times New Roman" w:hAnsi="Times New Roman" w:cs="Times New Roman"/>
                </w:rPr>
                <w:id w:val="-1815014277"/>
                <w14:checkbox>
                  <w14:checked w14:val="1"/>
                  <w14:checkedState w14:val="2612" w14:font="MS Gothic"/>
                  <w14:uncheckedState w14:val="2610" w14:font="MS Gothic"/>
                </w14:checkbox>
              </w:sdtPr>
              <w:sdtContent>
                <w:r w:rsidR="003E200F">
                  <w:rPr>
                    <w:rFonts w:ascii="MS Gothic" w:eastAsia="MS Gothic" w:hAnsi="MS Gothic" w:cs="Times New Roman" w:hint="eastAsia"/>
                  </w:rPr>
                  <w:t>☒</w:t>
                </w:r>
              </w:sdtContent>
            </w:sdt>
            <w:r w:rsidR="00AF57CF" w:rsidRPr="002E1FBF">
              <w:rPr>
                <w:rFonts w:ascii="Times New Roman" w:eastAsia="Times New Roman" w:hAnsi="Times New Roman" w:cs="Times New Roman"/>
              </w:rPr>
              <w:t xml:space="preserve"> </w:t>
            </w:r>
            <w:r w:rsidR="00D40DD5" w:rsidRPr="001879DC">
              <w:rPr>
                <w:rFonts w:ascii="Times New Roman" w:eastAsia="Times New Roman" w:hAnsi="Times New Roman" w:cs="Times New Roman"/>
              </w:rPr>
              <w:t xml:space="preserve">01 </w:t>
            </w:r>
            <w:r w:rsidR="00AF57CF" w:rsidRPr="001879DC">
              <w:rPr>
                <w:rFonts w:ascii="Times New Roman" w:eastAsia="Times New Roman" w:hAnsi="Times New Roman" w:cs="Times New Roman"/>
              </w:rPr>
              <w:t>Dotacija</w:t>
            </w:r>
          </w:p>
          <w:p w14:paraId="3C33FF49" w14:textId="401C54BB" w:rsidR="00AF57CF" w:rsidRPr="002E1FBF" w:rsidRDefault="00000000" w:rsidP="002A5569">
            <w:pPr>
              <w:ind w:left="320" w:hanging="320"/>
              <w:rPr>
                <w:rFonts w:ascii="Times New Roman" w:eastAsia="Times New Roman" w:hAnsi="Times New Roman" w:cs="Times New Roman"/>
              </w:rPr>
            </w:pPr>
            <w:sdt>
              <w:sdtPr>
                <w:rPr>
                  <w:rFonts w:ascii="Times New Roman" w:eastAsia="Times New Roman" w:hAnsi="Times New Roman" w:cs="Times New Roman"/>
                </w:rPr>
                <w:id w:val="-1636787136"/>
                <w14:checkbox>
                  <w14:checked w14:val="0"/>
                  <w14:checkedState w14:val="2612" w14:font="MS Gothic"/>
                  <w14:uncheckedState w14:val="2610" w14:font="MS Gothic"/>
                </w14:checkbox>
              </w:sdtPr>
              <w:sdtContent>
                <w:r w:rsidR="00AF57CF" w:rsidRPr="002E1FBF">
                  <w:rPr>
                    <w:rFonts w:ascii="MS Gothic" w:eastAsia="MS Gothic" w:hAnsi="MS Gothic" w:cs="Times New Roman" w:hint="eastAsia"/>
                  </w:rPr>
                  <w:t>☐</w:t>
                </w:r>
              </w:sdtContent>
            </w:sdt>
            <w:r w:rsidR="00AF57CF" w:rsidRPr="002E1FBF">
              <w:rPr>
                <w:rFonts w:ascii="Times New Roman" w:eastAsia="Times New Roman" w:hAnsi="Times New Roman" w:cs="Times New Roman"/>
              </w:rPr>
              <w:t xml:space="preserve"> </w:t>
            </w:r>
            <w:r w:rsidR="00D40DD5" w:rsidRPr="002E1FBF">
              <w:rPr>
                <w:rFonts w:ascii="Times New Roman" w:eastAsia="Times New Roman" w:hAnsi="Times New Roman" w:cs="Times New Roman"/>
              </w:rPr>
              <w:t xml:space="preserve">02 </w:t>
            </w:r>
            <w:r w:rsidR="00AF57CF" w:rsidRPr="002E1FBF">
              <w:rPr>
                <w:rFonts w:ascii="Times New Roman" w:eastAsia="Times New Roman" w:hAnsi="Times New Roman" w:cs="Times New Roman"/>
              </w:rPr>
              <w:t>Naudojantis finansinėmis priemonėmis teikiama parama: nuosavas arba kvazinuosavas kapitalas</w:t>
            </w:r>
          </w:p>
          <w:p w14:paraId="31D56F75" w14:textId="7BEEBBCF" w:rsidR="00AF57CF" w:rsidRPr="002E1FBF" w:rsidRDefault="00000000" w:rsidP="00AF57CF">
            <w:pPr>
              <w:rPr>
                <w:rFonts w:ascii="Times New Roman" w:eastAsia="Times New Roman" w:hAnsi="Times New Roman" w:cs="Times New Roman"/>
              </w:rPr>
            </w:pPr>
            <w:sdt>
              <w:sdtPr>
                <w:rPr>
                  <w:rFonts w:ascii="Times New Roman" w:eastAsia="Times New Roman" w:hAnsi="Times New Roman" w:cs="Times New Roman"/>
                </w:rPr>
                <w:id w:val="-113600602"/>
                <w14:checkbox>
                  <w14:checked w14:val="0"/>
                  <w14:checkedState w14:val="2612" w14:font="MS Gothic"/>
                  <w14:uncheckedState w14:val="2610" w14:font="MS Gothic"/>
                </w14:checkbox>
              </w:sdtPr>
              <w:sdtContent>
                <w:r w:rsidR="00AF57CF" w:rsidRPr="002E1FBF">
                  <w:rPr>
                    <w:rFonts w:ascii="MS Gothic" w:eastAsia="MS Gothic" w:hAnsi="MS Gothic" w:cs="Times New Roman" w:hint="eastAsia"/>
                  </w:rPr>
                  <w:t>☐</w:t>
                </w:r>
              </w:sdtContent>
            </w:sdt>
            <w:r w:rsidR="00AF57CF" w:rsidRPr="002E1FBF">
              <w:rPr>
                <w:rFonts w:ascii="Times New Roman" w:eastAsia="Times New Roman" w:hAnsi="Times New Roman" w:cs="Times New Roman"/>
              </w:rPr>
              <w:t xml:space="preserve"> </w:t>
            </w:r>
            <w:r w:rsidR="00D40DD5" w:rsidRPr="002E1FBF">
              <w:rPr>
                <w:rFonts w:ascii="Times New Roman" w:eastAsia="Times New Roman" w:hAnsi="Times New Roman" w:cs="Times New Roman"/>
              </w:rPr>
              <w:t xml:space="preserve">03 </w:t>
            </w:r>
            <w:r w:rsidR="00AF57CF" w:rsidRPr="002E1FBF">
              <w:rPr>
                <w:rFonts w:ascii="Times New Roman" w:eastAsia="Times New Roman" w:hAnsi="Times New Roman" w:cs="Times New Roman"/>
              </w:rPr>
              <w:t>Naudojantis finansinėmis priemonėmis teikiama parama: paskola</w:t>
            </w:r>
          </w:p>
          <w:p w14:paraId="6421B079" w14:textId="02ED508A" w:rsidR="00AF57CF" w:rsidRPr="002E1FBF" w:rsidRDefault="00000000" w:rsidP="002A5569">
            <w:pPr>
              <w:ind w:left="320" w:hanging="320"/>
              <w:rPr>
                <w:rFonts w:ascii="Times New Roman" w:eastAsia="Times New Roman" w:hAnsi="Times New Roman" w:cs="Times New Roman"/>
              </w:rPr>
            </w:pPr>
            <w:sdt>
              <w:sdtPr>
                <w:rPr>
                  <w:rFonts w:ascii="Times New Roman" w:eastAsia="Times New Roman" w:hAnsi="Times New Roman" w:cs="Times New Roman"/>
                </w:rPr>
                <w:id w:val="1888371757"/>
                <w14:checkbox>
                  <w14:checked w14:val="0"/>
                  <w14:checkedState w14:val="2612" w14:font="MS Gothic"/>
                  <w14:uncheckedState w14:val="2610" w14:font="MS Gothic"/>
                </w14:checkbox>
              </w:sdtPr>
              <w:sdtContent>
                <w:r w:rsidR="00AF57CF" w:rsidRPr="002E1FBF">
                  <w:rPr>
                    <w:rFonts w:ascii="MS Gothic" w:eastAsia="MS Gothic" w:hAnsi="MS Gothic" w:cs="Times New Roman" w:hint="eastAsia"/>
                  </w:rPr>
                  <w:t>☐</w:t>
                </w:r>
              </w:sdtContent>
            </w:sdt>
            <w:r w:rsidR="00AF57CF" w:rsidRPr="002E1FBF">
              <w:rPr>
                <w:rFonts w:ascii="Times New Roman" w:eastAsia="Times New Roman" w:hAnsi="Times New Roman" w:cs="Times New Roman"/>
              </w:rPr>
              <w:t xml:space="preserve"> </w:t>
            </w:r>
            <w:r w:rsidR="00D40DD5" w:rsidRPr="002E1FBF">
              <w:rPr>
                <w:rFonts w:ascii="Times New Roman" w:eastAsia="Times New Roman" w:hAnsi="Times New Roman" w:cs="Times New Roman"/>
              </w:rPr>
              <w:t xml:space="preserve">04 </w:t>
            </w:r>
            <w:r w:rsidR="00AF57CF" w:rsidRPr="002E1FBF">
              <w:rPr>
                <w:rFonts w:ascii="Times New Roman" w:eastAsia="Times New Roman" w:hAnsi="Times New Roman" w:cs="Times New Roman"/>
              </w:rPr>
              <w:t>Naudojantis finansinėmis priemonėmis teikiama parama: garantija</w:t>
            </w:r>
          </w:p>
          <w:p w14:paraId="7B7BEB0B" w14:textId="1D169C3A" w:rsidR="00AF57CF" w:rsidRPr="002E1FBF" w:rsidRDefault="00000000" w:rsidP="00AF57CF">
            <w:pPr>
              <w:ind w:left="320" w:hanging="320"/>
              <w:rPr>
                <w:rFonts w:ascii="Times New Roman" w:eastAsia="Times New Roman" w:hAnsi="Times New Roman" w:cs="Times New Roman"/>
              </w:rPr>
            </w:pPr>
            <w:sdt>
              <w:sdtPr>
                <w:rPr>
                  <w:rFonts w:ascii="Times New Roman" w:eastAsia="Times New Roman" w:hAnsi="Times New Roman" w:cs="Times New Roman"/>
                </w:rPr>
                <w:id w:val="-720519930"/>
                <w14:checkbox>
                  <w14:checked w14:val="0"/>
                  <w14:checkedState w14:val="2612" w14:font="MS Gothic"/>
                  <w14:uncheckedState w14:val="2610" w14:font="MS Gothic"/>
                </w14:checkbox>
              </w:sdtPr>
              <w:sdtContent>
                <w:r w:rsidR="00676042">
                  <w:rPr>
                    <w:rFonts w:ascii="MS Gothic" w:eastAsia="MS Gothic" w:hAnsi="MS Gothic" w:cs="Times New Roman" w:hint="eastAsia"/>
                  </w:rPr>
                  <w:t>☐</w:t>
                </w:r>
              </w:sdtContent>
            </w:sdt>
            <w:r w:rsidR="00AF57CF" w:rsidRPr="002E1FBF">
              <w:rPr>
                <w:rFonts w:ascii="Times New Roman" w:eastAsia="Times New Roman" w:hAnsi="Times New Roman" w:cs="Times New Roman"/>
              </w:rPr>
              <w:t xml:space="preserve"> </w:t>
            </w:r>
            <w:r w:rsidR="00D40DD5" w:rsidRPr="002E1FBF">
              <w:rPr>
                <w:rFonts w:ascii="Times New Roman" w:eastAsia="Times New Roman" w:hAnsi="Times New Roman" w:cs="Times New Roman"/>
              </w:rPr>
              <w:t xml:space="preserve">05 </w:t>
            </w:r>
            <w:r w:rsidR="00AF57CF" w:rsidRPr="002E1FBF">
              <w:rPr>
                <w:rFonts w:ascii="Times New Roman" w:eastAsia="Times New Roman" w:hAnsi="Times New Roman" w:cs="Times New Roman"/>
              </w:rPr>
              <w:t>Naudojantis finansinėmis priemonėmis teikiama parama: dotacijos, suteiktos vykdant finansinės priemonės veiksmą</w:t>
            </w:r>
          </w:p>
          <w:p w14:paraId="7C96581E" w14:textId="5BA995B7" w:rsidR="00AF57CF" w:rsidRPr="003E200F" w:rsidRDefault="00000000" w:rsidP="00AF57CF">
            <w:pPr>
              <w:rPr>
                <w:rFonts w:ascii="Times New Roman" w:eastAsia="Times New Roman" w:hAnsi="Times New Roman" w:cs="Times New Roman"/>
              </w:rPr>
            </w:pPr>
            <w:sdt>
              <w:sdtPr>
                <w:rPr>
                  <w:rFonts w:ascii="Times New Roman" w:eastAsia="Times New Roman" w:hAnsi="Times New Roman" w:cs="Times New Roman"/>
                </w:rPr>
                <w:id w:val="-1132316107"/>
                <w14:checkbox>
                  <w14:checked w14:val="0"/>
                  <w14:checkedState w14:val="2612" w14:font="MS Gothic"/>
                  <w14:uncheckedState w14:val="2610" w14:font="MS Gothic"/>
                </w14:checkbox>
              </w:sdtPr>
              <w:sdtContent>
                <w:r w:rsidR="00AF57CF" w:rsidRPr="002E1FBF">
                  <w:rPr>
                    <w:rFonts w:ascii="MS Gothic" w:eastAsia="MS Gothic" w:hAnsi="MS Gothic" w:cs="Times New Roman" w:hint="eastAsia"/>
                  </w:rPr>
                  <w:t>☐</w:t>
                </w:r>
              </w:sdtContent>
            </w:sdt>
            <w:r w:rsidR="00AF57CF" w:rsidRPr="002E1FBF">
              <w:rPr>
                <w:rFonts w:ascii="Times New Roman" w:eastAsia="Times New Roman" w:hAnsi="Times New Roman" w:cs="Times New Roman"/>
              </w:rPr>
              <w:t xml:space="preserve"> </w:t>
            </w:r>
            <w:r w:rsidR="00D40DD5" w:rsidRPr="002E1FBF">
              <w:rPr>
                <w:rFonts w:ascii="Times New Roman" w:eastAsia="Times New Roman" w:hAnsi="Times New Roman" w:cs="Times New Roman"/>
              </w:rPr>
              <w:t xml:space="preserve">06 </w:t>
            </w:r>
            <w:r w:rsidR="00AF57CF" w:rsidRPr="002E1FBF">
              <w:rPr>
                <w:rFonts w:ascii="Times New Roman" w:eastAsia="Times New Roman" w:hAnsi="Times New Roman" w:cs="Times New Roman"/>
              </w:rPr>
              <w:t>Apdovanojimas</w:t>
            </w:r>
          </w:p>
        </w:tc>
      </w:tr>
      <w:tr w:rsidR="00D363F2" w:rsidRPr="00DC7931" w14:paraId="3D5C376B" w14:textId="77777777" w:rsidTr="00D363F2">
        <w:tc>
          <w:tcPr>
            <w:tcW w:w="766" w:type="dxa"/>
          </w:tcPr>
          <w:p w14:paraId="07613285" w14:textId="77777777" w:rsidR="00D363F2" w:rsidRPr="00DC7931" w:rsidRDefault="00D363F2" w:rsidP="00DC7931">
            <w:pPr>
              <w:pStyle w:val="Heading2"/>
              <w:spacing w:before="0"/>
              <w:ind w:left="0" w:firstLine="0"/>
              <w:outlineLvl w:val="1"/>
              <w:rPr>
                <w:rFonts w:ascii="Times New Roman" w:hAnsi="Times New Roman" w:cs="Times New Roman"/>
                <w:sz w:val="22"/>
                <w:szCs w:val="22"/>
              </w:rPr>
            </w:pPr>
          </w:p>
        </w:tc>
        <w:tc>
          <w:tcPr>
            <w:tcW w:w="2353" w:type="dxa"/>
          </w:tcPr>
          <w:p w14:paraId="36DBC5CD" w14:textId="6CD56423" w:rsidR="00D363F2" w:rsidRPr="002E1FBF" w:rsidRDefault="00E064E7" w:rsidP="009E74D0">
            <w:pPr>
              <w:spacing w:after="120"/>
              <w:rPr>
                <w:rFonts w:ascii="Times New Roman" w:eastAsia="Times New Roman" w:hAnsi="Times New Roman" w:cs="Times New Roman"/>
                <w:b/>
              </w:rPr>
            </w:pPr>
            <w:r w:rsidRPr="00CD314D">
              <w:rPr>
                <w:rFonts w:ascii="Times New Roman" w:eastAsia="Times New Roman" w:hAnsi="Times New Roman" w:cs="Times New Roman"/>
                <w:b/>
              </w:rPr>
              <w:t>Konkretus uždavinys arba priemonė (reforma ar investicija)</w:t>
            </w:r>
          </w:p>
        </w:tc>
        <w:tc>
          <w:tcPr>
            <w:tcW w:w="6520" w:type="dxa"/>
            <w:gridSpan w:val="4"/>
          </w:tcPr>
          <w:p w14:paraId="1FD6FB99" w14:textId="77777777" w:rsidR="00E064E7" w:rsidRPr="00421A95" w:rsidRDefault="00E064E7" w:rsidP="00E064E7">
            <w:pPr>
              <w:pStyle w:val="ListParagraph"/>
              <w:numPr>
                <w:ilvl w:val="0"/>
                <w:numId w:val="22"/>
              </w:numPr>
              <w:tabs>
                <w:tab w:val="left" w:pos="313"/>
                <w:tab w:val="left" w:pos="571"/>
              </w:tabs>
              <w:ind w:left="320" w:hanging="320"/>
              <w:jc w:val="both"/>
              <w:rPr>
                <w:rFonts w:ascii="Times New Roman" w:hAnsi="Times New Roman" w:cs="Times New Roman"/>
              </w:rPr>
            </w:pPr>
            <w:r w:rsidRPr="00421A95">
              <w:rPr>
                <w:rFonts w:ascii="Times New Roman" w:hAnsi="Times New Roman" w:cs="Times New Roman"/>
              </w:rPr>
              <w:t xml:space="preserve">Paslaugų kokybės ir prieinamumo gerinimas bei inovacijų skatinimas </w:t>
            </w:r>
          </w:p>
          <w:p w14:paraId="157EF06E" w14:textId="77777777" w:rsidR="00E064E7" w:rsidRPr="00421A95" w:rsidRDefault="00E064E7" w:rsidP="00E064E7">
            <w:pPr>
              <w:pStyle w:val="ListParagraph"/>
              <w:numPr>
                <w:ilvl w:val="0"/>
                <w:numId w:val="22"/>
              </w:numPr>
              <w:tabs>
                <w:tab w:val="left" w:pos="313"/>
                <w:tab w:val="left" w:pos="571"/>
              </w:tabs>
              <w:ind w:left="320" w:hanging="320"/>
              <w:jc w:val="both"/>
              <w:rPr>
                <w:rFonts w:ascii="Times New Roman" w:hAnsi="Times New Roman" w:cs="Times New Roman"/>
              </w:rPr>
            </w:pPr>
            <w:r w:rsidRPr="00421A95">
              <w:rPr>
                <w:rFonts w:ascii="Times New Roman" w:hAnsi="Times New Roman" w:cs="Times New Roman"/>
              </w:rPr>
              <w:t xml:space="preserve">Ilgalaikės priežiūros paslaugų teikimo reforma </w:t>
            </w:r>
          </w:p>
          <w:p w14:paraId="41DA6941" w14:textId="77777777" w:rsidR="00E064E7" w:rsidRPr="00421A95" w:rsidRDefault="00E064E7" w:rsidP="00E064E7">
            <w:pPr>
              <w:pStyle w:val="ListParagraph"/>
              <w:numPr>
                <w:ilvl w:val="0"/>
                <w:numId w:val="22"/>
              </w:numPr>
              <w:tabs>
                <w:tab w:val="left" w:pos="313"/>
                <w:tab w:val="left" w:pos="571"/>
              </w:tabs>
              <w:ind w:left="320" w:hanging="320"/>
              <w:jc w:val="both"/>
              <w:rPr>
                <w:rFonts w:ascii="Times New Roman" w:hAnsi="Times New Roman" w:cs="Times New Roman"/>
              </w:rPr>
            </w:pPr>
            <w:r w:rsidRPr="00421A95">
              <w:rPr>
                <w:rFonts w:ascii="Times New Roman" w:hAnsi="Times New Roman" w:cs="Times New Roman"/>
              </w:rPr>
              <w:t>Sveikatos sistemos atsparumo dirbti ekstremalioms situacijoms sisteminis stiprinimas</w:t>
            </w:r>
          </w:p>
          <w:p w14:paraId="7304AC6A" w14:textId="77777777" w:rsidR="00E064E7" w:rsidRPr="00421A95" w:rsidRDefault="00E064E7" w:rsidP="00E064E7">
            <w:pPr>
              <w:pStyle w:val="ListParagraph"/>
              <w:numPr>
                <w:ilvl w:val="0"/>
                <w:numId w:val="22"/>
              </w:numPr>
              <w:tabs>
                <w:tab w:val="left" w:pos="313"/>
                <w:tab w:val="left" w:pos="571"/>
              </w:tabs>
              <w:ind w:left="320" w:hanging="320"/>
              <w:jc w:val="both"/>
              <w:rPr>
                <w:rFonts w:ascii="Times New Roman" w:hAnsi="Times New Roman" w:cs="Times New Roman"/>
              </w:rPr>
            </w:pPr>
            <w:r w:rsidRPr="00421A95">
              <w:rPr>
                <w:rFonts w:ascii="Times New Roman" w:hAnsi="Times New Roman" w:cs="Times New Roman"/>
              </w:rPr>
              <w:t xml:space="preserve">Daugiau šalyje tvariai pagamintos elektros energijos </w:t>
            </w:r>
          </w:p>
          <w:p w14:paraId="15575B7E" w14:textId="77777777" w:rsidR="00E064E7" w:rsidRPr="00421A95" w:rsidRDefault="00E064E7" w:rsidP="00E064E7">
            <w:pPr>
              <w:pStyle w:val="ListParagraph"/>
              <w:numPr>
                <w:ilvl w:val="0"/>
                <w:numId w:val="22"/>
              </w:numPr>
              <w:tabs>
                <w:tab w:val="left" w:pos="313"/>
                <w:tab w:val="left" w:pos="571"/>
              </w:tabs>
              <w:ind w:left="320" w:hanging="320"/>
              <w:jc w:val="both"/>
              <w:rPr>
                <w:rFonts w:ascii="Times New Roman" w:hAnsi="Times New Roman" w:cs="Times New Roman"/>
              </w:rPr>
            </w:pPr>
            <w:r w:rsidRPr="00421A95">
              <w:rPr>
                <w:rFonts w:ascii="Times New Roman" w:hAnsi="Times New Roman" w:cs="Times New Roman"/>
              </w:rPr>
              <w:t xml:space="preserve">Judame neteršdami aplinkos </w:t>
            </w:r>
          </w:p>
          <w:p w14:paraId="535DA359" w14:textId="77777777" w:rsidR="00E064E7" w:rsidRPr="00421A95" w:rsidRDefault="00E064E7" w:rsidP="00E064E7">
            <w:pPr>
              <w:pStyle w:val="ListParagraph"/>
              <w:numPr>
                <w:ilvl w:val="0"/>
                <w:numId w:val="22"/>
              </w:numPr>
              <w:tabs>
                <w:tab w:val="left" w:pos="313"/>
                <w:tab w:val="left" w:pos="571"/>
              </w:tabs>
              <w:ind w:left="320" w:hanging="320"/>
              <w:jc w:val="both"/>
              <w:rPr>
                <w:rFonts w:ascii="Times New Roman" w:hAnsi="Times New Roman" w:cs="Times New Roman"/>
              </w:rPr>
            </w:pPr>
            <w:r w:rsidRPr="00421A95">
              <w:rPr>
                <w:rFonts w:ascii="Times New Roman" w:hAnsi="Times New Roman" w:cs="Times New Roman"/>
              </w:rPr>
              <w:t xml:space="preserve">Spartesnė pastatų renovacija ir tvari urbanistinė aplinka </w:t>
            </w:r>
          </w:p>
          <w:p w14:paraId="4A507E79" w14:textId="77777777" w:rsidR="00E064E7" w:rsidRPr="00421A95" w:rsidRDefault="00E064E7" w:rsidP="00E064E7">
            <w:pPr>
              <w:pStyle w:val="ListParagraph"/>
              <w:numPr>
                <w:ilvl w:val="0"/>
                <w:numId w:val="22"/>
              </w:numPr>
              <w:tabs>
                <w:tab w:val="left" w:pos="313"/>
                <w:tab w:val="left" w:pos="571"/>
              </w:tabs>
              <w:ind w:left="320" w:hanging="320"/>
              <w:jc w:val="both"/>
              <w:rPr>
                <w:rFonts w:ascii="Times New Roman" w:hAnsi="Times New Roman" w:cs="Times New Roman"/>
              </w:rPr>
            </w:pPr>
            <w:r w:rsidRPr="00421A95">
              <w:rPr>
                <w:rFonts w:ascii="Times New Roman" w:hAnsi="Times New Roman" w:cs="Times New Roman"/>
              </w:rPr>
              <w:t xml:space="preserve">Žiedinės ekonomikos link </w:t>
            </w:r>
          </w:p>
          <w:p w14:paraId="0D10CC70" w14:textId="77777777" w:rsidR="00E064E7" w:rsidRPr="00421A95" w:rsidRDefault="00E064E7" w:rsidP="00E064E7">
            <w:pPr>
              <w:pStyle w:val="ListParagraph"/>
              <w:numPr>
                <w:ilvl w:val="0"/>
                <w:numId w:val="22"/>
              </w:numPr>
              <w:tabs>
                <w:tab w:val="left" w:pos="313"/>
                <w:tab w:val="left" w:pos="571"/>
              </w:tabs>
              <w:ind w:left="320" w:hanging="320"/>
              <w:jc w:val="both"/>
              <w:rPr>
                <w:rFonts w:ascii="Times New Roman" w:hAnsi="Times New Roman" w:cs="Times New Roman"/>
              </w:rPr>
            </w:pPr>
            <w:r w:rsidRPr="00421A95">
              <w:rPr>
                <w:rFonts w:ascii="Times New Roman" w:hAnsi="Times New Roman" w:cs="Times New Roman"/>
              </w:rPr>
              <w:t>ŠESD absorbcinių pajėgumų didinimas</w:t>
            </w:r>
          </w:p>
          <w:p w14:paraId="587FAE6A" w14:textId="77777777" w:rsidR="00E064E7" w:rsidRPr="00421A95" w:rsidRDefault="00E064E7" w:rsidP="00E064E7">
            <w:pPr>
              <w:pStyle w:val="ListParagraph"/>
              <w:numPr>
                <w:ilvl w:val="0"/>
                <w:numId w:val="22"/>
              </w:numPr>
              <w:tabs>
                <w:tab w:val="left" w:pos="313"/>
                <w:tab w:val="left" w:pos="571"/>
              </w:tabs>
              <w:ind w:left="320" w:hanging="320"/>
              <w:jc w:val="both"/>
              <w:rPr>
                <w:rFonts w:ascii="Times New Roman" w:hAnsi="Times New Roman" w:cs="Times New Roman"/>
              </w:rPr>
            </w:pPr>
            <w:r w:rsidRPr="00421A95">
              <w:rPr>
                <w:rFonts w:ascii="Times New Roman" w:hAnsi="Times New Roman" w:cs="Times New Roman"/>
              </w:rPr>
              <w:t xml:space="preserve">Valstybės informacinių technologijų valdymo pertvarka </w:t>
            </w:r>
          </w:p>
          <w:p w14:paraId="35530E85" w14:textId="77777777" w:rsidR="00E064E7" w:rsidRPr="00421A95" w:rsidRDefault="00E064E7" w:rsidP="00E064E7">
            <w:pPr>
              <w:pStyle w:val="ListParagraph"/>
              <w:numPr>
                <w:ilvl w:val="0"/>
                <w:numId w:val="22"/>
              </w:numPr>
              <w:tabs>
                <w:tab w:val="left" w:pos="313"/>
                <w:tab w:val="left" w:pos="571"/>
              </w:tabs>
              <w:ind w:left="320" w:hanging="320"/>
              <w:jc w:val="both"/>
              <w:rPr>
                <w:rFonts w:ascii="Times New Roman" w:hAnsi="Times New Roman" w:cs="Times New Roman"/>
              </w:rPr>
            </w:pPr>
            <w:r w:rsidRPr="00421A95">
              <w:rPr>
                <w:rFonts w:ascii="Times New Roman" w:hAnsi="Times New Roman" w:cs="Times New Roman"/>
              </w:rPr>
              <w:t xml:space="preserve">Duomenų valdymo efektyvumo užtikrinimas ir atviri duomenys </w:t>
            </w:r>
          </w:p>
          <w:p w14:paraId="4E60E160" w14:textId="77777777" w:rsidR="00E064E7" w:rsidRPr="00421A95" w:rsidRDefault="00E064E7" w:rsidP="00E064E7">
            <w:pPr>
              <w:pStyle w:val="ListParagraph"/>
              <w:numPr>
                <w:ilvl w:val="0"/>
                <w:numId w:val="22"/>
              </w:numPr>
              <w:tabs>
                <w:tab w:val="left" w:pos="313"/>
                <w:tab w:val="left" w:pos="571"/>
              </w:tabs>
              <w:ind w:left="320" w:hanging="320"/>
              <w:jc w:val="both"/>
              <w:rPr>
                <w:rFonts w:ascii="Times New Roman" w:hAnsi="Times New Roman" w:cs="Times New Roman"/>
              </w:rPr>
            </w:pPr>
            <w:r w:rsidRPr="00421A95">
              <w:rPr>
                <w:rFonts w:ascii="Times New Roman" w:hAnsi="Times New Roman" w:cs="Times New Roman"/>
              </w:rPr>
              <w:t xml:space="preserve">Į klientą orientuotos paslaugos </w:t>
            </w:r>
          </w:p>
          <w:p w14:paraId="75B310A4" w14:textId="77777777" w:rsidR="00E064E7" w:rsidRPr="00421A95" w:rsidRDefault="00E064E7" w:rsidP="00E064E7">
            <w:pPr>
              <w:pStyle w:val="ListParagraph"/>
              <w:numPr>
                <w:ilvl w:val="0"/>
                <w:numId w:val="22"/>
              </w:numPr>
              <w:tabs>
                <w:tab w:val="left" w:pos="313"/>
                <w:tab w:val="left" w:pos="571"/>
              </w:tabs>
              <w:ind w:left="320" w:hanging="320"/>
              <w:jc w:val="both"/>
              <w:rPr>
                <w:rFonts w:ascii="Times New Roman" w:hAnsi="Times New Roman" w:cs="Times New Roman"/>
              </w:rPr>
            </w:pPr>
            <w:r w:rsidRPr="00421A95">
              <w:rPr>
                <w:rFonts w:ascii="Times New Roman" w:hAnsi="Times New Roman" w:cs="Times New Roman"/>
              </w:rPr>
              <w:t xml:space="preserve">„Žingsnis 5G link“ </w:t>
            </w:r>
          </w:p>
          <w:p w14:paraId="71924B93" w14:textId="77777777" w:rsidR="00E064E7" w:rsidRPr="00421A95" w:rsidRDefault="00E064E7" w:rsidP="00E064E7">
            <w:pPr>
              <w:pStyle w:val="ListParagraph"/>
              <w:numPr>
                <w:ilvl w:val="0"/>
                <w:numId w:val="22"/>
              </w:numPr>
              <w:tabs>
                <w:tab w:val="left" w:pos="313"/>
                <w:tab w:val="left" w:pos="571"/>
              </w:tabs>
              <w:ind w:left="320" w:hanging="320"/>
              <w:jc w:val="both"/>
              <w:rPr>
                <w:rFonts w:ascii="Times New Roman" w:hAnsi="Times New Roman" w:cs="Times New Roman"/>
              </w:rPr>
            </w:pPr>
            <w:r w:rsidRPr="00421A95">
              <w:rPr>
                <w:rFonts w:ascii="Times New Roman" w:hAnsi="Times New Roman" w:cs="Times New Roman"/>
              </w:rPr>
              <w:t>Būtinosios sąlygos inovatyviems technologiniams sprendimams versle ir kasdieniame gyvenime</w:t>
            </w:r>
          </w:p>
          <w:p w14:paraId="146A4B1A" w14:textId="77777777" w:rsidR="00E064E7" w:rsidRPr="00421A95" w:rsidRDefault="00E064E7" w:rsidP="00E064E7">
            <w:pPr>
              <w:pStyle w:val="ListParagraph"/>
              <w:numPr>
                <w:ilvl w:val="0"/>
                <w:numId w:val="22"/>
              </w:numPr>
              <w:tabs>
                <w:tab w:val="left" w:pos="313"/>
                <w:tab w:val="left" w:pos="571"/>
              </w:tabs>
              <w:ind w:left="320" w:hanging="320"/>
              <w:jc w:val="both"/>
              <w:rPr>
                <w:rFonts w:ascii="Times New Roman" w:hAnsi="Times New Roman" w:cs="Times New Roman"/>
              </w:rPr>
            </w:pPr>
            <w:r w:rsidRPr="00421A95">
              <w:rPr>
                <w:rFonts w:ascii="Times New Roman" w:hAnsi="Times New Roman" w:cs="Times New Roman"/>
              </w:rPr>
              <w:t xml:space="preserve">Šiuolaikiškas bendrasis ugdymas – pagrindas įgyti bazines kompetencijas </w:t>
            </w:r>
          </w:p>
          <w:p w14:paraId="4CCFF24C" w14:textId="77777777" w:rsidR="00E064E7" w:rsidRPr="00421A95" w:rsidRDefault="00E064E7" w:rsidP="00E064E7">
            <w:pPr>
              <w:pStyle w:val="ListParagraph"/>
              <w:numPr>
                <w:ilvl w:val="0"/>
                <w:numId w:val="22"/>
              </w:numPr>
              <w:tabs>
                <w:tab w:val="left" w:pos="313"/>
                <w:tab w:val="left" w:pos="571"/>
              </w:tabs>
              <w:ind w:left="320" w:hanging="320"/>
              <w:jc w:val="both"/>
              <w:rPr>
                <w:rFonts w:ascii="Times New Roman" w:hAnsi="Times New Roman" w:cs="Times New Roman"/>
              </w:rPr>
            </w:pPr>
            <w:r w:rsidRPr="00421A95">
              <w:rPr>
                <w:rFonts w:ascii="Times New Roman" w:hAnsi="Times New Roman" w:cs="Times New Roman"/>
              </w:rPr>
              <w:t xml:space="preserve">Prieinamos kompetencijų plėtojimo ir kvalifikacijų pripažinimo galimybės suaugusiems </w:t>
            </w:r>
          </w:p>
          <w:p w14:paraId="608F1CE2" w14:textId="77777777" w:rsidR="00E064E7" w:rsidRPr="00421A95" w:rsidRDefault="00E064E7" w:rsidP="00E064E7">
            <w:pPr>
              <w:pStyle w:val="ListParagraph"/>
              <w:numPr>
                <w:ilvl w:val="0"/>
                <w:numId w:val="22"/>
              </w:numPr>
              <w:tabs>
                <w:tab w:val="left" w:pos="313"/>
                <w:tab w:val="left" w:pos="571"/>
              </w:tabs>
              <w:ind w:left="320" w:hanging="320"/>
              <w:jc w:val="both"/>
              <w:rPr>
                <w:rFonts w:ascii="Times New Roman" w:hAnsi="Times New Roman" w:cs="Times New Roman"/>
              </w:rPr>
            </w:pPr>
            <w:r w:rsidRPr="00421A95">
              <w:rPr>
                <w:rFonts w:ascii="Times New Roman" w:hAnsi="Times New Roman" w:cs="Times New Roman"/>
              </w:rPr>
              <w:t xml:space="preserve">Profesinio orientavimo sistema darbo rinkos pasiūlai ir paklausai subalansuoti </w:t>
            </w:r>
          </w:p>
          <w:p w14:paraId="6D53EAAF" w14:textId="77777777" w:rsidR="00E064E7" w:rsidRPr="00E064E7" w:rsidRDefault="00000000" w:rsidP="00E064E7">
            <w:pPr>
              <w:pStyle w:val="ListParagraph"/>
              <w:tabs>
                <w:tab w:val="left" w:pos="313"/>
                <w:tab w:val="left" w:pos="571"/>
              </w:tabs>
              <w:ind w:left="320" w:hanging="320"/>
              <w:jc w:val="both"/>
              <w:rPr>
                <w:rFonts w:ascii="Times New Roman" w:hAnsi="Times New Roman" w:cs="Times New Roman"/>
              </w:rPr>
            </w:pPr>
            <w:sdt>
              <w:sdtPr>
                <w:rPr>
                  <w:rFonts w:ascii="Times New Roman" w:eastAsia="Times New Roman" w:hAnsi="Times New Roman" w:cs="Times New Roman"/>
                </w:rPr>
                <w:id w:val="-1483539107"/>
                <w14:checkbox>
                  <w14:checked w14:val="1"/>
                  <w14:checkedState w14:val="2612" w14:font="MS Gothic"/>
                  <w14:uncheckedState w14:val="2610" w14:font="MS Gothic"/>
                </w14:checkbox>
              </w:sdtPr>
              <w:sdtContent>
                <w:r w:rsidR="00E064E7">
                  <w:rPr>
                    <w:rFonts w:ascii="MS Gothic" w:eastAsia="MS Gothic" w:hAnsi="MS Gothic" w:cs="Times New Roman" w:hint="eastAsia"/>
                  </w:rPr>
                  <w:t>☒</w:t>
                </w:r>
              </w:sdtContent>
            </w:sdt>
            <w:r w:rsidR="00E064E7">
              <w:rPr>
                <w:rFonts w:ascii="Times New Roman" w:hAnsi="Times New Roman" w:cs="Times New Roman"/>
                <w:color w:val="0070C0"/>
              </w:rPr>
              <w:t xml:space="preserve"> </w:t>
            </w:r>
            <w:r w:rsidR="00E064E7" w:rsidRPr="001879DC">
              <w:rPr>
                <w:rFonts w:ascii="Times New Roman" w:hAnsi="Times New Roman" w:cs="Times New Roman"/>
              </w:rPr>
              <w:t>Kompetencijos žaliajai ir skaitmeninei transformacijai įgyjamos profesinio mokymo sistemoje</w:t>
            </w:r>
          </w:p>
          <w:p w14:paraId="475F1A95" w14:textId="77777777" w:rsidR="00E064E7" w:rsidRPr="00421A95" w:rsidRDefault="00E064E7" w:rsidP="00E064E7">
            <w:pPr>
              <w:pStyle w:val="ListParagraph"/>
              <w:numPr>
                <w:ilvl w:val="0"/>
                <w:numId w:val="22"/>
              </w:numPr>
              <w:tabs>
                <w:tab w:val="left" w:pos="313"/>
                <w:tab w:val="left" w:pos="571"/>
              </w:tabs>
              <w:ind w:left="320" w:hanging="320"/>
              <w:jc w:val="both"/>
              <w:rPr>
                <w:rFonts w:ascii="Times New Roman" w:hAnsi="Times New Roman" w:cs="Times New Roman"/>
              </w:rPr>
            </w:pPr>
            <w:r w:rsidRPr="00421A95">
              <w:rPr>
                <w:rFonts w:ascii="Times New Roman" w:hAnsi="Times New Roman" w:cs="Times New Roman"/>
              </w:rPr>
              <w:t xml:space="preserve">Kokybiškas aukštasis mokslas ir stiprios mokslo ir studijų institucijos </w:t>
            </w:r>
          </w:p>
          <w:p w14:paraId="268BAC42" w14:textId="77777777" w:rsidR="00E064E7" w:rsidRPr="00421A95" w:rsidRDefault="00E064E7" w:rsidP="00E064E7">
            <w:pPr>
              <w:pStyle w:val="ListParagraph"/>
              <w:numPr>
                <w:ilvl w:val="0"/>
                <w:numId w:val="22"/>
              </w:numPr>
              <w:tabs>
                <w:tab w:val="left" w:pos="313"/>
                <w:tab w:val="left" w:pos="571"/>
              </w:tabs>
              <w:ind w:left="320" w:hanging="320"/>
              <w:jc w:val="both"/>
              <w:rPr>
                <w:rFonts w:ascii="Times New Roman" w:hAnsi="Times New Roman" w:cs="Times New Roman"/>
              </w:rPr>
            </w:pPr>
            <w:r w:rsidRPr="00421A95">
              <w:rPr>
                <w:rFonts w:ascii="Times New Roman" w:hAnsi="Times New Roman" w:cs="Times New Roman"/>
              </w:rPr>
              <w:t xml:space="preserve">Efektyvus inovacijų politikos įgyvendinimas ir didesnė inovacijų paklausa, startuolių ekosistemos ir žaliųjų inovacijų plėtra </w:t>
            </w:r>
          </w:p>
          <w:p w14:paraId="575C298E" w14:textId="77777777" w:rsidR="00E064E7" w:rsidRPr="00421A95" w:rsidRDefault="00E064E7" w:rsidP="00E064E7">
            <w:pPr>
              <w:pStyle w:val="ListParagraph"/>
              <w:numPr>
                <w:ilvl w:val="0"/>
                <w:numId w:val="22"/>
              </w:numPr>
              <w:tabs>
                <w:tab w:val="left" w:pos="313"/>
                <w:tab w:val="left" w:pos="571"/>
              </w:tabs>
              <w:ind w:left="320" w:hanging="320"/>
              <w:jc w:val="both"/>
              <w:rPr>
                <w:rFonts w:ascii="Times New Roman" w:hAnsi="Times New Roman" w:cs="Times New Roman"/>
              </w:rPr>
            </w:pPr>
            <w:r w:rsidRPr="00421A95">
              <w:rPr>
                <w:rFonts w:ascii="Times New Roman" w:hAnsi="Times New Roman" w:cs="Times New Roman"/>
              </w:rPr>
              <w:t>Bendros mokslo ir inovacijų misijos Sumaniosios specializacijos srityse</w:t>
            </w:r>
          </w:p>
          <w:p w14:paraId="05B314AA" w14:textId="77777777" w:rsidR="00E064E7" w:rsidRPr="00421A95" w:rsidRDefault="00E064E7" w:rsidP="00E064E7">
            <w:pPr>
              <w:pStyle w:val="ListParagraph"/>
              <w:numPr>
                <w:ilvl w:val="0"/>
                <w:numId w:val="22"/>
              </w:numPr>
              <w:tabs>
                <w:tab w:val="left" w:pos="313"/>
                <w:tab w:val="left" w:pos="571"/>
              </w:tabs>
              <w:ind w:left="320" w:hanging="320"/>
              <w:jc w:val="both"/>
              <w:rPr>
                <w:rFonts w:ascii="Times New Roman" w:hAnsi="Times New Roman" w:cs="Times New Roman"/>
              </w:rPr>
            </w:pPr>
            <w:r w:rsidRPr="00421A95">
              <w:rPr>
                <w:rFonts w:ascii="Times New Roman" w:hAnsi="Times New Roman" w:cs="Times New Roman"/>
              </w:rPr>
              <w:t xml:space="preserve">Veiksmingas viešasis sektorius </w:t>
            </w:r>
          </w:p>
          <w:p w14:paraId="76015394" w14:textId="77777777" w:rsidR="00E064E7" w:rsidRPr="00421A95" w:rsidRDefault="00E064E7" w:rsidP="00E064E7">
            <w:pPr>
              <w:pStyle w:val="ListParagraph"/>
              <w:numPr>
                <w:ilvl w:val="0"/>
                <w:numId w:val="22"/>
              </w:numPr>
              <w:tabs>
                <w:tab w:val="left" w:pos="313"/>
                <w:tab w:val="left" w:pos="571"/>
              </w:tabs>
              <w:ind w:left="320" w:hanging="320"/>
              <w:jc w:val="both"/>
              <w:rPr>
                <w:rFonts w:ascii="Times New Roman" w:hAnsi="Times New Roman" w:cs="Times New Roman"/>
              </w:rPr>
            </w:pPr>
            <w:r w:rsidRPr="00421A95">
              <w:rPr>
                <w:rFonts w:ascii="Times New Roman" w:hAnsi="Times New Roman" w:cs="Times New Roman"/>
              </w:rPr>
              <w:t xml:space="preserve">Teisingesnė ir augti palanki mokesčių sistema </w:t>
            </w:r>
          </w:p>
          <w:p w14:paraId="2BF04C47" w14:textId="77777777" w:rsidR="00E064E7" w:rsidRPr="00421A95" w:rsidRDefault="00E064E7" w:rsidP="00E064E7">
            <w:pPr>
              <w:pStyle w:val="ListParagraph"/>
              <w:numPr>
                <w:ilvl w:val="0"/>
                <w:numId w:val="22"/>
              </w:numPr>
              <w:tabs>
                <w:tab w:val="left" w:pos="313"/>
                <w:tab w:val="left" w:pos="571"/>
              </w:tabs>
              <w:ind w:left="320" w:hanging="320"/>
              <w:jc w:val="both"/>
              <w:rPr>
                <w:rFonts w:ascii="Times New Roman" w:hAnsi="Times New Roman" w:cs="Times New Roman"/>
              </w:rPr>
            </w:pPr>
            <w:r w:rsidRPr="00421A95">
              <w:rPr>
                <w:rFonts w:ascii="Times New Roman" w:hAnsi="Times New Roman" w:cs="Times New Roman"/>
              </w:rPr>
              <w:t xml:space="preserve">Nacionalinio biudžeto ilgalaikis tvarumas ir skaidrumas </w:t>
            </w:r>
          </w:p>
          <w:p w14:paraId="3CAB0ED8" w14:textId="77777777" w:rsidR="00E064E7" w:rsidRPr="00421A95" w:rsidRDefault="00E064E7" w:rsidP="00E064E7">
            <w:pPr>
              <w:pStyle w:val="ListParagraph"/>
              <w:numPr>
                <w:ilvl w:val="0"/>
                <w:numId w:val="22"/>
              </w:numPr>
              <w:tabs>
                <w:tab w:val="left" w:pos="313"/>
                <w:tab w:val="left" w:pos="571"/>
              </w:tabs>
              <w:ind w:left="320" w:hanging="320"/>
              <w:jc w:val="both"/>
              <w:rPr>
                <w:rFonts w:ascii="Times New Roman" w:hAnsi="Times New Roman" w:cs="Times New Roman"/>
              </w:rPr>
            </w:pPr>
            <w:r w:rsidRPr="00421A95">
              <w:rPr>
                <w:rFonts w:ascii="Times New Roman" w:hAnsi="Times New Roman" w:cs="Times New Roman"/>
              </w:rPr>
              <w:t xml:space="preserve">Mokestinių prievolių vykdymo gerinimas </w:t>
            </w:r>
          </w:p>
          <w:p w14:paraId="09654026" w14:textId="77777777" w:rsidR="00E064E7" w:rsidRPr="00421A95" w:rsidRDefault="00E064E7" w:rsidP="00E064E7">
            <w:pPr>
              <w:pStyle w:val="ListParagraph"/>
              <w:numPr>
                <w:ilvl w:val="0"/>
                <w:numId w:val="22"/>
              </w:numPr>
              <w:tabs>
                <w:tab w:val="left" w:pos="313"/>
                <w:tab w:val="left" w:pos="571"/>
              </w:tabs>
              <w:ind w:left="320" w:hanging="320"/>
              <w:jc w:val="both"/>
              <w:rPr>
                <w:rFonts w:ascii="Times New Roman" w:hAnsi="Times New Roman" w:cs="Times New Roman"/>
              </w:rPr>
            </w:pPr>
            <w:r w:rsidRPr="00421A95">
              <w:rPr>
                <w:rFonts w:ascii="Times New Roman" w:hAnsi="Times New Roman" w:cs="Times New Roman"/>
              </w:rPr>
              <w:t xml:space="preserve">Verslui prieinami įrankiai valdyti nemokumo riziką </w:t>
            </w:r>
          </w:p>
          <w:p w14:paraId="0C5AB6D1" w14:textId="77777777" w:rsidR="00E064E7" w:rsidRPr="00421A95" w:rsidRDefault="00E064E7" w:rsidP="00E064E7">
            <w:pPr>
              <w:pStyle w:val="ListParagraph"/>
              <w:numPr>
                <w:ilvl w:val="0"/>
                <w:numId w:val="22"/>
              </w:numPr>
              <w:tabs>
                <w:tab w:val="left" w:pos="313"/>
                <w:tab w:val="left" w:pos="571"/>
              </w:tabs>
              <w:ind w:left="320" w:hanging="320"/>
              <w:jc w:val="both"/>
              <w:rPr>
                <w:rFonts w:ascii="Times New Roman" w:hAnsi="Times New Roman" w:cs="Times New Roman"/>
              </w:rPr>
            </w:pPr>
            <w:r w:rsidRPr="00421A95">
              <w:rPr>
                <w:rFonts w:ascii="Times New Roman" w:hAnsi="Times New Roman" w:cs="Times New Roman"/>
              </w:rPr>
              <w:t xml:space="preserve">Išmanus mokesčių administravimas sparčiau mažinti PVM atotrūkį </w:t>
            </w:r>
          </w:p>
          <w:p w14:paraId="0F242E92" w14:textId="77777777" w:rsidR="00E064E7" w:rsidRPr="00421A95" w:rsidRDefault="00E064E7" w:rsidP="00E064E7">
            <w:pPr>
              <w:pStyle w:val="ListParagraph"/>
              <w:numPr>
                <w:ilvl w:val="0"/>
                <w:numId w:val="22"/>
              </w:numPr>
              <w:tabs>
                <w:tab w:val="left" w:pos="313"/>
                <w:tab w:val="left" w:pos="571"/>
              </w:tabs>
              <w:ind w:left="320" w:hanging="320"/>
              <w:jc w:val="both"/>
              <w:rPr>
                <w:rFonts w:ascii="Times New Roman" w:hAnsi="Times New Roman" w:cs="Times New Roman"/>
              </w:rPr>
            </w:pPr>
            <w:r w:rsidRPr="00421A95">
              <w:rPr>
                <w:rFonts w:ascii="Times New Roman" w:hAnsi="Times New Roman" w:cs="Times New Roman"/>
              </w:rPr>
              <w:t xml:space="preserve">Elektroninių dokumentų ekosistemos vystymas </w:t>
            </w:r>
          </w:p>
          <w:p w14:paraId="7A1B44D1" w14:textId="77777777" w:rsidR="00E064E7" w:rsidRPr="00421A95" w:rsidRDefault="00E064E7" w:rsidP="00E064E7">
            <w:pPr>
              <w:pStyle w:val="ListParagraph"/>
              <w:numPr>
                <w:ilvl w:val="0"/>
                <w:numId w:val="22"/>
              </w:numPr>
              <w:tabs>
                <w:tab w:val="left" w:pos="313"/>
                <w:tab w:val="left" w:pos="571"/>
              </w:tabs>
              <w:ind w:left="320" w:hanging="320"/>
              <w:jc w:val="both"/>
              <w:rPr>
                <w:rFonts w:ascii="Times New Roman" w:hAnsi="Times New Roman" w:cs="Times New Roman"/>
              </w:rPr>
            </w:pPr>
            <w:r w:rsidRPr="00421A95">
              <w:rPr>
                <w:rFonts w:ascii="Times New Roman" w:hAnsi="Times New Roman" w:cs="Times New Roman"/>
              </w:rPr>
              <w:t xml:space="preserve">Vienas langelis prievolėms valstybei sumokėti </w:t>
            </w:r>
          </w:p>
          <w:p w14:paraId="032C0575" w14:textId="77777777" w:rsidR="00E064E7" w:rsidRPr="00421A95" w:rsidRDefault="00E064E7" w:rsidP="00E064E7">
            <w:pPr>
              <w:pStyle w:val="ListParagraph"/>
              <w:numPr>
                <w:ilvl w:val="0"/>
                <w:numId w:val="22"/>
              </w:numPr>
              <w:tabs>
                <w:tab w:val="left" w:pos="313"/>
                <w:tab w:val="left" w:pos="571"/>
              </w:tabs>
              <w:ind w:left="320" w:hanging="320"/>
              <w:jc w:val="both"/>
              <w:rPr>
                <w:rFonts w:ascii="Times New Roman" w:hAnsi="Times New Roman" w:cs="Times New Roman"/>
              </w:rPr>
            </w:pPr>
            <w:r w:rsidRPr="00421A95">
              <w:rPr>
                <w:rFonts w:ascii="Times New Roman" w:hAnsi="Times New Roman" w:cs="Times New Roman"/>
              </w:rPr>
              <w:t xml:space="preserve">Į klientą orientuotas užimtumo rėmimas </w:t>
            </w:r>
          </w:p>
          <w:p w14:paraId="4ADA12F9" w14:textId="77777777" w:rsidR="00E064E7" w:rsidRDefault="00E064E7" w:rsidP="00E064E7">
            <w:pPr>
              <w:pStyle w:val="ListParagraph"/>
              <w:numPr>
                <w:ilvl w:val="0"/>
                <w:numId w:val="22"/>
              </w:numPr>
              <w:tabs>
                <w:tab w:val="left" w:pos="313"/>
                <w:tab w:val="left" w:pos="571"/>
              </w:tabs>
              <w:ind w:left="320" w:hanging="320"/>
              <w:jc w:val="both"/>
              <w:rPr>
                <w:rFonts w:ascii="Times New Roman" w:hAnsi="Times New Roman" w:cs="Times New Roman"/>
              </w:rPr>
            </w:pPr>
            <w:r w:rsidRPr="00421A95">
              <w:rPr>
                <w:rFonts w:ascii="Times New Roman" w:hAnsi="Times New Roman" w:cs="Times New Roman"/>
              </w:rPr>
              <w:t>Garantuota minimalių pajamų apsauga</w:t>
            </w:r>
          </w:p>
          <w:p w14:paraId="2840146C" w14:textId="77777777" w:rsidR="00D363F2" w:rsidRPr="00E064E7" w:rsidRDefault="00D363F2" w:rsidP="00AF57CF">
            <w:pPr>
              <w:rPr>
                <w:rFonts w:ascii="Times New Roman" w:eastAsia="Times New Roman" w:hAnsi="Times New Roman" w:cs="Times New Roman"/>
                <w:sz w:val="10"/>
                <w:szCs w:val="10"/>
              </w:rPr>
            </w:pPr>
          </w:p>
        </w:tc>
      </w:tr>
      <w:tr w:rsidR="00DC7931" w:rsidRPr="00DC7931" w14:paraId="25CEBC2E" w14:textId="77777777" w:rsidTr="00D363F2">
        <w:tc>
          <w:tcPr>
            <w:tcW w:w="766" w:type="dxa"/>
          </w:tcPr>
          <w:p w14:paraId="0A1AEC3D" w14:textId="77777777" w:rsidR="00487D1C" w:rsidRPr="00DC7931" w:rsidRDefault="00487D1C" w:rsidP="00E064E7">
            <w:pPr>
              <w:pStyle w:val="Heading2"/>
              <w:numPr>
                <w:ilvl w:val="0"/>
                <w:numId w:val="0"/>
              </w:numPr>
              <w:spacing w:before="0"/>
              <w:outlineLvl w:val="1"/>
              <w:rPr>
                <w:rFonts w:ascii="Times New Roman" w:hAnsi="Times New Roman" w:cs="Times New Roman"/>
                <w:sz w:val="22"/>
                <w:szCs w:val="22"/>
              </w:rPr>
            </w:pPr>
          </w:p>
        </w:tc>
        <w:tc>
          <w:tcPr>
            <w:tcW w:w="2353" w:type="dxa"/>
          </w:tcPr>
          <w:p w14:paraId="45E5A5EB" w14:textId="6D262E91" w:rsidR="00487D1C" w:rsidRPr="00DC7931" w:rsidRDefault="00487D1C" w:rsidP="009E74D0">
            <w:pPr>
              <w:spacing w:after="120"/>
              <w:rPr>
                <w:rFonts w:ascii="Times New Roman" w:eastAsia="Times New Roman" w:hAnsi="Times New Roman" w:cs="Times New Roman"/>
                <w:b/>
              </w:rPr>
            </w:pPr>
          </w:p>
        </w:tc>
        <w:tc>
          <w:tcPr>
            <w:tcW w:w="6520" w:type="dxa"/>
            <w:gridSpan w:val="4"/>
          </w:tcPr>
          <w:p w14:paraId="71533CAC" w14:textId="78DCE789" w:rsidR="00340E9A" w:rsidRPr="00CB39A5" w:rsidRDefault="00340E9A" w:rsidP="00E064E7">
            <w:pPr>
              <w:pStyle w:val="ListParagraph"/>
              <w:numPr>
                <w:ilvl w:val="0"/>
                <w:numId w:val="22"/>
              </w:numPr>
              <w:tabs>
                <w:tab w:val="left" w:pos="313"/>
                <w:tab w:val="left" w:pos="571"/>
              </w:tabs>
              <w:ind w:left="320" w:hanging="320"/>
              <w:jc w:val="both"/>
              <w:rPr>
                <w:rFonts w:ascii="Times New Roman" w:hAnsi="Times New Roman" w:cs="Times New Roman"/>
              </w:rPr>
            </w:pPr>
            <w:r w:rsidRPr="00CB39A5">
              <w:rPr>
                <w:rFonts w:ascii="Times New Roman" w:hAnsi="Times New Roman" w:cs="Times New Roman"/>
              </w:rPr>
              <w:t>Plėtoti ir stiprinti mokslinių tyrimų ir inovacinius pajėgumus ir diegti pažangiąsias technologijas</w:t>
            </w:r>
          </w:p>
          <w:p w14:paraId="214B8667" w14:textId="19A7659C" w:rsidR="00340E9A" w:rsidRPr="00CB39A5" w:rsidRDefault="00340E9A" w:rsidP="00E064E7">
            <w:pPr>
              <w:pStyle w:val="ListParagraph"/>
              <w:numPr>
                <w:ilvl w:val="0"/>
                <w:numId w:val="22"/>
              </w:numPr>
              <w:tabs>
                <w:tab w:val="left" w:pos="313"/>
                <w:tab w:val="left" w:pos="571"/>
              </w:tabs>
              <w:ind w:left="320" w:hanging="320"/>
              <w:jc w:val="both"/>
              <w:rPr>
                <w:rFonts w:ascii="Times New Roman" w:hAnsi="Times New Roman" w:cs="Times New Roman"/>
              </w:rPr>
            </w:pPr>
            <w:r w:rsidRPr="00CB39A5">
              <w:rPr>
                <w:rFonts w:ascii="Times New Roman" w:hAnsi="Times New Roman" w:cs="Times New Roman"/>
              </w:rPr>
              <w:t>Pasinaudoti skaitmeninimo teikiama nauda piliečiams, įmonėms, mokslinių tyrimų organizacijoms ir valdžios institucijoms</w:t>
            </w:r>
          </w:p>
          <w:p w14:paraId="696FD0E4" w14:textId="73DBFE52" w:rsidR="00340E9A" w:rsidRPr="00CB39A5" w:rsidRDefault="00340E9A" w:rsidP="00E064E7">
            <w:pPr>
              <w:pStyle w:val="ListParagraph"/>
              <w:numPr>
                <w:ilvl w:val="0"/>
                <w:numId w:val="22"/>
              </w:numPr>
              <w:tabs>
                <w:tab w:val="left" w:pos="313"/>
                <w:tab w:val="left" w:pos="571"/>
              </w:tabs>
              <w:ind w:left="320" w:hanging="320"/>
              <w:jc w:val="both"/>
              <w:rPr>
                <w:rFonts w:ascii="Times New Roman" w:hAnsi="Times New Roman" w:cs="Times New Roman"/>
              </w:rPr>
            </w:pPr>
            <w:r w:rsidRPr="00CB39A5">
              <w:rPr>
                <w:rFonts w:ascii="Times New Roman" w:hAnsi="Times New Roman" w:cs="Times New Roman"/>
              </w:rPr>
              <w:t>Stiprinti tvarų MVĮ augimą bei konkurencingumą ir darbo vietų kūrimą MVĮ, be kita ko pasitelkiant gamybines investicijas</w:t>
            </w:r>
          </w:p>
          <w:p w14:paraId="01ADB2DE" w14:textId="3BBE3841" w:rsidR="00340E9A" w:rsidRPr="00CB39A5" w:rsidRDefault="00340E9A" w:rsidP="00E064E7">
            <w:pPr>
              <w:pStyle w:val="ListParagraph"/>
              <w:numPr>
                <w:ilvl w:val="0"/>
                <w:numId w:val="22"/>
              </w:numPr>
              <w:tabs>
                <w:tab w:val="left" w:pos="313"/>
                <w:tab w:val="left" w:pos="571"/>
              </w:tabs>
              <w:ind w:left="320" w:hanging="320"/>
              <w:jc w:val="both"/>
              <w:rPr>
                <w:rFonts w:ascii="Times New Roman" w:hAnsi="Times New Roman" w:cs="Times New Roman"/>
              </w:rPr>
            </w:pPr>
            <w:r w:rsidRPr="00CB39A5">
              <w:rPr>
                <w:rFonts w:ascii="Times New Roman" w:hAnsi="Times New Roman" w:cs="Times New Roman"/>
              </w:rPr>
              <w:t>Ugdyti pažangiajai specializacijai, pramonės pertvarkai ir verslumui reikalingus įgūdžius</w:t>
            </w:r>
          </w:p>
          <w:p w14:paraId="7FB3A1AC" w14:textId="669FCB5D" w:rsidR="00340E9A" w:rsidRPr="00CB39A5" w:rsidRDefault="00340E9A" w:rsidP="00E064E7">
            <w:pPr>
              <w:pStyle w:val="ListParagraph"/>
              <w:numPr>
                <w:ilvl w:val="0"/>
                <w:numId w:val="22"/>
              </w:numPr>
              <w:tabs>
                <w:tab w:val="left" w:pos="313"/>
                <w:tab w:val="left" w:pos="571"/>
              </w:tabs>
              <w:ind w:left="320" w:hanging="320"/>
              <w:jc w:val="both"/>
              <w:rPr>
                <w:rFonts w:ascii="Times New Roman" w:hAnsi="Times New Roman" w:cs="Times New Roman"/>
              </w:rPr>
            </w:pPr>
            <w:r w:rsidRPr="00CB39A5">
              <w:rPr>
                <w:rFonts w:ascii="Times New Roman" w:hAnsi="Times New Roman" w:cs="Times New Roman"/>
              </w:rPr>
              <w:t>Skatinti energijos vartojimo efektyvumą ir mažinti išmetamų šiltnamio efektą sukeliančių dujų kiekį</w:t>
            </w:r>
          </w:p>
          <w:p w14:paraId="294E3814" w14:textId="525BB0EB" w:rsidR="00340E9A" w:rsidRPr="00CB39A5" w:rsidRDefault="00340E9A" w:rsidP="00E064E7">
            <w:pPr>
              <w:pStyle w:val="ListParagraph"/>
              <w:numPr>
                <w:ilvl w:val="0"/>
                <w:numId w:val="22"/>
              </w:numPr>
              <w:tabs>
                <w:tab w:val="left" w:pos="313"/>
                <w:tab w:val="left" w:pos="571"/>
              </w:tabs>
              <w:ind w:left="320" w:hanging="320"/>
              <w:jc w:val="both"/>
              <w:rPr>
                <w:rFonts w:ascii="Times New Roman" w:hAnsi="Times New Roman" w:cs="Times New Roman"/>
              </w:rPr>
            </w:pPr>
            <w:r w:rsidRPr="00CB39A5">
              <w:rPr>
                <w:rFonts w:ascii="Times New Roman" w:hAnsi="Times New Roman" w:cs="Times New Roman"/>
              </w:rPr>
              <w:t>Skatinti atsinaujinančiąją energiją pagal Direktyvą (ES) 2018/2001, įskaitant joje nustatytus tvarumo kriterijus</w:t>
            </w:r>
          </w:p>
          <w:p w14:paraId="38CA13BC" w14:textId="14FF7485" w:rsidR="00340E9A" w:rsidRPr="00CB39A5" w:rsidRDefault="00340E9A" w:rsidP="00E064E7">
            <w:pPr>
              <w:pStyle w:val="ListParagraph"/>
              <w:numPr>
                <w:ilvl w:val="0"/>
                <w:numId w:val="22"/>
              </w:numPr>
              <w:tabs>
                <w:tab w:val="left" w:pos="313"/>
                <w:tab w:val="left" w:pos="571"/>
              </w:tabs>
              <w:ind w:left="320" w:hanging="320"/>
              <w:jc w:val="both"/>
              <w:rPr>
                <w:rFonts w:ascii="Times New Roman" w:hAnsi="Times New Roman" w:cs="Times New Roman"/>
              </w:rPr>
            </w:pPr>
            <w:r w:rsidRPr="00CB39A5">
              <w:rPr>
                <w:rFonts w:ascii="Times New Roman" w:hAnsi="Times New Roman" w:cs="Times New Roman"/>
              </w:rPr>
              <w:t>Plėtoti pažangiąsias elektros energijos sistemas, tinklus ir energijos kaupimo ne transeuropiniame energetikos tinkle (TEN-E) sprendimus</w:t>
            </w:r>
          </w:p>
          <w:p w14:paraId="3B63DD2D" w14:textId="63AC99E5" w:rsidR="00340E9A" w:rsidRPr="00CB39A5" w:rsidRDefault="00340E9A" w:rsidP="00E064E7">
            <w:pPr>
              <w:pStyle w:val="ListParagraph"/>
              <w:numPr>
                <w:ilvl w:val="0"/>
                <w:numId w:val="22"/>
              </w:numPr>
              <w:tabs>
                <w:tab w:val="left" w:pos="313"/>
                <w:tab w:val="left" w:pos="571"/>
              </w:tabs>
              <w:ind w:left="320" w:hanging="320"/>
              <w:jc w:val="both"/>
              <w:rPr>
                <w:rFonts w:ascii="Times New Roman" w:hAnsi="Times New Roman" w:cs="Times New Roman"/>
              </w:rPr>
            </w:pPr>
            <w:r w:rsidRPr="00CB39A5">
              <w:rPr>
                <w:rFonts w:ascii="Times New Roman" w:hAnsi="Times New Roman" w:cs="Times New Roman"/>
              </w:rPr>
              <w:t>Skatinti prisitaikymą prie klimato kaitos ir nelaimių rizikos prevenciją, atsparumą, atsižvelgiant į ekosisteminius metodus</w:t>
            </w:r>
          </w:p>
          <w:p w14:paraId="0128E4F0" w14:textId="1C5D3941" w:rsidR="00340E9A" w:rsidRPr="00CB39A5" w:rsidRDefault="00340E9A" w:rsidP="00E064E7">
            <w:pPr>
              <w:pStyle w:val="ListParagraph"/>
              <w:numPr>
                <w:ilvl w:val="0"/>
                <w:numId w:val="22"/>
              </w:numPr>
              <w:tabs>
                <w:tab w:val="left" w:pos="313"/>
                <w:tab w:val="left" w:pos="571"/>
              </w:tabs>
              <w:ind w:left="320" w:hanging="320"/>
              <w:jc w:val="both"/>
              <w:rPr>
                <w:rFonts w:ascii="Times New Roman" w:hAnsi="Times New Roman" w:cs="Times New Roman"/>
              </w:rPr>
            </w:pPr>
            <w:r w:rsidRPr="00CB39A5">
              <w:rPr>
                <w:rFonts w:ascii="Times New Roman" w:hAnsi="Times New Roman" w:cs="Times New Roman"/>
              </w:rPr>
              <w:t>Skatinti prieigą prie vandens ir tvarią vandentvarką</w:t>
            </w:r>
          </w:p>
          <w:p w14:paraId="18E379A5" w14:textId="7854954D" w:rsidR="00340E9A" w:rsidRPr="00CB39A5" w:rsidRDefault="00340E9A" w:rsidP="00E064E7">
            <w:pPr>
              <w:pStyle w:val="ListParagraph"/>
              <w:numPr>
                <w:ilvl w:val="0"/>
                <w:numId w:val="22"/>
              </w:numPr>
              <w:tabs>
                <w:tab w:val="left" w:pos="313"/>
                <w:tab w:val="left" w:pos="571"/>
              </w:tabs>
              <w:ind w:left="320" w:hanging="320"/>
              <w:jc w:val="both"/>
              <w:rPr>
                <w:rFonts w:ascii="Times New Roman" w:hAnsi="Times New Roman" w:cs="Times New Roman"/>
              </w:rPr>
            </w:pPr>
            <w:r w:rsidRPr="00CB39A5">
              <w:rPr>
                <w:rFonts w:ascii="Times New Roman" w:hAnsi="Times New Roman" w:cs="Times New Roman"/>
              </w:rPr>
              <w:t>Skatinti perėjimą prie žiedinės ir efektyvaus išteklių naudojimo ekonomikos</w:t>
            </w:r>
          </w:p>
          <w:p w14:paraId="69BE7A18" w14:textId="4F3F8FC7" w:rsidR="00340E9A" w:rsidRPr="00CB39A5" w:rsidRDefault="00340E9A" w:rsidP="00E064E7">
            <w:pPr>
              <w:pStyle w:val="ListParagraph"/>
              <w:numPr>
                <w:ilvl w:val="0"/>
                <w:numId w:val="22"/>
              </w:numPr>
              <w:tabs>
                <w:tab w:val="left" w:pos="313"/>
                <w:tab w:val="left" w:pos="571"/>
              </w:tabs>
              <w:ind w:left="320" w:hanging="320"/>
              <w:jc w:val="both"/>
              <w:rPr>
                <w:rFonts w:ascii="Times New Roman" w:hAnsi="Times New Roman" w:cs="Times New Roman"/>
              </w:rPr>
            </w:pPr>
            <w:r w:rsidRPr="00CB39A5">
              <w:rPr>
                <w:rFonts w:ascii="Times New Roman" w:hAnsi="Times New Roman" w:cs="Times New Roman"/>
              </w:rPr>
              <w:t>Stiprinti gamtos, biologinės įvairovės ir žaliosios infrastruktūros apsaugą ir išsaugojimą, be kita ko, miestų teritorijose ir mažinti visų rūšių taršą</w:t>
            </w:r>
            <w:r w:rsidRPr="00CB39A5">
              <w:rPr>
                <w:rFonts w:ascii="Times New Roman" w:hAnsi="Times New Roman" w:cs="Times New Roman"/>
              </w:rPr>
              <w:tab/>
            </w:r>
          </w:p>
          <w:p w14:paraId="4B5ED72D" w14:textId="0CE3F657" w:rsidR="00340E9A" w:rsidRPr="00CB39A5" w:rsidRDefault="00340E9A" w:rsidP="00E064E7">
            <w:pPr>
              <w:pStyle w:val="ListParagraph"/>
              <w:numPr>
                <w:ilvl w:val="0"/>
                <w:numId w:val="22"/>
              </w:numPr>
              <w:tabs>
                <w:tab w:val="left" w:pos="313"/>
                <w:tab w:val="left" w:pos="571"/>
              </w:tabs>
              <w:ind w:left="320" w:hanging="320"/>
              <w:jc w:val="both"/>
              <w:rPr>
                <w:rFonts w:ascii="Times New Roman" w:hAnsi="Times New Roman" w:cs="Times New Roman"/>
              </w:rPr>
            </w:pPr>
            <w:r w:rsidRPr="00CB39A5">
              <w:rPr>
                <w:rFonts w:ascii="Times New Roman" w:hAnsi="Times New Roman" w:cs="Times New Roman"/>
              </w:rPr>
              <w:t>Plėtoti klimato kaitai atsparų, pažangų, saugų, tvarų ir įvairiarūšį TEN-T</w:t>
            </w:r>
          </w:p>
          <w:p w14:paraId="1071C373" w14:textId="61E0B978" w:rsidR="00340E9A" w:rsidRPr="00CB39A5" w:rsidRDefault="00340E9A" w:rsidP="00E064E7">
            <w:pPr>
              <w:pStyle w:val="ListParagraph"/>
              <w:numPr>
                <w:ilvl w:val="0"/>
                <w:numId w:val="22"/>
              </w:numPr>
              <w:tabs>
                <w:tab w:val="left" w:pos="313"/>
                <w:tab w:val="left" w:pos="571"/>
              </w:tabs>
              <w:ind w:left="320" w:hanging="320"/>
              <w:jc w:val="both"/>
              <w:rPr>
                <w:rFonts w:ascii="Times New Roman" w:hAnsi="Times New Roman" w:cs="Times New Roman"/>
              </w:rPr>
            </w:pPr>
            <w:r w:rsidRPr="00CB39A5">
              <w:rPr>
                <w:rFonts w:ascii="Times New Roman" w:hAnsi="Times New Roman" w:cs="Times New Roman"/>
              </w:rPr>
              <w:t>Plėtoti ir stiprinti tvarų, klimato kaitai atsparų, pažangų ir įvairiarūšį nacionalinį, regioninį ir vietos judumą, įskaitant geresnes galimybes naudotis TEN-T ir tarpvalstybinį judumą</w:t>
            </w:r>
          </w:p>
          <w:p w14:paraId="37BE1001" w14:textId="77777777" w:rsidR="00676042" w:rsidRDefault="00340E9A" w:rsidP="00E064E7">
            <w:pPr>
              <w:pStyle w:val="ListParagraph"/>
              <w:numPr>
                <w:ilvl w:val="0"/>
                <w:numId w:val="22"/>
              </w:numPr>
              <w:tabs>
                <w:tab w:val="left" w:pos="313"/>
                <w:tab w:val="left" w:pos="571"/>
              </w:tabs>
              <w:ind w:left="320" w:hanging="320"/>
              <w:jc w:val="both"/>
              <w:rPr>
                <w:rFonts w:ascii="Times New Roman" w:hAnsi="Times New Roman" w:cs="Times New Roman"/>
              </w:rPr>
            </w:pPr>
            <w:r w:rsidRPr="00CB39A5">
              <w:rPr>
                <w:rFonts w:ascii="Times New Roman" w:hAnsi="Times New Roman" w:cs="Times New Roman"/>
              </w:rPr>
              <w:t>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71A8C706" w14:textId="77777777" w:rsidR="00676042" w:rsidRDefault="00340E9A" w:rsidP="00E064E7">
            <w:pPr>
              <w:pStyle w:val="ListParagraph"/>
              <w:numPr>
                <w:ilvl w:val="0"/>
                <w:numId w:val="22"/>
              </w:numPr>
              <w:tabs>
                <w:tab w:val="left" w:pos="313"/>
                <w:tab w:val="left" w:pos="571"/>
              </w:tabs>
              <w:ind w:left="320" w:hanging="320"/>
              <w:jc w:val="both"/>
              <w:rPr>
                <w:rFonts w:ascii="Times New Roman" w:hAnsi="Times New Roman" w:cs="Times New Roman"/>
              </w:rPr>
            </w:pPr>
            <w:r w:rsidRPr="00676042">
              <w:rPr>
                <w:rFonts w:ascii="Times New Roman" w:hAnsi="Times New Roman" w:cs="Times New Roman"/>
              </w:rPr>
              <w:t>Gerinti švietimo ir mokymo sistemų kokybę, įtraukumą, veiksmingumą ir jų aktualumą darbo rinkos atžvilgiu, be kita ko pripažįstant neformaliojo ir savaiminio mokymosi rezultatus, siekiant padėti įgyti bendrąsias kompetencijas verslumo ir skaitmeninius įgūdžius, ir skatinti taikyti dualines švietimo ir profesinio mokymo sistemas</w:t>
            </w:r>
          </w:p>
          <w:p w14:paraId="66D933E9" w14:textId="77777777" w:rsidR="00676042" w:rsidRDefault="00340E9A" w:rsidP="00E064E7">
            <w:pPr>
              <w:pStyle w:val="ListParagraph"/>
              <w:numPr>
                <w:ilvl w:val="0"/>
                <w:numId w:val="22"/>
              </w:numPr>
              <w:tabs>
                <w:tab w:val="left" w:pos="313"/>
                <w:tab w:val="left" w:pos="571"/>
              </w:tabs>
              <w:ind w:left="320" w:hanging="320"/>
              <w:jc w:val="both"/>
              <w:rPr>
                <w:rFonts w:ascii="Times New Roman" w:hAnsi="Times New Roman" w:cs="Times New Roman"/>
              </w:rPr>
            </w:pPr>
            <w:r w:rsidRPr="00676042">
              <w:rPr>
                <w:rFonts w:ascii="Times New Roman" w:hAnsi="Times New Roman" w:cs="Times New Roman"/>
              </w:rPr>
              <w:t>Skatinti, kad visi, visų pirma palankių sąlygų neturinčios grupės, turėtų vienodas galimybes gauti kokybiškas ir įtraukias švietimo ir mokymo paslaugas ir užbaigti mokslą, pradedant ikimokykliniu ugdymu ir priežiūra, taip pat bendruoju lavinimu ir profesiniu rengimu bei mokymu, baigiant tretiniu išsilavinimu ir suaugusiųjų švietimu ir mokymusi, be kita ko, visiems sudaryti palankesnes sąlygas judumui mokymosi tikslais ir užtikrinant prieinamumą neįgaliesiems</w:t>
            </w:r>
          </w:p>
          <w:p w14:paraId="4BAD3087" w14:textId="77777777" w:rsidR="00676042" w:rsidRDefault="00340E9A" w:rsidP="00E064E7">
            <w:pPr>
              <w:pStyle w:val="ListParagraph"/>
              <w:numPr>
                <w:ilvl w:val="0"/>
                <w:numId w:val="22"/>
              </w:numPr>
              <w:tabs>
                <w:tab w:val="left" w:pos="313"/>
                <w:tab w:val="left" w:pos="571"/>
              </w:tabs>
              <w:ind w:left="320" w:hanging="320"/>
              <w:jc w:val="both"/>
              <w:rPr>
                <w:rFonts w:ascii="Times New Roman" w:hAnsi="Times New Roman" w:cs="Times New Roman"/>
              </w:rPr>
            </w:pPr>
            <w:r w:rsidRPr="00676042">
              <w:rPr>
                <w:rFonts w:ascii="Times New Roman" w:hAnsi="Times New Roman" w:cs="Times New Roman"/>
              </w:rPr>
              <w:t>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r w:rsidRPr="00676042">
              <w:rPr>
                <w:rFonts w:ascii="Times New Roman" w:hAnsi="Times New Roman" w:cs="Times New Roman"/>
              </w:rPr>
              <w:tab/>
            </w:r>
          </w:p>
          <w:p w14:paraId="4C11A2EC" w14:textId="3C4C06C9" w:rsidR="00340E9A" w:rsidRPr="00676042" w:rsidRDefault="00340E9A" w:rsidP="00E064E7">
            <w:pPr>
              <w:pStyle w:val="ListParagraph"/>
              <w:numPr>
                <w:ilvl w:val="0"/>
                <w:numId w:val="22"/>
              </w:numPr>
              <w:tabs>
                <w:tab w:val="left" w:pos="313"/>
                <w:tab w:val="left" w:pos="571"/>
              </w:tabs>
              <w:ind w:left="320" w:hanging="320"/>
              <w:jc w:val="both"/>
              <w:rPr>
                <w:rFonts w:ascii="Times New Roman" w:hAnsi="Times New Roman" w:cs="Times New Roman"/>
              </w:rPr>
            </w:pPr>
            <w:r w:rsidRPr="00676042">
              <w:rPr>
                <w:rFonts w:ascii="Times New Roman" w:hAnsi="Times New Roman" w:cs="Times New Roman"/>
              </w:rPr>
              <w:t xml:space="preserve">Gerinti vienodas galimybes naudotis įtraukiomis ir kokybiškomis švietimo, mokymo ir mokymosi visą gyvenimą paslaugomis </w:t>
            </w:r>
            <w:r w:rsidRPr="00676042">
              <w:rPr>
                <w:rFonts w:ascii="Times New Roman" w:hAnsi="Times New Roman" w:cs="Times New Roman"/>
              </w:rPr>
              <w:lastRenderedPageBreak/>
              <w:t>plėtojant prieinamą infrastruktūrą, be kita ko, didint atsparumą naudojantis nuotoliniu ir internetiniu švietimu bei mokymu (ERPF)</w:t>
            </w:r>
          </w:p>
          <w:p w14:paraId="5BA409DB" w14:textId="1D77D2E3" w:rsidR="00340E9A" w:rsidRPr="00CB39A5" w:rsidRDefault="00340E9A" w:rsidP="00E064E7">
            <w:pPr>
              <w:pStyle w:val="ListParagraph"/>
              <w:numPr>
                <w:ilvl w:val="0"/>
                <w:numId w:val="22"/>
              </w:numPr>
              <w:tabs>
                <w:tab w:val="left" w:pos="313"/>
                <w:tab w:val="left" w:pos="571"/>
              </w:tabs>
              <w:ind w:left="320" w:hanging="320"/>
              <w:jc w:val="both"/>
              <w:rPr>
                <w:rFonts w:ascii="Times New Roman" w:hAnsi="Times New Roman" w:cs="Times New Roman"/>
              </w:rPr>
            </w:pPr>
            <w:r w:rsidRPr="00CB39A5">
              <w:rPr>
                <w:rFonts w:ascii="Times New Roman" w:hAnsi="Times New Roman" w:cs="Times New Roman"/>
              </w:rPr>
              <w:t>Stiprinti kultūros ir darnaus turizmo vaidmenį ekonominės plėtros, socialinės įtraukties ir socialinių inovacijų srityse (ERPF)</w:t>
            </w:r>
          </w:p>
          <w:p w14:paraId="3F1AF365" w14:textId="17522337" w:rsidR="00340E9A" w:rsidRPr="00CB39A5" w:rsidRDefault="00340E9A" w:rsidP="00E064E7">
            <w:pPr>
              <w:pStyle w:val="ListParagraph"/>
              <w:numPr>
                <w:ilvl w:val="0"/>
                <w:numId w:val="22"/>
              </w:numPr>
              <w:tabs>
                <w:tab w:val="left" w:pos="313"/>
                <w:tab w:val="left" w:pos="571"/>
              </w:tabs>
              <w:ind w:left="320" w:hanging="320"/>
              <w:jc w:val="both"/>
              <w:rPr>
                <w:rFonts w:ascii="Times New Roman" w:hAnsi="Times New Roman" w:cs="Times New Roman"/>
              </w:rPr>
            </w:pPr>
            <w:r w:rsidRPr="00CB39A5">
              <w:rPr>
                <w:rFonts w:ascii="Times New Roman" w:hAnsi="Times New Roman" w:cs="Times New Roman"/>
              </w:rPr>
              <w:t>Skatinti aktyvią įtrauktį, siekiant propaguoti lygias galimybes, nediskriminavimą ir aktyvų dalyvavimą, ir gerinti įsidarbinamumą, ypač palankių sąlygų neturinčių grupių</w:t>
            </w:r>
          </w:p>
          <w:p w14:paraId="07F8458F" w14:textId="354F3F68" w:rsidR="00340E9A" w:rsidRPr="00CB39A5" w:rsidRDefault="00340E9A" w:rsidP="00E064E7">
            <w:pPr>
              <w:pStyle w:val="ListParagraph"/>
              <w:numPr>
                <w:ilvl w:val="0"/>
                <w:numId w:val="22"/>
              </w:numPr>
              <w:tabs>
                <w:tab w:val="left" w:pos="313"/>
                <w:tab w:val="left" w:pos="571"/>
              </w:tabs>
              <w:ind w:left="320" w:hanging="320"/>
              <w:jc w:val="both"/>
              <w:rPr>
                <w:rFonts w:ascii="Times New Roman" w:hAnsi="Times New Roman" w:cs="Times New Roman"/>
              </w:rPr>
            </w:pPr>
            <w:r w:rsidRPr="00CB39A5">
              <w:rPr>
                <w:rFonts w:ascii="Times New Roman" w:hAnsi="Times New Roman" w:cs="Times New Roman"/>
              </w:rPr>
              <w:t>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5A912696" w14:textId="34061FB4" w:rsidR="00340E9A" w:rsidRPr="00CB39A5" w:rsidRDefault="00340E9A" w:rsidP="00E064E7">
            <w:pPr>
              <w:pStyle w:val="ListParagraph"/>
              <w:numPr>
                <w:ilvl w:val="0"/>
                <w:numId w:val="22"/>
              </w:numPr>
              <w:tabs>
                <w:tab w:val="left" w:pos="313"/>
                <w:tab w:val="left" w:pos="571"/>
              </w:tabs>
              <w:ind w:left="320" w:hanging="320"/>
              <w:jc w:val="both"/>
              <w:rPr>
                <w:rFonts w:ascii="Times New Roman" w:hAnsi="Times New Roman" w:cs="Times New Roman"/>
              </w:rPr>
            </w:pPr>
            <w:r w:rsidRPr="00CB39A5">
              <w:rPr>
                <w:rFonts w:ascii="Times New Roman" w:hAnsi="Times New Roman" w:cs="Times New Roman"/>
              </w:rPr>
              <w:t>Skatinti marginalizuotų bendruomenių, mažas pajamas gaunančių namų ūkių ir nepalankioje padėtyje esančių grupių, įskaitant specialiųjų poreikių turinčius asmenis, socialinę ir ekonominę įtrauktį vykdant integruotus veiksmus, be kita ko, teikti aprūpinimą būstu ir socialines paslaugas (ERPF)</w:t>
            </w:r>
          </w:p>
          <w:p w14:paraId="0D8225B5" w14:textId="4DCF0CDC" w:rsidR="00340E9A" w:rsidRPr="00CB39A5" w:rsidRDefault="00340E9A" w:rsidP="00E064E7">
            <w:pPr>
              <w:pStyle w:val="ListParagraph"/>
              <w:numPr>
                <w:ilvl w:val="0"/>
                <w:numId w:val="22"/>
              </w:numPr>
              <w:tabs>
                <w:tab w:val="left" w:pos="313"/>
                <w:tab w:val="left" w:pos="571"/>
              </w:tabs>
              <w:ind w:left="320" w:hanging="320"/>
              <w:jc w:val="both"/>
              <w:rPr>
                <w:rFonts w:ascii="Times New Roman" w:hAnsi="Times New Roman" w:cs="Times New Roman"/>
              </w:rPr>
            </w:pPr>
            <w:r w:rsidRPr="00CB39A5">
              <w:rPr>
                <w:rFonts w:ascii="Times New Roman" w:hAnsi="Times New Roman" w:cs="Times New Roman"/>
              </w:rPr>
              <w:t>Užtikrinti vienodas galimybes naudotis sveikatos priežiūros paslaugomis, didinti sveikatos priežiūros sistemų, įskaitant pirminę sveikatos priežiūrą, atsparumą, ir skatinti perėjimą nuo institucinės globos prie globos šeimoje ir bendruomeninės globos (ERPF)</w:t>
            </w:r>
          </w:p>
          <w:p w14:paraId="54ED42BB" w14:textId="6C8F8E54" w:rsidR="00340E9A" w:rsidRPr="00CB39A5" w:rsidRDefault="00340E9A" w:rsidP="00E064E7">
            <w:pPr>
              <w:pStyle w:val="ListParagraph"/>
              <w:numPr>
                <w:ilvl w:val="0"/>
                <w:numId w:val="22"/>
              </w:numPr>
              <w:tabs>
                <w:tab w:val="left" w:pos="313"/>
                <w:tab w:val="left" w:pos="571"/>
              </w:tabs>
              <w:ind w:left="320" w:hanging="320"/>
              <w:jc w:val="both"/>
              <w:rPr>
                <w:rFonts w:ascii="Times New Roman" w:hAnsi="Times New Roman" w:cs="Times New Roman"/>
              </w:rPr>
            </w:pPr>
            <w:r w:rsidRPr="00CB39A5">
              <w:rPr>
                <w:rFonts w:ascii="Times New Roman" w:hAnsi="Times New Roman" w:cs="Times New Roman"/>
              </w:rPr>
              <w:t>Skatinti integruotą ir įtraukią socialinę, ekonominę ir aplinkosaugos plėtrą, puoselėti kultūrą, gamtos paveldą, darnų turizmą ir saugumą miestų teritorijose</w:t>
            </w:r>
          </w:p>
          <w:p w14:paraId="2D25DFB2" w14:textId="52D9DB5F" w:rsidR="00340E9A" w:rsidRPr="00CB39A5" w:rsidRDefault="00340E9A" w:rsidP="00E064E7">
            <w:pPr>
              <w:pStyle w:val="ListParagraph"/>
              <w:numPr>
                <w:ilvl w:val="0"/>
                <w:numId w:val="22"/>
              </w:numPr>
              <w:tabs>
                <w:tab w:val="left" w:pos="313"/>
                <w:tab w:val="left" w:pos="571"/>
              </w:tabs>
              <w:ind w:left="320" w:hanging="320"/>
              <w:jc w:val="both"/>
              <w:rPr>
                <w:rFonts w:ascii="Times New Roman" w:hAnsi="Times New Roman" w:cs="Times New Roman"/>
              </w:rPr>
            </w:pPr>
            <w:r w:rsidRPr="00CB39A5">
              <w:rPr>
                <w:rFonts w:ascii="Times New Roman" w:hAnsi="Times New Roman" w:cs="Times New Roman"/>
              </w:rPr>
              <w:t>Skatinti integruotą ir įtraukią socialinę, ekonominę ir aplinkosaugos plėtrą vietos lygmeniu, puoselėti kultūrą, gamtos paveldą, darnų turizmą ir saugumą kitose nei miestų teritorijose</w:t>
            </w:r>
          </w:p>
          <w:p w14:paraId="21036863" w14:textId="15E6DAFB" w:rsidR="00340E9A" w:rsidRPr="00CB39A5" w:rsidRDefault="00340E9A" w:rsidP="00E064E7">
            <w:pPr>
              <w:pStyle w:val="ListParagraph"/>
              <w:numPr>
                <w:ilvl w:val="0"/>
                <w:numId w:val="22"/>
              </w:numPr>
              <w:tabs>
                <w:tab w:val="left" w:pos="313"/>
                <w:tab w:val="left" w:pos="571"/>
              </w:tabs>
              <w:ind w:left="320" w:hanging="320"/>
              <w:jc w:val="both"/>
              <w:rPr>
                <w:rFonts w:ascii="Times New Roman" w:hAnsi="Times New Roman" w:cs="Times New Roman"/>
              </w:rPr>
            </w:pPr>
            <w:r w:rsidRPr="00CB39A5">
              <w:rPr>
                <w:rFonts w:ascii="Times New Roman" w:hAnsi="Times New Roman" w:cs="Times New Roman"/>
              </w:rPr>
              <w:t>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1AC864B3" w14:textId="5D6E2E7C" w:rsidR="00340E9A" w:rsidRPr="00CB39A5" w:rsidRDefault="00340E9A" w:rsidP="00E064E7">
            <w:pPr>
              <w:pStyle w:val="ListParagraph"/>
              <w:numPr>
                <w:ilvl w:val="0"/>
                <w:numId w:val="22"/>
              </w:numPr>
              <w:tabs>
                <w:tab w:val="left" w:pos="313"/>
                <w:tab w:val="left" w:pos="571"/>
              </w:tabs>
              <w:ind w:left="320" w:hanging="320"/>
              <w:jc w:val="both"/>
              <w:rPr>
                <w:rFonts w:ascii="Times New Roman" w:hAnsi="Times New Roman" w:cs="Times New Roman"/>
              </w:rPr>
            </w:pPr>
            <w:r w:rsidRPr="00CB39A5">
              <w:rPr>
                <w:rFonts w:ascii="Times New Roman" w:hAnsi="Times New Roman" w:cs="Times New Roman"/>
              </w:rPr>
              <w:t>Skaitmeninis ryšys</w:t>
            </w:r>
          </w:p>
          <w:p w14:paraId="48EFAE45" w14:textId="77777777" w:rsidR="00487D1C" w:rsidRPr="00E064E7" w:rsidRDefault="00340E9A" w:rsidP="00E064E7">
            <w:pPr>
              <w:pStyle w:val="ListParagraph"/>
              <w:numPr>
                <w:ilvl w:val="0"/>
                <w:numId w:val="22"/>
              </w:numPr>
              <w:tabs>
                <w:tab w:val="left" w:pos="313"/>
                <w:tab w:val="left" w:pos="571"/>
              </w:tabs>
              <w:ind w:left="320" w:hanging="320"/>
              <w:jc w:val="both"/>
              <w:rPr>
                <w:i/>
              </w:rPr>
            </w:pPr>
            <w:r w:rsidRPr="00B735DF">
              <w:rPr>
                <w:rFonts w:ascii="Times New Roman" w:hAnsi="Times New Roman" w:cs="Times New Roman"/>
              </w:rPr>
              <w:t>Tvarus judumas mieste</w:t>
            </w:r>
          </w:p>
          <w:p w14:paraId="161B0656" w14:textId="03BB7121" w:rsidR="00E064E7" w:rsidRPr="00E064E7" w:rsidRDefault="00E064E7" w:rsidP="00E064E7">
            <w:pPr>
              <w:tabs>
                <w:tab w:val="left" w:pos="313"/>
                <w:tab w:val="left" w:pos="571"/>
              </w:tabs>
              <w:jc w:val="both"/>
              <w:rPr>
                <w:i/>
                <w:sz w:val="10"/>
                <w:szCs w:val="10"/>
              </w:rPr>
            </w:pPr>
          </w:p>
        </w:tc>
      </w:tr>
      <w:tr w:rsidR="00DC7931" w:rsidRPr="00DC7931" w14:paraId="31C64C77" w14:textId="77777777" w:rsidTr="00D363F2">
        <w:tc>
          <w:tcPr>
            <w:tcW w:w="766" w:type="dxa"/>
          </w:tcPr>
          <w:p w14:paraId="31C64C74" w14:textId="77777777" w:rsidR="00487D1C" w:rsidRPr="00DC7931" w:rsidRDefault="00487D1C" w:rsidP="00DC7931">
            <w:pPr>
              <w:pStyle w:val="Heading2"/>
              <w:spacing w:before="0"/>
              <w:ind w:left="0" w:firstLine="0"/>
              <w:outlineLvl w:val="1"/>
              <w:rPr>
                <w:rFonts w:ascii="Times New Roman" w:hAnsi="Times New Roman" w:cs="Times New Roman"/>
                <w:sz w:val="22"/>
                <w:szCs w:val="22"/>
              </w:rPr>
            </w:pPr>
          </w:p>
        </w:tc>
        <w:tc>
          <w:tcPr>
            <w:tcW w:w="2353" w:type="dxa"/>
          </w:tcPr>
          <w:p w14:paraId="31C64C75" w14:textId="6A0E6128" w:rsidR="00487D1C" w:rsidRPr="00DC7931" w:rsidRDefault="00487D1C" w:rsidP="65E88C4E">
            <w:pPr>
              <w:spacing w:after="120"/>
              <w:rPr>
                <w:rFonts w:ascii="Times New Roman" w:hAnsi="Times New Roman" w:cs="Times New Roman"/>
                <w:b/>
              </w:rPr>
            </w:pPr>
            <w:r w:rsidRPr="00DC7931">
              <w:rPr>
                <w:rFonts w:ascii="Times New Roman" w:eastAsia="Times New Roman" w:hAnsi="Times New Roman" w:cs="Times New Roman"/>
                <w:b/>
              </w:rPr>
              <w:t xml:space="preserve">Bendra kvietimui skirta finansavimo lėšų suma </w:t>
            </w:r>
          </w:p>
        </w:tc>
        <w:tc>
          <w:tcPr>
            <w:tcW w:w="6520" w:type="dxa"/>
            <w:gridSpan w:val="4"/>
          </w:tcPr>
          <w:p w14:paraId="4EBE99DC" w14:textId="7EB1C807" w:rsidR="004C2640" w:rsidRPr="001879DC" w:rsidRDefault="004C2640" w:rsidP="009E74D0">
            <w:pPr>
              <w:rPr>
                <w:rFonts w:ascii="Times New Roman" w:hAnsi="Times New Roman" w:cs="Times New Roman"/>
              </w:rPr>
            </w:pPr>
            <w:r w:rsidRPr="001879DC">
              <w:rPr>
                <w:rFonts w:ascii="Times New Roman" w:hAnsi="Times New Roman" w:cs="Times New Roman"/>
              </w:rPr>
              <w:t>7 260 000,00</w:t>
            </w:r>
          </w:p>
          <w:p w14:paraId="0553B041" w14:textId="77777777" w:rsidR="004C2640" w:rsidRPr="001879DC" w:rsidRDefault="004C2640" w:rsidP="009E74D0">
            <w:pPr>
              <w:rPr>
                <w:rFonts w:ascii="Times New Roman" w:hAnsi="Times New Roman" w:cs="Times New Roman"/>
                <w:sz w:val="16"/>
                <w:szCs w:val="16"/>
              </w:rPr>
            </w:pPr>
          </w:p>
          <w:p w14:paraId="31C64C76" w14:textId="47058544" w:rsidR="00487D1C" w:rsidRPr="001879DC" w:rsidRDefault="004C2640" w:rsidP="009E74D0">
            <w:pPr>
              <w:rPr>
                <w:rFonts w:ascii="Times New Roman" w:hAnsi="Times New Roman" w:cs="Times New Roman"/>
                <w:i/>
                <w:iCs/>
              </w:rPr>
            </w:pPr>
            <w:r w:rsidRPr="001879DC">
              <w:rPr>
                <w:rFonts w:ascii="Times New Roman" w:hAnsi="Times New Roman" w:cs="Times New Roman"/>
                <w:sz w:val="18"/>
                <w:szCs w:val="18"/>
              </w:rPr>
              <w:t xml:space="preserve"> </w:t>
            </w:r>
          </w:p>
        </w:tc>
      </w:tr>
      <w:tr w:rsidR="00DC7931" w:rsidRPr="00DC7931" w14:paraId="31C64C7B" w14:textId="77777777" w:rsidTr="00D363F2">
        <w:tc>
          <w:tcPr>
            <w:tcW w:w="766" w:type="dxa"/>
          </w:tcPr>
          <w:p w14:paraId="31C64C78" w14:textId="77777777" w:rsidR="00487D1C" w:rsidRPr="00DC7931" w:rsidRDefault="00487D1C" w:rsidP="00DC7931">
            <w:pPr>
              <w:pStyle w:val="Heading2"/>
              <w:spacing w:before="0"/>
              <w:ind w:left="0" w:firstLine="0"/>
              <w:outlineLvl w:val="1"/>
              <w:rPr>
                <w:rFonts w:ascii="Times New Roman" w:hAnsi="Times New Roman" w:cs="Times New Roman"/>
                <w:sz w:val="22"/>
                <w:szCs w:val="22"/>
              </w:rPr>
            </w:pPr>
          </w:p>
        </w:tc>
        <w:tc>
          <w:tcPr>
            <w:tcW w:w="2353" w:type="dxa"/>
          </w:tcPr>
          <w:p w14:paraId="31C64C79" w14:textId="44B21BAA" w:rsidR="00487D1C" w:rsidRPr="001B02B8" w:rsidRDefault="00487D1C" w:rsidP="009E74D0">
            <w:pPr>
              <w:spacing w:after="120"/>
              <w:rPr>
                <w:rFonts w:ascii="Times New Roman" w:eastAsia="Times New Roman" w:hAnsi="Times New Roman" w:cs="Times New Roman"/>
                <w:b/>
              </w:rPr>
            </w:pPr>
            <w:r w:rsidRPr="001B02B8">
              <w:rPr>
                <w:rFonts w:ascii="Times New Roman" w:eastAsia="Times New Roman" w:hAnsi="Times New Roman" w:cs="Times New Roman"/>
                <w:b/>
              </w:rPr>
              <w:t xml:space="preserve">Didžiausia galima skirti finansavimo lėšų suma projektui įgyvendinti </w:t>
            </w:r>
          </w:p>
        </w:tc>
        <w:tc>
          <w:tcPr>
            <w:tcW w:w="6520" w:type="dxa"/>
            <w:gridSpan w:val="4"/>
          </w:tcPr>
          <w:p w14:paraId="31C64C7A" w14:textId="1BDF21B6" w:rsidR="00056965" w:rsidRPr="008068A1" w:rsidRDefault="006F4F2C" w:rsidP="009E74D0">
            <w:pPr>
              <w:rPr>
                <w:rFonts w:ascii="Times New Roman" w:eastAsia="Times New Roman" w:hAnsi="Times New Roman" w:cs="Times New Roman"/>
                <w:i/>
                <w:iCs/>
                <w:color w:val="0070C0"/>
              </w:rPr>
            </w:pPr>
            <w:r>
              <w:rPr>
                <w:rFonts w:ascii="Times New Roman" w:hAnsi="Times New Roman" w:cs="Times New Roman"/>
              </w:rPr>
              <w:t>7</w:t>
            </w:r>
            <w:r w:rsidR="00676069" w:rsidRPr="001879DC">
              <w:rPr>
                <w:rFonts w:ascii="Times New Roman" w:hAnsi="Times New Roman" w:cs="Times New Roman"/>
              </w:rPr>
              <w:t> </w:t>
            </w:r>
            <w:r>
              <w:rPr>
                <w:rFonts w:ascii="Times New Roman" w:hAnsi="Times New Roman" w:cs="Times New Roman"/>
              </w:rPr>
              <w:t>26</w:t>
            </w:r>
            <w:r w:rsidR="00676042" w:rsidRPr="001879DC">
              <w:rPr>
                <w:rFonts w:ascii="Times New Roman" w:hAnsi="Times New Roman" w:cs="Times New Roman"/>
              </w:rPr>
              <w:t>0</w:t>
            </w:r>
            <w:r w:rsidR="00676069" w:rsidRPr="001879DC">
              <w:rPr>
                <w:rFonts w:ascii="Times New Roman" w:hAnsi="Times New Roman" w:cs="Times New Roman"/>
              </w:rPr>
              <w:t> 000,00 </w:t>
            </w:r>
          </w:p>
        </w:tc>
      </w:tr>
      <w:tr w:rsidR="009E74D0" w:rsidRPr="00DC7931" w14:paraId="48E7A593" w14:textId="77777777" w:rsidTr="00D363F2">
        <w:tc>
          <w:tcPr>
            <w:tcW w:w="766" w:type="dxa"/>
          </w:tcPr>
          <w:p w14:paraId="415C1EA6" w14:textId="77777777" w:rsidR="009E74D0" w:rsidRPr="00DC7931" w:rsidRDefault="009E74D0" w:rsidP="00DC7931">
            <w:pPr>
              <w:pStyle w:val="Heading2"/>
              <w:spacing w:before="0"/>
              <w:ind w:left="0" w:firstLine="0"/>
              <w:outlineLvl w:val="1"/>
              <w:rPr>
                <w:rFonts w:ascii="Times New Roman" w:hAnsi="Times New Roman" w:cs="Times New Roman"/>
                <w:color w:val="000000" w:themeColor="text1"/>
                <w:sz w:val="22"/>
                <w:szCs w:val="22"/>
              </w:rPr>
            </w:pPr>
          </w:p>
        </w:tc>
        <w:tc>
          <w:tcPr>
            <w:tcW w:w="8873" w:type="dxa"/>
            <w:gridSpan w:val="5"/>
          </w:tcPr>
          <w:p w14:paraId="0610ADC9" w14:textId="5BB919CB" w:rsidR="009E74D0" w:rsidRPr="001B02B8" w:rsidRDefault="009E74D0" w:rsidP="009E74D0">
            <w:pPr>
              <w:jc w:val="both"/>
              <w:rPr>
                <w:rFonts w:ascii="Times New Roman" w:hAnsi="Times New Roman" w:cs="Times New Roman"/>
                <w:b/>
                <w:bCs/>
              </w:rPr>
            </w:pPr>
            <w:r w:rsidRPr="001B02B8">
              <w:rPr>
                <w:rFonts w:ascii="Times New Roman" w:hAnsi="Times New Roman" w:cs="Times New Roman"/>
                <w:b/>
                <w:bCs/>
              </w:rPr>
              <w:t>Finansuojamos veiklos ir joms keliami reikalavimai</w:t>
            </w:r>
          </w:p>
        </w:tc>
      </w:tr>
      <w:tr w:rsidR="00DC7931" w:rsidRPr="00DC7931" w14:paraId="5AB7F8B9" w14:textId="77777777" w:rsidTr="00D363F2">
        <w:tc>
          <w:tcPr>
            <w:tcW w:w="766" w:type="dxa"/>
          </w:tcPr>
          <w:p w14:paraId="4CBA60E1" w14:textId="479718C4" w:rsidR="009E74D0" w:rsidRPr="00C37239" w:rsidRDefault="00DC7931" w:rsidP="00DC7931">
            <w:pPr>
              <w:pStyle w:val="Heading3"/>
              <w:numPr>
                <w:ilvl w:val="0"/>
                <w:numId w:val="0"/>
              </w:numPr>
              <w:spacing w:before="0"/>
              <w:outlineLvl w:val="2"/>
              <w:rPr>
                <w:rFonts w:ascii="Times New Roman" w:hAnsi="Times New Roman" w:cs="Times New Roman"/>
                <w:color w:val="auto"/>
                <w:sz w:val="22"/>
              </w:rPr>
            </w:pPr>
            <w:r w:rsidRPr="00C37239">
              <w:rPr>
                <w:rFonts w:ascii="Times New Roman" w:hAnsi="Times New Roman" w:cs="Times New Roman"/>
                <w:color w:val="auto"/>
                <w:sz w:val="22"/>
              </w:rPr>
              <w:t>2.12.1</w:t>
            </w:r>
          </w:p>
        </w:tc>
        <w:tc>
          <w:tcPr>
            <w:tcW w:w="8873" w:type="dxa"/>
            <w:gridSpan w:val="5"/>
          </w:tcPr>
          <w:p w14:paraId="25236A76" w14:textId="77777777" w:rsidR="009E74D0" w:rsidRPr="001B02B8" w:rsidRDefault="009E74D0" w:rsidP="009E74D0">
            <w:pPr>
              <w:jc w:val="both"/>
              <w:rPr>
                <w:rFonts w:ascii="Times New Roman" w:hAnsi="Times New Roman" w:cs="Times New Roman"/>
                <w:b/>
              </w:rPr>
            </w:pPr>
            <w:r w:rsidRPr="00421A95">
              <w:rPr>
                <w:rFonts w:ascii="Times New Roman" w:hAnsi="Times New Roman" w:cs="Times New Roman"/>
                <w:b/>
              </w:rPr>
              <w:t>Finansuojamos projektų veiklos</w:t>
            </w:r>
          </w:p>
        </w:tc>
      </w:tr>
      <w:tr w:rsidR="00DC7931" w:rsidRPr="00DC7931" w14:paraId="7913FED9" w14:textId="77777777" w:rsidTr="00D363F2">
        <w:tc>
          <w:tcPr>
            <w:tcW w:w="766" w:type="dxa"/>
          </w:tcPr>
          <w:p w14:paraId="5ECDB276" w14:textId="77777777" w:rsidR="009E74D0" w:rsidRPr="00C37239" w:rsidRDefault="009E74D0" w:rsidP="00DC7931">
            <w:pPr>
              <w:pStyle w:val="Heading1"/>
              <w:numPr>
                <w:ilvl w:val="0"/>
                <w:numId w:val="0"/>
              </w:numPr>
              <w:spacing w:before="0"/>
              <w:outlineLvl w:val="0"/>
              <w:rPr>
                <w:rFonts w:ascii="Times New Roman" w:hAnsi="Times New Roman" w:cs="Times New Roman"/>
                <w:color w:val="auto"/>
                <w:sz w:val="22"/>
              </w:rPr>
            </w:pPr>
          </w:p>
        </w:tc>
        <w:tc>
          <w:tcPr>
            <w:tcW w:w="2353" w:type="dxa"/>
          </w:tcPr>
          <w:p w14:paraId="1444503B" w14:textId="15D14F6B" w:rsidR="009E74D0" w:rsidRPr="00E064E7" w:rsidRDefault="00CF32E3" w:rsidP="009E74D0">
            <w:pPr>
              <w:jc w:val="both"/>
              <w:rPr>
                <w:rFonts w:ascii="Times New Roman" w:hAnsi="Times New Roman" w:cs="Times New Roman"/>
                <w:i/>
              </w:rPr>
            </w:pPr>
            <w:r w:rsidRPr="00E064E7">
              <w:rPr>
                <w:rFonts w:ascii="Times New Roman" w:hAnsi="Times New Roman" w:cs="Times New Roman"/>
              </w:rPr>
              <w:t>12-003-03-0</w:t>
            </w:r>
            <w:r w:rsidR="00676042" w:rsidRPr="00E064E7">
              <w:rPr>
                <w:rFonts w:ascii="Times New Roman" w:hAnsi="Times New Roman" w:cs="Times New Roman"/>
              </w:rPr>
              <w:t>4</w:t>
            </w:r>
            <w:r w:rsidRPr="00E064E7">
              <w:rPr>
                <w:rFonts w:ascii="Times New Roman" w:hAnsi="Times New Roman" w:cs="Times New Roman"/>
              </w:rPr>
              <w:t>-0</w:t>
            </w:r>
            <w:r w:rsidR="00676042" w:rsidRPr="00E064E7">
              <w:rPr>
                <w:rFonts w:ascii="Times New Roman" w:hAnsi="Times New Roman" w:cs="Times New Roman"/>
              </w:rPr>
              <w:t>3</w:t>
            </w:r>
            <w:r w:rsidR="00D7544F">
              <w:rPr>
                <w:rFonts w:ascii="Times New Roman" w:hAnsi="Times New Roman" w:cs="Times New Roman"/>
              </w:rPr>
              <w:t>-05</w:t>
            </w:r>
          </w:p>
        </w:tc>
        <w:tc>
          <w:tcPr>
            <w:tcW w:w="6520" w:type="dxa"/>
            <w:gridSpan w:val="4"/>
          </w:tcPr>
          <w:p w14:paraId="5DC21106" w14:textId="07273385" w:rsidR="00972D84" w:rsidRPr="001879DC" w:rsidRDefault="00972D84" w:rsidP="009E74D0">
            <w:pPr>
              <w:jc w:val="both"/>
              <w:rPr>
                <w:rFonts w:asciiTheme="majorBidi" w:hAnsiTheme="majorBidi" w:cstheme="majorBidi"/>
              </w:rPr>
            </w:pPr>
            <w:r w:rsidRPr="001879DC">
              <w:rPr>
                <w:rFonts w:ascii="Times New Roman" w:hAnsi="Times New Roman" w:cs="Times New Roman"/>
              </w:rPr>
              <w:t>Asmenų, besimokančių pagal formaliojo profesinio mokymo programas, praktinis mokymas sektoriniame praktinio mokymo centre</w:t>
            </w:r>
          </w:p>
        </w:tc>
      </w:tr>
      <w:tr w:rsidR="0094685E" w:rsidRPr="00DC7931" w14:paraId="09CF0D37" w14:textId="5E93F9A5" w:rsidTr="00D363F2">
        <w:tc>
          <w:tcPr>
            <w:tcW w:w="766" w:type="dxa"/>
          </w:tcPr>
          <w:p w14:paraId="79C7E306" w14:textId="6DF73EF2" w:rsidR="009E74D0" w:rsidRPr="00C37239" w:rsidRDefault="00DC7931" w:rsidP="00DC7931">
            <w:pPr>
              <w:pStyle w:val="Heading3"/>
              <w:numPr>
                <w:ilvl w:val="0"/>
                <w:numId w:val="0"/>
              </w:numPr>
              <w:spacing w:before="0"/>
              <w:outlineLvl w:val="2"/>
              <w:rPr>
                <w:rFonts w:ascii="Times New Roman" w:hAnsi="Times New Roman" w:cs="Times New Roman"/>
                <w:color w:val="auto"/>
                <w:sz w:val="22"/>
              </w:rPr>
            </w:pPr>
            <w:r w:rsidRPr="00C37239">
              <w:rPr>
                <w:rFonts w:ascii="Times New Roman" w:hAnsi="Times New Roman" w:cs="Times New Roman"/>
                <w:color w:val="auto"/>
                <w:sz w:val="22"/>
              </w:rPr>
              <w:t>12.2.2</w:t>
            </w:r>
          </w:p>
        </w:tc>
        <w:tc>
          <w:tcPr>
            <w:tcW w:w="2353" w:type="dxa"/>
          </w:tcPr>
          <w:p w14:paraId="045D493B" w14:textId="218B83B4" w:rsidR="009E74D0" w:rsidRPr="00DC7931" w:rsidRDefault="009E74D0" w:rsidP="009E74D0">
            <w:pPr>
              <w:jc w:val="both"/>
              <w:rPr>
                <w:rFonts w:ascii="Times New Roman" w:hAnsi="Times New Roman" w:cs="Times New Roman"/>
                <w:bCs/>
              </w:rPr>
            </w:pPr>
            <w:r w:rsidRPr="00DC7931">
              <w:rPr>
                <w:rFonts w:ascii="Times New Roman" w:hAnsi="Times New Roman" w:cs="Times New Roman"/>
                <w:bCs/>
              </w:rPr>
              <w:t>Tikslinės grupės</w:t>
            </w:r>
          </w:p>
        </w:tc>
        <w:tc>
          <w:tcPr>
            <w:tcW w:w="6520" w:type="dxa"/>
            <w:gridSpan w:val="4"/>
          </w:tcPr>
          <w:p w14:paraId="6DDD2301" w14:textId="41BD62FC" w:rsidR="00573574" w:rsidRPr="001879DC" w:rsidRDefault="00573574" w:rsidP="009E74D0">
            <w:pPr>
              <w:jc w:val="both"/>
              <w:rPr>
                <w:rFonts w:ascii="Times New Roman" w:hAnsi="Times New Roman" w:cs="Times New Roman"/>
              </w:rPr>
            </w:pPr>
            <w:r w:rsidRPr="001879DC">
              <w:rPr>
                <w:rFonts w:ascii="Times New Roman" w:hAnsi="Times New Roman" w:cs="Times New Roman"/>
              </w:rPr>
              <w:t>Mokiniai, atvykstantys mokytis į sektorinį praktinio mokymo centrą pagal formaliojo profesinio mokymo programas projekto įgyvendinimo metu iš kitų profesinio mokymo įstaigų, kurios neturi sektorinio praktinio mokymo centro arba turi kito ūkio sektoriaus sektorinį praktinio mokymo centrą</w:t>
            </w:r>
          </w:p>
        </w:tc>
      </w:tr>
      <w:tr w:rsidR="0094685E" w:rsidRPr="00DC7931" w14:paraId="5DF64BDA" w14:textId="212F7AE2" w:rsidTr="00D363F2">
        <w:tc>
          <w:tcPr>
            <w:tcW w:w="766" w:type="dxa"/>
          </w:tcPr>
          <w:p w14:paraId="673AB3F8" w14:textId="4AC6450F" w:rsidR="009E74D0" w:rsidRPr="00C37239" w:rsidRDefault="00DC7931" w:rsidP="00DC7931">
            <w:pPr>
              <w:pStyle w:val="Heading3"/>
              <w:numPr>
                <w:ilvl w:val="0"/>
                <w:numId w:val="0"/>
              </w:numPr>
              <w:spacing w:before="0"/>
              <w:outlineLvl w:val="2"/>
              <w:rPr>
                <w:rFonts w:ascii="Times New Roman" w:hAnsi="Times New Roman" w:cs="Times New Roman"/>
                <w:color w:val="auto"/>
                <w:sz w:val="22"/>
              </w:rPr>
            </w:pPr>
            <w:r w:rsidRPr="00C37239">
              <w:rPr>
                <w:rFonts w:ascii="Times New Roman" w:hAnsi="Times New Roman" w:cs="Times New Roman"/>
                <w:color w:val="auto"/>
                <w:sz w:val="22"/>
              </w:rPr>
              <w:t>2.12.3</w:t>
            </w:r>
          </w:p>
        </w:tc>
        <w:tc>
          <w:tcPr>
            <w:tcW w:w="2353" w:type="dxa"/>
          </w:tcPr>
          <w:p w14:paraId="52172BC0" w14:textId="13A55390" w:rsidR="009E74D0" w:rsidRPr="00DC7931" w:rsidRDefault="009E74D0" w:rsidP="009E74D0">
            <w:pPr>
              <w:jc w:val="both"/>
              <w:rPr>
                <w:rFonts w:ascii="Times New Roman" w:hAnsi="Times New Roman" w:cs="Times New Roman"/>
                <w:bCs/>
              </w:rPr>
            </w:pPr>
            <w:r w:rsidRPr="00DC7931">
              <w:rPr>
                <w:rFonts w:ascii="Times New Roman" w:hAnsi="Times New Roman" w:cs="Times New Roman"/>
                <w:bCs/>
              </w:rPr>
              <w:t>Galimi pareiškėjai</w:t>
            </w:r>
          </w:p>
        </w:tc>
        <w:tc>
          <w:tcPr>
            <w:tcW w:w="6520" w:type="dxa"/>
            <w:gridSpan w:val="4"/>
          </w:tcPr>
          <w:p w14:paraId="3589E60D" w14:textId="322DF778" w:rsidR="009E74D0" w:rsidRPr="001879DC" w:rsidRDefault="005678AC" w:rsidP="009E74D0">
            <w:pPr>
              <w:jc w:val="both"/>
              <w:rPr>
                <w:rFonts w:ascii="Times New Roman" w:hAnsi="Times New Roman" w:cs="Times New Roman"/>
              </w:rPr>
            </w:pPr>
            <w:r w:rsidRPr="001879DC">
              <w:rPr>
                <w:rFonts w:ascii="Times New Roman" w:hAnsi="Times New Roman" w:cs="Times New Roman"/>
              </w:rPr>
              <w:t>Europos socialinio fondo agentūra</w:t>
            </w:r>
          </w:p>
        </w:tc>
      </w:tr>
      <w:tr w:rsidR="006F0B78" w:rsidRPr="00DC7931" w14:paraId="3D216911" w14:textId="77777777" w:rsidTr="00D363F2">
        <w:tc>
          <w:tcPr>
            <w:tcW w:w="766" w:type="dxa"/>
          </w:tcPr>
          <w:p w14:paraId="4B68DE2C" w14:textId="19C1290F" w:rsidR="009E74D0" w:rsidRPr="00C37239" w:rsidRDefault="00DC7931" w:rsidP="00DC7931">
            <w:pPr>
              <w:pStyle w:val="Heading3"/>
              <w:numPr>
                <w:ilvl w:val="0"/>
                <w:numId w:val="0"/>
              </w:numPr>
              <w:spacing w:before="0"/>
              <w:outlineLvl w:val="2"/>
              <w:rPr>
                <w:rFonts w:ascii="Times New Roman" w:hAnsi="Times New Roman" w:cs="Times New Roman"/>
                <w:color w:val="auto"/>
                <w:sz w:val="22"/>
              </w:rPr>
            </w:pPr>
            <w:r w:rsidRPr="00C37239">
              <w:rPr>
                <w:rFonts w:ascii="Times New Roman" w:hAnsi="Times New Roman" w:cs="Times New Roman"/>
                <w:color w:val="auto"/>
                <w:sz w:val="22"/>
              </w:rPr>
              <w:t>2.12.4</w:t>
            </w:r>
          </w:p>
        </w:tc>
        <w:tc>
          <w:tcPr>
            <w:tcW w:w="2353" w:type="dxa"/>
            <w:shd w:val="clear" w:color="auto" w:fill="auto"/>
          </w:tcPr>
          <w:p w14:paraId="11202949" w14:textId="79CBA04A" w:rsidR="009E74D0" w:rsidRPr="00B776A7" w:rsidRDefault="009E74D0" w:rsidP="009E74D0">
            <w:pPr>
              <w:jc w:val="both"/>
              <w:rPr>
                <w:rFonts w:ascii="Times New Roman" w:hAnsi="Times New Roman" w:cs="Times New Roman"/>
                <w:bCs/>
                <w:highlight w:val="yellow"/>
              </w:rPr>
            </w:pPr>
            <w:r w:rsidRPr="00175CC1">
              <w:rPr>
                <w:rFonts w:ascii="Times New Roman" w:hAnsi="Times New Roman" w:cs="Times New Roman"/>
                <w:bCs/>
              </w:rPr>
              <w:t>Galimi partneriai</w:t>
            </w:r>
          </w:p>
        </w:tc>
        <w:tc>
          <w:tcPr>
            <w:tcW w:w="6520" w:type="dxa"/>
            <w:gridSpan w:val="4"/>
          </w:tcPr>
          <w:p w14:paraId="19DC8D32" w14:textId="0D87072D" w:rsidR="009E74D0" w:rsidRPr="001879DC" w:rsidRDefault="00021045" w:rsidP="009E74D0">
            <w:pPr>
              <w:jc w:val="both"/>
              <w:rPr>
                <w:rFonts w:ascii="Times New Roman" w:hAnsi="Times New Roman" w:cs="Times New Roman"/>
                <w:iCs/>
              </w:rPr>
            </w:pPr>
            <w:r w:rsidRPr="001879DC">
              <w:rPr>
                <w:rFonts w:ascii="Times New Roman" w:hAnsi="Times New Roman" w:cs="Times New Roman"/>
                <w:iCs/>
              </w:rPr>
              <w:t xml:space="preserve">Netaikoma </w:t>
            </w:r>
          </w:p>
        </w:tc>
      </w:tr>
      <w:tr w:rsidR="006F0B78" w:rsidRPr="00DC7931" w14:paraId="2BB4D75E" w14:textId="77777777" w:rsidTr="00D363F2">
        <w:tc>
          <w:tcPr>
            <w:tcW w:w="766" w:type="dxa"/>
          </w:tcPr>
          <w:p w14:paraId="0179FDBB" w14:textId="74E01038" w:rsidR="009E74D0" w:rsidRPr="00C37239" w:rsidRDefault="00DC7931" w:rsidP="00DC7931">
            <w:pPr>
              <w:pStyle w:val="Heading3"/>
              <w:numPr>
                <w:ilvl w:val="0"/>
                <w:numId w:val="0"/>
              </w:numPr>
              <w:spacing w:before="0"/>
              <w:outlineLvl w:val="2"/>
              <w:rPr>
                <w:rFonts w:ascii="Times New Roman" w:hAnsi="Times New Roman" w:cs="Times New Roman"/>
                <w:color w:val="auto"/>
                <w:sz w:val="22"/>
              </w:rPr>
            </w:pPr>
            <w:r w:rsidRPr="00C37239">
              <w:rPr>
                <w:rFonts w:ascii="Times New Roman" w:hAnsi="Times New Roman" w:cs="Times New Roman"/>
                <w:color w:val="auto"/>
                <w:sz w:val="22"/>
              </w:rPr>
              <w:t>2.12.5</w:t>
            </w:r>
          </w:p>
        </w:tc>
        <w:tc>
          <w:tcPr>
            <w:tcW w:w="2353" w:type="dxa"/>
          </w:tcPr>
          <w:p w14:paraId="400790E0" w14:textId="4ABDB8F6" w:rsidR="009E74D0" w:rsidRPr="00F0057E" w:rsidRDefault="009E74D0" w:rsidP="009E74D0">
            <w:pPr>
              <w:jc w:val="both"/>
              <w:rPr>
                <w:rFonts w:ascii="Times New Roman" w:hAnsi="Times New Roman" w:cs="Times New Roman"/>
                <w:bCs/>
              </w:rPr>
            </w:pPr>
            <w:r w:rsidRPr="00F0057E">
              <w:rPr>
                <w:rFonts w:ascii="Times New Roman" w:hAnsi="Times New Roman" w:cs="Times New Roman"/>
                <w:bCs/>
              </w:rPr>
              <w:t>Nuosavo įnašo dydis (jei taikoma)</w:t>
            </w:r>
          </w:p>
        </w:tc>
        <w:tc>
          <w:tcPr>
            <w:tcW w:w="6520" w:type="dxa"/>
            <w:gridSpan w:val="4"/>
          </w:tcPr>
          <w:p w14:paraId="796F5D9A" w14:textId="1DBE4C99" w:rsidR="009E74D0" w:rsidRPr="001879DC" w:rsidRDefault="005678AC" w:rsidP="25BA9B4C">
            <w:pPr>
              <w:jc w:val="both"/>
              <w:rPr>
                <w:rFonts w:ascii="Times New Roman" w:hAnsi="Times New Roman" w:cs="Times New Roman"/>
                <w:iCs/>
              </w:rPr>
            </w:pPr>
            <w:r w:rsidRPr="001879DC">
              <w:rPr>
                <w:rFonts w:ascii="Times New Roman" w:hAnsi="Times New Roman" w:cs="Times New Roman"/>
                <w:iCs/>
              </w:rPr>
              <w:t>Netaikomas</w:t>
            </w:r>
          </w:p>
          <w:p w14:paraId="7D4DC614" w14:textId="3C7D14A2" w:rsidR="009E74D0" w:rsidRPr="001879DC" w:rsidRDefault="009E74D0" w:rsidP="009E74D0">
            <w:pPr>
              <w:jc w:val="both"/>
              <w:rPr>
                <w:rFonts w:ascii="Times New Roman" w:hAnsi="Times New Roman" w:cs="Times New Roman"/>
                <w:i/>
              </w:rPr>
            </w:pPr>
          </w:p>
        </w:tc>
      </w:tr>
      <w:tr w:rsidR="006D6EFF" w:rsidRPr="00DC7931" w14:paraId="49C14BA1" w14:textId="77777777" w:rsidTr="00D363F2">
        <w:tc>
          <w:tcPr>
            <w:tcW w:w="766" w:type="dxa"/>
          </w:tcPr>
          <w:p w14:paraId="4A3A39DF" w14:textId="77777777" w:rsidR="006D6EFF" w:rsidRDefault="006D6EFF" w:rsidP="00421A95">
            <w:pPr>
              <w:pStyle w:val="Heading2"/>
              <w:spacing w:before="0"/>
              <w:ind w:left="0" w:firstLine="0"/>
              <w:outlineLvl w:val="1"/>
              <w:rPr>
                <w:rFonts w:ascii="Times New Roman" w:hAnsi="Times New Roman" w:cs="Times New Roman"/>
                <w:color w:val="auto"/>
                <w:sz w:val="22"/>
              </w:rPr>
            </w:pPr>
          </w:p>
        </w:tc>
        <w:tc>
          <w:tcPr>
            <w:tcW w:w="8873" w:type="dxa"/>
            <w:gridSpan w:val="5"/>
          </w:tcPr>
          <w:p w14:paraId="2367374D" w14:textId="6D5CD771" w:rsidR="006D6EFF" w:rsidRPr="00421A95" w:rsidRDefault="006D6EFF" w:rsidP="009E74D0">
            <w:pPr>
              <w:jc w:val="both"/>
              <w:rPr>
                <w:rFonts w:ascii="Times New Roman" w:hAnsi="Times New Roman" w:cs="Times New Roman"/>
                <w:b/>
                <w:i/>
              </w:rPr>
            </w:pPr>
            <w:r w:rsidRPr="00421A95">
              <w:rPr>
                <w:rFonts w:ascii="Times New Roman" w:hAnsi="Times New Roman" w:cs="Times New Roman"/>
                <w:b/>
              </w:rPr>
              <w:t>Išlaidų tinkamumo reikalavimai</w:t>
            </w:r>
          </w:p>
        </w:tc>
      </w:tr>
      <w:tr w:rsidR="00851675" w:rsidRPr="00DC7931" w14:paraId="1971FD6F" w14:textId="77777777" w:rsidTr="00D363F2">
        <w:tc>
          <w:tcPr>
            <w:tcW w:w="766" w:type="dxa"/>
          </w:tcPr>
          <w:p w14:paraId="083F4DD9" w14:textId="1E0168C0" w:rsidR="00851675" w:rsidRDefault="00851675" w:rsidP="0074741F">
            <w:pPr>
              <w:pStyle w:val="Heading3"/>
              <w:ind w:left="0" w:firstLine="0"/>
              <w:outlineLvl w:val="2"/>
            </w:pPr>
          </w:p>
        </w:tc>
        <w:tc>
          <w:tcPr>
            <w:tcW w:w="8873" w:type="dxa"/>
            <w:gridSpan w:val="5"/>
          </w:tcPr>
          <w:p w14:paraId="557AD1A7" w14:textId="32CA7B93" w:rsidR="002F1662" w:rsidRPr="001879DC" w:rsidRDefault="002F1662" w:rsidP="002F1662">
            <w:pPr>
              <w:tabs>
                <w:tab w:val="left" w:pos="645"/>
              </w:tabs>
              <w:ind w:left="23" w:hanging="23"/>
              <w:jc w:val="both"/>
              <w:rPr>
                <w:rFonts w:ascii="Times New Roman" w:hAnsi="Times New Roman" w:cs="Times New Roman"/>
                <w:bCs/>
              </w:rPr>
            </w:pPr>
            <w:r w:rsidRPr="001879DC">
              <w:rPr>
                <w:rFonts w:ascii="Times New Roman" w:hAnsi="Times New Roman" w:cs="Times New Roman"/>
                <w:bCs/>
              </w:rPr>
              <w:t xml:space="preserve">Projektų išlaidos turi atitikti Projektų  taisyklių VII skyriuje „Projektų išlaidų reikalavimai“ išdėstytus projektų išlaidoms taikomus reikalavimus. </w:t>
            </w:r>
          </w:p>
          <w:p w14:paraId="63C9CACF" w14:textId="77777777" w:rsidR="002F1662" w:rsidRPr="001879DC" w:rsidRDefault="002F1662" w:rsidP="002F1662">
            <w:pPr>
              <w:rPr>
                <w:rFonts w:ascii="Times New Roman" w:hAnsi="Times New Roman" w:cs="Times New Roman"/>
                <w:sz w:val="6"/>
                <w:szCs w:val="6"/>
              </w:rPr>
            </w:pPr>
          </w:p>
          <w:p w14:paraId="40D1E274" w14:textId="71F5323C" w:rsidR="00573574" w:rsidRPr="001879DC" w:rsidRDefault="00573574" w:rsidP="002F1662">
            <w:pPr>
              <w:tabs>
                <w:tab w:val="left" w:pos="447"/>
                <w:tab w:val="left" w:pos="743"/>
              </w:tabs>
              <w:jc w:val="both"/>
              <w:rPr>
                <w:rFonts w:ascii="Times New Roman" w:hAnsi="Times New Roman" w:cs="Times New Roman"/>
              </w:rPr>
            </w:pPr>
            <w:r w:rsidRPr="001879DC">
              <w:rPr>
                <w:rFonts w:ascii="Times New Roman" w:hAnsi="Times New Roman" w:cs="Times New Roman"/>
              </w:rPr>
              <w:t xml:space="preserve">Pagal Aprašą </w:t>
            </w:r>
            <w:r w:rsidR="00972D84" w:rsidRPr="001879DC">
              <w:rPr>
                <w:rFonts w:ascii="Times New Roman" w:hAnsi="Times New Roman" w:cs="Times New Roman"/>
              </w:rPr>
              <w:t>jungtiniam projektui (toliau – J</w:t>
            </w:r>
            <w:r w:rsidRPr="001879DC">
              <w:rPr>
                <w:rFonts w:ascii="Times New Roman" w:hAnsi="Times New Roman" w:cs="Times New Roman"/>
              </w:rPr>
              <w:t>P</w:t>
            </w:r>
            <w:r w:rsidR="00972D84" w:rsidRPr="001879DC">
              <w:rPr>
                <w:rFonts w:ascii="Times New Roman" w:hAnsi="Times New Roman" w:cs="Times New Roman"/>
              </w:rPr>
              <w:t>)</w:t>
            </w:r>
            <w:r w:rsidRPr="001879DC">
              <w:rPr>
                <w:rFonts w:ascii="Times New Roman" w:hAnsi="Times New Roman" w:cs="Times New Roman"/>
              </w:rPr>
              <w:t xml:space="preserve"> įgyvendinti skiriama iki 6 000 000 Eur (šešių milijonų eurų) EGADP</w:t>
            </w:r>
            <w:r w:rsidRPr="001879DC" w:rsidDel="00BC50B8">
              <w:rPr>
                <w:rFonts w:ascii="Times New Roman" w:hAnsi="Times New Roman" w:cs="Times New Roman"/>
              </w:rPr>
              <w:t xml:space="preserve"> </w:t>
            </w:r>
            <w:r w:rsidRPr="001879DC">
              <w:rPr>
                <w:rFonts w:ascii="Times New Roman" w:hAnsi="Times New Roman" w:cs="Times New Roman"/>
              </w:rPr>
              <w:t>lėšų ir ne daugiau kaip 1 260 000 Eur (vien</w:t>
            </w:r>
            <w:r w:rsidR="00972D84" w:rsidRPr="001879DC">
              <w:rPr>
                <w:rFonts w:ascii="Times New Roman" w:hAnsi="Times New Roman" w:cs="Times New Roman"/>
              </w:rPr>
              <w:t>o</w:t>
            </w:r>
            <w:r w:rsidRPr="001879DC">
              <w:rPr>
                <w:rFonts w:ascii="Times New Roman" w:hAnsi="Times New Roman" w:cs="Times New Roman"/>
              </w:rPr>
              <w:t xml:space="preserve"> milijon</w:t>
            </w:r>
            <w:r w:rsidR="00972D84" w:rsidRPr="001879DC">
              <w:rPr>
                <w:rFonts w:ascii="Times New Roman" w:hAnsi="Times New Roman" w:cs="Times New Roman"/>
              </w:rPr>
              <w:t>o</w:t>
            </w:r>
            <w:r w:rsidRPr="001879DC">
              <w:rPr>
                <w:rFonts w:ascii="Times New Roman" w:hAnsi="Times New Roman" w:cs="Times New Roman"/>
              </w:rPr>
              <w:t xml:space="preserve"> d</w:t>
            </w:r>
            <w:r w:rsidR="00972D84" w:rsidRPr="001879DC">
              <w:rPr>
                <w:rFonts w:ascii="Times New Roman" w:hAnsi="Times New Roman" w:cs="Times New Roman"/>
              </w:rPr>
              <w:t>viejų</w:t>
            </w:r>
            <w:r w:rsidRPr="001879DC">
              <w:rPr>
                <w:rFonts w:ascii="Times New Roman" w:hAnsi="Times New Roman" w:cs="Times New Roman"/>
              </w:rPr>
              <w:t xml:space="preserve"> šimt</w:t>
            </w:r>
            <w:r w:rsidR="00972D84" w:rsidRPr="001879DC">
              <w:rPr>
                <w:rFonts w:ascii="Times New Roman" w:hAnsi="Times New Roman" w:cs="Times New Roman"/>
              </w:rPr>
              <w:t>ų</w:t>
            </w:r>
            <w:r w:rsidRPr="001879DC">
              <w:rPr>
                <w:rFonts w:ascii="Times New Roman" w:hAnsi="Times New Roman" w:cs="Times New Roman"/>
              </w:rPr>
              <w:t xml:space="preserve"> šešiasdešimt tūkstančių eurų) Lietuvos Respublikos valstybės biudžeto lėšų </w:t>
            </w:r>
            <w:r w:rsidR="00972D84" w:rsidRPr="001879DC">
              <w:rPr>
                <w:rFonts w:ascii="Times New Roman" w:hAnsi="Times New Roman" w:cs="Times New Roman"/>
              </w:rPr>
              <w:t>pridėtinės vertės mokesčiui (toliau – PVM)</w:t>
            </w:r>
            <w:r w:rsidRPr="001879DC">
              <w:rPr>
                <w:rFonts w:ascii="Times New Roman" w:hAnsi="Times New Roman" w:cs="Times New Roman"/>
              </w:rPr>
              <w:t xml:space="preserve"> kompensuoti.</w:t>
            </w:r>
          </w:p>
          <w:p w14:paraId="0816FDE2" w14:textId="77777777" w:rsidR="002F1662" w:rsidRPr="001879DC" w:rsidRDefault="002F1662" w:rsidP="002F1662">
            <w:pPr>
              <w:rPr>
                <w:rFonts w:ascii="Times New Roman" w:hAnsi="Times New Roman" w:cs="Times New Roman"/>
                <w:sz w:val="6"/>
                <w:szCs w:val="6"/>
              </w:rPr>
            </w:pPr>
          </w:p>
          <w:p w14:paraId="613073FA" w14:textId="79F6885D" w:rsidR="002F1662" w:rsidRPr="001879DC" w:rsidRDefault="002F1662" w:rsidP="0060774B">
            <w:pPr>
              <w:tabs>
                <w:tab w:val="left" w:pos="645"/>
              </w:tabs>
              <w:ind w:left="22" w:hanging="22"/>
              <w:jc w:val="both"/>
              <w:rPr>
                <w:rFonts w:ascii="Times New Roman" w:hAnsi="Times New Roman" w:cs="Times New Roman"/>
                <w:lang w:eastAsia="lt-LT"/>
              </w:rPr>
            </w:pPr>
            <w:r w:rsidRPr="001879DC">
              <w:rPr>
                <w:rFonts w:ascii="Times New Roman" w:hAnsi="Times New Roman" w:cs="Times New Roman"/>
                <w:bCs/>
              </w:rPr>
              <w:t xml:space="preserve">Pagal Aprašą tinkamų finansuoti išlaidų rūšys yra šios: </w:t>
            </w:r>
            <w:r w:rsidRPr="001879DC">
              <w:rPr>
                <w:rFonts w:ascii="Times New Roman" w:hAnsi="Times New Roman" w:cs="Times New Roman"/>
                <w:lang w:eastAsia="lt-LT"/>
              </w:rPr>
              <w:t>projekto vykdymas (</w:t>
            </w:r>
            <w:r w:rsidR="00573574" w:rsidRPr="001879DC">
              <w:rPr>
                <w:rFonts w:ascii="Times New Roman" w:hAnsi="Times New Roman" w:cs="Times New Roman"/>
                <w:bCs/>
              </w:rPr>
              <w:t>išlaidos, skirtos praktiniam mokymui vykdyti sektoriniame praktinio mokymo centre, apmokamos pagal Profesinio mokymo įstaigų mokinių mobilumo į sektorinius praktinio mokymo centrus išlaidų fiksuotųjų vieneto įkainių nustatymo tyrimą</w:t>
            </w:r>
            <w:r w:rsidRPr="001879DC">
              <w:rPr>
                <w:rFonts w:ascii="Times New Roman" w:hAnsi="Times New Roman" w:cs="Times New Roman"/>
                <w:bCs/>
              </w:rPr>
              <w:t>), informavimas ap</w:t>
            </w:r>
            <w:r w:rsidRPr="001879DC">
              <w:rPr>
                <w:rFonts w:ascii="Times New Roman" w:hAnsi="Times New Roman" w:cs="Times New Roman"/>
                <w:lang w:eastAsia="lt-LT"/>
              </w:rPr>
              <w:t>ie projektą, netiesioginės išlaidos ir kitos išlaidos pagal fiksuotąją projekto išlaidų normą</w:t>
            </w:r>
            <w:r w:rsidR="00573574" w:rsidRPr="001879DC">
              <w:rPr>
                <w:rFonts w:ascii="Times New Roman" w:hAnsi="Times New Roman" w:cs="Times New Roman"/>
                <w:lang w:eastAsia="lt-LT"/>
              </w:rPr>
              <w:t>.</w:t>
            </w:r>
          </w:p>
          <w:p w14:paraId="0BE39591" w14:textId="77777777" w:rsidR="002F1662" w:rsidRPr="001879DC" w:rsidRDefault="002F1662" w:rsidP="0060774B">
            <w:pPr>
              <w:tabs>
                <w:tab w:val="left" w:pos="645"/>
              </w:tabs>
              <w:ind w:left="22" w:hanging="22"/>
              <w:jc w:val="both"/>
              <w:rPr>
                <w:rFonts w:ascii="Times New Roman" w:hAnsi="Times New Roman" w:cs="Times New Roman"/>
                <w:sz w:val="6"/>
                <w:szCs w:val="6"/>
              </w:rPr>
            </w:pPr>
          </w:p>
          <w:p w14:paraId="2DDB5D58" w14:textId="62876721" w:rsidR="002F1662" w:rsidRPr="001879DC" w:rsidRDefault="002F1662" w:rsidP="002F1662">
            <w:pPr>
              <w:tabs>
                <w:tab w:val="left" w:pos="447"/>
                <w:tab w:val="left" w:pos="743"/>
              </w:tabs>
              <w:jc w:val="both"/>
              <w:rPr>
                <w:rFonts w:ascii="Times New Roman" w:hAnsi="Times New Roman" w:cs="Times New Roman"/>
                <w:bCs/>
              </w:rPr>
            </w:pPr>
            <w:r w:rsidRPr="001879DC">
              <w:rPr>
                <w:rFonts w:ascii="Times New Roman" w:hAnsi="Times New Roman" w:cs="Times New Roman"/>
                <w:bCs/>
              </w:rPr>
              <w:t xml:space="preserve">Didžiausia galima projektų finansuojamoji dalis sudaro 100 proc. visų tinkamų finansuoti projekto išlaidų. </w:t>
            </w:r>
            <w:r w:rsidRPr="001879DC">
              <w:rPr>
                <w:rFonts w:ascii="Times New Roman" w:hAnsi="Times New Roman" w:cs="Times New Roman"/>
              </w:rPr>
              <w:t xml:space="preserve">Nuosavu įnašu prisidėti nereikalaujama. </w:t>
            </w:r>
            <w:r w:rsidRPr="001879DC">
              <w:rPr>
                <w:rFonts w:ascii="Times New Roman" w:hAnsi="Times New Roman" w:cs="Times New Roman"/>
                <w:bCs/>
              </w:rPr>
              <w:t>Jungtinio projekto pareiškėjas ir (ar) JP projektų pareiškėjai savo iniciatyva ir savo ir (arba) kitų šaltinių lėšomis gali prisidėti prie projekto įgyvendinimo.</w:t>
            </w:r>
          </w:p>
          <w:p w14:paraId="5398C95E" w14:textId="77777777" w:rsidR="002F1662" w:rsidRPr="001879DC" w:rsidRDefault="002F1662" w:rsidP="002F1662">
            <w:pPr>
              <w:rPr>
                <w:rFonts w:ascii="Times New Roman" w:hAnsi="Times New Roman" w:cs="Times New Roman"/>
                <w:sz w:val="6"/>
                <w:szCs w:val="6"/>
              </w:rPr>
            </w:pPr>
          </w:p>
          <w:p w14:paraId="2771F12B" w14:textId="09366216" w:rsidR="002F1662" w:rsidRPr="001879DC" w:rsidRDefault="002F1662" w:rsidP="002F1662">
            <w:pPr>
              <w:tabs>
                <w:tab w:val="left" w:pos="447"/>
                <w:tab w:val="left" w:pos="743"/>
              </w:tabs>
              <w:jc w:val="both"/>
              <w:rPr>
                <w:rFonts w:ascii="Times New Roman" w:hAnsi="Times New Roman" w:cs="Times New Roman"/>
                <w:bCs/>
              </w:rPr>
            </w:pPr>
            <w:r w:rsidRPr="001879DC">
              <w:rPr>
                <w:rFonts w:ascii="Times New Roman" w:hAnsi="Times New Roman" w:cs="Times New Roman"/>
                <w:bCs/>
              </w:rPr>
              <w:t>Projekto tinkamų finansuoti išlaidų dalis, kurios nepadengia projektui skiriamo finansavimo lėšos, turi būti finansuojama iš JP projekto vykdytojo lėšų.</w:t>
            </w:r>
          </w:p>
          <w:p w14:paraId="593DC62D" w14:textId="77777777" w:rsidR="002F1662" w:rsidRPr="001879DC" w:rsidRDefault="002F1662" w:rsidP="002F1662">
            <w:pPr>
              <w:rPr>
                <w:rFonts w:ascii="Times New Roman" w:hAnsi="Times New Roman" w:cs="Times New Roman"/>
                <w:sz w:val="6"/>
                <w:szCs w:val="6"/>
              </w:rPr>
            </w:pPr>
          </w:p>
          <w:p w14:paraId="31E89819" w14:textId="7B566F54" w:rsidR="002F1662" w:rsidRPr="001879DC" w:rsidRDefault="002F1662" w:rsidP="002F1662">
            <w:pPr>
              <w:tabs>
                <w:tab w:val="left" w:pos="645"/>
              </w:tabs>
              <w:jc w:val="both"/>
              <w:rPr>
                <w:rFonts w:ascii="Times New Roman" w:hAnsi="Times New Roman" w:cs="Times New Roman"/>
                <w:bCs/>
              </w:rPr>
            </w:pPr>
            <w:r w:rsidRPr="001879DC">
              <w:rPr>
                <w:rFonts w:ascii="Times New Roman" w:hAnsi="Times New Roman" w:cs="Times New Roman"/>
                <w:bCs/>
              </w:rPr>
              <w:t>Jungtiniam projektui gali būti mokamas avansas, vadovaujantis Projektų taisyklių 153–159  punktais.</w:t>
            </w:r>
          </w:p>
          <w:p w14:paraId="431FB233" w14:textId="77777777" w:rsidR="002F1662" w:rsidRPr="001879DC" w:rsidRDefault="002F1662" w:rsidP="002F1662">
            <w:pPr>
              <w:rPr>
                <w:rFonts w:ascii="Times New Roman" w:hAnsi="Times New Roman" w:cs="Times New Roman"/>
                <w:sz w:val="6"/>
                <w:szCs w:val="6"/>
              </w:rPr>
            </w:pPr>
          </w:p>
          <w:p w14:paraId="3204346E" w14:textId="08DCCF0B" w:rsidR="002F1662" w:rsidRPr="001879DC" w:rsidRDefault="002F1662" w:rsidP="002F1662">
            <w:pPr>
              <w:tabs>
                <w:tab w:val="left" w:pos="645"/>
              </w:tabs>
              <w:ind w:left="22" w:hanging="22"/>
              <w:jc w:val="both"/>
              <w:rPr>
                <w:rFonts w:ascii="Times New Roman" w:hAnsi="Times New Roman" w:cs="Times New Roman"/>
                <w:bCs/>
              </w:rPr>
            </w:pPr>
            <w:r w:rsidRPr="001879DC">
              <w:rPr>
                <w:rFonts w:ascii="Times New Roman" w:hAnsi="Times New Roman" w:cs="Times New Roman"/>
                <w:bCs/>
              </w:rPr>
              <w:t>Kryžminis finansavimas netaikomas.</w:t>
            </w:r>
          </w:p>
          <w:p w14:paraId="665C3AFF" w14:textId="77777777" w:rsidR="002F1662" w:rsidRPr="001879DC" w:rsidRDefault="002F1662" w:rsidP="002F1662">
            <w:pPr>
              <w:rPr>
                <w:rFonts w:ascii="Times New Roman" w:hAnsi="Times New Roman" w:cs="Times New Roman"/>
                <w:sz w:val="6"/>
                <w:szCs w:val="6"/>
              </w:rPr>
            </w:pPr>
          </w:p>
          <w:p w14:paraId="7B503D12" w14:textId="7834FAC5" w:rsidR="002F1662" w:rsidRPr="001879DC" w:rsidRDefault="002F1662" w:rsidP="002F1662">
            <w:pPr>
              <w:tabs>
                <w:tab w:val="left" w:pos="645"/>
              </w:tabs>
              <w:ind w:left="22" w:hanging="22"/>
              <w:jc w:val="both"/>
              <w:rPr>
                <w:rFonts w:ascii="Times New Roman" w:hAnsi="Times New Roman" w:cs="Times New Roman"/>
                <w:bCs/>
              </w:rPr>
            </w:pPr>
            <w:r w:rsidRPr="001879DC">
              <w:rPr>
                <w:rFonts w:ascii="Times New Roman" w:hAnsi="Times New Roman" w:cs="Times New Roman"/>
                <w:bCs/>
              </w:rPr>
              <w:t>PĮP parengimo išlaidos nėra finansuojamos.</w:t>
            </w:r>
          </w:p>
          <w:p w14:paraId="5043E615" w14:textId="77777777" w:rsidR="002F1662" w:rsidRPr="001879DC" w:rsidRDefault="002F1662" w:rsidP="002F1662">
            <w:pPr>
              <w:rPr>
                <w:rFonts w:ascii="Times New Roman" w:hAnsi="Times New Roman" w:cs="Times New Roman"/>
                <w:sz w:val="6"/>
                <w:szCs w:val="6"/>
              </w:rPr>
            </w:pPr>
          </w:p>
          <w:p w14:paraId="1CC48A5A" w14:textId="77777777" w:rsidR="002F1662" w:rsidRPr="001879DC" w:rsidRDefault="002F1662" w:rsidP="002F1662">
            <w:pPr>
              <w:tabs>
                <w:tab w:val="left" w:pos="645"/>
              </w:tabs>
              <w:ind w:left="22" w:hanging="22"/>
              <w:jc w:val="both"/>
              <w:rPr>
                <w:rFonts w:ascii="Times New Roman" w:hAnsi="Times New Roman" w:cs="Times New Roman"/>
              </w:rPr>
            </w:pPr>
            <w:r w:rsidRPr="001879DC">
              <w:rPr>
                <w:rFonts w:ascii="Times New Roman" w:hAnsi="Times New Roman" w:cs="Times New Roman"/>
              </w:rPr>
              <w:t>PVM nėra tinkamas finansuoti  EGADP  lėšomis. PVM gali būti finansuojamas Projektų taisyklių VII skyriaus „Projektų išlaidų reikalavimai“  ketvirtajame skirsnyje „PVM“ nustatyta tvarka.</w:t>
            </w:r>
          </w:p>
          <w:p w14:paraId="5A5F69FD" w14:textId="4C2E06B7" w:rsidR="002F1662" w:rsidRPr="001879DC" w:rsidRDefault="002F1662" w:rsidP="002F1662">
            <w:pPr>
              <w:tabs>
                <w:tab w:val="left" w:pos="645"/>
              </w:tabs>
              <w:ind w:left="22" w:hanging="22"/>
              <w:jc w:val="both"/>
              <w:rPr>
                <w:rFonts w:ascii="Times New Roman" w:hAnsi="Times New Roman" w:cs="Times New Roman"/>
                <w:sz w:val="12"/>
                <w:szCs w:val="12"/>
              </w:rPr>
            </w:pPr>
          </w:p>
        </w:tc>
      </w:tr>
      <w:tr w:rsidR="00851675" w:rsidRPr="00DC7931" w14:paraId="1EC26170" w14:textId="77777777" w:rsidTr="00E064E7">
        <w:trPr>
          <w:trHeight w:val="490"/>
        </w:trPr>
        <w:tc>
          <w:tcPr>
            <w:tcW w:w="766" w:type="dxa"/>
          </w:tcPr>
          <w:p w14:paraId="14E34476" w14:textId="77777777" w:rsidR="00851675" w:rsidRDefault="00851675" w:rsidP="0074741F">
            <w:pPr>
              <w:pStyle w:val="Heading3"/>
              <w:ind w:left="0" w:firstLine="0"/>
              <w:outlineLvl w:val="2"/>
              <w:rPr>
                <w:rFonts w:ascii="Times New Roman" w:hAnsi="Times New Roman" w:cs="Times New Roman"/>
                <w:color w:val="auto"/>
                <w:sz w:val="22"/>
              </w:rPr>
            </w:pPr>
          </w:p>
        </w:tc>
        <w:tc>
          <w:tcPr>
            <w:tcW w:w="8873" w:type="dxa"/>
            <w:gridSpan w:val="5"/>
          </w:tcPr>
          <w:p w14:paraId="62C4461B" w14:textId="7EED579D" w:rsidR="00851675" w:rsidRPr="00421A95" w:rsidRDefault="005B1590" w:rsidP="009E74D0">
            <w:pPr>
              <w:jc w:val="both"/>
              <w:rPr>
                <w:rFonts w:ascii="Times New Roman" w:hAnsi="Times New Roman" w:cs="Times New Roman"/>
                <w:b/>
                <w:bCs/>
                <w:iCs/>
              </w:rPr>
            </w:pPr>
            <w:r w:rsidRPr="00421A95">
              <w:rPr>
                <w:rFonts w:ascii="Times New Roman" w:hAnsi="Times New Roman" w:cs="Times New Roman"/>
                <w:b/>
                <w:bCs/>
                <w:iCs/>
              </w:rPr>
              <w:t>Projektų veiklų įgyvendinimui taikomi supaprastintai apmokamų išlaidų dydžiai</w:t>
            </w:r>
          </w:p>
        </w:tc>
      </w:tr>
      <w:tr w:rsidR="00851675" w:rsidRPr="00DC7931" w14:paraId="0FF97542" w14:textId="77777777" w:rsidTr="00D363F2">
        <w:trPr>
          <w:trHeight w:val="2412"/>
        </w:trPr>
        <w:tc>
          <w:tcPr>
            <w:tcW w:w="766" w:type="dxa"/>
          </w:tcPr>
          <w:p w14:paraId="7CC5D5FF" w14:textId="77777777" w:rsidR="00851675" w:rsidRDefault="00851675" w:rsidP="00DC7931">
            <w:pPr>
              <w:pStyle w:val="Heading3"/>
              <w:numPr>
                <w:ilvl w:val="0"/>
                <w:numId w:val="0"/>
              </w:numPr>
              <w:spacing w:before="0"/>
              <w:outlineLvl w:val="2"/>
              <w:rPr>
                <w:rFonts w:ascii="Times New Roman" w:hAnsi="Times New Roman" w:cs="Times New Roman"/>
                <w:color w:val="auto"/>
                <w:sz w:val="22"/>
              </w:rPr>
            </w:pPr>
          </w:p>
        </w:tc>
        <w:tc>
          <w:tcPr>
            <w:tcW w:w="8873" w:type="dxa"/>
            <w:gridSpan w:val="5"/>
          </w:tcPr>
          <w:tbl>
            <w:tblPr>
              <w:tblW w:w="86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0"/>
              <w:gridCol w:w="1417"/>
              <w:gridCol w:w="3261"/>
              <w:gridCol w:w="2324"/>
              <w:gridCol w:w="14"/>
            </w:tblGrid>
            <w:tr w:rsidR="00F0057E" w:rsidRPr="00F0057E" w14:paraId="573854EB" w14:textId="77777777" w:rsidTr="00972D84">
              <w:trPr>
                <w:trHeight w:val="893"/>
              </w:trPr>
              <w:tc>
                <w:tcPr>
                  <w:tcW w:w="8686" w:type="dxa"/>
                  <w:gridSpan w:val="5"/>
                </w:tcPr>
                <w:p w14:paraId="4443CD63" w14:textId="6539088A" w:rsidR="00646E33" w:rsidRPr="001879DC" w:rsidRDefault="00646E33" w:rsidP="00E064E7">
                  <w:pPr>
                    <w:spacing w:after="0"/>
                    <w:rPr>
                      <w:rFonts w:ascii="Times New Roman" w:hAnsi="Times New Roman" w:cs="Times New Roman"/>
                      <w:b/>
                      <w:sz w:val="20"/>
                      <w:szCs w:val="20"/>
                    </w:rPr>
                  </w:pPr>
                  <w:r w:rsidRPr="00421A95">
                    <w:rPr>
                      <w:rFonts w:ascii="Times New Roman" w:hAnsi="Times New Roman" w:cs="Times New Roman"/>
                      <w:b/>
                      <w:sz w:val="20"/>
                      <w:szCs w:val="20"/>
                    </w:rPr>
                    <w:t xml:space="preserve"> </w:t>
                  </w:r>
                  <w:sdt>
                    <w:sdtPr>
                      <w:rPr>
                        <w:rFonts w:ascii="Times New Roman" w:eastAsia="Times New Roman" w:hAnsi="Times New Roman" w:cs="Times New Roman"/>
                      </w:rPr>
                      <w:id w:val="575557535"/>
                      <w14:checkbox>
                        <w14:checked w14:val="1"/>
                        <w14:checkedState w14:val="2612" w14:font="MS Gothic"/>
                        <w14:uncheckedState w14:val="2610" w14:font="MS Gothic"/>
                      </w14:checkbox>
                    </w:sdtPr>
                    <w:sdtContent>
                      <w:r w:rsidR="0029252A">
                        <w:rPr>
                          <w:rFonts w:ascii="MS Gothic" w:eastAsia="MS Gothic" w:hAnsi="MS Gothic" w:cs="Times New Roman" w:hint="eastAsia"/>
                        </w:rPr>
                        <w:t>☒</w:t>
                      </w:r>
                    </w:sdtContent>
                  </w:sdt>
                  <w:r w:rsidR="0029252A" w:rsidRPr="00421A95">
                    <w:rPr>
                      <w:rFonts w:ascii="Times New Roman" w:hAnsi="Times New Roman" w:cs="Times New Roman"/>
                      <w:b/>
                      <w:sz w:val="20"/>
                      <w:szCs w:val="20"/>
                    </w:rPr>
                    <w:t xml:space="preserve"> </w:t>
                  </w:r>
                  <w:r w:rsidRPr="001879DC">
                    <w:rPr>
                      <w:rFonts w:ascii="Times New Roman" w:hAnsi="Times New Roman" w:cs="Times New Roman"/>
                      <w:b/>
                      <w:sz w:val="20"/>
                      <w:szCs w:val="20"/>
                    </w:rPr>
                    <w:t>Indeksuojama</w:t>
                  </w:r>
                </w:p>
                <w:p w14:paraId="782B3504" w14:textId="69C8E12A" w:rsidR="00646E33" w:rsidRPr="0029252A" w:rsidRDefault="00646E33" w:rsidP="00E064E7">
                  <w:pPr>
                    <w:spacing w:after="0"/>
                    <w:rPr>
                      <w:rFonts w:ascii="Times New Roman" w:hAnsi="Times New Roman" w:cs="Times New Roman"/>
                      <w:b/>
                      <w:bCs/>
                      <w:sz w:val="20"/>
                      <w:szCs w:val="20"/>
                    </w:rPr>
                  </w:pPr>
                  <w:r w:rsidRPr="00421A95">
                    <w:rPr>
                      <w:rFonts w:ascii="Times New Roman" w:hAnsi="Times New Roman" w:cs="Times New Roman"/>
                      <w:b/>
                      <w:sz w:val="20"/>
                      <w:szCs w:val="20"/>
                    </w:rPr>
                    <w:t xml:space="preserve"> </w:t>
                  </w:r>
                  <w:sdt>
                    <w:sdtPr>
                      <w:rPr>
                        <w:rFonts w:ascii="Times New Roman" w:eastAsia="Times New Roman" w:hAnsi="Times New Roman" w:cs="Times New Roman"/>
                      </w:rPr>
                      <w:id w:val="-1340997140"/>
                      <w14:checkbox>
                        <w14:checked w14:val="0"/>
                        <w14:checkedState w14:val="2612" w14:font="MS Gothic"/>
                        <w14:uncheckedState w14:val="2610" w14:font="MS Gothic"/>
                      </w14:checkbox>
                    </w:sdtPr>
                    <w:sdtContent>
                      <w:r w:rsidR="0029252A">
                        <w:rPr>
                          <w:rFonts w:ascii="MS Gothic" w:eastAsia="MS Gothic" w:hAnsi="MS Gothic" w:cs="Times New Roman" w:hint="eastAsia"/>
                        </w:rPr>
                        <w:t>☐</w:t>
                      </w:r>
                    </w:sdtContent>
                  </w:sdt>
                  <w:r w:rsidR="0029252A" w:rsidRPr="00421A95">
                    <w:rPr>
                      <w:rFonts w:ascii="Times New Roman" w:hAnsi="Times New Roman" w:cs="Times New Roman"/>
                      <w:b/>
                      <w:sz w:val="20"/>
                      <w:szCs w:val="20"/>
                    </w:rPr>
                    <w:t xml:space="preserve"> </w:t>
                  </w:r>
                  <w:r w:rsidRPr="00421A95">
                    <w:rPr>
                      <w:rFonts w:ascii="Times New Roman" w:hAnsi="Times New Roman" w:cs="Times New Roman"/>
                      <w:b/>
                      <w:sz w:val="20"/>
                      <w:szCs w:val="20"/>
                    </w:rPr>
                    <w:t>Neindeksuojama</w:t>
                  </w:r>
                </w:p>
              </w:tc>
            </w:tr>
            <w:tr w:rsidR="00F0057E" w:rsidRPr="00F0057E" w14:paraId="500AA171" w14:textId="77777777" w:rsidTr="00972D84">
              <w:trPr>
                <w:gridAfter w:val="1"/>
                <w:wAfter w:w="14" w:type="dxa"/>
                <w:trHeight w:val="795"/>
              </w:trPr>
              <w:tc>
                <w:tcPr>
                  <w:tcW w:w="1670" w:type="dxa"/>
                </w:tcPr>
                <w:p w14:paraId="3B5F18DF" w14:textId="77777777" w:rsidR="00646E33" w:rsidRPr="00421A95" w:rsidRDefault="00646E33" w:rsidP="00646E33">
                  <w:pPr>
                    <w:rPr>
                      <w:rFonts w:ascii="Times New Roman" w:hAnsi="Times New Roman" w:cs="Times New Roman"/>
                      <w:b/>
                      <w:sz w:val="20"/>
                      <w:szCs w:val="20"/>
                    </w:rPr>
                  </w:pPr>
                  <w:r w:rsidRPr="00421A95">
                    <w:rPr>
                      <w:rFonts w:ascii="Times New Roman" w:hAnsi="Times New Roman" w:cs="Times New Roman"/>
                      <w:b/>
                      <w:sz w:val="20"/>
                      <w:szCs w:val="20"/>
                    </w:rPr>
                    <w:t>Supaprastintai apmokamų išlaidų dydžio kodas</w:t>
                  </w:r>
                </w:p>
              </w:tc>
              <w:tc>
                <w:tcPr>
                  <w:tcW w:w="1417" w:type="dxa"/>
                </w:tcPr>
                <w:p w14:paraId="4A49E88B" w14:textId="77777777" w:rsidR="00646E33" w:rsidRPr="00421A95" w:rsidRDefault="00646E33" w:rsidP="00646E33">
                  <w:pPr>
                    <w:rPr>
                      <w:rFonts w:ascii="Times New Roman" w:hAnsi="Times New Roman" w:cs="Times New Roman"/>
                      <w:b/>
                      <w:sz w:val="20"/>
                      <w:szCs w:val="20"/>
                    </w:rPr>
                  </w:pPr>
                  <w:r w:rsidRPr="00421A95">
                    <w:rPr>
                      <w:rFonts w:ascii="Times New Roman" w:hAnsi="Times New Roman" w:cs="Times New Roman"/>
                      <w:b/>
                      <w:sz w:val="20"/>
                      <w:szCs w:val="20"/>
                    </w:rPr>
                    <w:t>Supaprastintai apmokamų išlaidų dydžio versija</w:t>
                  </w:r>
                </w:p>
              </w:tc>
              <w:tc>
                <w:tcPr>
                  <w:tcW w:w="3261" w:type="dxa"/>
                </w:tcPr>
                <w:p w14:paraId="106B0BEB" w14:textId="77777777" w:rsidR="00646E33" w:rsidRPr="00421A95" w:rsidRDefault="00646E33" w:rsidP="00646E33">
                  <w:pPr>
                    <w:rPr>
                      <w:rFonts w:ascii="Times New Roman" w:hAnsi="Times New Roman" w:cs="Times New Roman"/>
                      <w:b/>
                      <w:sz w:val="20"/>
                      <w:szCs w:val="20"/>
                    </w:rPr>
                  </w:pPr>
                  <w:r w:rsidRPr="00421A95">
                    <w:rPr>
                      <w:rFonts w:ascii="Times New Roman" w:hAnsi="Times New Roman" w:cs="Times New Roman"/>
                      <w:b/>
                      <w:sz w:val="20"/>
                      <w:szCs w:val="20"/>
                    </w:rPr>
                    <w:t>Supaprastintai apmokamų išlaidų dydžio pavadinimas</w:t>
                  </w:r>
                </w:p>
              </w:tc>
              <w:tc>
                <w:tcPr>
                  <w:tcW w:w="2324" w:type="dxa"/>
                </w:tcPr>
                <w:p w14:paraId="0084B349" w14:textId="77777777" w:rsidR="00E064E7" w:rsidRDefault="42799B58" w:rsidP="00E064E7">
                  <w:pPr>
                    <w:spacing w:after="0"/>
                    <w:rPr>
                      <w:rFonts w:ascii="Times New Roman" w:hAnsi="Times New Roman" w:cs="Times New Roman"/>
                      <w:b/>
                      <w:bCs/>
                      <w:sz w:val="20"/>
                      <w:szCs w:val="20"/>
                    </w:rPr>
                  </w:pPr>
                  <w:r w:rsidRPr="00F0057E">
                    <w:rPr>
                      <w:rFonts w:ascii="Times New Roman" w:hAnsi="Times New Roman" w:cs="Times New Roman"/>
                      <w:b/>
                      <w:bCs/>
                      <w:sz w:val="20"/>
                      <w:szCs w:val="20"/>
                    </w:rPr>
                    <w:t xml:space="preserve">Papildoma </w:t>
                  </w:r>
                </w:p>
                <w:p w14:paraId="75B4EDAA" w14:textId="32E7C531" w:rsidR="00646E33" w:rsidRPr="00421A95" w:rsidRDefault="42799B58" w:rsidP="00E064E7">
                  <w:pPr>
                    <w:spacing w:after="0"/>
                    <w:rPr>
                      <w:rFonts w:ascii="Times New Roman" w:hAnsi="Times New Roman" w:cs="Times New Roman"/>
                      <w:b/>
                      <w:sz w:val="20"/>
                      <w:szCs w:val="20"/>
                    </w:rPr>
                  </w:pPr>
                  <w:r w:rsidRPr="00F0057E">
                    <w:rPr>
                      <w:rFonts w:ascii="Times New Roman" w:hAnsi="Times New Roman" w:cs="Times New Roman"/>
                      <w:b/>
                      <w:bCs/>
                      <w:sz w:val="20"/>
                      <w:szCs w:val="20"/>
                    </w:rPr>
                    <w:t>informacija</w:t>
                  </w:r>
                </w:p>
              </w:tc>
            </w:tr>
            <w:tr w:rsidR="00E064E7" w:rsidRPr="00F0057E" w14:paraId="05194FE0" w14:textId="77777777" w:rsidTr="00972D84">
              <w:trPr>
                <w:gridAfter w:val="1"/>
                <w:wAfter w:w="14" w:type="dxa"/>
                <w:trHeight w:val="433"/>
              </w:trPr>
              <w:tc>
                <w:tcPr>
                  <w:tcW w:w="1670" w:type="dxa"/>
                  <w:vAlign w:val="center"/>
                </w:tcPr>
                <w:p w14:paraId="2AA166E6" w14:textId="653642CF" w:rsidR="00E064E7" w:rsidRPr="001879DC" w:rsidRDefault="00E064E7" w:rsidP="00BD22D4">
                  <w:pPr>
                    <w:rPr>
                      <w:rFonts w:ascii="Times New Roman" w:hAnsi="Times New Roman" w:cs="Times New Roman"/>
                    </w:rPr>
                  </w:pPr>
                  <w:r w:rsidRPr="001879DC">
                    <w:rPr>
                      <w:rFonts w:ascii="Times New Roman" w:hAnsi="Times New Roman" w:cs="Times New Roman"/>
                    </w:rPr>
                    <w:t>FĮ-1</w:t>
                  </w:r>
                  <w:r w:rsidR="00972D84" w:rsidRPr="001879DC">
                    <w:rPr>
                      <w:rFonts w:ascii="Times New Roman" w:hAnsi="Times New Roman" w:cs="Times New Roman"/>
                    </w:rPr>
                    <w:t>7</w:t>
                  </w:r>
                  <w:r w:rsidRPr="001879DC">
                    <w:rPr>
                      <w:rFonts w:ascii="Times New Roman" w:hAnsi="Times New Roman" w:cs="Times New Roman"/>
                    </w:rPr>
                    <w:t>-01</w:t>
                  </w:r>
                </w:p>
              </w:tc>
              <w:tc>
                <w:tcPr>
                  <w:tcW w:w="1417" w:type="dxa"/>
                  <w:vAlign w:val="center"/>
                </w:tcPr>
                <w:p w14:paraId="0CF54193" w14:textId="00ACD5F6" w:rsidR="00E064E7" w:rsidRPr="001879DC" w:rsidRDefault="00E064E7" w:rsidP="00BD22D4">
                  <w:pPr>
                    <w:rPr>
                      <w:rFonts w:ascii="Times New Roman" w:hAnsi="Times New Roman" w:cs="Times New Roman"/>
                      <w:iCs/>
                    </w:rPr>
                  </w:pPr>
                  <w:r w:rsidRPr="001879DC">
                    <w:rPr>
                      <w:rFonts w:ascii="Times New Roman" w:hAnsi="Times New Roman" w:cs="Times New Roman"/>
                      <w:iCs/>
                    </w:rPr>
                    <w:t>01</w:t>
                  </w:r>
                </w:p>
              </w:tc>
              <w:tc>
                <w:tcPr>
                  <w:tcW w:w="3261" w:type="dxa"/>
                </w:tcPr>
                <w:p w14:paraId="37E16AD6" w14:textId="6803A0AA" w:rsidR="00972D84" w:rsidRPr="001879DC" w:rsidRDefault="00972D84" w:rsidP="007C04D5">
                  <w:pPr>
                    <w:spacing w:after="60"/>
                    <w:jc w:val="both"/>
                    <w:rPr>
                      <w:rFonts w:ascii="Times New Roman" w:hAnsi="Times New Roman" w:cs="Times New Roman"/>
                    </w:rPr>
                  </w:pPr>
                  <w:r w:rsidRPr="001879DC">
                    <w:rPr>
                      <w:rFonts w:ascii="Times New Roman" w:hAnsi="Times New Roman" w:cs="Times New Roman"/>
                    </w:rPr>
                    <w:t>Projekto dalyvio formaliojo profesinio mokymo dalyvavimo mobilumo programoje, kurios trukmė ne mažiau kaip 5 dienos, vienos dienos sektoriniame praktinio mokymo centre fiksuotasis vieneto įkainis, be PVM</w:t>
                  </w:r>
                </w:p>
              </w:tc>
              <w:tc>
                <w:tcPr>
                  <w:tcW w:w="2324" w:type="dxa"/>
                  <w:vMerge w:val="restart"/>
                  <w:vAlign w:val="center"/>
                </w:tcPr>
                <w:p w14:paraId="5DCC63B0" w14:textId="30B7B375" w:rsidR="00E17A9D" w:rsidRPr="00E17A9D" w:rsidRDefault="00000000" w:rsidP="00972D84">
                  <w:pPr>
                    <w:ind w:right="358"/>
                    <w:rPr>
                      <w:rFonts w:ascii="Times New Roman" w:hAnsi="Times New Roman" w:cs="Times New Roman"/>
                      <w:i/>
                      <w:iCs/>
                      <w:sz w:val="16"/>
                      <w:szCs w:val="16"/>
                      <w:u w:val="single"/>
                    </w:rPr>
                  </w:pPr>
                  <w:hyperlink r:id="rId12" w:history="1">
                    <w:r w:rsidR="00E064E7" w:rsidRPr="00E17A9D">
                      <w:rPr>
                        <w:rStyle w:val="Hyperlink"/>
                        <w:rFonts w:ascii="Times New Roman" w:hAnsi="Times New Roman" w:cs="Times New Roman"/>
                        <w:i/>
                        <w:iCs/>
                        <w:color w:val="auto"/>
                        <w:sz w:val="20"/>
                        <w:szCs w:val="20"/>
                      </w:rPr>
                      <w:t>https://2021.esinvesticijos.lt/dokumentai?_token=b42505.BVH3o_-21L144ZXRfAeFZbCvo-TdP-R5yCiaYWrHbQA.cR27zpfOodFB0_mHFjTJMPj20qWnUq4IjkboKVuWBW5yEo3Ardyyjz-p1A&amp;query=&amp;publishing_period%5Bfrom%5D=&amp;publishing_period%5Bto%5D=&amp;institution%5B%5D=227&amp;ordering=</w:t>
                    </w:r>
                  </w:hyperlink>
                </w:p>
              </w:tc>
            </w:tr>
            <w:tr w:rsidR="00E064E7" w:rsidRPr="00F0057E" w14:paraId="3A1C7B0D" w14:textId="77777777" w:rsidTr="00972D84">
              <w:trPr>
                <w:gridAfter w:val="1"/>
                <w:wAfter w:w="14" w:type="dxa"/>
                <w:trHeight w:val="433"/>
              </w:trPr>
              <w:tc>
                <w:tcPr>
                  <w:tcW w:w="1670" w:type="dxa"/>
                  <w:vAlign w:val="center"/>
                </w:tcPr>
                <w:p w14:paraId="6D8AA3E9" w14:textId="1B0DB021" w:rsidR="00E064E7" w:rsidRPr="001879DC" w:rsidRDefault="00E064E7" w:rsidP="00BD22D4">
                  <w:pPr>
                    <w:rPr>
                      <w:rFonts w:ascii="Times New Roman" w:hAnsi="Times New Roman" w:cs="Times New Roman"/>
                    </w:rPr>
                  </w:pPr>
                  <w:r w:rsidRPr="001879DC">
                    <w:rPr>
                      <w:rFonts w:ascii="Times New Roman" w:hAnsi="Times New Roman" w:cs="Times New Roman"/>
                    </w:rPr>
                    <w:t>FĮ-1</w:t>
                  </w:r>
                  <w:r w:rsidR="00972D84" w:rsidRPr="001879DC">
                    <w:rPr>
                      <w:rFonts w:ascii="Times New Roman" w:hAnsi="Times New Roman" w:cs="Times New Roman"/>
                    </w:rPr>
                    <w:t>7</w:t>
                  </w:r>
                  <w:r w:rsidRPr="001879DC">
                    <w:rPr>
                      <w:rFonts w:ascii="Times New Roman" w:hAnsi="Times New Roman" w:cs="Times New Roman"/>
                    </w:rPr>
                    <w:t>-02</w:t>
                  </w:r>
                </w:p>
              </w:tc>
              <w:tc>
                <w:tcPr>
                  <w:tcW w:w="1417" w:type="dxa"/>
                  <w:vAlign w:val="center"/>
                </w:tcPr>
                <w:p w14:paraId="7ABF073F" w14:textId="61637595" w:rsidR="00E064E7" w:rsidRPr="001879DC" w:rsidRDefault="00E064E7" w:rsidP="00BD22D4">
                  <w:pPr>
                    <w:rPr>
                      <w:rFonts w:ascii="Times New Roman" w:hAnsi="Times New Roman" w:cs="Times New Roman"/>
                      <w:iCs/>
                    </w:rPr>
                  </w:pPr>
                  <w:r w:rsidRPr="001879DC">
                    <w:rPr>
                      <w:rFonts w:ascii="Times New Roman" w:hAnsi="Times New Roman" w:cs="Times New Roman"/>
                      <w:iCs/>
                    </w:rPr>
                    <w:t>01</w:t>
                  </w:r>
                </w:p>
              </w:tc>
              <w:tc>
                <w:tcPr>
                  <w:tcW w:w="3261" w:type="dxa"/>
                </w:tcPr>
                <w:p w14:paraId="0D85F87F" w14:textId="3F85FBD1" w:rsidR="00972D84" w:rsidRPr="001879DC" w:rsidRDefault="00972D84" w:rsidP="007C04D5">
                  <w:pPr>
                    <w:spacing w:after="60"/>
                    <w:jc w:val="both"/>
                    <w:rPr>
                      <w:rFonts w:ascii="Times New Roman" w:hAnsi="Times New Roman" w:cs="Times New Roman"/>
                    </w:rPr>
                  </w:pPr>
                  <w:r w:rsidRPr="001879DC">
                    <w:rPr>
                      <w:rFonts w:ascii="Times New Roman" w:hAnsi="Times New Roman" w:cs="Times New Roman"/>
                    </w:rPr>
                    <w:t>Projekto dalyvio formaliojo profesinio mokymo dalyvavimo mobilumo programoje, kurios trukmė ne mažiau kaip 5 dienos, vienos dienos sektoriniame praktinio mokymo centre fiksuotasis vieneto įkainis, su PVM</w:t>
                  </w:r>
                  <w:r w:rsidRPr="001879DC">
                    <w:t xml:space="preserve"> </w:t>
                  </w:r>
                  <w:r w:rsidRPr="001879DC">
                    <w:rPr>
                      <w:i/>
                      <w:iCs/>
                      <w:sz w:val="18"/>
                      <w:szCs w:val="18"/>
                    </w:rPr>
                    <w:t xml:space="preserve"> </w:t>
                  </w:r>
                </w:p>
              </w:tc>
              <w:tc>
                <w:tcPr>
                  <w:tcW w:w="2324" w:type="dxa"/>
                  <w:vMerge/>
                </w:tcPr>
                <w:p w14:paraId="679AD64F" w14:textId="0DC9A1ED" w:rsidR="00E064E7" w:rsidRPr="00701C59" w:rsidRDefault="00E064E7" w:rsidP="00BD22D4">
                  <w:pPr>
                    <w:rPr>
                      <w:rFonts w:ascii="Times New Roman" w:hAnsi="Times New Roman" w:cs="Times New Roman"/>
                      <w:color w:val="0070C0"/>
                    </w:rPr>
                  </w:pPr>
                </w:p>
              </w:tc>
            </w:tr>
            <w:tr w:rsidR="00E064E7" w:rsidRPr="00F0057E" w14:paraId="35FFF9ED" w14:textId="77777777" w:rsidTr="00972D84">
              <w:trPr>
                <w:gridAfter w:val="1"/>
                <w:wAfter w:w="14" w:type="dxa"/>
                <w:trHeight w:val="433"/>
              </w:trPr>
              <w:tc>
                <w:tcPr>
                  <w:tcW w:w="1670" w:type="dxa"/>
                  <w:vAlign w:val="center"/>
                </w:tcPr>
                <w:p w14:paraId="388CF1F7" w14:textId="67B5DA1C" w:rsidR="00E064E7" w:rsidRPr="001879DC" w:rsidRDefault="00E064E7" w:rsidP="00BD22D4">
                  <w:pPr>
                    <w:rPr>
                      <w:rFonts w:ascii="Times New Roman" w:hAnsi="Times New Roman" w:cs="Times New Roman"/>
                    </w:rPr>
                  </w:pPr>
                  <w:r w:rsidRPr="001879DC">
                    <w:rPr>
                      <w:rFonts w:ascii="Times New Roman" w:hAnsi="Times New Roman" w:cs="Times New Roman"/>
                    </w:rPr>
                    <w:t>FS-01-02</w:t>
                  </w:r>
                </w:p>
              </w:tc>
              <w:tc>
                <w:tcPr>
                  <w:tcW w:w="1417" w:type="dxa"/>
                  <w:vAlign w:val="center"/>
                </w:tcPr>
                <w:p w14:paraId="122B6AA6" w14:textId="3404E34B" w:rsidR="00E064E7" w:rsidRPr="001879DC" w:rsidRDefault="00E064E7" w:rsidP="00BD22D4">
                  <w:pPr>
                    <w:rPr>
                      <w:rFonts w:ascii="Times New Roman" w:hAnsi="Times New Roman" w:cs="Times New Roman"/>
                      <w:iCs/>
                    </w:rPr>
                  </w:pPr>
                  <w:r w:rsidRPr="001879DC">
                    <w:rPr>
                      <w:rFonts w:ascii="Times New Roman" w:hAnsi="Times New Roman" w:cs="Times New Roman"/>
                      <w:iCs/>
                    </w:rPr>
                    <w:t>01</w:t>
                  </w:r>
                </w:p>
              </w:tc>
              <w:tc>
                <w:tcPr>
                  <w:tcW w:w="3261" w:type="dxa"/>
                </w:tcPr>
                <w:p w14:paraId="26A7200C" w14:textId="47042DF3" w:rsidR="00E064E7" w:rsidRPr="001879DC" w:rsidRDefault="00E064E7" w:rsidP="00972D84">
                  <w:pPr>
                    <w:spacing w:after="60"/>
                    <w:jc w:val="both"/>
                    <w:rPr>
                      <w:rFonts w:ascii="Times New Roman" w:hAnsi="Times New Roman" w:cs="Times New Roman"/>
                    </w:rPr>
                  </w:pPr>
                  <w:r w:rsidRPr="001879DC">
                    <w:rPr>
                      <w:rFonts w:ascii="Times New Roman" w:hAnsi="Times New Roman" w:cs="Times New Roman"/>
                    </w:rPr>
                    <w:t>Įgyvendintų privalomų matomumo ir informavimo priemonių apie ES fondų investicijų veiklas fiksuotoji suma, pirmojo rinkinio FS su PVM</w:t>
                  </w:r>
                </w:p>
              </w:tc>
              <w:tc>
                <w:tcPr>
                  <w:tcW w:w="2324" w:type="dxa"/>
                  <w:vMerge/>
                </w:tcPr>
                <w:p w14:paraId="7485399C" w14:textId="196FC008" w:rsidR="00E064E7" w:rsidRPr="002F1662" w:rsidRDefault="00E064E7" w:rsidP="00BD22D4">
                  <w:pPr>
                    <w:rPr>
                      <w:rFonts w:ascii="Times New Roman" w:hAnsi="Times New Roman" w:cs="Times New Roman"/>
                      <w:i/>
                      <w:iCs/>
                      <w:highlight w:val="yellow"/>
                    </w:rPr>
                  </w:pPr>
                </w:p>
              </w:tc>
            </w:tr>
            <w:tr w:rsidR="002F1662" w:rsidRPr="00F0057E" w14:paraId="5D475409" w14:textId="77777777" w:rsidTr="00972D84">
              <w:trPr>
                <w:gridAfter w:val="1"/>
                <w:wAfter w:w="14" w:type="dxa"/>
                <w:trHeight w:val="2087"/>
              </w:trPr>
              <w:tc>
                <w:tcPr>
                  <w:tcW w:w="1670" w:type="dxa"/>
                  <w:vAlign w:val="center"/>
                </w:tcPr>
                <w:p w14:paraId="75EA20FB" w14:textId="1595E697" w:rsidR="002F1662" w:rsidRPr="001879DC" w:rsidRDefault="002F1662" w:rsidP="002F1662">
                  <w:pPr>
                    <w:rPr>
                      <w:rFonts w:ascii="Times New Roman" w:hAnsi="Times New Roman" w:cs="Times New Roman"/>
                      <w:i/>
                    </w:rPr>
                  </w:pPr>
                  <w:r w:rsidRPr="001879DC">
                    <w:rPr>
                      <w:rFonts w:ascii="Times New Roman" w:hAnsi="Times New Roman" w:cs="Times New Roman"/>
                    </w:rPr>
                    <w:t>FN-01</w:t>
                  </w:r>
                </w:p>
              </w:tc>
              <w:tc>
                <w:tcPr>
                  <w:tcW w:w="1417" w:type="dxa"/>
                  <w:vAlign w:val="center"/>
                </w:tcPr>
                <w:p w14:paraId="320032E6" w14:textId="3FEC116A" w:rsidR="002F1662" w:rsidRPr="001879DC" w:rsidRDefault="002F1662" w:rsidP="002F1662">
                  <w:pPr>
                    <w:rPr>
                      <w:rFonts w:ascii="Times New Roman" w:hAnsi="Times New Roman" w:cs="Times New Roman"/>
                      <w:iCs/>
                    </w:rPr>
                  </w:pPr>
                  <w:r w:rsidRPr="001879DC">
                    <w:rPr>
                      <w:rFonts w:ascii="Times New Roman" w:hAnsi="Times New Roman" w:cs="Times New Roman"/>
                      <w:iCs/>
                    </w:rPr>
                    <w:t>01</w:t>
                  </w:r>
                </w:p>
              </w:tc>
              <w:tc>
                <w:tcPr>
                  <w:tcW w:w="3261" w:type="dxa"/>
                </w:tcPr>
                <w:p w14:paraId="4CAD62D1" w14:textId="076B8A24" w:rsidR="00701C59" w:rsidRPr="001879DC" w:rsidRDefault="00701C59" w:rsidP="002F1662">
                  <w:pPr>
                    <w:rPr>
                      <w:rFonts w:ascii="Times New Roman" w:hAnsi="Times New Roman" w:cs="Times New Roman"/>
                      <w:i/>
                      <w:iCs/>
                    </w:rPr>
                  </w:pPr>
                  <w:r w:rsidRPr="001879DC">
                    <w:rPr>
                      <w:rFonts w:ascii="Times New Roman" w:hAnsi="Times New Roman" w:cs="Times New Roman"/>
                    </w:rPr>
                    <w:t>7 proc. netiesioginių išlaidų fiksuotoji norma.</w:t>
                  </w:r>
                </w:p>
              </w:tc>
              <w:tc>
                <w:tcPr>
                  <w:tcW w:w="2324" w:type="dxa"/>
                </w:tcPr>
                <w:p w14:paraId="32B4CDC9" w14:textId="358B5492" w:rsidR="00701C59" w:rsidRPr="00E064E7" w:rsidRDefault="00701C59" w:rsidP="00E064E7">
                  <w:pPr>
                    <w:ind w:right="358"/>
                  </w:pPr>
                  <w:r w:rsidRPr="001879DC">
                    <w:rPr>
                      <w:rFonts w:ascii="Times New Roman" w:hAnsi="Times New Roman" w:cs="Times New Roman"/>
                    </w:rPr>
                    <w:t xml:space="preserve">Iš fiksuotosios projekto išlaidų normos dengiamos </w:t>
                  </w:r>
                  <w:r w:rsidR="00972D84" w:rsidRPr="001879DC">
                    <w:rPr>
                      <w:rFonts w:ascii="Times New Roman" w:hAnsi="Times New Roman" w:cs="Times New Roman"/>
                    </w:rPr>
                    <w:t>JP</w:t>
                  </w:r>
                  <w:r w:rsidRPr="001879DC">
                    <w:rPr>
                      <w:rFonts w:ascii="Times New Roman" w:hAnsi="Times New Roman" w:cs="Times New Roman"/>
                    </w:rPr>
                    <w:t xml:space="preserve"> vykdytojo ir </w:t>
                  </w:r>
                  <w:r w:rsidR="00972D84" w:rsidRPr="001879DC">
                    <w:rPr>
                      <w:rFonts w:ascii="Times New Roman" w:hAnsi="Times New Roman" w:cs="Times New Roman"/>
                    </w:rPr>
                    <w:t>JP</w:t>
                  </w:r>
                  <w:r w:rsidRPr="001879DC">
                    <w:rPr>
                      <w:rFonts w:ascii="Times New Roman" w:hAnsi="Times New Roman" w:cs="Times New Roman"/>
                    </w:rPr>
                    <w:t xml:space="preserve"> projektų vykdytojų netiesioginės išlaidos.</w:t>
                  </w:r>
                </w:p>
              </w:tc>
            </w:tr>
          </w:tbl>
          <w:p w14:paraId="055E5BEE" w14:textId="56DB1FB8" w:rsidR="00851675" w:rsidRPr="00972D84" w:rsidRDefault="00972D84" w:rsidP="00972D84">
            <w:pPr>
              <w:tabs>
                <w:tab w:val="left" w:pos="1783"/>
                <w:tab w:val="left" w:pos="3200"/>
                <w:tab w:val="left" w:pos="6461"/>
              </w:tabs>
              <w:ind w:left="113" w:right="358"/>
              <w:rPr>
                <w:rFonts w:ascii="Times New Roman" w:hAnsi="Times New Roman" w:cs="Times New Roman"/>
                <w:color w:val="0070C0"/>
                <w:sz w:val="14"/>
                <w:szCs w:val="14"/>
              </w:rPr>
            </w:pPr>
            <w:r w:rsidRPr="00972D84">
              <w:rPr>
                <w:rFonts w:ascii="Times New Roman" w:hAnsi="Times New Roman" w:cs="Times New Roman"/>
                <w:color w:val="0070C0"/>
              </w:rPr>
              <w:tab/>
            </w:r>
          </w:p>
        </w:tc>
      </w:tr>
      <w:tr w:rsidR="009E74D0" w:rsidRPr="00DC7931" w14:paraId="549FAECB" w14:textId="49F63845" w:rsidTr="00D363F2">
        <w:tc>
          <w:tcPr>
            <w:tcW w:w="766" w:type="dxa"/>
          </w:tcPr>
          <w:p w14:paraId="438807CA" w14:textId="6F428CA0" w:rsidR="009E74D0" w:rsidRPr="00DC7931" w:rsidRDefault="009E74D0" w:rsidP="00DC7931">
            <w:pPr>
              <w:pStyle w:val="Heading2"/>
              <w:spacing w:before="0"/>
              <w:ind w:left="0" w:firstLine="0"/>
              <w:outlineLvl w:val="1"/>
              <w:rPr>
                <w:rFonts w:ascii="Times New Roman" w:hAnsi="Times New Roman" w:cs="Times New Roman"/>
                <w:color w:val="000000" w:themeColor="text1"/>
                <w:sz w:val="22"/>
                <w:szCs w:val="22"/>
              </w:rPr>
            </w:pPr>
            <w:bookmarkStart w:id="0" w:name="_Hlk120695812"/>
          </w:p>
        </w:tc>
        <w:tc>
          <w:tcPr>
            <w:tcW w:w="8873" w:type="dxa"/>
            <w:gridSpan w:val="5"/>
          </w:tcPr>
          <w:p w14:paraId="05D99665" w14:textId="3E4EC75A" w:rsidR="009E74D0" w:rsidRPr="00DC7931" w:rsidRDefault="009E74D0" w:rsidP="008751CC">
            <w:pPr>
              <w:spacing w:after="60"/>
              <w:jc w:val="both"/>
              <w:rPr>
                <w:rFonts w:ascii="Times New Roman" w:hAnsi="Times New Roman" w:cs="Times New Roman"/>
                <w:b/>
                <w:color w:val="000000" w:themeColor="text1"/>
              </w:rPr>
            </w:pPr>
            <w:r w:rsidRPr="008751CC">
              <w:rPr>
                <w:rFonts w:ascii="Times New Roman" w:hAnsi="Times New Roman" w:cs="Times New Roman"/>
                <w:b/>
              </w:rPr>
              <w:t>Siekiami stebėsenos rodikliai</w:t>
            </w:r>
          </w:p>
        </w:tc>
      </w:tr>
      <w:tr w:rsidR="00DC7931" w:rsidRPr="00DC7931" w14:paraId="624A5911" w14:textId="77777777" w:rsidTr="00643F0B">
        <w:tc>
          <w:tcPr>
            <w:tcW w:w="3119" w:type="dxa"/>
            <w:gridSpan w:val="2"/>
          </w:tcPr>
          <w:p w14:paraId="0D01767E" w14:textId="77777777" w:rsidR="009E74D0" w:rsidRPr="00421A95" w:rsidRDefault="009E74D0" w:rsidP="00DC7931">
            <w:pPr>
              <w:rPr>
                <w:rFonts w:ascii="Times New Roman" w:hAnsi="Times New Roman" w:cs="Times New Roman"/>
                <w:b/>
                <w:highlight w:val="yellow"/>
              </w:rPr>
            </w:pPr>
            <w:r w:rsidRPr="00421A95">
              <w:rPr>
                <w:rFonts w:ascii="Times New Roman" w:hAnsi="Times New Roman" w:cs="Times New Roman"/>
                <w:b/>
              </w:rPr>
              <w:t xml:space="preserve">Rodiklio pavadinimas </w:t>
            </w:r>
          </w:p>
        </w:tc>
        <w:tc>
          <w:tcPr>
            <w:tcW w:w="2551" w:type="dxa"/>
          </w:tcPr>
          <w:p w14:paraId="0C2B83F6" w14:textId="77777777" w:rsidR="009E74D0" w:rsidRPr="00DC7931" w:rsidRDefault="009E74D0">
            <w:pPr>
              <w:jc w:val="center"/>
              <w:rPr>
                <w:rFonts w:ascii="Times New Roman" w:hAnsi="Times New Roman" w:cs="Times New Roman"/>
                <w:b/>
                <w:bCs/>
                <w:highlight w:val="yellow"/>
              </w:rPr>
            </w:pPr>
            <w:r w:rsidRPr="00DC7931">
              <w:rPr>
                <w:rFonts w:ascii="Times New Roman" w:hAnsi="Times New Roman" w:cs="Times New Roman"/>
                <w:b/>
                <w:bCs/>
              </w:rPr>
              <w:t>Rodiklio kodas</w:t>
            </w:r>
          </w:p>
        </w:tc>
        <w:tc>
          <w:tcPr>
            <w:tcW w:w="1985" w:type="dxa"/>
            <w:gridSpan w:val="2"/>
          </w:tcPr>
          <w:p w14:paraId="7C723314" w14:textId="77777777" w:rsidR="009E74D0" w:rsidRPr="00DC7931" w:rsidRDefault="009E74D0">
            <w:pPr>
              <w:jc w:val="center"/>
              <w:rPr>
                <w:rFonts w:ascii="Times New Roman" w:hAnsi="Times New Roman" w:cs="Times New Roman"/>
                <w:i/>
                <w:iCs/>
              </w:rPr>
            </w:pPr>
            <w:r w:rsidRPr="00DC7931">
              <w:rPr>
                <w:rFonts w:ascii="Times New Roman" w:hAnsi="Times New Roman" w:cs="Times New Roman"/>
                <w:b/>
                <w:bCs/>
              </w:rPr>
              <w:t>Matavimo vienetai</w:t>
            </w:r>
          </w:p>
        </w:tc>
        <w:tc>
          <w:tcPr>
            <w:tcW w:w="1984" w:type="dxa"/>
          </w:tcPr>
          <w:p w14:paraId="441E87BE" w14:textId="77777777" w:rsidR="009E74D0" w:rsidRPr="00DC7931" w:rsidRDefault="009E74D0">
            <w:pPr>
              <w:jc w:val="center"/>
              <w:rPr>
                <w:rFonts w:ascii="Times New Roman" w:hAnsi="Times New Roman" w:cs="Times New Roman"/>
                <w:b/>
                <w:bCs/>
              </w:rPr>
            </w:pPr>
            <w:r w:rsidRPr="00DC7931">
              <w:rPr>
                <w:rFonts w:ascii="Times New Roman" w:hAnsi="Times New Roman" w:cs="Times New Roman"/>
                <w:b/>
                <w:bCs/>
              </w:rPr>
              <w:t>Siektina reikšmė</w:t>
            </w:r>
          </w:p>
        </w:tc>
      </w:tr>
      <w:tr w:rsidR="00DC7931" w:rsidRPr="00DC7931" w14:paraId="6C95D874" w14:textId="77777777" w:rsidTr="00643F0B">
        <w:tc>
          <w:tcPr>
            <w:tcW w:w="3119" w:type="dxa"/>
            <w:gridSpan w:val="2"/>
          </w:tcPr>
          <w:p w14:paraId="30CCEF64" w14:textId="62A92DEE" w:rsidR="00972D84" w:rsidRPr="001879DC" w:rsidRDefault="00972D84" w:rsidP="00493963">
            <w:pPr>
              <w:rPr>
                <w:rFonts w:ascii="Times New Roman" w:hAnsi="Times New Roman" w:cs="Times New Roman"/>
                <w:i/>
                <w:iCs/>
              </w:rPr>
            </w:pPr>
            <w:r w:rsidRPr="001879DC">
              <w:rPr>
                <w:rFonts w:ascii="Times New Roman" w:hAnsi="Times New Roman" w:cs="Times New Roman"/>
              </w:rPr>
              <w:t>Moksleiviai, dalyvavę nacionalinėje mobilumo programoje ir gavę pažymėjimą, patvirtinantį, kad jie pagerino praktinius ir skaitmeninius įgūdžius sektoriniuose praktinio mokymo centruose (skaitmeninius įgūdžius pagerins ne mažiau kaip 40 proc. dalyvių)</w:t>
            </w:r>
          </w:p>
        </w:tc>
        <w:tc>
          <w:tcPr>
            <w:tcW w:w="2551" w:type="dxa"/>
            <w:vAlign w:val="center"/>
          </w:tcPr>
          <w:p w14:paraId="04B90383" w14:textId="2923E17D" w:rsidR="00643F0B" w:rsidRPr="001879DC" w:rsidRDefault="00493963" w:rsidP="001879DC">
            <w:pPr>
              <w:jc w:val="center"/>
              <w:rPr>
                <w:rFonts w:ascii="Times New Roman" w:hAnsi="Times New Roman" w:cs="Times New Roman"/>
              </w:rPr>
            </w:pPr>
            <w:r w:rsidRPr="001879DC">
              <w:rPr>
                <w:rFonts w:ascii="Times New Roman" w:hAnsi="Times New Roman" w:cs="Times New Roman"/>
              </w:rPr>
              <w:t>P-12-003-03-04-03-16 (P.S.1.1118)</w:t>
            </w:r>
            <w:r w:rsidR="00F8125A" w:rsidRPr="001879DC">
              <w:rPr>
                <w:rFonts w:ascii="Times New Roman" w:hAnsi="Times New Roman" w:cs="Times New Roman"/>
              </w:rPr>
              <w:t xml:space="preserve"> </w:t>
            </w:r>
          </w:p>
        </w:tc>
        <w:tc>
          <w:tcPr>
            <w:tcW w:w="1985" w:type="dxa"/>
            <w:gridSpan w:val="2"/>
            <w:vAlign w:val="center"/>
          </w:tcPr>
          <w:p w14:paraId="48C86C97" w14:textId="23136032" w:rsidR="009E74D0" w:rsidRPr="001879DC" w:rsidRDefault="00097FD9">
            <w:pPr>
              <w:jc w:val="center"/>
              <w:rPr>
                <w:rFonts w:ascii="Times New Roman" w:hAnsi="Times New Roman" w:cs="Times New Roman"/>
                <w:i/>
                <w:iCs/>
              </w:rPr>
            </w:pPr>
            <w:r w:rsidRPr="001879DC">
              <w:rPr>
                <w:rFonts w:ascii="Times New Roman" w:hAnsi="Times New Roman" w:cs="Times New Roman"/>
              </w:rPr>
              <w:t xml:space="preserve">asmenys </w:t>
            </w:r>
          </w:p>
        </w:tc>
        <w:tc>
          <w:tcPr>
            <w:tcW w:w="1984" w:type="dxa"/>
            <w:vAlign w:val="center"/>
          </w:tcPr>
          <w:p w14:paraId="4BFAB8F1" w14:textId="77934EF4" w:rsidR="009E74D0" w:rsidRPr="001879DC" w:rsidRDefault="00493963" w:rsidP="007520C1">
            <w:pPr>
              <w:jc w:val="center"/>
              <w:rPr>
                <w:rFonts w:ascii="Times New Roman" w:hAnsi="Times New Roman" w:cs="Times New Roman"/>
                <w:i/>
                <w:iCs/>
              </w:rPr>
            </w:pPr>
            <w:r w:rsidRPr="001879DC">
              <w:rPr>
                <w:rFonts w:ascii="Times New Roman" w:hAnsi="Times New Roman" w:cs="Times New Roman"/>
              </w:rPr>
              <w:t>12</w:t>
            </w:r>
            <w:r w:rsidR="00097FD9" w:rsidRPr="001879DC">
              <w:rPr>
                <w:rFonts w:ascii="Times New Roman" w:hAnsi="Times New Roman" w:cs="Times New Roman"/>
              </w:rPr>
              <w:t xml:space="preserve"> </w:t>
            </w:r>
            <w:r w:rsidRPr="001879DC">
              <w:rPr>
                <w:rFonts w:ascii="Times New Roman" w:hAnsi="Times New Roman" w:cs="Times New Roman"/>
              </w:rPr>
              <w:t>394</w:t>
            </w:r>
          </w:p>
        </w:tc>
      </w:tr>
      <w:tr w:rsidR="00902B8E" w:rsidRPr="00DC7931" w14:paraId="4745B692" w14:textId="77777777" w:rsidTr="00643F0B">
        <w:tc>
          <w:tcPr>
            <w:tcW w:w="3119" w:type="dxa"/>
            <w:gridSpan w:val="2"/>
          </w:tcPr>
          <w:p w14:paraId="7662BBD1" w14:textId="29E149A9" w:rsidR="00902B8E" w:rsidRPr="001879DC" w:rsidRDefault="00902B8E" w:rsidP="00902B8E">
            <w:pPr>
              <w:rPr>
                <w:rFonts w:ascii="Times New Roman" w:hAnsi="Times New Roman" w:cs="Times New Roman"/>
              </w:rPr>
            </w:pPr>
            <w:bookmarkStart w:id="1" w:name="_Hlk120697378"/>
            <w:r w:rsidRPr="001879DC">
              <w:rPr>
                <w:rFonts w:ascii="Times New Roman" w:hAnsi="Times New Roman" w:cs="Times New Roman"/>
              </w:rPr>
              <w:t xml:space="preserve">Švietimo </w:t>
            </w:r>
            <w:r w:rsidR="00097FD9" w:rsidRPr="001879DC">
              <w:rPr>
                <w:rFonts w:ascii="Times New Roman" w:hAnsi="Times New Roman" w:cs="Times New Roman"/>
              </w:rPr>
              <w:t>ar</w:t>
            </w:r>
            <w:r w:rsidRPr="001879DC">
              <w:rPr>
                <w:rFonts w:ascii="Times New Roman" w:hAnsi="Times New Roman" w:cs="Times New Roman"/>
              </w:rPr>
              <w:t xml:space="preserve"> mokymo veiklos dalyvių skaičius</w:t>
            </w:r>
          </w:p>
        </w:tc>
        <w:tc>
          <w:tcPr>
            <w:tcW w:w="2551" w:type="dxa"/>
            <w:vAlign w:val="center"/>
          </w:tcPr>
          <w:p w14:paraId="44CC3451" w14:textId="73898FD2" w:rsidR="00643F0B" w:rsidRPr="001879DC" w:rsidRDefault="00493963" w:rsidP="00770A9A">
            <w:pPr>
              <w:jc w:val="center"/>
              <w:rPr>
                <w:rFonts w:ascii="Times New Roman" w:hAnsi="Times New Roman" w:cs="Times New Roman"/>
              </w:rPr>
            </w:pPr>
            <w:r w:rsidRPr="001879DC">
              <w:rPr>
                <w:rFonts w:ascii="Times New Roman" w:hAnsi="Times New Roman" w:cs="Times New Roman"/>
              </w:rPr>
              <w:t>R-12-003-03-04-03-19 (R.B.1.2010)</w:t>
            </w:r>
          </w:p>
        </w:tc>
        <w:tc>
          <w:tcPr>
            <w:tcW w:w="1985" w:type="dxa"/>
            <w:gridSpan w:val="2"/>
            <w:vAlign w:val="center"/>
          </w:tcPr>
          <w:p w14:paraId="68FFD6C6" w14:textId="585203B1" w:rsidR="00902B8E" w:rsidRPr="001879DC" w:rsidRDefault="00902B8E" w:rsidP="00902B8E">
            <w:pPr>
              <w:jc w:val="center"/>
              <w:rPr>
                <w:rFonts w:ascii="Times New Roman" w:hAnsi="Times New Roman" w:cs="Times New Roman"/>
              </w:rPr>
            </w:pPr>
            <w:r w:rsidRPr="001879DC">
              <w:rPr>
                <w:rFonts w:ascii="Times New Roman" w:hAnsi="Times New Roman" w:cs="Times New Roman"/>
              </w:rPr>
              <w:t>asmenys</w:t>
            </w:r>
          </w:p>
        </w:tc>
        <w:tc>
          <w:tcPr>
            <w:tcW w:w="1984" w:type="dxa"/>
            <w:vAlign w:val="center"/>
          </w:tcPr>
          <w:p w14:paraId="39DF517B" w14:textId="25EC2776" w:rsidR="00902B8E" w:rsidRPr="001879DC" w:rsidRDefault="00097FD9" w:rsidP="00902B8E">
            <w:pPr>
              <w:jc w:val="center"/>
              <w:rPr>
                <w:rFonts w:ascii="Times New Roman" w:hAnsi="Times New Roman" w:cs="Times New Roman"/>
              </w:rPr>
            </w:pPr>
            <w:r w:rsidRPr="001879DC">
              <w:rPr>
                <w:rFonts w:ascii="Times New Roman" w:hAnsi="Times New Roman" w:cs="Times New Roman"/>
                <w:szCs w:val="24"/>
              </w:rPr>
              <w:t>-</w:t>
            </w:r>
          </w:p>
        </w:tc>
      </w:tr>
      <w:bookmarkEnd w:id="1"/>
      <w:tr w:rsidR="00902B8E" w:rsidRPr="00DC7931" w14:paraId="536ED9FE" w14:textId="77777777" w:rsidTr="00643F0B">
        <w:tc>
          <w:tcPr>
            <w:tcW w:w="3119" w:type="dxa"/>
            <w:gridSpan w:val="2"/>
          </w:tcPr>
          <w:p w14:paraId="36C667FB" w14:textId="7803C782" w:rsidR="00493963" w:rsidRPr="001879DC" w:rsidRDefault="00493963" w:rsidP="00902B8E">
            <w:pPr>
              <w:rPr>
                <w:rFonts w:ascii="Times New Roman" w:hAnsi="Times New Roman" w:cs="Times New Roman"/>
              </w:rPr>
            </w:pPr>
            <w:r w:rsidRPr="001879DC">
              <w:rPr>
                <w:rFonts w:ascii="Times New Roman" w:hAnsi="Times New Roman" w:cs="Times New Roman"/>
              </w:rPr>
              <w:t>Švietimo ar mokymo veiklos dalyvių skaičius, iš jų švietimo ir mokymo veiklos dalyvių skaičius</w:t>
            </w:r>
          </w:p>
        </w:tc>
        <w:tc>
          <w:tcPr>
            <w:tcW w:w="2551" w:type="dxa"/>
            <w:vAlign w:val="center"/>
          </w:tcPr>
          <w:p w14:paraId="748FD1E9" w14:textId="140ADAFE" w:rsidR="00643F0B" w:rsidRPr="001879DC" w:rsidRDefault="00493963" w:rsidP="00770A9A">
            <w:pPr>
              <w:jc w:val="center"/>
              <w:rPr>
                <w:rFonts w:ascii="Times New Roman" w:hAnsi="Times New Roman" w:cs="Times New Roman"/>
              </w:rPr>
            </w:pPr>
            <w:r w:rsidRPr="001879DC">
              <w:rPr>
                <w:rFonts w:ascii="Times New Roman" w:hAnsi="Times New Roman" w:cs="Times New Roman"/>
              </w:rPr>
              <w:t>R-12-003-03-04-03-20 (R.B.1.2010.1)</w:t>
            </w:r>
            <w:r w:rsidR="00F8125A" w:rsidRPr="001879DC">
              <w:rPr>
                <w:rFonts w:ascii="Times New Roman" w:hAnsi="Times New Roman" w:cs="Times New Roman"/>
              </w:rPr>
              <w:t xml:space="preserve"> </w:t>
            </w:r>
          </w:p>
        </w:tc>
        <w:tc>
          <w:tcPr>
            <w:tcW w:w="1985" w:type="dxa"/>
            <w:gridSpan w:val="2"/>
            <w:vAlign w:val="center"/>
          </w:tcPr>
          <w:p w14:paraId="4C74CDA8" w14:textId="7F73BE03" w:rsidR="00902B8E" w:rsidRPr="001879DC" w:rsidRDefault="00902B8E" w:rsidP="00902B8E">
            <w:pPr>
              <w:jc w:val="center"/>
              <w:rPr>
                <w:rFonts w:ascii="Times New Roman" w:hAnsi="Times New Roman" w:cs="Times New Roman"/>
              </w:rPr>
            </w:pPr>
            <w:r w:rsidRPr="001879DC">
              <w:rPr>
                <w:rFonts w:ascii="Times New Roman" w:hAnsi="Times New Roman" w:cs="Times New Roman"/>
              </w:rPr>
              <w:t>asmenys</w:t>
            </w:r>
          </w:p>
        </w:tc>
        <w:tc>
          <w:tcPr>
            <w:tcW w:w="1984" w:type="dxa"/>
            <w:vAlign w:val="center"/>
          </w:tcPr>
          <w:p w14:paraId="3802832B" w14:textId="46EDAE7E" w:rsidR="00902B8E" w:rsidRPr="001879DC" w:rsidRDefault="00097FD9" w:rsidP="00902B8E">
            <w:pPr>
              <w:jc w:val="center"/>
              <w:rPr>
                <w:rFonts w:ascii="Times New Roman" w:hAnsi="Times New Roman" w:cs="Times New Roman"/>
              </w:rPr>
            </w:pPr>
            <w:r w:rsidRPr="001879DC">
              <w:rPr>
                <w:rFonts w:ascii="Times New Roman" w:hAnsi="Times New Roman" w:cs="Times New Roman"/>
                <w:szCs w:val="24"/>
              </w:rPr>
              <w:t>-</w:t>
            </w:r>
          </w:p>
        </w:tc>
      </w:tr>
      <w:tr w:rsidR="00902B8E" w:rsidRPr="00DC7931" w14:paraId="0DE41D18" w14:textId="77777777" w:rsidTr="00643F0B">
        <w:tc>
          <w:tcPr>
            <w:tcW w:w="3119" w:type="dxa"/>
            <w:gridSpan w:val="2"/>
          </w:tcPr>
          <w:p w14:paraId="5E06390B" w14:textId="2CC397B5" w:rsidR="00493963" w:rsidRPr="001879DC" w:rsidRDefault="00493963" w:rsidP="00902B8E">
            <w:pPr>
              <w:rPr>
                <w:rFonts w:ascii="Times New Roman" w:hAnsi="Times New Roman" w:cs="Times New Roman"/>
              </w:rPr>
            </w:pPr>
            <w:r w:rsidRPr="001879DC">
              <w:rPr>
                <w:rFonts w:ascii="Times New Roman" w:hAnsi="Times New Roman" w:cs="Times New Roman"/>
              </w:rPr>
              <w:lastRenderedPageBreak/>
              <w:t>Švietimo ar mokymo veiklos dalyvių skaičius, iš jų skaitmeninių įgūdžių ugdymo veiklos dalyvių skaičius</w:t>
            </w:r>
          </w:p>
        </w:tc>
        <w:tc>
          <w:tcPr>
            <w:tcW w:w="2551" w:type="dxa"/>
            <w:vAlign w:val="center"/>
          </w:tcPr>
          <w:p w14:paraId="35526FC3" w14:textId="77777777" w:rsidR="00493963" w:rsidRPr="001879DC" w:rsidRDefault="00493963" w:rsidP="007C04D5">
            <w:pPr>
              <w:jc w:val="center"/>
              <w:rPr>
                <w:rFonts w:ascii="Times New Roman" w:hAnsi="Times New Roman" w:cs="Times New Roman"/>
              </w:rPr>
            </w:pPr>
            <w:r w:rsidRPr="001879DC">
              <w:rPr>
                <w:rFonts w:ascii="Times New Roman" w:hAnsi="Times New Roman" w:cs="Times New Roman"/>
              </w:rPr>
              <w:t>R-12-003-03-04-03-21</w:t>
            </w:r>
          </w:p>
          <w:p w14:paraId="2FC7325D" w14:textId="07176B45" w:rsidR="00643F0B" w:rsidRPr="001879DC" w:rsidRDefault="00493963" w:rsidP="00770A9A">
            <w:pPr>
              <w:jc w:val="center"/>
              <w:rPr>
                <w:rFonts w:ascii="Times New Roman" w:hAnsi="Times New Roman" w:cs="Times New Roman"/>
              </w:rPr>
            </w:pPr>
            <w:r w:rsidRPr="001879DC">
              <w:rPr>
                <w:rFonts w:ascii="Times New Roman" w:hAnsi="Times New Roman" w:cs="Times New Roman"/>
              </w:rPr>
              <w:t>(R.B.1.2010.2)</w:t>
            </w:r>
          </w:p>
        </w:tc>
        <w:tc>
          <w:tcPr>
            <w:tcW w:w="1985" w:type="dxa"/>
            <w:gridSpan w:val="2"/>
            <w:vAlign w:val="center"/>
          </w:tcPr>
          <w:p w14:paraId="07E3EBAF" w14:textId="28B90A18" w:rsidR="00902B8E" w:rsidRPr="001879DC" w:rsidRDefault="00493963" w:rsidP="00902B8E">
            <w:pPr>
              <w:jc w:val="center"/>
              <w:rPr>
                <w:rFonts w:ascii="Times New Roman" w:hAnsi="Times New Roman" w:cs="Times New Roman"/>
              </w:rPr>
            </w:pPr>
            <w:r w:rsidRPr="001879DC">
              <w:rPr>
                <w:rFonts w:ascii="Times New Roman" w:hAnsi="Times New Roman" w:cs="Times New Roman"/>
              </w:rPr>
              <w:t xml:space="preserve">procentai </w:t>
            </w:r>
          </w:p>
        </w:tc>
        <w:tc>
          <w:tcPr>
            <w:tcW w:w="1984" w:type="dxa"/>
            <w:vAlign w:val="center"/>
          </w:tcPr>
          <w:p w14:paraId="4DD56081" w14:textId="251C949B" w:rsidR="00902B8E" w:rsidRPr="001879DC" w:rsidRDefault="00493963" w:rsidP="00493963">
            <w:pPr>
              <w:jc w:val="center"/>
              <w:rPr>
                <w:rFonts w:ascii="Times New Roman" w:hAnsi="Times New Roman" w:cs="Times New Roman"/>
              </w:rPr>
            </w:pPr>
            <w:r w:rsidRPr="001879DC">
              <w:rPr>
                <w:rFonts w:ascii="Times New Roman" w:hAnsi="Times New Roman" w:cs="Times New Roman"/>
              </w:rPr>
              <w:t xml:space="preserve">Ne mažiau kaip 40 proc. nuo pasiektos rodiklio P-12003-03-04-03-16 reikšmės </w:t>
            </w:r>
          </w:p>
        </w:tc>
      </w:tr>
      <w:tr w:rsidR="00902B8E" w:rsidRPr="00DC7931" w14:paraId="4B15C739" w14:textId="77777777" w:rsidTr="00643F0B">
        <w:trPr>
          <w:trHeight w:val="576"/>
        </w:trPr>
        <w:tc>
          <w:tcPr>
            <w:tcW w:w="3119" w:type="dxa"/>
            <w:gridSpan w:val="2"/>
            <w:vAlign w:val="center"/>
          </w:tcPr>
          <w:p w14:paraId="5A961D37" w14:textId="16D26AB4" w:rsidR="00902B8E" w:rsidRPr="001879DC" w:rsidRDefault="00493963" w:rsidP="00097FD9">
            <w:pPr>
              <w:rPr>
                <w:rFonts w:ascii="Times New Roman" w:hAnsi="Times New Roman" w:cs="Times New Roman"/>
              </w:rPr>
            </w:pPr>
            <w:r w:rsidRPr="001879DC">
              <w:rPr>
                <w:rFonts w:ascii="Times New Roman" w:hAnsi="Times New Roman" w:cs="Times New Roman"/>
              </w:rPr>
              <w:t xml:space="preserve">Paramą gaunančių 15-29 metų amžiaus jaunuolių skaičius </w:t>
            </w:r>
          </w:p>
        </w:tc>
        <w:tc>
          <w:tcPr>
            <w:tcW w:w="2551" w:type="dxa"/>
            <w:vAlign w:val="center"/>
          </w:tcPr>
          <w:p w14:paraId="4BEBA983" w14:textId="30431726" w:rsidR="00643F0B" w:rsidRPr="001879DC" w:rsidRDefault="00493963" w:rsidP="001879DC">
            <w:pPr>
              <w:jc w:val="center"/>
              <w:rPr>
                <w:rFonts w:ascii="Times New Roman" w:hAnsi="Times New Roman" w:cs="Times New Roman"/>
              </w:rPr>
            </w:pPr>
            <w:r w:rsidRPr="001879DC">
              <w:rPr>
                <w:rFonts w:ascii="Times New Roman" w:hAnsi="Times New Roman" w:cs="Times New Roman"/>
              </w:rPr>
              <w:t>R-12-003-03-04-03-22 (R.B.1.2014)</w:t>
            </w:r>
            <w:r w:rsidR="00F8125A" w:rsidRPr="001879DC">
              <w:rPr>
                <w:rFonts w:ascii="Times New Roman" w:hAnsi="Times New Roman" w:cs="Times New Roman"/>
              </w:rPr>
              <w:t xml:space="preserve"> </w:t>
            </w:r>
          </w:p>
        </w:tc>
        <w:tc>
          <w:tcPr>
            <w:tcW w:w="1985" w:type="dxa"/>
            <w:gridSpan w:val="2"/>
            <w:vAlign w:val="center"/>
          </w:tcPr>
          <w:p w14:paraId="2AD2DAF6" w14:textId="5DC50C3D" w:rsidR="00902B8E" w:rsidRPr="001879DC" w:rsidRDefault="00493963" w:rsidP="00902B8E">
            <w:pPr>
              <w:jc w:val="center"/>
              <w:rPr>
                <w:rFonts w:ascii="Times New Roman" w:hAnsi="Times New Roman" w:cs="Times New Roman"/>
              </w:rPr>
            </w:pPr>
            <w:r w:rsidRPr="001879DC">
              <w:rPr>
                <w:rFonts w:ascii="Times New Roman" w:hAnsi="Times New Roman" w:cs="Times New Roman"/>
              </w:rPr>
              <w:t>asmenys</w:t>
            </w:r>
          </w:p>
        </w:tc>
        <w:tc>
          <w:tcPr>
            <w:tcW w:w="1984" w:type="dxa"/>
            <w:vAlign w:val="center"/>
          </w:tcPr>
          <w:p w14:paraId="7626D712" w14:textId="5ADC9409" w:rsidR="00902B8E" w:rsidRPr="001879DC" w:rsidRDefault="00493963" w:rsidP="00097FD9">
            <w:pPr>
              <w:jc w:val="center"/>
              <w:rPr>
                <w:rFonts w:ascii="Times New Roman" w:hAnsi="Times New Roman" w:cs="Times New Roman"/>
              </w:rPr>
            </w:pPr>
            <w:r w:rsidRPr="001879DC">
              <w:rPr>
                <w:rFonts w:ascii="Times New Roman" w:hAnsi="Times New Roman" w:cs="Times New Roman"/>
                <w:szCs w:val="24"/>
              </w:rPr>
              <w:t>-</w:t>
            </w:r>
            <w:r w:rsidR="00097FD9" w:rsidRPr="001879DC">
              <w:rPr>
                <w:rFonts w:ascii="Times New Roman" w:hAnsi="Times New Roman" w:cs="Times New Roman"/>
              </w:rPr>
              <w:t xml:space="preserve"> </w:t>
            </w:r>
          </w:p>
        </w:tc>
      </w:tr>
      <w:bookmarkEnd w:id="0"/>
      <w:tr w:rsidR="009E74D0" w:rsidRPr="00DC7931" w14:paraId="7F8AAC09" w14:textId="77777777" w:rsidTr="00D363F2">
        <w:trPr>
          <w:trHeight w:val="383"/>
        </w:trPr>
        <w:tc>
          <w:tcPr>
            <w:tcW w:w="766" w:type="dxa"/>
          </w:tcPr>
          <w:p w14:paraId="2A21420D" w14:textId="77777777" w:rsidR="009E74D0" w:rsidRPr="00421A95" w:rsidRDefault="009E74D0" w:rsidP="00DC7931">
            <w:pPr>
              <w:pStyle w:val="Heading2"/>
              <w:spacing w:before="0"/>
              <w:ind w:left="0" w:firstLine="0"/>
              <w:outlineLvl w:val="1"/>
              <w:rPr>
                <w:rFonts w:ascii="Times New Roman" w:hAnsi="Times New Roman" w:cs="Times New Roman"/>
                <w:color w:val="auto"/>
                <w:sz w:val="22"/>
                <w:szCs w:val="22"/>
              </w:rPr>
            </w:pPr>
          </w:p>
        </w:tc>
        <w:tc>
          <w:tcPr>
            <w:tcW w:w="8873" w:type="dxa"/>
            <w:gridSpan w:val="5"/>
          </w:tcPr>
          <w:p w14:paraId="58EFB8A0" w14:textId="3711184F" w:rsidR="009E74D0" w:rsidRPr="00F0057E" w:rsidRDefault="009E74D0" w:rsidP="009E74D0">
            <w:pPr>
              <w:jc w:val="both"/>
              <w:rPr>
                <w:rFonts w:ascii="Times New Roman" w:hAnsi="Times New Roman" w:cs="Times New Roman"/>
                <w:b/>
                <w:bCs/>
              </w:rPr>
            </w:pPr>
            <w:r w:rsidRPr="00F0057E">
              <w:rPr>
                <w:rFonts w:ascii="Times New Roman" w:hAnsi="Times New Roman" w:cs="Times New Roman"/>
                <w:b/>
                <w:bCs/>
              </w:rPr>
              <w:t>Bendrieji reikalavimai</w:t>
            </w:r>
          </w:p>
        </w:tc>
      </w:tr>
      <w:tr w:rsidR="0094685E" w:rsidRPr="00DC7931" w14:paraId="31C64C8C" w14:textId="77777777" w:rsidTr="00D363F2">
        <w:tc>
          <w:tcPr>
            <w:tcW w:w="766" w:type="dxa"/>
            <w:vMerge w:val="restart"/>
          </w:tcPr>
          <w:p w14:paraId="31C64C8A" w14:textId="77777777" w:rsidR="009E74D0" w:rsidRPr="00421A95" w:rsidRDefault="009E74D0" w:rsidP="00DC7931">
            <w:pPr>
              <w:pStyle w:val="Heading3"/>
              <w:spacing w:before="0"/>
              <w:ind w:left="0" w:firstLine="0"/>
              <w:outlineLvl w:val="2"/>
              <w:rPr>
                <w:rFonts w:ascii="Times New Roman" w:hAnsi="Times New Roman" w:cs="Times New Roman"/>
                <w:color w:val="auto"/>
                <w:sz w:val="22"/>
                <w:szCs w:val="22"/>
              </w:rPr>
            </w:pPr>
          </w:p>
        </w:tc>
        <w:tc>
          <w:tcPr>
            <w:tcW w:w="8873" w:type="dxa"/>
            <w:gridSpan w:val="5"/>
          </w:tcPr>
          <w:p w14:paraId="31C64C8B" w14:textId="693A56C5" w:rsidR="009E74D0" w:rsidRPr="00421A95" w:rsidRDefault="009E74D0" w:rsidP="008751CC">
            <w:pPr>
              <w:spacing w:after="60" w:line="259" w:lineRule="auto"/>
              <w:jc w:val="both"/>
              <w:rPr>
                <w:rFonts w:ascii="Times New Roman" w:hAnsi="Times New Roman" w:cs="Times New Roman"/>
                <w:i/>
              </w:rPr>
            </w:pPr>
            <w:r w:rsidRPr="008751CC">
              <w:rPr>
                <w:rFonts w:ascii="Times New Roman" w:hAnsi="Times New Roman" w:cs="Times New Roman"/>
                <w:b/>
              </w:rPr>
              <w:t>Reikalavimai projektams</w:t>
            </w:r>
            <w:r w:rsidRPr="00F0057E">
              <w:rPr>
                <w:rFonts w:ascii="Times New Roman" w:hAnsi="Times New Roman" w:cs="Times New Roman"/>
                <w:b/>
                <w:bCs/>
              </w:rPr>
              <w:t xml:space="preserve"> </w:t>
            </w:r>
          </w:p>
        </w:tc>
      </w:tr>
      <w:tr w:rsidR="0094685E" w:rsidRPr="00DC7931" w14:paraId="31C64C8F" w14:textId="77777777" w:rsidTr="001879DC">
        <w:trPr>
          <w:trHeight w:val="1356"/>
        </w:trPr>
        <w:tc>
          <w:tcPr>
            <w:tcW w:w="766" w:type="dxa"/>
            <w:vMerge/>
          </w:tcPr>
          <w:p w14:paraId="31C64C8D" w14:textId="77777777" w:rsidR="009E74D0" w:rsidRPr="00421A95" w:rsidRDefault="009E74D0" w:rsidP="00DC7931">
            <w:pPr>
              <w:pStyle w:val="ListParagraph"/>
              <w:numPr>
                <w:ilvl w:val="0"/>
                <w:numId w:val="9"/>
              </w:numPr>
              <w:spacing w:after="120"/>
              <w:ind w:left="0" w:firstLine="0"/>
              <w:contextualSpacing w:val="0"/>
              <w:rPr>
                <w:rFonts w:ascii="Times New Roman" w:hAnsi="Times New Roman" w:cs="Times New Roman"/>
              </w:rPr>
            </w:pPr>
          </w:p>
        </w:tc>
        <w:tc>
          <w:tcPr>
            <w:tcW w:w="8873" w:type="dxa"/>
            <w:gridSpan w:val="5"/>
          </w:tcPr>
          <w:p w14:paraId="783218A5" w14:textId="77777777" w:rsidR="007D7945" w:rsidRPr="001879DC" w:rsidRDefault="00B434A5" w:rsidP="007D7945">
            <w:pPr>
              <w:pStyle w:val="ListParagraph"/>
              <w:numPr>
                <w:ilvl w:val="0"/>
                <w:numId w:val="25"/>
              </w:numPr>
              <w:ind w:left="120" w:hanging="142"/>
              <w:jc w:val="both"/>
              <w:rPr>
                <w:rFonts w:ascii="Times New Roman" w:hAnsi="Times New Roman" w:cs="Times New Roman"/>
              </w:rPr>
            </w:pPr>
            <w:r w:rsidRPr="001879DC">
              <w:rPr>
                <w:rFonts w:ascii="Times New Roman" w:hAnsi="Times New Roman" w:cs="Times New Roman"/>
              </w:rPr>
              <w:t>Jungtinis projektas turi atitikti bendruosius projektų atrankos kriterijus, nurodytus Projektų taisyklių 2 priede.</w:t>
            </w:r>
          </w:p>
          <w:p w14:paraId="670127EF" w14:textId="77777777" w:rsidR="007D7945" w:rsidRPr="001879DC" w:rsidRDefault="00B434A5" w:rsidP="007D7945">
            <w:pPr>
              <w:pStyle w:val="ListParagraph"/>
              <w:numPr>
                <w:ilvl w:val="0"/>
                <w:numId w:val="25"/>
              </w:numPr>
              <w:ind w:left="120" w:hanging="142"/>
              <w:jc w:val="both"/>
              <w:rPr>
                <w:rFonts w:ascii="Times New Roman" w:hAnsi="Times New Roman" w:cs="Times New Roman"/>
              </w:rPr>
            </w:pPr>
            <w:r w:rsidRPr="001879DC">
              <w:rPr>
                <w:rFonts w:ascii="Times New Roman" w:hAnsi="Times New Roman" w:cs="Times New Roman"/>
              </w:rPr>
              <w:t>Privalomi komunikacijos ir informavimo (viešinimo) veiksmai atliekami vadovaujantis Projektų taisyklių VIII skyriaus pirmame skirsnyje „Informavimas apie projektą ir komunikacija“.</w:t>
            </w:r>
            <w:r w:rsidRPr="001879DC">
              <w:t xml:space="preserve">  </w:t>
            </w:r>
          </w:p>
          <w:p w14:paraId="31C64C8E" w14:textId="523D348E" w:rsidR="00493963" w:rsidRPr="00493963" w:rsidRDefault="00493963" w:rsidP="00493963">
            <w:pPr>
              <w:pStyle w:val="ListParagraph"/>
              <w:numPr>
                <w:ilvl w:val="0"/>
                <w:numId w:val="25"/>
              </w:numPr>
              <w:ind w:left="120" w:hanging="142"/>
              <w:jc w:val="both"/>
              <w:rPr>
                <w:rFonts w:ascii="Times New Roman" w:hAnsi="Times New Roman" w:cs="Times New Roman"/>
                <w:color w:val="0070C0"/>
              </w:rPr>
            </w:pPr>
            <w:r w:rsidRPr="001879DC">
              <w:rPr>
                <w:rFonts w:ascii="Times New Roman" w:hAnsi="Times New Roman" w:cs="Times New Roman"/>
              </w:rPr>
              <w:t xml:space="preserve">Partneriai nėra galimi. </w:t>
            </w:r>
          </w:p>
        </w:tc>
      </w:tr>
      <w:tr w:rsidR="005E58AF" w:rsidRPr="00DC7931" w14:paraId="54A87F4D" w14:textId="77777777" w:rsidTr="00D363F2">
        <w:tc>
          <w:tcPr>
            <w:tcW w:w="766" w:type="dxa"/>
            <w:vMerge w:val="restart"/>
          </w:tcPr>
          <w:p w14:paraId="45E5485E" w14:textId="4AFA124C" w:rsidR="005E58AF" w:rsidRPr="005E58AF" w:rsidRDefault="005E58AF" w:rsidP="005E58AF">
            <w:pPr>
              <w:pStyle w:val="Heading3"/>
              <w:spacing w:before="0"/>
              <w:ind w:left="0" w:firstLine="0"/>
              <w:outlineLvl w:val="2"/>
              <w:rPr>
                <w:rFonts w:ascii="Times New Roman" w:hAnsi="Times New Roman" w:cs="Times New Roman"/>
                <w:color w:val="auto"/>
                <w:sz w:val="22"/>
                <w:szCs w:val="22"/>
              </w:rPr>
            </w:pPr>
          </w:p>
        </w:tc>
        <w:tc>
          <w:tcPr>
            <w:tcW w:w="8873" w:type="dxa"/>
            <w:gridSpan w:val="5"/>
          </w:tcPr>
          <w:p w14:paraId="0816257A" w14:textId="53E37744" w:rsidR="005E58AF" w:rsidRPr="005E58AF" w:rsidRDefault="005E58AF" w:rsidP="005E58AF">
            <w:pPr>
              <w:jc w:val="both"/>
              <w:rPr>
                <w:rFonts w:ascii="Times New Roman" w:hAnsi="Times New Roman" w:cs="Times New Roman"/>
                <w:color w:val="0070C0"/>
              </w:rPr>
            </w:pPr>
            <w:r w:rsidRPr="00F0057E">
              <w:rPr>
                <w:rFonts w:ascii="Times New Roman" w:hAnsi="Times New Roman" w:cs="Times New Roman"/>
                <w:b/>
              </w:rPr>
              <w:t>Horizontaliųjų principų ir atitinkamų Europos Sąjungos pagrindinių teisių chartijos nuostatų laikymosi reikalavimai</w:t>
            </w:r>
          </w:p>
        </w:tc>
      </w:tr>
      <w:tr w:rsidR="005E58AF" w:rsidRPr="00DC7931" w14:paraId="06810BE9" w14:textId="77777777" w:rsidTr="00D363F2">
        <w:tc>
          <w:tcPr>
            <w:tcW w:w="766" w:type="dxa"/>
            <w:vMerge/>
          </w:tcPr>
          <w:p w14:paraId="7D3C1DAA" w14:textId="1E7D4E4B" w:rsidR="005E58AF" w:rsidRPr="005E58AF" w:rsidRDefault="005E58AF" w:rsidP="005E58AF">
            <w:pPr>
              <w:spacing w:after="120"/>
              <w:rPr>
                <w:rFonts w:ascii="Times New Roman" w:hAnsi="Times New Roman" w:cs="Times New Roman"/>
              </w:rPr>
            </w:pPr>
          </w:p>
        </w:tc>
        <w:tc>
          <w:tcPr>
            <w:tcW w:w="8873" w:type="dxa"/>
            <w:gridSpan w:val="5"/>
          </w:tcPr>
          <w:p w14:paraId="153198B6" w14:textId="77777777" w:rsidR="005E58AF" w:rsidRPr="001879DC" w:rsidRDefault="005E58AF" w:rsidP="005E58AF">
            <w:pPr>
              <w:pStyle w:val="ListParagraph"/>
              <w:numPr>
                <w:ilvl w:val="0"/>
                <w:numId w:val="25"/>
              </w:numPr>
              <w:ind w:left="265" w:hanging="265"/>
              <w:jc w:val="both"/>
              <w:rPr>
                <w:rFonts w:ascii="Times New Roman" w:hAnsi="Times New Roman" w:cs="Times New Roman"/>
              </w:rPr>
            </w:pPr>
            <w:r w:rsidRPr="001879DC">
              <w:rPr>
                <w:rFonts w:ascii="Times New Roman" w:hAnsi="Times New Roman" w:cs="Times New Roman"/>
              </w:rPr>
              <w:t>Projektuose negali būti numatyti apribojimai, kurie turėtų neigiamą poveikį moterų ir vyrų lygybės ir nediskriminavimo dėl lyties, rasės, tautybės, kalbos, kilmės, socialinės padėties, tikėjimo, įsitikinimų ar pažiūrų, amžiaus, negalios, lytinės orientacijos, etninės priklausomybės, religijos principams įgyvendinti.</w:t>
            </w:r>
          </w:p>
          <w:p w14:paraId="7C06C923" w14:textId="77777777" w:rsidR="005E58AF" w:rsidRPr="001879DC" w:rsidRDefault="005E58AF" w:rsidP="005E58AF">
            <w:pPr>
              <w:pStyle w:val="ListParagraph"/>
              <w:numPr>
                <w:ilvl w:val="0"/>
                <w:numId w:val="25"/>
              </w:numPr>
              <w:ind w:left="265" w:hanging="265"/>
              <w:jc w:val="both"/>
              <w:rPr>
                <w:rFonts w:ascii="Times New Roman" w:hAnsi="Times New Roman" w:cs="Times New Roman"/>
              </w:rPr>
            </w:pPr>
            <w:r w:rsidRPr="001879DC">
              <w:rPr>
                <w:rFonts w:ascii="Times New Roman" w:hAnsi="Times New Roman" w:cs="Times New Roman"/>
              </w:rPr>
              <w:t>Projektuose neturi būti numatyti veiksmai, kurie turėtų neigiamą poveikį darnaus vystymosi principui įgyvendinti.</w:t>
            </w:r>
          </w:p>
          <w:p w14:paraId="7BB03FF5" w14:textId="77777777" w:rsidR="005E58AF" w:rsidRPr="001879DC" w:rsidRDefault="005E58AF" w:rsidP="005E58AF">
            <w:pPr>
              <w:pStyle w:val="ListParagraph"/>
              <w:numPr>
                <w:ilvl w:val="0"/>
                <w:numId w:val="25"/>
              </w:numPr>
              <w:ind w:left="265" w:hanging="265"/>
              <w:jc w:val="both"/>
              <w:rPr>
                <w:rFonts w:ascii="Times New Roman" w:hAnsi="Times New Roman" w:cs="Times New Roman"/>
              </w:rPr>
            </w:pPr>
            <w:r w:rsidRPr="001879DC">
              <w:rPr>
                <w:rFonts w:ascii="Times New Roman" w:hAnsi="Times New Roman" w:cs="Times New Roman"/>
              </w:rPr>
              <w:t>Projektai turi atitikti reikšmingos žalos nedarymo horizontaliuosius principus, t. y. turi būti tvarūs aplinkos atžvilgiu ir vykdomi visapusiškai atsižvelgiant į Europos Sąjungos klimato ir aplinkos apsaugos standartus ir prioritetus, kaip tai suprantama pagal 2020 m. birželio 18 d. Europos Parlamento ir Tarybos reglamentą (ES) Nr. 2020/852 dėl sistemos tvariam investavimui palengvinti sukūrimo, kuriuo iš dalies keičiamas Reglamentas (ES) Nr. 2019/2088. Projektų (įskaitant JP) atitikties reikšmingos žalos nedarymo HP vertinimo reikalavimai pateikiami Aprašo 1 priede „Projekto (įskaitant JP) atitikties reikšmingos žalos nedarymo horizontaliajam principui vertinimo reikalavimų aprašas“.</w:t>
            </w:r>
          </w:p>
          <w:p w14:paraId="466DBF0D" w14:textId="77777777" w:rsidR="005E58AF" w:rsidRPr="001879DC" w:rsidRDefault="005E58AF" w:rsidP="005E58AF">
            <w:pPr>
              <w:pStyle w:val="ListParagraph"/>
              <w:numPr>
                <w:ilvl w:val="0"/>
                <w:numId w:val="25"/>
              </w:numPr>
              <w:ind w:left="265" w:hanging="265"/>
              <w:jc w:val="both"/>
              <w:rPr>
                <w:rFonts w:ascii="Times New Roman" w:hAnsi="Times New Roman" w:cs="Times New Roman"/>
              </w:rPr>
            </w:pPr>
            <w:r w:rsidRPr="001879DC">
              <w:rPr>
                <w:rFonts w:ascii="Times New Roman" w:hAnsi="Times New Roman" w:cs="Times New Roman"/>
              </w:rPr>
              <w:t xml:space="preserve">JP vykdytojas ir JP projektų vykdytojai turi užtikrinti, kad projektų veiklomis būtų aktyviai prisidedama prie darnaus vystymosi ir lygių galimybių visiems horizontaliųjų principų įgyvendinimo: prieš įgyvendinant Aprašo 2.6 veiklą atliekama tikslinės grupės apklausa siekiant nustatyti, ar jos nariai turi specialiųjų poreikių, į kuriuos veiklos organizatorius turėtų ir galėtų (atsižvelgiant į profesijos specifiškumą) atsižvelgti (t. y. siekiant išsiaiškinti visus dalyvių specialiuosius poreikius ir atsižvelgiant į juos visiems dalyviams užtikrinant galimybes dalyvauti projekto veiklose, į klausimyną reiktų įtraukti tokius klausimus, kaip pvz.: Ar / Kokių turite specialiųjų poreikių, susijusių su judėjimu? Ar / Kokių turite specialiųjų poreikių, susijusių su klausa? Ar / Kokių turite specialiųjų poreikių, susijusių su rega? Ar / Kokių turite specialiųjų poreikių, susijusių su intelektu? Ar / Kokių turite kitų specialiųjų poreikių?). </w:t>
            </w:r>
          </w:p>
          <w:p w14:paraId="23DA776C" w14:textId="77777777" w:rsidR="005E58AF" w:rsidRPr="001879DC" w:rsidRDefault="005E58AF" w:rsidP="005E58AF">
            <w:pPr>
              <w:pStyle w:val="ListParagraph"/>
              <w:numPr>
                <w:ilvl w:val="0"/>
                <w:numId w:val="25"/>
              </w:numPr>
              <w:ind w:left="265" w:hanging="265"/>
              <w:jc w:val="both"/>
              <w:rPr>
                <w:rFonts w:ascii="Times New Roman" w:hAnsi="Times New Roman" w:cs="Times New Roman"/>
              </w:rPr>
            </w:pPr>
            <w:r w:rsidRPr="001879DC">
              <w:rPr>
                <w:rFonts w:ascii="Times New Roman" w:hAnsi="Times New Roman" w:cs="Times New Roman"/>
              </w:rPr>
              <w:t>Tikslinės grupės asmens duomenys tvarkomi gavus duomenų subjekto sutikimą ir laikantis Bendrojo duomenų apsaugos reglamento</w:t>
            </w:r>
            <w:r w:rsidRPr="001879DC">
              <w:rPr>
                <w:rFonts w:ascii="Times New Roman" w:hAnsi="Times New Roman" w:cs="Times New Roman"/>
              </w:rPr>
              <w:footnoteReference w:customMarkFollows="1" w:id="2"/>
              <w:t>[1] reikalavimų.</w:t>
            </w:r>
            <w:r w:rsidRPr="001879DC">
              <w:rPr>
                <w:rFonts w:ascii="Times New Roman" w:hAnsi="Times New Roman" w:cs="Times New Roman"/>
                <w:sz w:val="18"/>
                <w:szCs w:val="18"/>
              </w:rPr>
              <w:t xml:space="preserve"> </w:t>
            </w:r>
          </w:p>
          <w:p w14:paraId="1717B7C9" w14:textId="77777777" w:rsidR="005E58AF" w:rsidRPr="001879DC" w:rsidRDefault="005E58AF" w:rsidP="005E58AF">
            <w:pPr>
              <w:pStyle w:val="ListParagraph"/>
              <w:numPr>
                <w:ilvl w:val="0"/>
                <w:numId w:val="25"/>
              </w:numPr>
              <w:ind w:left="265" w:hanging="265"/>
              <w:jc w:val="both"/>
              <w:rPr>
                <w:rFonts w:ascii="Times New Roman" w:hAnsi="Times New Roman" w:cs="Times New Roman"/>
              </w:rPr>
            </w:pPr>
            <w:r w:rsidRPr="001879DC">
              <w:rPr>
                <w:rFonts w:ascii="Times New Roman" w:hAnsi="Times New Roman" w:cs="Times New Roman"/>
              </w:rPr>
              <w:t xml:space="preserve">Projektuose neturi būti numatyti veiksmai, kurie galėtų riboti ar pažeisti Chartijoje numatytas pagrindines teises. </w:t>
            </w:r>
          </w:p>
          <w:p w14:paraId="064B0164" w14:textId="4CCE080D" w:rsidR="005E58AF" w:rsidRPr="001879DC" w:rsidRDefault="005E58AF" w:rsidP="005E58AF">
            <w:pPr>
              <w:pStyle w:val="ListParagraph"/>
              <w:numPr>
                <w:ilvl w:val="0"/>
                <w:numId w:val="25"/>
              </w:numPr>
              <w:ind w:left="265" w:hanging="265"/>
              <w:jc w:val="both"/>
              <w:rPr>
                <w:rFonts w:ascii="Times New Roman" w:hAnsi="Times New Roman" w:cs="Times New Roman"/>
              </w:rPr>
            </w:pPr>
            <w:r w:rsidRPr="001879DC">
              <w:rPr>
                <w:rFonts w:ascii="Times New Roman" w:hAnsi="Times New Roman" w:cs="Times New Roman"/>
              </w:rPr>
              <w:t>JP vykdytojas, vykdydamas Apraše remiamą veiklą, privalo įsitikinti  projekto dalyvio priklausymu tikslinei grupei pagal Aprašo 2.1.3 papunkčio reikalavimus ir teisės aktų nustatyta tvarka turi teisę gauti dalyvio asmens duomenis, kurie valdomi Lietuvos Respublikos valstybės institucijų registruose ir (ar) informacinėse sistemose (pvz., Valstybinio socialinio draudimo fondo valdybos prie Socialinės apsaugos ir darbo ministerijos, Nacionalinės švietimo agentūros ir kt.).</w:t>
            </w:r>
          </w:p>
        </w:tc>
      </w:tr>
      <w:tr w:rsidR="0094685E" w:rsidRPr="00DC7931" w14:paraId="31C64C98" w14:textId="77777777" w:rsidTr="00D363F2">
        <w:tc>
          <w:tcPr>
            <w:tcW w:w="766" w:type="dxa"/>
            <w:vMerge w:val="restart"/>
          </w:tcPr>
          <w:p w14:paraId="31C64C96" w14:textId="77777777" w:rsidR="009E74D0" w:rsidRPr="00421A95" w:rsidRDefault="009E74D0" w:rsidP="00DC7931">
            <w:pPr>
              <w:pStyle w:val="Heading3"/>
              <w:spacing w:before="0"/>
              <w:ind w:left="0" w:firstLine="0"/>
              <w:outlineLvl w:val="2"/>
              <w:rPr>
                <w:rFonts w:ascii="Times New Roman" w:hAnsi="Times New Roman" w:cs="Times New Roman"/>
                <w:color w:val="auto"/>
                <w:sz w:val="22"/>
                <w:szCs w:val="22"/>
              </w:rPr>
            </w:pPr>
          </w:p>
        </w:tc>
        <w:tc>
          <w:tcPr>
            <w:tcW w:w="8873" w:type="dxa"/>
            <w:gridSpan w:val="5"/>
          </w:tcPr>
          <w:p w14:paraId="31C64C97" w14:textId="77777777" w:rsidR="009E74D0" w:rsidRPr="00F0057E" w:rsidRDefault="009E74D0" w:rsidP="008751CC">
            <w:pPr>
              <w:spacing w:after="60" w:line="259" w:lineRule="auto"/>
              <w:jc w:val="both"/>
              <w:rPr>
                <w:rFonts w:ascii="Times New Roman" w:hAnsi="Times New Roman" w:cs="Times New Roman"/>
                <w:i/>
              </w:rPr>
            </w:pPr>
            <w:r w:rsidRPr="008751CC">
              <w:rPr>
                <w:rFonts w:ascii="Times New Roman" w:hAnsi="Times New Roman" w:cs="Times New Roman"/>
                <w:b/>
              </w:rPr>
              <w:t>Reikalavimai įgyvendinus projektų veiklas</w:t>
            </w:r>
          </w:p>
        </w:tc>
      </w:tr>
      <w:tr w:rsidR="0094685E" w:rsidRPr="00DC7931" w14:paraId="31C64C9B" w14:textId="77777777" w:rsidTr="00D363F2">
        <w:trPr>
          <w:trHeight w:val="431"/>
        </w:trPr>
        <w:tc>
          <w:tcPr>
            <w:tcW w:w="766" w:type="dxa"/>
            <w:vMerge/>
          </w:tcPr>
          <w:p w14:paraId="31C64C99" w14:textId="77777777" w:rsidR="009E74D0" w:rsidRPr="00421A95" w:rsidRDefault="009E74D0" w:rsidP="00DC7931">
            <w:pPr>
              <w:pStyle w:val="Heading2"/>
              <w:spacing w:before="0"/>
              <w:ind w:left="0" w:firstLine="0"/>
              <w:outlineLvl w:val="1"/>
              <w:rPr>
                <w:rFonts w:ascii="Times New Roman" w:hAnsi="Times New Roman" w:cs="Times New Roman"/>
                <w:color w:val="auto"/>
                <w:sz w:val="22"/>
                <w:szCs w:val="22"/>
              </w:rPr>
            </w:pPr>
          </w:p>
        </w:tc>
        <w:tc>
          <w:tcPr>
            <w:tcW w:w="8873" w:type="dxa"/>
            <w:gridSpan w:val="5"/>
          </w:tcPr>
          <w:p w14:paraId="193478D8" w14:textId="77777777" w:rsidR="00A91646" w:rsidRDefault="00A91646" w:rsidP="008751CC">
            <w:pPr>
              <w:jc w:val="both"/>
              <w:rPr>
                <w:rFonts w:ascii="Times New Roman" w:hAnsi="Times New Roman" w:cs="Times New Roman"/>
              </w:rPr>
            </w:pPr>
            <w:r w:rsidRPr="001879DC">
              <w:rPr>
                <w:rFonts w:ascii="Times New Roman" w:hAnsi="Times New Roman" w:cs="Times New Roman"/>
              </w:rPr>
              <w:t>Papildomi reikalavimai įgyvendinus JP veiklas, kurie nenumatyti Projektų administravimo ir finansavimo taisyklėse, nėra taikomi</w:t>
            </w:r>
          </w:p>
          <w:p w14:paraId="31C64C9A" w14:textId="3B8FDD95" w:rsidR="001879DC" w:rsidRPr="001879DC" w:rsidRDefault="001879DC" w:rsidP="008751CC">
            <w:pPr>
              <w:jc w:val="both"/>
              <w:rPr>
                <w:rFonts w:ascii="Times New Roman" w:hAnsi="Times New Roman" w:cs="Times New Roman"/>
                <w:color w:val="0070C0"/>
                <w:sz w:val="10"/>
                <w:szCs w:val="10"/>
              </w:rPr>
            </w:pPr>
          </w:p>
        </w:tc>
      </w:tr>
      <w:tr w:rsidR="00DC7931" w:rsidRPr="00DC7931" w14:paraId="31C64C9F" w14:textId="77777777" w:rsidTr="00D363F2">
        <w:tc>
          <w:tcPr>
            <w:tcW w:w="766" w:type="dxa"/>
            <w:vMerge w:val="restart"/>
          </w:tcPr>
          <w:p w14:paraId="31C64C9C" w14:textId="77777777" w:rsidR="00DC7931" w:rsidRPr="00421A95" w:rsidRDefault="00DC7931" w:rsidP="00DC7931">
            <w:pPr>
              <w:pStyle w:val="Heading3"/>
              <w:spacing w:before="0"/>
              <w:ind w:left="0" w:firstLine="0"/>
              <w:outlineLvl w:val="2"/>
              <w:rPr>
                <w:rFonts w:ascii="Times New Roman" w:hAnsi="Times New Roman" w:cs="Times New Roman"/>
                <w:color w:val="auto"/>
                <w:sz w:val="22"/>
                <w:szCs w:val="22"/>
              </w:rPr>
            </w:pPr>
          </w:p>
        </w:tc>
        <w:tc>
          <w:tcPr>
            <w:tcW w:w="8873" w:type="dxa"/>
            <w:gridSpan w:val="5"/>
          </w:tcPr>
          <w:p w14:paraId="31C64C9E" w14:textId="3FB113BA" w:rsidR="00DC7931" w:rsidRPr="00421A95" w:rsidRDefault="00DC7931" w:rsidP="008751CC">
            <w:pPr>
              <w:spacing w:after="60" w:line="259" w:lineRule="auto"/>
              <w:jc w:val="both"/>
              <w:rPr>
                <w:rFonts w:ascii="Times New Roman" w:hAnsi="Times New Roman" w:cs="Times New Roman"/>
                <w:i/>
                <w:iCs/>
              </w:rPr>
            </w:pPr>
            <w:r w:rsidRPr="00F0057E">
              <w:rPr>
                <w:rFonts w:ascii="Times New Roman" w:hAnsi="Times New Roman" w:cs="Times New Roman"/>
                <w:b/>
              </w:rPr>
              <w:t xml:space="preserve">Projektų įgyvendinimo trukmė </w:t>
            </w:r>
          </w:p>
        </w:tc>
      </w:tr>
      <w:tr w:rsidR="00DC7931" w:rsidRPr="00DC7931" w14:paraId="104ADB7A" w14:textId="77777777" w:rsidTr="001879DC">
        <w:trPr>
          <w:trHeight w:val="1367"/>
        </w:trPr>
        <w:tc>
          <w:tcPr>
            <w:tcW w:w="766" w:type="dxa"/>
            <w:vMerge/>
          </w:tcPr>
          <w:p w14:paraId="53B69355" w14:textId="77777777" w:rsidR="00DC7931" w:rsidRPr="00421A95" w:rsidRDefault="00DC7931" w:rsidP="00DC7931">
            <w:pPr>
              <w:pStyle w:val="Heading3"/>
              <w:spacing w:before="0"/>
              <w:ind w:left="0" w:firstLine="0"/>
              <w:outlineLvl w:val="2"/>
              <w:rPr>
                <w:rFonts w:ascii="Times New Roman" w:hAnsi="Times New Roman" w:cs="Times New Roman"/>
                <w:color w:val="auto"/>
                <w:sz w:val="22"/>
                <w:szCs w:val="22"/>
              </w:rPr>
            </w:pPr>
          </w:p>
        </w:tc>
        <w:tc>
          <w:tcPr>
            <w:tcW w:w="8873" w:type="dxa"/>
            <w:gridSpan w:val="5"/>
          </w:tcPr>
          <w:p w14:paraId="731F3BED" w14:textId="0860A9A5" w:rsidR="00A91646" w:rsidRPr="001879DC" w:rsidRDefault="00A91646" w:rsidP="00513873">
            <w:pPr>
              <w:jc w:val="both"/>
              <w:rPr>
                <w:rFonts w:ascii="Times New Roman" w:hAnsi="Times New Roman" w:cs="Times New Roman"/>
              </w:rPr>
            </w:pPr>
            <w:r w:rsidRPr="001879DC">
              <w:rPr>
                <w:rFonts w:ascii="Times New Roman" w:hAnsi="Times New Roman" w:cs="Times New Roman"/>
              </w:rPr>
              <w:t>Jungtinio projekto veiklos turi būti baigtos ne vėliau, nei numatyta Projektų administravimo ir finansavimo taisyklių 149 punkte. JP finansuojamų veiklų įgyvendinimo terminas gali būti pratęstas, pasikeitus Projektų administravimo ir finansavimo taisyklių 149 punkte nurodytam išlaidų deklaravimo terminui, bet ne ilgesniam nei Ekonomikos gaivinimo ir atsparumo didinimo plane „Naujos kartos Lietuva“ numatytam investicijų įgyvendinimo ir rodiklių pasiekimo terminui.</w:t>
            </w:r>
          </w:p>
        </w:tc>
      </w:tr>
      <w:tr w:rsidR="00DC7931" w:rsidRPr="00DC7931" w14:paraId="31C64CA7" w14:textId="77777777" w:rsidTr="00D363F2">
        <w:trPr>
          <w:trHeight w:val="261"/>
        </w:trPr>
        <w:tc>
          <w:tcPr>
            <w:tcW w:w="766" w:type="dxa"/>
            <w:vMerge w:val="restart"/>
          </w:tcPr>
          <w:p w14:paraId="31C64CA4" w14:textId="77777777" w:rsidR="00DC7931" w:rsidRPr="00421A95" w:rsidRDefault="00DC7931" w:rsidP="00DC7931">
            <w:pPr>
              <w:pStyle w:val="Heading3"/>
              <w:spacing w:before="0"/>
              <w:ind w:left="0" w:firstLine="0"/>
              <w:outlineLvl w:val="2"/>
              <w:rPr>
                <w:rFonts w:ascii="Times New Roman" w:hAnsi="Times New Roman" w:cs="Times New Roman"/>
                <w:color w:val="auto"/>
                <w:sz w:val="22"/>
                <w:szCs w:val="22"/>
              </w:rPr>
            </w:pPr>
          </w:p>
        </w:tc>
        <w:tc>
          <w:tcPr>
            <w:tcW w:w="8873" w:type="dxa"/>
            <w:gridSpan w:val="5"/>
          </w:tcPr>
          <w:p w14:paraId="31C64CA6" w14:textId="6A8EF968" w:rsidR="00DC7931" w:rsidRPr="00421A95" w:rsidRDefault="00DC7931" w:rsidP="008751CC">
            <w:pPr>
              <w:spacing w:after="60" w:line="259" w:lineRule="auto"/>
              <w:jc w:val="both"/>
              <w:rPr>
                <w:rFonts w:ascii="Times New Roman" w:hAnsi="Times New Roman" w:cs="Times New Roman"/>
                <w:i/>
                <w:iCs/>
              </w:rPr>
            </w:pPr>
            <w:r w:rsidRPr="00F0057E">
              <w:rPr>
                <w:rFonts w:ascii="Times New Roman" w:hAnsi="Times New Roman" w:cs="Times New Roman"/>
                <w:b/>
              </w:rPr>
              <w:t xml:space="preserve">Reikalavimai valstybės pagalbai </w:t>
            </w:r>
          </w:p>
        </w:tc>
      </w:tr>
      <w:tr w:rsidR="00DC7931" w:rsidRPr="00DC7931" w14:paraId="498677D9" w14:textId="77777777" w:rsidTr="001879DC">
        <w:trPr>
          <w:trHeight w:val="1051"/>
        </w:trPr>
        <w:tc>
          <w:tcPr>
            <w:tcW w:w="766" w:type="dxa"/>
            <w:vMerge/>
          </w:tcPr>
          <w:p w14:paraId="3F662C1E" w14:textId="77777777" w:rsidR="00DC7931" w:rsidRPr="00421A95" w:rsidRDefault="00DC7931" w:rsidP="00DC7931">
            <w:pPr>
              <w:pStyle w:val="Heading3"/>
              <w:spacing w:before="0"/>
              <w:ind w:left="0" w:firstLine="0"/>
              <w:outlineLvl w:val="2"/>
              <w:rPr>
                <w:rFonts w:ascii="Times New Roman" w:hAnsi="Times New Roman" w:cs="Times New Roman"/>
                <w:color w:val="auto"/>
                <w:sz w:val="22"/>
                <w:szCs w:val="22"/>
              </w:rPr>
            </w:pPr>
          </w:p>
        </w:tc>
        <w:tc>
          <w:tcPr>
            <w:tcW w:w="8873" w:type="dxa"/>
            <w:gridSpan w:val="5"/>
          </w:tcPr>
          <w:p w14:paraId="0E17FE61" w14:textId="211AD009" w:rsidR="007C04D5" w:rsidRPr="001879DC" w:rsidRDefault="00A91646" w:rsidP="00A91646">
            <w:pPr>
              <w:jc w:val="both"/>
              <w:rPr>
                <w:rFonts w:ascii="Times New Roman" w:hAnsi="Times New Roman" w:cs="Times New Roman"/>
              </w:rPr>
            </w:pPr>
            <w:r w:rsidRPr="001879DC">
              <w:rPr>
                <w:rFonts w:ascii="Times New Roman" w:hAnsi="Times New Roman" w:cs="Times New Roman"/>
              </w:rPr>
              <w:t xml:space="preserve">Pagal Aprašą valstybės pagalba, kaip ji apibrėžta Sutarties dėl Europos Sąjungos veikimo 107 straipsnyje, ir </w:t>
            </w:r>
            <w:r w:rsidRPr="001879DC">
              <w:rPr>
                <w:rFonts w:ascii="Times New Roman" w:hAnsi="Times New Roman" w:cs="Times New Roman"/>
                <w:i/>
                <w:iCs/>
              </w:rPr>
              <w:t>de minimis</w:t>
            </w:r>
            <w:r w:rsidRPr="001879DC">
              <w:rPr>
                <w:rFonts w:ascii="Times New Roman" w:hAnsi="Times New Roman" w:cs="Times New Roman"/>
              </w:rPr>
              <w:t xml:space="preserve"> pagalba, kuri atitinka 2013 m. gruodžio 18 d. Komisijos reglamento </w:t>
            </w:r>
            <w:hyperlink r:id="rId13" w:tgtFrame="_blank" w:history="1">
              <w:r w:rsidRPr="001879DC">
                <w:rPr>
                  <w:rFonts w:ascii="Times New Roman" w:hAnsi="Times New Roman" w:cs="Times New Roman"/>
                </w:rPr>
                <w:t>(ES) Nr. 1407/2013</w:t>
              </w:r>
            </w:hyperlink>
            <w:r w:rsidRPr="001879DC">
              <w:rPr>
                <w:rFonts w:ascii="Times New Roman" w:hAnsi="Times New Roman" w:cs="Times New Roman"/>
              </w:rPr>
              <w:t xml:space="preserve"> dėl Sutarties dėl Europos Sąjungos veikimo 107 ir 108 straipsnių taikymo </w:t>
            </w:r>
            <w:r w:rsidRPr="001879DC">
              <w:rPr>
                <w:rFonts w:ascii="Times New Roman" w:hAnsi="Times New Roman" w:cs="Times New Roman"/>
                <w:i/>
                <w:iCs/>
              </w:rPr>
              <w:t xml:space="preserve">de minimis </w:t>
            </w:r>
            <w:r w:rsidRPr="001879DC">
              <w:rPr>
                <w:rFonts w:ascii="Times New Roman" w:hAnsi="Times New Roman" w:cs="Times New Roman"/>
              </w:rPr>
              <w:t>pagalbai nuostatas, neteikiama.</w:t>
            </w:r>
          </w:p>
        </w:tc>
      </w:tr>
      <w:tr w:rsidR="006E0B11" w:rsidRPr="00DC7931" w14:paraId="736F24E0" w14:textId="77777777" w:rsidTr="00D363F2">
        <w:trPr>
          <w:trHeight w:val="212"/>
        </w:trPr>
        <w:tc>
          <w:tcPr>
            <w:tcW w:w="766" w:type="dxa"/>
            <w:vMerge w:val="restart"/>
          </w:tcPr>
          <w:p w14:paraId="0805D974" w14:textId="77777777" w:rsidR="006E0B11" w:rsidRPr="00320C9A" w:rsidRDefault="006E0B11" w:rsidP="00DC7931">
            <w:pPr>
              <w:pStyle w:val="Heading2"/>
              <w:spacing w:before="0"/>
              <w:ind w:left="0" w:firstLine="0"/>
              <w:outlineLvl w:val="1"/>
              <w:rPr>
                <w:rFonts w:ascii="Times New Roman" w:hAnsi="Times New Roman" w:cs="Times New Roman"/>
                <w:color w:val="auto"/>
                <w:sz w:val="22"/>
                <w:szCs w:val="22"/>
              </w:rPr>
            </w:pPr>
          </w:p>
        </w:tc>
        <w:tc>
          <w:tcPr>
            <w:tcW w:w="8873" w:type="dxa"/>
            <w:gridSpan w:val="5"/>
          </w:tcPr>
          <w:p w14:paraId="6373FAF3" w14:textId="4A9B780D" w:rsidR="006E0B11" w:rsidRPr="00320C9A" w:rsidRDefault="006E0B11" w:rsidP="008751CC">
            <w:pPr>
              <w:spacing w:after="60" w:line="259" w:lineRule="auto"/>
              <w:jc w:val="both"/>
              <w:rPr>
                <w:rFonts w:ascii="Times New Roman" w:hAnsi="Times New Roman" w:cs="Times New Roman"/>
                <w:b/>
              </w:rPr>
            </w:pPr>
            <w:r w:rsidRPr="00320C9A">
              <w:rPr>
                <w:rFonts w:ascii="Times New Roman" w:hAnsi="Times New Roman" w:cs="Times New Roman"/>
                <w:b/>
              </w:rPr>
              <w:t>Projektų atrankos kriterijai</w:t>
            </w:r>
          </w:p>
        </w:tc>
      </w:tr>
      <w:tr w:rsidR="006E0B11" w:rsidRPr="00DC7931" w14:paraId="0327D8D8" w14:textId="77777777" w:rsidTr="001879DC">
        <w:trPr>
          <w:trHeight w:val="362"/>
        </w:trPr>
        <w:tc>
          <w:tcPr>
            <w:tcW w:w="766" w:type="dxa"/>
            <w:vMerge/>
          </w:tcPr>
          <w:p w14:paraId="5BA77AE0" w14:textId="77777777" w:rsidR="006E0B11" w:rsidRPr="00320C9A" w:rsidRDefault="006E0B11" w:rsidP="00DC7931">
            <w:pPr>
              <w:pStyle w:val="Heading2"/>
              <w:spacing w:before="0"/>
              <w:ind w:left="0" w:firstLine="0"/>
              <w:outlineLvl w:val="1"/>
              <w:rPr>
                <w:rFonts w:ascii="Times New Roman" w:hAnsi="Times New Roman" w:cs="Times New Roman"/>
                <w:color w:val="auto"/>
                <w:sz w:val="22"/>
                <w:szCs w:val="22"/>
              </w:rPr>
            </w:pPr>
          </w:p>
        </w:tc>
        <w:tc>
          <w:tcPr>
            <w:tcW w:w="8873" w:type="dxa"/>
            <w:gridSpan w:val="5"/>
          </w:tcPr>
          <w:p w14:paraId="4321CFA6" w14:textId="04377543" w:rsidR="00A91646" w:rsidRPr="00A91646" w:rsidRDefault="00A91646" w:rsidP="009E74D0">
            <w:pPr>
              <w:jc w:val="both"/>
              <w:rPr>
                <w:rFonts w:ascii="Times New Roman" w:hAnsi="Times New Roman" w:cs="Times New Roman"/>
                <w:color w:val="0070C0"/>
              </w:rPr>
            </w:pPr>
            <w:r w:rsidRPr="001879DC">
              <w:rPr>
                <w:rFonts w:ascii="Times New Roman" w:hAnsi="Times New Roman" w:cs="Times New Roman"/>
              </w:rPr>
              <w:t>JP specialieji ir (arba) prioritetiniai atrankos kriterijai nėra nustatomi.</w:t>
            </w:r>
          </w:p>
        </w:tc>
      </w:tr>
      <w:tr w:rsidR="009E74D0" w:rsidRPr="00DC7931" w14:paraId="31C64CB8" w14:textId="77777777" w:rsidTr="00D363F2">
        <w:trPr>
          <w:trHeight w:val="215"/>
        </w:trPr>
        <w:tc>
          <w:tcPr>
            <w:tcW w:w="766" w:type="dxa"/>
          </w:tcPr>
          <w:p w14:paraId="31C64CB4" w14:textId="77777777" w:rsidR="009E74D0" w:rsidRPr="00421A95" w:rsidRDefault="009E74D0" w:rsidP="00DC7931">
            <w:pPr>
              <w:pStyle w:val="Heading2"/>
              <w:spacing w:before="0"/>
              <w:ind w:left="0" w:firstLine="0"/>
              <w:outlineLvl w:val="1"/>
              <w:rPr>
                <w:rFonts w:ascii="Times New Roman" w:hAnsi="Times New Roman" w:cs="Times New Roman"/>
                <w:color w:val="auto"/>
                <w:sz w:val="22"/>
                <w:szCs w:val="22"/>
              </w:rPr>
            </w:pPr>
          </w:p>
        </w:tc>
        <w:tc>
          <w:tcPr>
            <w:tcW w:w="8873" w:type="dxa"/>
            <w:gridSpan w:val="5"/>
          </w:tcPr>
          <w:p w14:paraId="31C64CB7" w14:textId="3A0B9723" w:rsidR="009E74D0" w:rsidRPr="00421A95" w:rsidRDefault="009E74D0" w:rsidP="008751CC">
            <w:pPr>
              <w:spacing w:after="60" w:line="259" w:lineRule="auto"/>
              <w:jc w:val="both"/>
              <w:rPr>
                <w:rFonts w:ascii="Times New Roman" w:eastAsia="Times New Roman" w:hAnsi="Times New Roman" w:cs="Times New Roman"/>
                <w:i/>
                <w:iCs/>
              </w:rPr>
            </w:pPr>
            <w:r w:rsidRPr="00F0057E">
              <w:rPr>
                <w:rFonts w:ascii="Times New Roman" w:hAnsi="Times New Roman" w:cs="Times New Roman"/>
                <w:b/>
              </w:rPr>
              <w:t>Projektų įgyvendinimo planų rengimo ir teikimo tvarka</w:t>
            </w:r>
          </w:p>
        </w:tc>
      </w:tr>
      <w:tr w:rsidR="00077480" w:rsidRPr="00DC7931" w14:paraId="31C64CC6" w14:textId="77777777" w:rsidTr="00D363F2">
        <w:trPr>
          <w:trHeight w:val="812"/>
        </w:trPr>
        <w:tc>
          <w:tcPr>
            <w:tcW w:w="766" w:type="dxa"/>
          </w:tcPr>
          <w:p w14:paraId="31C64CC2" w14:textId="77777777" w:rsidR="00077480" w:rsidRPr="00421A95" w:rsidRDefault="00077480" w:rsidP="00077480">
            <w:pPr>
              <w:pStyle w:val="Heading3"/>
              <w:spacing w:before="0"/>
              <w:ind w:left="0" w:firstLine="0"/>
              <w:outlineLvl w:val="2"/>
              <w:rPr>
                <w:rFonts w:ascii="Times New Roman" w:hAnsi="Times New Roman" w:cs="Times New Roman"/>
                <w:color w:val="auto"/>
                <w:sz w:val="22"/>
                <w:szCs w:val="22"/>
              </w:rPr>
            </w:pPr>
          </w:p>
        </w:tc>
        <w:tc>
          <w:tcPr>
            <w:tcW w:w="2353" w:type="dxa"/>
          </w:tcPr>
          <w:p w14:paraId="31C64CC3" w14:textId="70BE7A26" w:rsidR="00077480" w:rsidRPr="00F0057E" w:rsidRDefault="00077480" w:rsidP="00077480">
            <w:pPr>
              <w:spacing w:after="120"/>
              <w:jc w:val="both"/>
              <w:rPr>
                <w:rFonts w:ascii="Times New Roman" w:hAnsi="Times New Roman" w:cs="Times New Roman"/>
                <w:b/>
              </w:rPr>
            </w:pPr>
            <w:r w:rsidRPr="00F0057E">
              <w:rPr>
                <w:rFonts w:ascii="Times New Roman" w:hAnsi="Times New Roman" w:cs="Times New Roman"/>
                <w:b/>
              </w:rPr>
              <w:t>Teikimo tvarka:</w:t>
            </w:r>
          </w:p>
        </w:tc>
        <w:tc>
          <w:tcPr>
            <w:tcW w:w="6520" w:type="dxa"/>
            <w:gridSpan w:val="4"/>
          </w:tcPr>
          <w:p w14:paraId="31C64CC5" w14:textId="72B36E62" w:rsidR="00077480" w:rsidRPr="001879DC" w:rsidRDefault="00077480" w:rsidP="00077480">
            <w:pPr>
              <w:jc w:val="both"/>
              <w:rPr>
                <w:rFonts w:ascii="Times New Roman" w:hAnsi="Times New Roman" w:cs="Times New Roman"/>
                <w:i/>
              </w:rPr>
            </w:pPr>
            <w:bookmarkStart w:id="2" w:name="_Hlk97040275"/>
            <w:bookmarkStart w:id="3" w:name="_Hlk97040444"/>
            <w:r w:rsidRPr="001879DC">
              <w:rPr>
                <w:rFonts w:ascii="Times New Roman" w:hAnsi="Times New Roman" w:cs="Times New Roman"/>
                <w:iCs/>
              </w:rPr>
              <w:t xml:space="preserve">Parengtas projekto įgyvendinimo planas (su visais privalomais priedais) pasirašomas kvalifikuotu elektroniniu parašu ir teikiamas </w:t>
            </w:r>
            <w:bookmarkEnd w:id="2"/>
            <w:r w:rsidRPr="001879DC">
              <w:rPr>
                <w:rFonts w:ascii="Times New Roman" w:hAnsi="Times New Roman" w:cs="Times New Roman"/>
                <w:iCs/>
              </w:rPr>
              <w:t>e</w:t>
            </w:r>
            <w:r w:rsidRPr="001879DC">
              <w:rPr>
                <w:rFonts w:ascii="Times New Roman" w:hAnsi="Times New Roman" w:cs="Times New Roman"/>
              </w:rPr>
              <w:t xml:space="preserve">l. paštu </w:t>
            </w:r>
            <w:hyperlink r:id="rId14" w:history="1">
              <w:r w:rsidRPr="001879DC">
                <w:rPr>
                  <w:rStyle w:val="Hyperlink"/>
                  <w:rFonts w:ascii="Times New Roman" w:hAnsi="Times New Roman" w:cs="Times New Roman"/>
                  <w:color w:val="auto"/>
                </w:rPr>
                <w:t>info@cpva.lt</w:t>
              </w:r>
            </w:hyperlink>
            <w:bookmarkEnd w:id="3"/>
          </w:p>
        </w:tc>
      </w:tr>
      <w:tr w:rsidR="00077480" w:rsidRPr="00DC7931" w14:paraId="31C64CCF" w14:textId="77777777" w:rsidTr="00FE16C5">
        <w:trPr>
          <w:trHeight w:val="439"/>
        </w:trPr>
        <w:tc>
          <w:tcPr>
            <w:tcW w:w="766" w:type="dxa"/>
          </w:tcPr>
          <w:p w14:paraId="31C64CCC" w14:textId="77777777" w:rsidR="00077480" w:rsidRPr="00DC7931" w:rsidRDefault="00077480" w:rsidP="00077480">
            <w:pPr>
              <w:pStyle w:val="Heading3"/>
              <w:spacing w:before="0"/>
              <w:ind w:left="0" w:firstLine="0"/>
              <w:outlineLvl w:val="2"/>
              <w:rPr>
                <w:rFonts w:ascii="Times New Roman" w:hAnsi="Times New Roman" w:cs="Times New Roman"/>
                <w:sz w:val="22"/>
                <w:szCs w:val="22"/>
              </w:rPr>
            </w:pPr>
          </w:p>
        </w:tc>
        <w:tc>
          <w:tcPr>
            <w:tcW w:w="2353" w:type="dxa"/>
          </w:tcPr>
          <w:p w14:paraId="31C64CCD" w14:textId="21B1DC0C" w:rsidR="00077480" w:rsidRPr="00DC7931" w:rsidRDefault="00077480" w:rsidP="00FB362E">
            <w:pPr>
              <w:spacing w:after="120"/>
              <w:rPr>
                <w:rFonts w:ascii="Times New Roman" w:hAnsi="Times New Roman" w:cs="Times New Roman"/>
                <w:b/>
              </w:rPr>
            </w:pPr>
            <w:r w:rsidRPr="006F2938">
              <w:rPr>
                <w:rFonts w:ascii="Times New Roman" w:hAnsi="Times New Roman" w:cs="Times New Roman"/>
                <w:b/>
              </w:rPr>
              <w:t>Kartu su PĮP turi būti pateikta:</w:t>
            </w:r>
          </w:p>
        </w:tc>
        <w:tc>
          <w:tcPr>
            <w:tcW w:w="6520" w:type="dxa"/>
            <w:gridSpan w:val="4"/>
          </w:tcPr>
          <w:p w14:paraId="31C64CCE" w14:textId="0C8AE98B" w:rsidR="007D7945" w:rsidRPr="001879DC" w:rsidRDefault="00A91646" w:rsidP="007D7945">
            <w:pPr>
              <w:pStyle w:val="ListParagraph"/>
              <w:tabs>
                <w:tab w:val="left" w:pos="447"/>
                <w:tab w:val="left" w:pos="567"/>
                <w:tab w:val="left" w:pos="885"/>
              </w:tabs>
              <w:ind w:left="0"/>
              <w:jc w:val="both"/>
              <w:rPr>
                <w:rFonts w:ascii="Times New Roman" w:hAnsi="Times New Roman"/>
                <w:iCs/>
              </w:rPr>
            </w:pPr>
            <w:r w:rsidRPr="001879DC">
              <w:rPr>
                <w:rFonts w:ascii="Times New Roman" w:hAnsi="Times New Roman" w:cs="Times New Roman"/>
                <w:iCs/>
              </w:rPr>
              <w:t>Nereikalaujama</w:t>
            </w:r>
          </w:p>
        </w:tc>
      </w:tr>
      <w:tr w:rsidR="00DC7931" w:rsidRPr="00DC7931" w14:paraId="61AE40BF" w14:textId="77777777" w:rsidTr="00D363F2">
        <w:tc>
          <w:tcPr>
            <w:tcW w:w="766" w:type="dxa"/>
          </w:tcPr>
          <w:p w14:paraId="6DA192EF" w14:textId="77777777" w:rsidR="009E74D0" w:rsidRPr="00DC7931" w:rsidRDefault="009E74D0" w:rsidP="00DC7931">
            <w:pPr>
              <w:pStyle w:val="Heading3"/>
              <w:spacing w:before="0"/>
              <w:ind w:left="0" w:firstLine="0"/>
              <w:outlineLvl w:val="2"/>
              <w:rPr>
                <w:rFonts w:ascii="Times New Roman" w:hAnsi="Times New Roman" w:cs="Times New Roman"/>
                <w:sz w:val="22"/>
                <w:szCs w:val="22"/>
              </w:rPr>
            </w:pPr>
          </w:p>
        </w:tc>
        <w:tc>
          <w:tcPr>
            <w:tcW w:w="2353" w:type="dxa"/>
          </w:tcPr>
          <w:p w14:paraId="6A8EDBD9" w14:textId="77777777" w:rsidR="009E74D0" w:rsidRPr="00DC7931" w:rsidRDefault="009E74D0" w:rsidP="00FB362E">
            <w:pPr>
              <w:spacing w:after="120"/>
              <w:rPr>
                <w:rFonts w:ascii="Times New Roman" w:hAnsi="Times New Roman" w:cs="Times New Roman"/>
                <w:b/>
                <w:bCs/>
              </w:rPr>
            </w:pPr>
            <w:r w:rsidRPr="00DC7931">
              <w:rPr>
                <w:rFonts w:ascii="Times New Roman" w:hAnsi="Times New Roman" w:cs="Times New Roman"/>
                <w:b/>
                <w:bCs/>
              </w:rPr>
              <w:t>Projektų įgyvendinimo planų suderinimas su atsakinga institucija</w:t>
            </w:r>
          </w:p>
        </w:tc>
        <w:tc>
          <w:tcPr>
            <w:tcW w:w="6520" w:type="dxa"/>
            <w:gridSpan w:val="4"/>
          </w:tcPr>
          <w:p w14:paraId="41F7FCE9" w14:textId="5D33CAB7" w:rsidR="009E74D0" w:rsidRPr="001879DC" w:rsidRDefault="00077480" w:rsidP="009E74D0">
            <w:pPr>
              <w:jc w:val="both"/>
              <w:rPr>
                <w:rFonts w:ascii="Times New Roman" w:hAnsi="Times New Roman" w:cs="Times New Roman"/>
                <w:i/>
              </w:rPr>
            </w:pPr>
            <w:r w:rsidRPr="001879DC">
              <w:rPr>
                <w:rFonts w:ascii="Times New Roman" w:hAnsi="Times New Roman" w:cs="Times New Roman"/>
                <w:iCs/>
              </w:rPr>
              <w:t>Nereikalaujama</w:t>
            </w:r>
            <w:r w:rsidRPr="001879DC">
              <w:rPr>
                <w:rFonts w:ascii="Times New Roman" w:hAnsi="Times New Roman" w:cs="Times New Roman"/>
                <w:i/>
              </w:rPr>
              <w:t xml:space="preserve"> </w:t>
            </w:r>
          </w:p>
        </w:tc>
      </w:tr>
      <w:tr w:rsidR="00DC7931" w:rsidRPr="00DC7931" w14:paraId="31C64CD7" w14:textId="77777777" w:rsidTr="00D363F2">
        <w:tc>
          <w:tcPr>
            <w:tcW w:w="766" w:type="dxa"/>
          </w:tcPr>
          <w:p w14:paraId="31C64CD0" w14:textId="77777777" w:rsidR="009E74D0" w:rsidRPr="00DC7931" w:rsidRDefault="009E74D0" w:rsidP="00DC7931">
            <w:pPr>
              <w:pStyle w:val="Heading3"/>
              <w:spacing w:before="0"/>
              <w:ind w:left="0" w:firstLine="0"/>
              <w:outlineLvl w:val="2"/>
              <w:rPr>
                <w:rFonts w:ascii="Times New Roman" w:hAnsi="Times New Roman" w:cs="Times New Roman"/>
                <w:sz w:val="22"/>
                <w:szCs w:val="22"/>
              </w:rPr>
            </w:pPr>
          </w:p>
        </w:tc>
        <w:tc>
          <w:tcPr>
            <w:tcW w:w="2353" w:type="dxa"/>
          </w:tcPr>
          <w:p w14:paraId="31C64CD1" w14:textId="77777777" w:rsidR="009E74D0" w:rsidRPr="00DC7931" w:rsidRDefault="009E74D0" w:rsidP="009E74D0">
            <w:pPr>
              <w:spacing w:after="120"/>
              <w:jc w:val="both"/>
              <w:rPr>
                <w:rFonts w:ascii="Times New Roman" w:hAnsi="Times New Roman" w:cs="Times New Roman"/>
                <w:b/>
              </w:rPr>
            </w:pPr>
            <w:r w:rsidRPr="00DC7931">
              <w:rPr>
                <w:rFonts w:ascii="Times New Roman" w:hAnsi="Times New Roman" w:cs="Times New Roman"/>
                <w:b/>
              </w:rPr>
              <w:t>Kontaktiniai duomenys konsultacijoms</w:t>
            </w:r>
          </w:p>
        </w:tc>
        <w:tc>
          <w:tcPr>
            <w:tcW w:w="6520" w:type="dxa"/>
            <w:gridSpan w:val="4"/>
          </w:tcPr>
          <w:p w14:paraId="7D644926" w14:textId="77777777" w:rsidR="0031795B" w:rsidRDefault="00077480" w:rsidP="0031795B">
            <w:pPr>
              <w:jc w:val="both"/>
              <w:rPr>
                <w:rFonts w:ascii="Times New Roman" w:hAnsi="Times New Roman" w:cs="Times New Roman"/>
              </w:rPr>
            </w:pPr>
            <w:r w:rsidRPr="001879DC">
              <w:rPr>
                <w:rFonts w:ascii="Times New Roman" w:hAnsi="Times New Roman" w:cs="Times New Roman"/>
              </w:rPr>
              <w:t>Centrinė</w:t>
            </w:r>
            <w:r w:rsidR="003310BD">
              <w:rPr>
                <w:rFonts w:ascii="Times New Roman" w:hAnsi="Times New Roman" w:cs="Times New Roman"/>
              </w:rPr>
              <w:t>s</w:t>
            </w:r>
            <w:r w:rsidRPr="001879DC">
              <w:rPr>
                <w:rFonts w:ascii="Times New Roman" w:hAnsi="Times New Roman" w:cs="Times New Roman"/>
              </w:rPr>
              <w:t xml:space="preserve"> projektų valdymo agentūros Struktūrinių ir investicijų fondų programos Švietimo projektų skyriaus </w:t>
            </w:r>
            <w:r w:rsidR="00140C02" w:rsidRPr="001879DC">
              <w:rPr>
                <w:rFonts w:ascii="Times New Roman" w:hAnsi="Times New Roman" w:cs="Times New Roman"/>
              </w:rPr>
              <w:t xml:space="preserve">vyresnysis </w:t>
            </w:r>
            <w:r w:rsidRPr="001879DC">
              <w:rPr>
                <w:rFonts w:ascii="Times New Roman" w:hAnsi="Times New Roman" w:cs="Times New Roman"/>
              </w:rPr>
              <w:t>projektų vadov</w:t>
            </w:r>
            <w:r w:rsidR="00140C02" w:rsidRPr="001879DC">
              <w:rPr>
                <w:rFonts w:ascii="Times New Roman" w:hAnsi="Times New Roman" w:cs="Times New Roman"/>
              </w:rPr>
              <w:t>as</w:t>
            </w:r>
            <w:r w:rsidRPr="001879DC">
              <w:rPr>
                <w:rFonts w:ascii="Times New Roman" w:hAnsi="Times New Roman" w:cs="Times New Roman"/>
              </w:rPr>
              <w:t xml:space="preserve"> </w:t>
            </w:r>
            <w:r w:rsidR="00140C02" w:rsidRPr="001879DC">
              <w:rPr>
                <w:rFonts w:ascii="Times New Roman" w:hAnsi="Times New Roman" w:cs="Times New Roman"/>
              </w:rPr>
              <w:t>Giedrius Lapėnas</w:t>
            </w:r>
            <w:r w:rsidRPr="001879DC">
              <w:rPr>
                <w:rFonts w:ascii="Times New Roman" w:hAnsi="Times New Roman" w:cs="Times New Roman"/>
              </w:rPr>
              <w:t>, tel. +370</w:t>
            </w:r>
            <w:r w:rsidR="00140C02" w:rsidRPr="001879DC">
              <w:rPr>
                <w:rFonts w:ascii="Times New Roman" w:hAnsi="Times New Roman" w:cs="Times New Roman"/>
              </w:rPr>
              <w:t> </w:t>
            </w:r>
            <w:r w:rsidRPr="001879DC">
              <w:rPr>
                <w:rFonts w:ascii="Times New Roman" w:hAnsi="Times New Roman" w:cs="Times New Roman"/>
              </w:rPr>
              <w:t>6</w:t>
            </w:r>
            <w:r w:rsidR="00140C02" w:rsidRPr="001879DC">
              <w:rPr>
                <w:rFonts w:ascii="Times New Roman" w:hAnsi="Times New Roman" w:cs="Times New Roman"/>
              </w:rPr>
              <w:t>50 10268</w:t>
            </w:r>
            <w:r w:rsidRPr="001879DC">
              <w:rPr>
                <w:rFonts w:ascii="Times New Roman" w:hAnsi="Times New Roman" w:cs="Times New Roman"/>
                <w:lang w:eastAsia="lt-LT"/>
              </w:rPr>
              <w:t xml:space="preserve"> </w:t>
            </w:r>
            <w:r w:rsidRPr="001879DC">
              <w:rPr>
                <w:rFonts w:ascii="Times New Roman" w:hAnsi="Times New Roman" w:cs="Times New Roman"/>
              </w:rPr>
              <w:t xml:space="preserve">, el. p. </w:t>
            </w:r>
            <w:hyperlink r:id="rId15" w:history="1">
              <w:r w:rsidR="00140C02" w:rsidRPr="001879DC">
                <w:rPr>
                  <w:rStyle w:val="Hyperlink"/>
                  <w:rFonts w:ascii="Times New Roman" w:hAnsi="Times New Roman" w:cs="Times New Roman"/>
                  <w:color w:val="auto"/>
                </w:rPr>
                <w:t>g.lapenas@cpva.lt</w:t>
              </w:r>
            </w:hyperlink>
            <w:r w:rsidR="0031795B">
              <w:rPr>
                <w:rFonts w:ascii="Times New Roman" w:hAnsi="Times New Roman" w:cs="Times New Roman"/>
              </w:rPr>
              <w:t xml:space="preserve">. </w:t>
            </w:r>
          </w:p>
          <w:p w14:paraId="294B377B" w14:textId="77777777" w:rsidR="0031795B" w:rsidRPr="0031795B" w:rsidRDefault="0031795B" w:rsidP="0031795B">
            <w:pPr>
              <w:jc w:val="both"/>
              <w:rPr>
                <w:rFonts w:ascii="Times New Roman" w:hAnsi="Times New Roman" w:cs="Times New Roman"/>
                <w:sz w:val="4"/>
                <w:szCs w:val="4"/>
              </w:rPr>
            </w:pPr>
          </w:p>
          <w:p w14:paraId="31C64CD6" w14:textId="38CF8EEF" w:rsidR="0031795B" w:rsidRPr="0031795B" w:rsidRDefault="0031795B" w:rsidP="0031795B">
            <w:pPr>
              <w:jc w:val="both"/>
              <w:rPr>
                <w:rFonts w:ascii="Times New Roman" w:hAnsi="Times New Roman" w:cs="Times New Roman"/>
                <w:u w:val="single"/>
              </w:rPr>
            </w:pPr>
            <w:r w:rsidRPr="0031795B">
              <w:rPr>
                <w:rFonts w:ascii="Times New Roman" w:hAnsi="Times New Roman" w:cs="Times New Roman"/>
              </w:rPr>
              <w:t>Dėl reikalavimų jungtinio projekto projektams (profesinio mokymo įstaigoms) konsultuoja E</w:t>
            </w:r>
            <w:r>
              <w:rPr>
                <w:rFonts w:ascii="Times New Roman" w:hAnsi="Times New Roman" w:cs="Times New Roman"/>
              </w:rPr>
              <w:t>uropos socialinio fondo agentūra:</w:t>
            </w:r>
            <w:r w:rsidRPr="0031795B">
              <w:rPr>
                <w:rFonts w:ascii="Times New Roman" w:hAnsi="Times New Roman" w:cs="Times New Roman"/>
              </w:rPr>
              <w:t xml:space="preserve"> </w:t>
            </w:r>
            <w:r>
              <w:rPr>
                <w:rFonts w:ascii="Times New Roman" w:hAnsi="Times New Roman" w:cs="Times New Roman"/>
              </w:rPr>
              <w:t xml:space="preserve">Projektų valdymo skyriaus III projektų vadovė </w:t>
            </w:r>
            <w:r w:rsidRPr="0031795B">
              <w:rPr>
                <w:rFonts w:ascii="Times New Roman" w:hAnsi="Times New Roman" w:cs="Times New Roman"/>
              </w:rPr>
              <w:t xml:space="preserve">Monika Raudonienė, </w:t>
            </w:r>
            <w:r>
              <w:rPr>
                <w:rFonts w:ascii="Times New Roman" w:hAnsi="Times New Roman" w:cs="Times New Roman"/>
              </w:rPr>
              <w:t>tel</w:t>
            </w:r>
            <w:r w:rsidRPr="0031795B">
              <w:rPr>
                <w:rFonts w:ascii="Times New Roman" w:hAnsi="Times New Roman" w:cs="Times New Roman"/>
              </w:rPr>
              <w:t xml:space="preserve">. (8 659) 80283, el. p.: </w:t>
            </w:r>
            <w:hyperlink r:id="rId16" w:history="1">
              <w:r w:rsidRPr="0031795B">
                <w:rPr>
                  <w:rFonts w:ascii="Times New Roman" w:hAnsi="Times New Roman" w:cs="Times New Roman"/>
                </w:rPr>
                <w:t>monika.raudoniene@esf.lt</w:t>
              </w:r>
            </w:hyperlink>
            <w:r>
              <w:rPr>
                <w:rFonts w:ascii="Times New Roman" w:hAnsi="Times New Roman" w:cs="Times New Roman"/>
              </w:rPr>
              <w:t xml:space="preserve"> ir programos vadovė </w:t>
            </w:r>
            <w:r w:rsidRPr="0031795B">
              <w:rPr>
                <w:rFonts w:ascii="Times New Roman" w:hAnsi="Times New Roman" w:cs="Times New Roman"/>
              </w:rPr>
              <w:t xml:space="preserve">Asta Druskienė, </w:t>
            </w:r>
            <w:r>
              <w:rPr>
                <w:rFonts w:ascii="Times New Roman" w:hAnsi="Times New Roman" w:cs="Times New Roman"/>
              </w:rPr>
              <w:t xml:space="preserve">tel. </w:t>
            </w:r>
            <w:r w:rsidRPr="0031795B">
              <w:rPr>
                <w:rFonts w:ascii="Times New Roman" w:hAnsi="Times New Roman" w:cs="Times New Roman"/>
              </w:rPr>
              <w:t xml:space="preserve">(8 614) 69690, el. p.: </w:t>
            </w:r>
            <w:hyperlink r:id="rId17" w:history="1">
              <w:r w:rsidRPr="0031795B">
                <w:rPr>
                  <w:rFonts w:ascii="Times New Roman" w:hAnsi="Times New Roman" w:cs="Times New Roman"/>
                </w:rPr>
                <w:t>asta.druskiene@esf.lt</w:t>
              </w:r>
            </w:hyperlink>
          </w:p>
        </w:tc>
      </w:tr>
      <w:tr w:rsidR="00DC7931" w:rsidRPr="00DC7931" w14:paraId="31C64CDC" w14:textId="77777777" w:rsidTr="00D363F2">
        <w:trPr>
          <w:trHeight w:val="575"/>
        </w:trPr>
        <w:tc>
          <w:tcPr>
            <w:tcW w:w="766" w:type="dxa"/>
          </w:tcPr>
          <w:p w14:paraId="31C64CD8" w14:textId="77777777" w:rsidR="009E74D0" w:rsidRPr="00DC7931" w:rsidRDefault="009E74D0" w:rsidP="00DC7931">
            <w:pPr>
              <w:pStyle w:val="Heading2"/>
              <w:spacing w:before="0"/>
              <w:ind w:left="0" w:firstLine="0"/>
              <w:outlineLvl w:val="1"/>
              <w:rPr>
                <w:rFonts w:ascii="Times New Roman" w:hAnsi="Times New Roman" w:cs="Times New Roman"/>
                <w:sz w:val="22"/>
                <w:szCs w:val="22"/>
              </w:rPr>
            </w:pPr>
          </w:p>
        </w:tc>
        <w:tc>
          <w:tcPr>
            <w:tcW w:w="2353" w:type="dxa"/>
          </w:tcPr>
          <w:p w14:paraId="31C64CDA" w14:textId="558C4735" w:rsidR="009E74D0" w:rsidRPr="00175CC1" w:rsidRDefault="009E74D0" w:rsidP="00140C02">
            <w:pPr>
              <w:spacing w:after="120"/>
              <w:rPr>
                <w:rFonts w:ascii="Times New Roman" w:hAnsi="Times New Roman" w:cs="Times New Roman"/>
                <w:b/>
              </w:rPr>
            </w:pPr>
            <w:r w:rsidRPr="00175CC1">
              <w:rPr>
                <w:rFonts w:ascii="Times New Roman" w:hAnsi="Times New Roman" w:cs="Times New Roman"/>
                <w:b/>
              </w:rPr>
              <w:t>Kita informacija</w:t>
            </w:r>
          </w:p>
        </w:tc>
        <w:tc>
          <w:tcPr>
            <w:tcW w:w="6520" w:type="dxa"/>
            <w:gridSpan w:val="4"/>
          </w:tcPr>
          <w:p w14:paraId="31C64CDB" w14:textId="56A9CD2E" w:rsidR="009E74D0" w:rsidRPr="00E064E7" w:rsidRDefault="00077480" w:rsidP="009E74D0">
            <w:pPr>
              <w:jc w:val="both"/>
              <w:rPr>
                <w:rFonts w:ascii="Times New Roman" w:hAnsi="Times New Roman" w:cs="Times New Roman"/>
              </w:rPr>
            </w:pPr>
            <w:r w:rsidRPr="001879DC">
              <w:rPr>
                <w:rFonts w:ascii="Times New Roman" w:hAnsi="Times New Roman" w:cs="Times New Roman"/>
              </w:rPr>
              <w:t xml:space="preserve">Daugiau informacijos apie aktualius dokumentus pateikiama </w:t>
            </w:r>
            <w:hyperlink r:id="rId18" w:history="1">
              <w:r w:rsidRPr="001879DC">
                <w:rPr>
                  <w:rStyle w:val="Hyperlink"/>
                  <w:rFonts w:ascii="Times New Roman" w:hAnsi="Times New Roman" w:cs="Times New Roman"/>
                  <w:color w:val="auto"/>
                </w:rPr>
                <w:t>https://2021.esinvesticijos.lt/</w:t>
              </w:r>
            </w:hyperlink>
            <w:r w:rsidRPr="001879DC">
              <w:rPr>
                <w:rFonts w:ascii="Times New Roman" w:hAnsi="Times New Roman" w:cs="Times New Roman"/>
              </w:rPr>
              <w:t xml:space="preserve">  kvietimų skiltyje.</w:t>
            </w:r>
          </w:p>
        </w:tc>
      </w:tr>
      <w:tr w:rsidR="0094685E" w:rsidRPr="00DC7931" w14:paraId="2A59DD9A" w14:textId="77777777" w:rsidTr="00D363F2">
        <w:trPr>
          <w:trHeight w:val="671"/>
        </w:trPr>
        <w:tc>
          <w:tcPr>
            <w:tcW w:w="766" w:type="dxa"/>
          </w:tcPr>
          <w:p w14:paraId="76F1BA1E" w14:textId="77777777" w:rsidR="0094685E" w:rsidRPr="00DC7931" w:rsidRDefault="0094685E" w:rsidP="00DC7931">
            <w:pPr>
              <w:pStyle w:val="Heading2"/>
              <w:spacing w:before="0"/>
              <w:ind w:left="0" w:firstLine="0"/>
              <w:outlineLvl w:val="1"/>
              <w:rPr>
                <w:rFonts w:ascii="Times New Roman" w:hAnsi="Times New Roman" w:cs="Times New Roman"/>
                <w:sz w:val="22"/>
                <w:szCs w:val="22"/>
              </w:rPr>
            </w:pPr>
          </w:p>
        </w:tc>
        <w:tc>
          <w:tcPr>
            <w:tcW w:w="2353" w:type="dxa"/>
          </w:tcPr>
          <w:p w14:paraId="327E1599" w14:textId="5B7468F5" w:rsidR="0094685E" w:rsidRPr="00DC7931" w:rsidRDefault="006F0B78" w:rsidP="009E74D0">
            <w:pPr>
              <w:spacing w:after="120"/>
              <w:rPr>
                <w:rFonts w:ascii="Times New Roman" w:hAnsi="Times New Roman" w:cs="Times New Roman"/>
                <w:b/>
              </w:rPr>
            </w:pPr>
            <w:r w:rsidRPr="00175CC1">
              <w:rPr>
                <w:rFonts w:ascii="Times New Roman" w:hAnsi="Times New Roman" w:cs="Times New Roman"/>
                <w:b/>
              </w:rPr>
              <w:t>Priedai</w:t>
            </w:r>
          </w:p>
        </w:tc>
        <w:tc>
          <w:tcPr>
            <w:tcW w:w="6520" w:type="dxa"/>
            <w:gridSpan w:val="4"/>
          </w:tcPr>
          <w:p w14:paraId="7AC01435" w14:textId="30E18033" w:rsidR="00077480" w:rsidRPr="001879DC" w:rsidRDefault="00077480" w:rsidP="009E74D0">
            <w:pPr>
              <w:jc w:val="both"/>
              <w:rPr>
                <w:rFonts w:ascii="Times New Roman" w:hAnsi="Times New Roman" w:cs="Times New Roman"/>
              </w:rPr>
            </w:pPr>
            <w:r w:rsidRPr="001879DC">
              <w:rPr>
                <w:rFonts w:ascii="Times New Roman" w:hAnsi="Times New Roman" w:cs="Times New Roman"/>
              </w:rPr>
              <w:t xml:space="preserve">PFSA </w:t>
            </w:r>
          </w:p>
          <w:p w14:paraId="55FFF91F" w14:textId="5804F6DF" w:rsidR="00EA5E5F" w:rsidRPr="001879DC" w:rsidRDefault="00EA5E5F" w:rsidP="009E74D0">
            <w:pPr>
              <w:jc w:val="both"/>
              <w:rPr>
                <w:rFonts w:ascii="Times New Roman" w:hAnsi="Times New Roman" w:cs="Times New Roman"/>
                <w:sz w:val="2"/>
                <w:szCs w:val="2"/>
              </w:rPr>
            </w:pPr>
          </w:p>
          <w:p w14:paraId="517FB655" w14:textId="1607AF44" w:rsidR="00EA5E5F" w:rsidRPr="00787CE2" w:rsidRDefault="00000000" w:rsidP="009E74D0">
            <w:pPr>
              <w:jc w:val="both"/>
              <w:rPr>
                <w:rFonts w:ascii="Times New Roman" w:hAnsi="Times New Roman" w:cs="Times New Roman"/>
                <w:sz w:val="20"/>
                <w:szCs w:val="20"/>
              </w:rPr>
            </w:pPr>
            <w:hyperlink r:id="rId19" w:history="1">
              <w:r w:rsidR="00EA5E5F" w:rsidRPr="00787CE2">
                <w:rPr>
                  <w:rStyle w:val="Hyperlink"/>
                  <w:rFonts w:ascii="Times New Roman" w:hAnsi="Times New Roman" w:cs="Times New Roman"/>
                  <w:color w:val="auto"/>
                  <w:sz w:val="20"/>
                  <w:szCs w:val="20"/>
                </w:rPr>
                <w:t>https://www.e-tar.lt/portal/lt/legalAct/8c5105006c8a11edbc04912defe897d1</w:t>
              </w:r>
            </w:hyperlink>
            <w:r w:rsidR="00EA5E5F" w:rsidRPr="00787CE2">
              <w:rPr>
                <w:rFonts w:ascii="Times New Roman" w:hAnsi="Times New Roman" w:cs="Times New Roman"/>
                <w:sz w:val="20"/>
                <w:szCs w:val="20"/>
              </w:rPr>
              <w:t xml:space="preserve"> </w:t>
            </w:r>
          </w:p>
          <w:p w14:paraId="2A0F5C6F" w14:textId="41A5CD1F" w:rsidR="0094685E" w:rsidRPr="00EA5E5F" w:rsidRDefault="0094685E" w:rsidP="009E74D0">
            <w:pPr>
              <w:jc w:val="both"/>
              <w:rPr>
                <w:rFonts w:ascii="Times New Roman" w:eastAsia="Times New Roman" w:hAnsi="Times New Roman" w:cs="Times New Roman"/>
                <w:iCs/>
                <w:sz w:val="14"/>
                <w:szCs w:val="14"/>
                <w:u w:val="single"/>
              </w:rPr>
            </w:pPr>
          </w:p>
        </w:tc>
      </w:tr>
    </w:tbl>
    <w:p w14:paraId="31C64D4B" w14:textId="7AB0818F" w:rsidR="005C5BB4" w:rsidRDefault="005C5BB4" w:rsidP="003B05F0">
      <w:pPr>
        <w:rPr>
          <w:rFonts w:ascii="Times New Roman" w:hAnsi="Times New Roman" w:cs="Times New Roman"/>
        </w:rPr>
      </w:pPr>
    </w:p>
    <w:p w14:paraId="31C64D4C" w14:textId="77777777" w:rsidR="00C1744A" w:rsidRPr="00804AE2" w:rsidRDefault="00C1744A" w:rsidP="00AC09E1">
      <w:pPr>
        <w:jc w:val="center"/>
        <w:rPr>
          <w:rFonts w:ascii="Times New Roman" w:hAnsi="Times New Roman" w:cs="Times New Roman"/>
        </w:rPr>
      </w:pPr>
      <w:r>
        <w:rPr>
          <w:rFonts w:ascii="Times New Roman" w:hAnsi="Times New Roman" w:cs="Times New Roman"/>
        </w:rPr>
        <w:t>____________________</w:t>
      </w:r>
    </w:p>
    <w:sectPr w:rsidR="00C1744A" w:rsidRPr="00804AE2" w:rsidSect="00D363F2">
      <w:pgSz w:w="11906" w:h="16838"/>
      <w:pgMar w:top="1247" w:right="680" w:bottom="851" w:left="1588" w:header="567" w:footer="454"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A9BC71" w14:textId="77777777" w:rsidR="003F161C" w:rsidRDefault="003F161C" w:rsidP="00213DCB">
      <w:pPr>
        <w:spacing w:after="0" w:line="240" w:lineRule="auto"/>
      </w:pPr>
      <w:r>
        <w:separator/>
      </w:r>
    </w:p>
  </w:endnote>
  <w:endnote w:type="continuationSeparator" w:id="0">
    <w:p w14:paraId="228A4C17" w14:textId="77777777" w:rsidR="003F161C" w:rsidRDefault="003F161C" w:rsidP="00213DCB">
      <w:pPr>
        <w:spacing w:after="0" w:line="240" w:lineRule="auto"/>
      </w:pPr>
      <w:r>
        <w:continuationSeparator/>
      </w:r>
    </w:p>
  </w:endnote>
  <w:endnote w:type="continuationNotice" w:id="1">
    <w:p w14:paraId="43C96813" w14:textId="77777777" w:rsidR="003F161C" w:rsidRDefault="003F161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D05EF8" w14:textId="77777777" w:rsidR="003F161C" w:rsidRDefault="003F161C" w:rsidP="00213DCB">
      <w:pPr>
        <w:spacing w:after="0" w:line="240" w:lineRule="auto"/>
      </w:pPr>
      <w:r>
        <w:separator/>
      </w:r>
    </w:p>
  </w:footnote>
  <w:footnote w:type="continuationSeparator" w:id="0">
    <w:p w14:paraId="0AFB59EC" w14:textId="77777777" w:rsidR="003F161C" w:rsidRDefault="003F161C" w:rsidP="00213DCB">
      <w:pPr>
        <w:spacing w:after="0" w:line="240" w:lineRule="auto"/>
      </w:pPr>
      <w:r>
        <w:continuationSeparator/>
      </w:r>
    </w:p>
  </w:footnote>
  <w:footnote w:type="continuationNotice" w:id="1">
    <w:p w14:paraId="3372AA8F" w14:textId="77777777" w:rsidR="003F161C" w:rsidRDefault="003F161C">
      <w:pPr>
        <w:spacing w:after="0" w:line="240" w:lineRule="auto"/>
      </w:pPr>
    </w:p>
  </w:footnote>
  <w:footnote w:id="2">
    <w:p w14:paraId="1EF15F0C" w14:textId="77777777" w:rsidR="002C67CB" w:rsidRPr="008751CC" w:rsidRDefault="002C67CB" w:rsidP="005E58AF">
      <w:pPr>
        <w:jc w:val="both"/>
        <w:rPr>
          <w:rFonts w:ascii="Times New Roman" w:hAnsi="Times New Roman" w:cs="Times New Roman"/>
          <w:sz w:val="20"/>
        </w:rPr>
      </w:pPr>
      <w:r w:rsidRPr="008751CC">
        <w:rPr>
          <w:rFonts w:ascii="Times New Roman" w:hAnsi="Times New Roman" w:cs="Times New Roman"/>
          <w:sz w:val="18"/>
          <w:szCs w:val="20"/>
          <w:vertAlign w:val="superscript"/>
        </w:rPr>
        <w:t>[1]</w:t>
      </w:r>
      <w:r w:rsidRPr="008751CC">
        <w:rPr>
          <w:rFonts w:ascii="Times New Roman" w:hAnsi="Times New Roman" w:cs="Times New Roman"/>
          <w:sz w:val="18"/>
          <w:szCs w:val="20"/>
        </w:rPr>
        <w:t xml:space="preserve"> 2016 m. balandžio 27 d. Europos Parlamento ir Tarybos reglamentas (ES) 2016/679 dėl fizinių asmenų apsaugos tvarkant asmens duomenis ir dėl laisvo tokių duomenų judėjimo ir kuriuo panaikinama Direktyva 95/46/EB (Bendrasis duomenų apsaugos reglamentas) (OL 2016 L 119, p. 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FA31A6A"/>
    <w:multiLevelType w:val="hybridMultilevel"/>
    <w:tmpl w:val="9A02E3EC"/>
    <w:lvl w:ilvl="0" w:tplc="6234DAC6">
      <w:start w:val="3"/>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2D501D08"/>
    <w:multiLevelType w:val="hybridMultilevel"/>
    <w:tmpl w:val="BC64BCC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E8F59F0"/>
    <w:multiLevelType w:val="hybridMultilevel"/>
    <w:tmpl w:val="121615EE"/>
    <w:lvl w:ilvl="0" w:tplc="6234DAC6">
      <w:start w:val="3"/>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4"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6A959DE"/>
    <w:multiLevelType w:val="hybridMultilevel"/>
    <w:tmpl w:val="6FB880E2"/>
    <w:lvl w:ilvl="0" w:tplc="A06A7AC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7FB2DC0"/>
    <w:multiLevelType w:val="multilevel"/>
    <w:tmpl w:val="D93A2D30"/>
    <w:lvl w:ilvl="0">
      <w:start w:val="1"/>
      <w:numFmt w:val="decimal"/>
      <w:pStyle w:val="Heading1"/>
      <w:lvlText w:val="%1."/>
      <w:lvlJc w:val="left"/>
      <w:pPr>
        <w:ind w:left="432" w:hanging="432"/>
      </w:pPr>
      <w:rPr>
        <w:rFonts w:ascii="Times New Roman" w:hAnsi="Times New Roman" w:hint="default"/>
        <w:b/>
        <w:i w:val="0"/>
        <w:color w:val="000000" w:themeColor="text1"/>
        <w:sz w:val="24"/>
      </w:rPr>
    </w:lvl>
    <w:lvl w:ilvl="1">
      <w:start w:val="1"/>
      <w:numFmt w:val="decimal"/>
      <w:pStyle w:val="Heading2"/>
      <w:lvlText w:val="%1.%2."/>
      <w:lvlJc w:val="left"/>
      <w:pPr>
        <w:ind w:left="1144" w:hanging="576"/>
      </w:pPr>
      <w:rPr>
        <w:b/>
        <w:color w:val="000000" w:themeColor="text1"/>
        <w:sz w:val="22"/>
        <w:szCs w:val="22"/>
      </w:rPr>
    </w:lvl>
    <w:lvl w:ilvl="2">
      <w:start w:val="1"/>
      <w:numFmt w:val="decimal"/>
      <w:pStyle w:val="Heading3"/>
      <w:lvlText w:val="%1.%2.%3"/>
      <w:lvlJc w:val="left"/>
      <w:pPr>
        <w:ind w:left="1004" w:hanging="720"/>
      </w:pPr>
      <w:rPr>
        <w:rFonts w:ascii="Times New Roman" w:hAnsi="Times New Roman" w:cs="Times New Roman" w:hint="default"/>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388113896">
    <w:abstractNumId w:val="9"/>
  </w:num>
  <w:num w:numId="2" w16cid:durableId="840194083">
    <w:abstractNumId w:val="12"/>
  </w:num>
  <w:num w:numId="3" w16cid:durableId="1989431270">
    <w:abstractNumId w:val="2"/>
  </w:num>
  <w:num w:numId="4" w16cid:durableId="170949866">
    <w:abstractNumId w:val="0"/>
  </w:num>
  <w:num w:numId="5" w16cid:durableId="39675979">
    <w:abstractNumId w:val="10"/>
  </w:num>
  <w:num w:numId="6" w16cid:durableId="1322587337">
    <w:abstractNumId w:val="18"/>
  </w:num>
  <w:num w:numId="7" w16cid:durableId="2075810530">
    <w:abstractNumId w:val="7"/>
  </w:num>
  <w:num w:numId="8" w16cid:durableId="1190994283">
    <w:abstractNumId w:val="4"/>
  </w:num>
  <w:num w:numId="9" w16cid:durableId="340544333">
    <w:abstractNumId w:val="5"/>
  </w:num>
  <w:num w:numId="10" w16cid:durableId="1600868348">
    <w:abstractNumId w:val="19"/>
  </w:num>
  <w:num w:numId="11" w16cid:durableId="1484007296">
    <w:abstractNumId w:val="11"/>
  </w:num>
  <w:num w:numId="12" w16cid:durableId="1867213989">
    <w:abstractNumId w:val="13"/>
  </w:num>
  <w:num w:numId="13" w16cid:durableId="625240641">
    <w:abstractNumId w:val="19"/>
    <w:lvlOverride w:ilvl="0"/>
    <w:lvlOverride w:ilvl="1">
      <w:startOverride w:val="2"/>
    </w:lvlOverride>
    <w:lvlOverride w:ilvl="2"/>
    <w:lvlOverride w:ilvl="3"/>
    <w:lvlOverride w:ilvl="4"/>
    <w:lvlOverride w:ilvl="5"/>
    <w:lvlOverride w:ilvl="6"/>
    <w:lvlOverride w:ilvl="7"/>
    <w:lvlOverride w:ilvl="8"/>
  </w:num>
  <w:num w:numId="14" w16cid:durableId="634142961">
    <w:abstractNumId w:val="17"/>
  </w:num>
  <w:num w:numId="15" w16cid:durableId="681514261">
    <w:abstractNumId w:val="14"/>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16cid:durableId="67000670">
    <w:abstractNumId w:val="19"/>
  </w:num>
  <w:num w:numId="17" w16cid:durableId="689139584">
    <w:abstractNumId w:val="19"/>
  </w:num>
  <w:num w:numId="18" w16cid:durableId="369258164">
    <w:abstractNumId w:val="19"/>
  </w:num>
  <w:num w:numId="19" w16cid:durableId="1200624597">
    <w:abstractNumId w:val="19"/>
  </w:num>
  <w:num w:numId="20" w16cid:durableId="152376464">
    <w:abstractNumId w:val="19"/>
  </w:num>
  <w:num w:numId="21" w16cid:durableId="624652537">
    <w:abstractNumId w:val="19"/>
  </w:num>
  <w:num w:numId="22" w16cid:durableId="217472446">
    <w:abstractNumId w:val="15"/>
  </w:num>
  <w:num w:numId="23" w16cid:durableId="661471087">
    <w:abstractNumId w:val="3"/>
  </w:num>
  <w:num w:numId="24" w16cid:durableId="2131125267">
    <w:abstractNumId w:val="8"/>
  </w:num>
  <w:num w:numId="25" w16cid:durableId="429938422">
    <w:abstractNumId w:val="1"/>
  </w:num>
  <w:num w:numId="26" w16cid:durableId="539518929">
    <w:abstractNumId w:val="6"/>
  </w:num>
  <w:num w:numId="27" w16cid:durableId="1053240390">
    <w:abstractNumId w:val="16"/>
  </w:num>
  <w:num w:numId="28" w16cid:durableId="34324014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DE2"/>
    <w:rsid w:val="000051DE"/>
    <w:rsid w:val="0001089B"/>
    <w:rsid w:val="00010FBC"/>
    <w:rsid w:val="00021045"/>
    <w:rsid w:val="000236C6"/>
    <w:rsid w:val="00024D7F"/>
    <w:rsid w:val="000301BC"/>
    <w:rsid w:val="00032A5C"/>
    <w:rsid w:val="00032AE2"/>
    <w:rsid w:val="00035EFF"/>
    <w:rsid w:val="00036518"/>
    <w:rsid w:val="00036953"/>
    <w:rsid w:val="00042895"/>
    <w:rsid w:val="00046408"/>
    <w:rsid w:val="00047431"/>
    <w:rsid w:val="00050112"/>
    <w:rsid w:val="000545EB"/>
    <w:rsid w:val="000552D5"/>
    <w:rsid w:val="00056965"/>
    <w:rsid w:val="00066F03"/>
    <w:rsid w:val="00067059"/>
    <w:rsid w:val="000707D3"/>
    <w:rsid w:val="000718C3"/>
    <w:rsid w:val="0007583C"/>
    <w:rsid w:val="00077480"/>
    <w:rsid w:val="00084D42"/>
    <w:rsid w:val="00085A23"/>
    <w:rsid w:val="00090A80"/>
    <w:rsid w:val="00090B84"/>
    <w:rsid w:val="000912AC"/>
    <w:rsid w:val="00091A50"/>
    <w:rsid w:val="00092B48"/>
    <w:rsid w:val="00097FD9"/>
    <w:rsid w:val="000A24FA"/>
    <w:rsid w:val="000A3B35"/>
    <w:rsid w:val="000A46D5"/>
    <w:rsid w:val="000A4A0E"/>
    <w:rsid w:val="000A63A5"/>
    <w:rsid w:val="000B3230"/>
    <w:rsid w:val="000B74A2"/>
    <w:rsid w:val="000C08D7"/>
    <w:rsid w:val="000C4AA8"/>
    <w:rsid w:val="000C5DD6"/>
    <w:rsid w:val="000D1AA0"/>
    <w:rsid w:val="000D22A1"/>
    <w:rsid w:val="000D2EE0"/>
    <w:rsid w:val="000D39DD"/>
    <w:rsid w:val="000E2088"/>
    <w:rsid w:val="000E2FBB"/>
    <w:rsid w:val="000E346E"/>
    <w:rsid w:val="000E470D"/>
    <w:rsid w:val="000E48A7"/>
    <w:rsid w:val="000E4E2B"/>
    <w:rsid w:val="000E7875"/>
    <w:rsid w:val="000F143C"/>
    <w:rsid w:val="000F3553"/>
    <w:rsid w:val="000F39F8"/>
    <w:rsid w:val="000F45D7"/>
    <w:rsid w:val="000F7D67"/>
    <w:rsid w:val="00110395"/>
    <w:rsid w:val="0011104C"/>
    <w:rsid w:val="00124C82"/>
    <w:rsid w:val="00127375"/>
    <w:rsid w:val="001321D5"/>
    <w:rsid w:val="00140C02"/>
    <w:rsid w:val="001447FD"/>
    <w:rsid w:val="001522ED"/>
    <w:rsid w:val="00154A45"/>
    <w:rsid w:val="00162CF9"/>
    <w:rsid w:val="00165330"/>
    <w:rsid w:val="00165589"/>
    <w:rsid w:val="00175392"/>
    <w:rsid w:val="00175CC1"/>
    <w:rsid w:val="00182BD9"/>
    <w:rsid w:val="001879DC"/>
    <w:rsid w:val="001912A4"/>
    <w:rsid w:val="00193AE5"/>
    <w:rsid w:val="00194E86"/>
    <w:rsid w:val="001A1453"/>
    <w:rsid w:val="001A7B49"/>
    <w:rsid w:val="001B02B8"/>
    <w:rsid w:val="001B36A2"/>
    <w:rsid w:val="001C2E7B"/>
    <w:rsid w:val="001C497B"/>
    <w:rsid w:val="001C5230"/>
    <w:rsid w:val="001D15F4"/>
    <w:rsid w:val="001D3A5A"/>
    <w:rsid w:val="001D5BD6"/>
    <w:rsid w:val="001D7252"/>
    <w:rsid w:val="001E3A08"/>
    <w:rsid w:val="001E5B91"/>
    <w:rsid w:val="001E5D2A"/>
    <w:rsid w:val="001F0E89"/>
    <w:rsid w:val="001F6A1C"/>
    <w:rsid w:val="001F73A5"/>
    <w:rsid w:val="00202ED4"/>
    <w:rsid w:val="00203426"/>
    <w:rsid w:val="002059E9"/>
    <w:rsid w:val="00211761"/>
    <w:rsid w:val="0021267E"/>
    <w:rsid w:val="002139C6"/>
    <w:rsid w:val="00213DCB"/>
    <w:rsid w:val="0021491E"/>
    <w:rsid w:val="00215ECD"/>
    <w:rsid w:val="0022358C"/>
    <w:rsid w:val="00233087"/>
    <w:rsid w:val="00236325"/>
    <w:rsid w:val="00237FE8"/>
    <w:rsid w:val="00243187"/>
    <w:rsid w:val="00244F72"/>
    <w:rsid w:val="00247A62"/>
    <w:rsid w:val="002542E2"/>
    <w:rsid w:val="00254FF3"/>
    <w:rsid w:val="00260434"/>
    <w:rsid w:val="00260972"/>
    <w:rsid w:val="00262D22"/>
    <w:rsid w:val="002637B8"/>
    <w:rsid w:val="00271B16"/>
    <w:rsid w:val="002723D7"/>
    <w:rsid w:val="0027459F"/>
    <w:rsid w:val="0028016E"/>
    <w:rsid w:val="00283428"/>
    <w:rsid w:val="00284420"/>
    <w:rsid w:val="002860C1"/>
    <w:rsid w:val="00286F8E"/>
    <w:rsid w:val="0029252A"/>
    <w:rsid w:val="002A0E4A"/>
    <w:rsid w:val="002A31AB"/>
    <w:rsid w:val="002A3598"/>
    <w:rsid w:val="002A5569"/>
    <w:rsid w:val="002B1D34"/>
    <w:rsid w:val="002B722F"/>
    <w:rsid w:val="002C67CB"/>
    <w:rsid w:val="002D2648"/>
    <w:rsid w:val="002E1FBF"/>
    <w:rsid w:val="002E3CDE"/>
    <w:rsid w:val="002E43F9"/>
    <w:rsid w:val="002E50B8"/>
    <w:rsid w:val="002F1662"/>
    <w:rsid w:val="002F1DC9"/>
    <w:rsid w:val="002F2264"/>
    <w:rsid w:val="002F347F"/>
    <w:rsid w:val="003025E2"/>
    <w:rsid w:val="00304F2D"/>
    <w:rsid w:val="003060E6"/>
    <w:rsid w:val="00306AFC"/>
    <w:rsid w:val="00312B30"/>
    <w:rsid w:val="00316854"/>
    <w:rsid w:val="00316F75"/>
    <w:rsid w:val="0031795B"/>
    <w:rsid w:val="003203F6"/>
    <w:rsid w:val="00320C9A"/>
    <w:rsid w:val="0032506C"/>
    <w:rsid w:val="00325472"/>
    <w:rsid w:val="0033097C"/>
    <w:rsid w:val="003310BD"/>
    <w:rsid w:val="00331543"/>
    <w:rsid w:val="00332369"/>
    <w:rsid w:val="003351CF"/>
    <w:rsid w:val="00335A07"/>
    <w:rsid w:val="003376B8"/>
    <w:rsid w:val="00340624"/>
    <w:rsid w:val="00340E9A"/>
    <w:rsid w:val="00357519"/>
    <w:rsid w:val="00360414"/>
    <w:rsid w:val="00360EA1"/>
    <w:rsid w:val="003615C1"/>
    <w:rsid w:val="00361C3A"/>
    <w:rsid w:val="00362FF5"/>
    <w:rsid w:val="00364B08"/>
    <w:rsid w:val="00366919"/>
    <w:rsid w:val="003717EB"/>
    <w:rsid w:val="003737FE"/>
    <w:rsid w:val="00375C7D"/>
    <w:rsid w:val="003768A6"/>
    <w:rsid w:val="00380261"/>
    <w:rsid w:val="003814DF"/>
    <w:rsid w:val="00387B40"/>
    <w:rsid w:val="00397522"/>
    <w:rsid w:val="00397C7E"/>
    <w:rsid w:val="003A0079"/>
    <w:rsid w:val="003A1F3C"/>
    <w:rsid w:val="003A4F2F"/>
    <w:rsid w:val="003A5339"/>
    <w:rsid w:val="003A5A7B"/>
    <w:rsid w:val="003B05F0"/>
    <w:rsid w:val="003B2714"/>
    <w:rsid w:val="003B48F1"/>
    <w:rsid w:val="003B7319"/>
    <w:rsid w:val="003D201B"/>
    <w:rsid w:val="003D36C9"/>
    <w:rsid w:val="003D4334"/>
    <w:rsid w:val="003D6DB3"/>
    <w:rsid w:val="003D6F4B"/>
    <w:rsid w:val="003E200F"/>
    <w:rsid w:val="003E415C"/>
    <w:rsid w:val="003F161C"/>
    <w:rsid w:val="003F35E0"/>
    <w:rsid w:val="003F68AE"/>
    <w:rsid w:val="00401578"/>
    <w:rsid w:val="00403152"/>
    <w:rsid w:val="00404403"/>
    <w:rsid w:val="00404AAF"/>
    <w:rsid w:val="00410B95"/>
    <w:rsid w:val="00413045"/>
    <w:rsid w:val="00415741"/>
    <w:rsid w:val="00415ADF"/>
    <w:rsid w:val="00416483"/>
    <w:rsid w:val="00421A95"/>
    <w:rsid w:val="00422AC0"/>
    <w:rsid w:val="00423D9F"/>
    <w:rsid w:val="00424363"/>
    <w:rsid w:val="00424F14"/>
    <w:rsid w:val="00425B02"/>
    <w:rsid w:val="00425E04"/>
    <w:rsid w:val="00427626"/>
    <w:rsid w:val="00432999"/>
    <w:rsid w:val="00434A7A"/>
    <w:rsid w:val="00435ACE"/>
    <w:rsid w:val="004413D8"/>
    <w:rsid w:val="00442063"/>
    <w:rsid w:val="00447940"/>
    <w:rsid w:val="004508EF"/>
    <w:rsid w:val="004515F8"/>
    <w:rsid w:val="00461FAB"/>
    <w:rsid w:val="004632C4"/>
    <w:rsid w:val="00470EE3"/>
    <w:rsid w:val="00472770"/>
    <w:rsid w:val="00472A75"/>
    <w:rsid w:val="00473600"/>
    <w:rsid w:val="0047541A"/>
    <w:rsid w:val="004754E3"/>
    <w:rsid w:val="004758BB"/>
    <w:rsid w:val="004801D0"/>
    <w:rsid w:val="00480A60"/>
    <w:rsid w:val="00481807"/>
    <w:rsid w:val="00485BCE"/>
    <w:rsid w:val="004861F2"/>
    <w:rsid w:val="00487B9F"/>
    <w:rsid w:val="00487D1C"/>
    <w:rsid w:val="00492AB8"/>
    <w:rsid w:val="00493963"/>
    <w:rsid w:val="0049527C"/>
    <w:rsid w:val="004A3852"/>
    <w:rsid w:val="004A499E"/>
    <w:rsid w:val="004B0354"/>
    <w:rsid w:val="004B0562"/>
    <w:rsid w:val="004B2993"/>
    <w:rsid w:val="004B5094"/>
    <w:rsid w:val="004B6AF9"/>
    <w:rsid w:val="004C2640"/>
    <w:rsid w:val="004C764E"/>
    <w:rsid w:val="004D1BB6"/>
    <w:rsid w:val="004D61B5"/>
    <w:rsid w:val="004D695C"/>
    <w:rsid w:val="004E1C33"/>
    <w:rsid w:val="004E3328"/>
    <w:rsid w:val="004E4A5D"/>
    <w:rsid w:val="004E6496"/>
    <w:rsid w:val="004F1B70"/>
    <w:rsid w:val="004F5BF0"/>
    <w:rsid w:val="004F5CD1"/>
    <w:rsid w:val="004F5E04"/>
    <w:rsid w:val="005051CB"/>
    <w:rsid w:val="00510319"/>
    <w:rsid w:val="00510F98"/>
    <w:rsid w:val="005131E1"/>
    <w:rsid w:val="00513873"/>
    <w:rsid w:val="00513BD1"/>
    <w:rsid w:val="00514106"/>
    <w:rsid w:val="00515052"/>
    <w:rsid w:val="005154CE"/>
    <w:rsid w:val="00523376"/>
    <w:rsid w:val="00524CAB"/>
    <w:rsid w:val="00527F46"/>
    <w:rsid w:val="005362EC"/>
    <w:rsid w:val="00540254"/>
    <w:rsid w:val="00543D1B"/>
    <w:rsid w:val="0054650C"/>
    <w:rsid w:val="00552F31"/>
    <w:rsid w:val="0056345E"/>
    <w:rsid w:val="005678AC"/>
    <w:rsid w:val="0057146A"/>
    <w:rsid w:val="00571D7C"/>
    <w:rsid w:val="00573574"/>
    <w:rsid w:val="00577F1E"/>
    <w:rsid w:val="00583986"/>
    <w:rsid w:val="00583C4E"/>
    <w:rsid w:val="00583DB7"/>
    <w:rsid w:val="005842CB"/>
    <w:rsid w:val="00591672"/>
    <w:rsid w:val="00592365"/>
    <w:rsid w:val="0059461E"/>
    <w:rsid w:val="00594C7C"/>
    <w:rsid w:val="00596BB6"/>
    <w:rsid w:val="005A40CB"/>
    <w:rsid w:val="005A4F85"/>
    <w:rsid w:val="005B1590"/>
    <w:rsid w:val="005B3DC7"/>
    <w:rsid w:val="005B478F"/>
    <w:rsid w:val="005B573D"/>
    <w:rsid w:val="005C1521"/>
    <w:rsid w:val="005C15FB"/>
    <w:rsid w:val="005C5BB4"/>
    <w:rsid w:val="005C6D3F"/>
    <w:rsid w:val="005E34C5"/>
    <w:rsid w:val="005E58AF"/>
    <w:rsid w:val="005F504C"/>
    <w:rsid w:val="006007DA"/>
    <w:rsid w:val="006009B9"/>
    <w:rsid w:val="00601598"/>
    <w:rsid w:val="006020EE"/>
    <w:rsid w:val="0060774B"/>
    <w:rsid w:val="00611448"/>
    <w:rsid w:val="0062493A"/>
    <w:rsid w:val="006261C2"/>
    <w:rsid w:val="00626C7E"/>
    <w:rsid w:val="0062896B"/>
    <w:rsid w:val="00632740"/>
    <w:rsid w:val="00632D78"/>
    <w:rsid w:val="00634C52"/>
    <w:rsid w:val="006354E9"/>
    <w:rsid w:val="00643F0B"/>
    <w:rsid w:val="006448EC"/>
    <w:rsid w:val="00646B22"/>
    <w:rsid w:val="00646E33"/>
    <w:rsid w:val="00647479"/>
    <w:rsid w:val="0064CEF1"/>
    <w:rsid w:val="00650B1A"/>
    <w:rsid w:val="00650E50"/>
    <w:rsid w:val="00655D49"/>
    <w:rsid w:val="00656256"/>
    <w:rsid w:val="00657BF0"/>
    <w:rsid w:val="006603B1"/>
    <w:rsid w:val="0066435B"/>
    <w:rsid w:val="00664533"/>
    <w:rsid w:val="0066521E"/>
    <w:rsid w:val="00667163"/>
    <w:rsid w:val="0066742C"/>
    <w:rsid w:val="00671FB3"/>
    <w:rsid w:val="00671FBF"/>
    <w:rsid w:val="006720C8"/>
    <w:rsid w:val="00672603"/>
    <w:rsid w:val="00676042"/>
    <w:rsid w:val="00676069"/>
    <w:rsid w:val="0068295C"/>
    <w:rsid w:val="006856C7"/>
    <w:rsid w:val="00690B9E"/>
    <w:rsid w:val="006A2DBF"/>
    <w:rsid w:val="006A3795"/>
    <w:rsid w:val="006B17E7"/>
    <w:rsid w:val="006B4025"/>
    <w:rsid w:val="006B59A9"/>
    <w:rsid w:val="006B7560"/>
    <w:rsid w:val="006C2504"/>
    <w:rsid w:val="006C4BD1"/>
    <w:rsid w:val="006C6CDD"/>
    <w:rsid w:val="006D088B"/>
    <w:rsid w:val="006D6EFF"/>
    <w:rsid w:val="006E0B11"/>
    <w:rsid w:val="006E33E6"/>
    <w:rsid w:val="006F06CD"/>
    <w:rsid w:val="006F0B78"/>
    <w:rsid w:val="006F2938"/>
    <w:rsid w:val="006F2AF7"/>
    <w:rsid w:val="006F4F2C"/>
    <w:rsid w:val="006F697B"/>
    <w:rsid w:val="00700157"/>
    <w:rsid w:val="00701C59"/>
    <w:rsid w:val="00711012"/>
    <w:rsid w:val="00712EBD"/>
    <w:rsid w:val="0071341D"/>
    <w:rsid w:val="00713AD4"/>
    <w:rsid w:val="007224C2"/>
    <w:rsid w:val="00723C92"/>
    <w:rsid w:val="00726572"/>
    <w:rsid w:val="00732239"/>
    <w:rsid w:val="00732F4F"/>
    <w:rsid w:val="00732F7C"/>
    <w:rsid w:val="0073377E"/>
    <w:rsid w:val="00734D07"/>
    <w:rsid w:val="00736DF8"/>
    <w:rsid w:val="0074132A"/>
    <w:rsid w:val="00742FB7"/>
    <w:rsid w:val="00745AFC"/>
    <w:rsid w:val="00745CD5"/>
    <w:rsid w:val="0074741F"/>
    <w:rsid w:val="007516A2"/>
    <w:rsid w:val="007520C1"/>
    <w:rsid w:val="00755C9B"/>
    <w:rsid w:val="00760202"/>
    <w:rsid w:val="00760903"/>
    <w:rsid w:val="0076652A"/>
    <w:rsid w:val="007671F7"/>
    <w:rsid w:val="0076780D"/>
    <w:rsid w:val="00770A9A"/>
    <w:rsid w:val="007723AA"/>
    <w:rsid w:val="007759B7"/>
    <w:rsid w:val="007826EA"/>
    <w:rsid w:val="00787CE2"/>
    <w:rsid w:val="00793E91"/>
    <w:rsid w:val="007977F8"/>
    <w:rsid w:val="007A0B56"/>
    <w:rsid w:val="007A1BEF"/>
    <w:rsid w:val="007A39F1"/>
    <w:rsid w:val="007A7CED"/>
    <w:rsid w:val="007B3D98"/>
    <w:rsid w:val="007B41D6"/>
    <w:rsid w:val="007B67F1"/>
    <w:rsid w:val="007B7592"/>
    <w:rsid w:val="007C0286"/>
    <w:rsid w:val="007C04D5"/>
    <w:rsid w:val="007C3556"/>
    <w:rsid w:val="007C4EF9"/>
    <w:rsid w:val="007C579D"/>
    <w:rsid w:val="007C7C7B"/>
    <w:rsid w:val="007D1344"/>
    <w:rsid w:val="007D4DCE"/>
    <w:rsid w:val="007D7945"/>
    <w:rsid w:val="007E1C77"/>
    <w:rsid w:val="007E2FA4"/>
    <w:rsid w:val="007E7B9F"/>
    <w:rsid w:val="007F305D"/>
    <w:rsid w:val="00804092"/>
    <w:rsid w:val="00804AE2"/>
    <w:rsid w:val="008068A1"/>
    <w:rsid w:val="00810DAB"/>
    <w:rsid w:val="0081258E"/>
    <w:rsid w:val="00812E4F"/>
    <w:rsid w:val="00815926"/>
    <w:rsid w:val="00816EC2"/>
    <w:rsid w:val="00817DA2"/>
    <w:rsid w:val="008235B5"/>
    <w:rsid w:val="008248B7"/>
    <w:rsid w:val="008261F7"/>
    <w:rsid w:val="00830A50"/>
    <w:rsid w:val="00835FE7"/>
    <w:rsid w:val="008374CC"/>
    <w:rsid w:val="00840B71"/>
    <w:rsid w:val="00842193"/>
    <w:rsid w:val="00851675"/>
    <w:rsid w:val="00851CD6"/>
    <w:rsid w:val="0085235C"/>
    <w:rsid w:val="00852598"/>
    <w:rsid w:val="0085527A"/>
    <w:rsid w:val="00856311"/>
    <w:rsid w:val="00857929"/>
    <w:rsid w:val="0086286C"/>
    <w:rsid w:val="00871966"/>
    <w:rsid w:val="00873A28"/>
    <w:rsid w:val="008751CC"/>
    <w:rsid w:val="0087646E"/>
    <w:rsid w:val="00877B32"/>
    <w:rsid w:val="00877B73"/>
    <w:rsid w:val="00877C98"/>
    <w:rsid w:val="0088030F"/>
    <w:rsid w:val="00881503"/>
    <w:rsid w:val="00887BD9"/>
    <w:rsid w:val="00892DB5"/>
    <w:rsid w:val="0089339D"/>
    <w:rsid w:val="008A24A5"/>
    <w:rsid w:val="008A5EAB"/>
    <w:rsid w:val="008B4BE0"/>
    <w:rsid w:val="008B5B85"/>
    <w:rsid w:val="008B685E"/>
    <w:rsid w:val="008C0DB8"/>
    <w:rsid w:val="008C26E5"/>
    <w:rsid w:val="008C2F6A"/>
    <w:rsid w:val="008C4DD3"/>
    <w:rsid w:val="008C52ED"/>
    <w:rsid w:val="008C6891"/>
    <w:rsid w:val="008D04FE"/>
    <w:rsid w:val="008D69FE"/>
    <w:rsid w:val="008E0A3D"/>
    <w:rsid w:val="008E13BA"/>
    <w:rsid w:val="008E4059"/>
    <w:rsid w:val="008F0D12"/>
    <w:rsid w:val="008F427A"/>
    <w:rsid w:val="008F48E1"/>
    <w:rsid w:val="00902B8E"/>
    <w:rsid w:val="009246B3"/>
    <w:rsid w:val="00932964"/>
    <w:rsid w:val="009335EB"/>
    <w:rsid w:val="00934745"/>
    <w:rsid w:val="00937F8D"/>
    <w:rsid w:val="00942DD6"/>
    <w:rsid w:val="0094685E"/>
    <w:rsid w:val="00961255"/>
    <w:rsid w:val="00961396"/>
    <w:rsid w:val="00962A9D"/>
    <w:rsid w:val="00970896"/>
    <w:rsid w:val="0097242D"/>
    <w:rsid w:val="00972A45"/>
    <w:rsid w:val="00972C98"/>
    <w:rsid w:val="00972D84"/>
    <w:rsid w:val="00981A93"/>
    <w:rsid w:val="00984775"/>
    <w:rsid w:val="00985292"/>
    <w:rsid w:val="0098623A"/>
    <w:rsid w:val="009864DD"/>
    <w:rsid w:val="009868F6"/>
    <w:rsid w:val="00990EFA"/>
    <w:rsid w:val="00996C77"/>
    <w:rsid w:val="009A034B"/>
    <w:rsid w:val="009A35D9"/>
    <w:rsid w:val="009A4936"/>
    <w:rsid w:val="009A704B"/>
    <w:rsid w:val="009B1403"/>
    <w:rsid w:val="009B1DDE"/>
    <w:rsid w:val="009B436F"/>
    <w:rsid w:val="009B5D6F"/>
    <w:rsid w:val="009C089C"/>
    <w:rsid w:val="009C218E"/>
    <w:rsid w:val="009C4241"/>
    <w:rsid w:val="009C4AB2"/>
    <w:rsid w:val="009C5210"/>
    <w:rsid w:val="009C6525"/>
    <w:rsid w:val="009C674C"/>
    <w:rsid w:val="009E0B92"/>
    <w:rsid w:val="009E5074"/>
    <w:rsid w:val="009E74D0"/>
    <w:rsid w:val="009F0AEE"/>
    <w:rsid w:val="009F6952"/>
    <w:rsid w:val="00A0322B"/>
    <w:rsid w:val="00A057D9"/>
    <w:rsid w:val="00A10D21"/>
    <w:rsid w:val="00A132BF"/>
    <w:rsid w:val="00A13F47"/>
    <w:rsid w:val="00A2012A"/>
    <w:rsid w:val="00A302BB"/>
    <w:rsid w:val="00A321E7"/>
    <w:rsid w:val="00A32585"/>
    <w:rsid w:val="00A32E4A"/>
    <w:rsid w:val="00A33BD7"/>
    <w:rsid w:val="00A35DBA"/>
    <w:rsid w:val="00A373DD"/>
    <w:rsid w:val="00A42472"/>
    <w:rsid w:val="00A429A9"/>
    <w:rsid w:val="00A45FB6"/>
    <w:rsid w:val="00A505DD"/>
    <w:rsid w:val="00A51476"/>
    <w:rsid w:val="00A51F54"/>
    <w:rsid w:val="00A57C1D"/>
    <w:rsid w:val="00A60B9A"/>
    <w:rsid w:val="00A63DD0"/>
    <w:rsid w:val="00A66398"/>
    <w:rsid w:val="00A67BFF"/>
    <w:rsid w:val="00A70171"/>
    <w:rsid w:val="00A7422A"/>
    <w:rsid w:val="00A75377"/>
    <w:rsid w:val="00A87A0E"/>
    <w:rsid w:val="00A91394"/>
    <w:rsid w:val="00A913E0"/>
    <w:rsid w:val="00A91646"/>
    <w:rsid w:val="00A9199A"/>
    <w:rsid w:val="00A91CE9"/>
    <w:rsid w:val="00A92A59"/>
    <w:rsid w:val="00AA113B"/>
    <w:rsid w:val="00AA11C5"/>
    <w:rsid w:val="00AB1535"/>
    <w:rsid w:val="00AB25AA"/>
    <w:rsid w:val="00AC082E"/>
    <w:rsid w:val="00AC09E1"/>
    <w:rsid w:val="00AC304D"/>
    <w:rsid w:val="00AD3664"/>
    <w:rsid w:val="00AD6B25"/>
    <w:rsid w:val="00AD7089"/>
    <w:rsid w:val="00AE00C3"/>
    <w:rsid w:val="00AE07EC"/>
    <w:rsid w:val="00AE1A7E"/>
    <w:rsid w:val="00AE7825"/>
    <w:rsid w:val="00AF361D"/>
    <w:rsid w:val="00AF57CF"/>
    <w:rsid w:val="00AF6987"/>
    <w:rsid w:val="00AF6EC6"/>
    <w:rsid w:val="00B042B8"/>
    <w:rsid w:val="00B13421"/>
    <w:rsid w:val="00B207ED"/>
    <w:rsid w:val="00B20E6B"/>
    <w:rsid w:val="00B23AA6"/>
    <w:rsid w:val="00B266B4"/>
    <w:rsid w:val="00B30B3D"/>
    <w:rsid w:val="00B32E89"/>
    <w:rsid w:val="00B3759D"/>
    <w:rsid w:val="00B405EC"/>
    <w:rsid w:val="00B41BA6"/>
    <w:rsid w:val="00B434A5"/>
    <w:rsid w:val="00B47FAC"/>
    <w:rsid w:val="00B52657"/>
    <w:rsid w:val="00B57F19"/>
    <w:rsid w:val="00B6180E"/>
    <w:rsid w:val="00B671C7"/>
    <w:rsid w:val="00B67F36"/>
    <w:rsid w:val="00B72A24"/>
    <w:rsid w:val="00B735DF"/>
    <w:rsid w:val="00B75987"/>
    <w:rsid w:val="00B76FCA"/>
    <w:rsid w:val="00B776A7"/>
    <w:rsid w:val="00B81CDA"/>
    <w:rsid w:val="00B84932"/>
    <w:rsid w:val="00B856AF"/>
    <w:rsid w:val="00B976C7"/>
    <w:rsid w:val="00BA0138"/>
    <w:rsid w:val="00BA1538"/>
    <w:rsid w:val="00BA37A8"/>
    <w:rsid w:val="00BA4149"/>
    <w:rsid w:val="00BA54ED"/>
    <w:rsid w:val="00BA5CC3"/>
    <w:rsid w:val="00BB05D6"/>
    <w:rsid w:val="00BB3EDB"/>
    <w:rsid w:val="00BC0BC5"/>
    <w:rsid w:val="00BD20EF"/>
    <w:rsid w:val="00BD22D4"/>
    <w:rsid w:val="00BD43A4"/>
    <w:rsid w:val="00BD77D9"/>
    <w:rsid w:val="00BE312D"/>
    <w:rsid w:val="00BF21D6"/>
    <w:rsid w:val="00C023E7"/>
    <w:rsid w:val="00C036F9"/>
    <w:rsid w:val="00C109F5"/>
    <w:rsid w:val="00C111FA"/>
    <w:rsid w:val="00C11233"/>
    <w:rsid w:val="00C149A6"/>
    <w:rsid w:val="00C1744A"/>
    <w:rsid w:val="00C21211"/>
    <w:rsid w:val="00C304D7"/>
    <w:rsid w:val="00C32EE2"/>
    <w:rsid w:val="00C33291"/>
    <w:rsid w:val="00C37239"/>
    <w:rsid w:val="00C41C30"/>
    <w:rsid w:val="00C51620"/>
    <w:rsid w:val="00C52080"/>
    <w:rsid w:val="00C54877"/>
    <w:rsid w:val="00C56F8E"/>
    <w:rsid w:val="00C57278"/>
    <w:rsid w:val="00C572DA"/>
    <w:rsid w:val="00C61EBD"/>
    <w:rsid w:val="00C628D7"/>
    <w:rsid w:val="00C6468C"/>
    <w:rsid w:val="00C72117"/>
    <w:rsid w:val="00C80481"/>
    <w:rsid w:val="00C83ED6"/>
    <w:rsid w:val="00C8488C"/>
    <w:rsid w:val="00C87419"/>
    <w:rsid w:val="00C90988"/>
    <w:rsid w:val="00C93D16"/>
    <w:rsid w:val="00C94EB5"/>
    <w:rsid w:val="00C95670"/>
    <w:rsid w:val="00C964B1"/>
    <w:rsid w:val="00C96C71"/>
    <w:rsid w:val="00CA3C55"/>
    <w:rsid w:val="00CA64CC"/>
    <w:rsid w:val="00CB39A5"/>
    <w:rsid w:val="00CB5051"/>
    <w:rsid w:val="00CC2CA5"/>
    <w:rsid w:val="00CD314D"/>
    <w:rsid w:val="00CD4FA5"/>
    <w:rsid w:val="00CE1C27"/>
    <w:rsid w:val="00CE5C99"/>
    <w:rsid w:val="00CE7085"/>
    <w:rsid w:val="00CE7326"/>
    <w:rsid w:val="00CF0494"/>
    <w:rsid w:val="00CF32E3"/>
    <w:rsid w:val="00CF4D1A"/>
    <w:rsid w:val="00CF63BD"/>
    <w:rsid w:val="00D01670"/>
    <w:rsid w:val="00D018C8"/>
    <w:rsid w:val="00D02298"/>
    <w:rsid w:val="00D06FB2"/>
    <w:rsid w:val="00D07FFE"/>
    <w:rsid w:val="00D1011B"/>
    <w:rsid w:val="00D11B4F"/>
    <w:rsid w:val="00D13177"/>
    <w:rsid w:val="00D16C58"/>
    <w:rsid w:val="00D20525"/>
    <w:rsid w:val="00D2075C"/>
    <w:rsid w:val="00D26A3B"/>
    <w:rsid w:val="00D30886"/>
    <w:rsid w:val="00D31B9F"/>
    <w:rsid w:val="00D3214B"/>
    <w:rsid w:val="00D337E9"/>
    <w:rsid w:val="00D33CC2"/>
    <w:rsid w:val="00D344F5"/>
    <w:rsid w:val="00D363F2"/>
    <w:rsid w:val="00D366DA"/>
    <w:rsid w:val="00D37B80"/>
    <w:rsid w:val="00D40DD5"/>
    <w:rsid w:val="00D41DE2"/>
    <w:rsid w:val="00D4649C"/>
    <w:rsid w:val="00D50990"/>
    <w:rsid w:val="00D52558"/>
    <w:rsid w:val="00D601D8"/>
    <w:rsid w:val="00D6162B"/>
    <w:rsid w:val="00D66001"/>
    <w:rsid w:val="00D66835"/>
    <w:rsid w:val="00D711DE"/>
    <w:rsid w:val="00D7544F"/>
    <w:rsid w:val="00D814C6"/>
    <w:rsid w:val="00D847DE"/>
    <w:rsid w:val="00D9048C"/>
    <w:rsid w:val="00D97086"/>
    <w:rsid w:val="00DA0CE8"/>
    <w:rsid w:val="00DA6FFF"/>
    <w:rsid w:val="00DA79DE"/>
    <w:rsid w:val="00DB09B7"/>
    <w:rsid w:val="00DC1663"/>
    <w:rsid w:val="00DC1839"/>
    <w:rsid w:val="00DC457B"/>
    <w:rsid w:val="00DC4A83"/>
    <w:rsid w:val="00DC7931"/>
    <w:rsid w:val="00DD7A92"/>
    <w:rsid w:val="00DE52D3"/>
    <w:rsid w:val="00DE59B7"/>
    <w:rsid w:val="00DF73BB"/>
    <w:rsid w:val="00E064E7"/>
    <w:rsid w:val="00E0725F"/>
    <w:rsid w:val="00E13F8A"/>
    <w:rsid w:val="00E17A9D"/>
    <w:rsid w:val="00E20AFE"/>
    <w:rsid w:val="00E2184D"/>
    <w:rsid w:val="00E21C3E"/>
    <w:rsid w:val="00E23DC5"/>
    <w:rsid w:val="00E278EC"/>
    <w:rsid w:val="00E42B01"/>
    <w:rsid w:val="00E446F2"/>
    <w:rsid w:val="00E5252A"/>
    <w:rsid w:val="00E5276F"/>
    <w:rsid w:val="00E54C71"/>
    <w:rsid w:val="00E568FF"/>
    <w:rsid w:val="00E57235"/>
    <w:rsid w:val="00E57765"/>
    <w:rsid w:val="00E6204D"/>
    <w:rsid w:val="00E65073"/>
    <w:rsid w:val="00E66EE5"/>
    <w:rsid w:val="00E7123D"/>
    <w:rsid w:val="00E805AA"/>
    <w:rsid w:val="00E85A98"/>
    <w:rsid w:val="00E96981"/>
    <w:rsid w:val="00EA0B78"/>
    <w:rsid w:val="00EA4E5E"/>
    <w:rsid w:val="00EA5DD1"/>
    <w:rsid w:val="00EA5E5F"/>
    <w:rsid w:val="00EB2760"/>
    <w:rsid w:val="00EB2A8F"/>
    <w:rsid w:val="00EB37DD"/>
    <w:rsid w:val="00EC3050"/>
    <w:rsid w:val="00EC32F1"/>
    <w:rsid w:val="00EC53E3"/>
    <w:rsid w:val="00EE38C3"/>
    <w:rsid w:val="00EE5AF1"/>
    <w:rsid w:val="00EF2493"/>
    <w:rsid w:val="00EF3D91"/>
    <w:rsid w:val="00EF55FA"/>
    <w:rsid w:val="00F0057E"/>
    <w:rsid w:val="00F05CC6"/>
    <w:rsid w:val="00F128A5"/>
    <w:rsid w:val="00F2204B"/>
    <w:rsid w:val="00F30887"/>
    <w:rsid w:val="00F325C8"/>
    <w:rsid w:val="00F32C69"/>
    <w:rsid w:val="00F34766"/>
    <w:rsid w:val="00F34D8A"/>
    <w:rsid w:val="00F36303"/>
    <w:rsid w:val="00F42C77"/>
    <w:rsid w:val="00F431B5"/>
    <w:rsid w:val="00F44962"/>
    <w:rsid w:val="00F50CED"/>
    <w:rsid w:val="00F63F78"/>
    <w:rsid w:val="00F809FC"/>
    <w:rsid w:val="00F80CBE"/>
    <w:rsid w:val="00F8125A"/>
    <w:rsid w:val="00F82DC2"/>
    <w:rsid w:val="00F87E19"/>
    <w:rsid w:val="00F93B44"/>
    <w:rsid w:val="00F96C32"/>
    <w:rsid w:val="00FA2750"/>
    <w:rsid w:val="00FA33E9"/>
    <w:rsid w:val="00FB166A"/>
    <w:rsid w:val="00FB336F"/>
    <w:rsid w:val="00FB362E"/>
    <w:rsid w:val="00FB3F79"/>
    <w:rsid w:val="00FB45D9"/>
    <w:rsid w:val="00FB4D6E"/>
    <w:rsid w:val="00FC07A6"/>
    <w:rsid w:val="00FC3089"/>
    <w:rsid w:val="00FC38EC"/>
    <w:rsid w:val="00FC5343"/>
    <w:rsid w:val="00FC70BC"/>
    <w:rsid w:val="00FC75EF"/>
    <w:rsid w:val="00FD0DF6"/>
    <w:rsid w:val="00FD1160"/>
    <w:rsid w:val="00FD229B"/>
    <w:rsid w:val="00FE16C5"/>
    <w:rsid w:val="00FE23DE"/>
    <w:rsid w:val="00FF1CA3"/>
    <w:rsid w:val="00FF2EB6"/>
    <w:rsid w:val="019D8DB9"/>
    <w:rsid w:val="0200A451"/>
    <w:rsid w:val="0214762C"/>
    <w:rsid w:val="02663474"/>
    <w:rsid w:val="02946CE7"/>
    <w:rsid w:val="02A9829C"/>
    <w:rsid w:val="02BDA1F6"/>
    <w:rsid w:val="033A51C9"/>
    <w:rsid w:val="03898F23"/>
    <w:rsid w:val="03910CAA"/>
    <w:rsid w:val="04132805"/>
    <w:rsid w:val="04AB314C"/>
    <w:rsid w:val="0526E9FB"/>
    <w:rsid w:val="07CA9959"/>
    <w:rsid w:val="07FE1227"/>
    <w:rsid w:val="08E4A5D1"/>
    <w:rsid w:val="0A895AF0"/>
    <w:rsid w:val="0A9F77CA"/>
    <w:rsid w:val="0C252B51"/>
    <w:rsid w:val="0C8970C0"/>
    <w:rsid w:val="0CB31627"/>
    <w:rsid w:val="0D9EBF0B"/>
    <w:rsid w:val="0E20B280"/>
    <w:rsid w:val="0EC4FC62"/>
    <w:rsid w:val="0F3A8F6C"/>
    <w:rsid w:val="0FBC82E1"/>
    <w:rsid w:val="11CD5A64"/>
    <w:rsid w:val="123C444D"/>
    <w:rsid w:val="123EACC5"/>
    <w:rsid w:val="12FFD571"/>
    <w:rsid w:val="133B5D48"/>
    <w:rsid w:val="13A73148"/>
    <w:rsid w:val="13BF0D14"/>
    <w:rsid w:val="13CB50FB"/>
    <w:rsid w:val="141714D9"/>
    <w:rsid w:val="14F37511"/>
    <w:rsid w:val="15B735FA"/>
    <w:rsid w:val="168C2935"/>
    <w:rsid w:val="17539E32"/>
    <w:rsid w:val="17E646E8"/>
    <w:rsid w:val="18982A83"/>
    <w:rsid w:val="19D4FBF8"/>
    <w:rsid w:val="1B4C6E2B"/>
    <w:rsid w:val="1BD4D87C"/>
    <w:rsid w:val="1C3575C6"/>
    <w:rsid w:val="1CC163DC"/>
    <w:rsid w:val="1CE9AB6B"/>
    <w:rsid w:val="1D12E4C2"/>
    <w:rsid w:val="1D260344"/>
    <w:rsid w:val="1DA35F02"/>
    <w:rsid w:val="1DB4DADE"/>
    <w:rsid w:val="1DBC120F"/>
    <w:rsid w:val="1DEFBC75"/>
    <w:rsid w:val="1ECFA715"/>
    <w:rsid w:val="1F15B281"/>
    <w:rsid w:val="204A9555"/>
    <w:rsid w:val="212686DA"/>
    <w:rsid w:val="22F9DC78"/>
    <w:rsid w:val="24352629"/>
    <w:rsid w:val="25B84A7B"/>
    <w:rsid w:val="25BA9B4C"/>
    <w:rsid w:val="25C7E240"/>
    <w:rsid w:val="25D0F68A"/>
    <w:rsid w:val="25FB98A3"/>
    <w:rsid w:val="26FE2C77"/>
    <w:rsid w:val="276CC6EB"/>
    <w:rsid w:val="285D84EF"/>
    <w:rsid w:val="2892D2D8"/>
    <w:rsid w:val="296BF843"/>
    <w:rsid w:val="2AB83C0C"/>
    <w:rsid w:val="2CB65148"/>
    <w:rsid w:val="2D56E265"/>
    <w:rsid w:val="2E8B4496"/>
    <w:rsid w:val="2EFA6B04"/>
    <w:rsid w:val="2F4D5F71"/>
    <w:rsid w:val="30963B65"/>
    <w:rsid w:val="3182CD1D"/>
    <w:rsid w:val="3193B1A5"/>
    <w:rsid w:val="31CE89F3"/>
    <w:rsid w:val="31F17FAF"/>
    <w:rsid w:val="3379A1D9"/>
    <w:rsid w:val="351F706B"/>
    <w:rsid w:val="354AAC84"/>
    <w:rsid w:val="35986FAC"/>
    <w:rsid w:val="363DC666"/>
    <w:rsid w:val="36BEAFFB"/>
    <w:rsid w:val="3795E061"/>
    <w:rsid w:val="379CE6F8"/>
    <w:rsid w:val="37C66801"/>
    <w:rsid w:val="382A39B0"/>
    <w:rsid w:val="385A805C"/>
    <w:rsid w:val="3A2C37A1"/>
    <w:rsid w:val="3C47EE20"/>
    <w:rsid w:val="3D037E1A"/>
    <w:rsid w:val="3E00F346"/>
    <w:rsid w:val="3EDCD398"/>
    <w:rsid w:val="3F159D0F"/>
    <w:rsid w:val="3F3A669E"/>
    <w:rsid w:val="3F75B62D"/>
    <w:rsid w:val="408DF1A4"/>
    <w:rsid w:val="413FA082"/>
    <w:rsid w:val="42179AA6"/>
    <w:rsid w:val="4251030A"/>
    <w:rsid w:val="42799B58"/>
    <w:rsid w:val="42E61ACC"/>
    <w:rsid w:val="43C3F788"/>
    <w:rsid w:val="4437C93F"/>
    <w:rsid w:val="44C6E121"/>
    <w:rsid w:val="4666DA05"/>
    <w:rsid w:val="473C1E23"/>
    <w:rsid w:val="47DDEA14"/>
    <w:rsid w:val="488D8495"/>
    <w:rsid w:val="494DAEAA"/>
    <w:rsid w:val="49646719"/>
    <w:rsid w:val="49FB39B0"/>
    <w:rsid w:val="4B704D56"/>
    <w:rsid w:val="4B89384D"/>
    <w:rsid w:val="4B970A11"/>
    <w:rsid w:val="4C1B2F61"/>
    <w:rsid w:val="4C254024"/>
    <w:rsid w:val="4D32DA72"/>
    <w:rsid w:val="4DEB7960"/>
    <w:rsid w:val="4E4F4902"/>
    <w:rsid w:val="4EC846E5"/>
    <w:rsid w:val="518D437E"/>
    <w:rsid w:val="53885F72"/>
    <w:rsid w:val="53BAA647"/>
    <w:rsid w:val="5541AFFC"/>
    <w:rsid w:val="5547C53E"/>
    <w:rsid w:val="558A3FCF"/>
    <w:rsid w:val="5593C003"/>
    <w:rsid w:val="5658138B"/>
    <w:rsid w:val="56DF2D17"/>
    <w:rsid w:val="5728A10B"/>
    <w:rsid w:val="57FB9AF1"/>
    <w:rsid w:val="5875417D"/>
    <w:rsid w:val="5D257E9A"/>
    <w:rsid w:val="5D73D191"/>
    <w:rsid w:val="5E275B08"/>
    <w:rsid w:val="5E51189C"/>
    <w:rsid w:val="5ED97760"/>
    <w:rsid w:val="5F0ADCB9"/>
    <w:rsid w:val="61D3BEC9"/>
    <w:rsid w:val="620FCCCB"/>
    <w:rsid w:val="62790D60"/>
    <w:rsid w:val="62B7059B"/>
    <w:rsid w:val="62C7CC34"/>
    <w:rsid w:val="636F8F2A"/>
    <w:rsid w:val="63BB4B97"/>
    <w:rsid w:val="63BF0491"/>
    <w:rsid w:val="6400C380"/>
    <w:rsid w:val="65E88C4E"/>
    <w:rsid w:val="66DA871A"/>
    <w:rsid w:val="674F706E"/>
    <w:rsid w:val="676C4B9B"/>
    <w:rsid w:val="67CA7B18"/>
    <w:rsid w:val="693183C7"/>
    <w:rsid w:val="697B875E"/>
    <w:rsid w:val="69991570"/>
    <w:rsid w:val="6A47F91B"/>
    <w:rsid w:val="6BD2A428"/>
    <w:rsid w:val="6C7CA6FC"/>
    <w:rsid w:val="6CE1E7ED"/>
    <w:rsid w:val="6EFCB721"/>
    <w:rsid w:val="6F16F8F9"/>
    <w:rsid w:val="6FA54651"/>
    <w:rsid w:val="707FFE86"/>
    <w:rsid w:val="71F1D019"/>
    <w:rsid w:val="7239E2A3"/>
    <w:rsid w:val="72F373E4"/>
    <w:rsid w:val="73414333"/>
    <w:rsid w:val="7415DF97"/>
    <w:rsid w:val="74351437"/>
    <w:rsid w:val="74AC030F"/>
    <w:rsid w:val="773F6D3C"/>
    <w:rsid w:val="7792175B"/>
    <w:rsid w:val="782C0C66"/>
    <w:rsid w:val="78CF793E"/>
    <w:rsid w:val="78D461D5"/>
    <w:rsid w:val="791B2EC3"/>
    <w:rsid w:val="7A3F05AA"/>
    <w:rsid w:val="7AA6C7AC"/>
    <w:rsid w:val="7B7F8A02"/>
    <w:rsid w:val="7BD711F6"/>
    <w:rsid w:val="7BD95BB5"/>
    <w:rsid w:val="7C0C0297"/>
    <w:rsid w:val="7CE070D7"/>
    <w:rsid w:val="7D0FE042"/>
    <w:rsid w:val="7D7E01A3"/>
    <w:rsid w:val="7E91ADF3"/>
    <w:rsid w:val="7ECC4B7F"/>
    <w:rsid w:val="7FEE14E2"/>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64C64"/>
  <w15:docId w15:val="{1F0651C1-3D26-4D78-BD74-5DA79C164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7D1C"/>
  </w:style>
  <w:style w:type="paragraph" w:styleId="Heading1">
    <w:name w:val="heading 1"/>
    <w:basedOn w:val="Normal"/>
    <w:next w:val="Normal"/>
    <w:link w:val="Heading1Char"/>
    <w:uiPriority w:val="9"/>
    <w:qFormat/>
    <w:rsid w:val="003B05F0"/>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E312D"/>
    <w:pPr>
      <w:keepNext/>
      <w:keepLines/>
      <w:numPr>
        <w:ilvl w:val="3"/>
        <w:numId w:val="10"/>
      </w:numPr>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BE312D"/>
    <w:pPr>
      <w:keepNext/>
      <w:keepLines/>
      <w:numPr>
        <w:ilvl w:val="4"/>
        <w:numId w:val="10"/>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BE312D"/>
    <w:pPr>
      <w:keepNext/>
      <w:keepLines/>
      <w:numPr>
        <w:ilvl w:val="5"/>
        <w:numId w:val="10"/>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BE312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E312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E312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qFormat/>
    <w:rsid w:val="00D41DE2"/>
    <w:rPr>
      <w:sz w:val="16"/>
      <w:szCs w:val="16"/>
    </w:rPr>
  </w:style>
  <w:style w:type="paragraph" w:styleId="CommentText">
    <w:name w:val="annotation text"/>
    <w:aliases w:val=" Char"/>
    <w:basedOn w:val="Normal"/>
    <w:link w:val="CommentTextChar"/>
    <w:uiPriority w:val="99"/>
    <w:unhideWhenUsed/>
    <w:rsid w:val="00D41DE2"/>
    <w:pPr>
      <w:spacing w:line="240" w:lineRule="auto"/>
    </w:pPr>
    <w:rPr>
      <w:sz w:val="20"/>
      <w:szCs w:val="20"/>
    </w:rPr>
  </w:style>
  <w:style w:type="character" w:customStyle="1" w:styleId="CommentTextChar">
    <w:name w:val="Comment Text Char"/>
    <w:aliases w:val=" Char Char"/>
    <w:basedOn w:val="DefaultParagraphFont"/>
    <w:link w:val="CommentText"/>
    <w:uiPriority w:val="99"/>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l"/>
    <w:basedOn w:val="Normal"/>
    <w:link w:val="ListParagraphChar"/>
    <w:uiPriority w:val="34"/>
    <w:qFormat/>
    <w:rsid w:val="00A60B9A"/>
    <w:pPr>
      <w:ind w:left="720"/>
      <w:contextualSpacing/>
    </w:p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213DCB"/>
    <w:pPr>
      <w:tabs>
        <w:tab w:val="center" w:pos="4819"/>
        <w:tab w:val="right" w:pos="9638"/>
      </w:tabs>
      <w:spacing w:after="0" w:line="240" w:lineRule="auto"/>
    </w:pPr>
  </w:style>
  <w:style w:type="character" w:customStyle="1" w:styleId="HeaderChar">
    <w:name w:val="Header Char"/>
    <w:basedOn w:val="DefaultParagraphFont"/>
    <w:link w:val="Header"/>
    <w:uiPriority w:val="99"/>
    <w:rsid w:val="00213DCB"/>
  </w:style>
  <w:style w:type="paragraph" w:styleId="Footer">
    <w:name w:val="footer"/>
    <w:basedOn w:val="Normal"/>
    <w:link w:val="FooterChar"/>
    <w:uiPriority w:val="99"/>
    <w:unhideWhenUsed/>
    <w:rsid w:val="00213DCB"/>
    <w:pPr>
      <w:tabs>
        <w:tab w:val="center" w:pos="4819"/>
        <w:tab w:val="right" w:pos="9638"/>
      </w:tabs>
      <w:spacing w:after="0" w:line="240" w:lineRule="auto"/>
    </w:pPr>
  </w:style>
  <w:style w:type="character" w:customStyle="1" w:styleId="FooterChar">
    <w:name w:val="Footer Char"/>
    <w:basedOn w:val="DefaultParagraphFont"/>
    <w:link w:val="Footer"/>
    <w:uiPriority w:val="99"/>
    <w:rsid w:val="00213DCB"/>
  </w:style>
  <w:style w:type="paragraph" w:customStyle="1" w:styleId="paragraph">
    <w:name w:val="paragraph"/>
    <w:basedOn w:val="Normal"/>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527F46"/>
  </w:style>
  <w:style w:type="character" w:customStyle="1" w:styleId="eop">
    <w:name w:val="eop"/>
    <w:basedOn w:val="DefaultParagraphFont"/>
    <w:rsid w:val="00527F46"/>
  </w:style>
  <w:style w:type="character" w:customStyle="1" w:styleId="tabchar">
    <w:name w:val="tabchar"/>
    <w:basedOn w:val="DefaultParagraphFont"/>
    <w:rsid w:val="00527F46"/>
  </w:style>
  <w:style w:type="character" w:customStyle="1" w:styleId="Heading4Char">
    <w:name w:val="Heading 4 Char"/>
    <w:basedOn w:val="DefaultParagraphFont"/>
    <w:link w:val="Heading4"/>
    <w:uiPriority w:val="9"/>
    <w:semiHidden/>
    <w:rsid w:val="00BE312D"/>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BE312D"/>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BE312D"/>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BE312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E312D"/>
    <w:rPr>
      <w:rFonts w:asciiTheme="majorHAnsi" w:eastAsiaTheme="majorEastAsia" w:hAnsiTheme="majorHAnsi" w:cstheme="majorBidi"/>
      <w:i/>
      <w:iCs/>
      <w:color w:val="404040" w:themeColor="text1" w:themeTint="BF"/>
      <w:sz w:val="20"/>
      <w:szCs w:val="20"/>
    </w:rPr>
  </w:style>
  <w:style w:type="paragraph" w:styleId="Revision">
    <w:name w:val="Revision"/>
    <w:hidden/>
    <w:uiPriority w:val="99"/>
    <w:semiHidden/>
    <w:rsid w:val="00732239"/>
    <w:pPr>
      <w:spacing w:after="0" w:line="240" w:lineRule="auto"/>
    </w:p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l Char"/>
    <w:link w:val="ListParagraph"/>
    <w:uiPriority w:val="34"/>
    <w:qFormat/>
    <w:rsid w:val="002E43F9"/>
  </w:style>
  <w:style w:type="character" w:styleId="Hyperlink">
    <w:name w:val="Hyperlink"/>
    <w:basedOn w:val="DefaultParagraphFont"/>
    <w:uiPriority w:val="99"/>
    <w:unhideWhenUsed/>
    <w:rsid w:val="00487D1C"/>
    <w:rPr>
      <w:color w:val="0563C1" w:themeColor="hyperlink"/>
      <w:u w:val="single"/>
    </w:rPr>
  </w:style>
  <w:style w:type="character" w:styleId="PlaceholderText">
    <w:name w:val="Placeholder Text"/>
    <w:basedOn w:val="DefaultParagraphFont"/>
    <w:uiPriority w:val="99"/>
    <w:semiHidden/>
    <w:rsid w:val="00594C7C"/>
    <w:rPr>
      <w:color w:val="808080"/>
    </w:rPr>
  </w:style>
  <w:style w:type="character" w:customStyle="1" w:styleId="UnresolvedMention1">
    <w:name w:val="Unresolved Mention1"/>
    <w:basedOn w:val="DefaultParagraphFont"/>
    <w:uiPriority w:val="99"/>
    <w:semiHidden/>
    <w:unhideWhenUsed/>
    <w:rsid w:val="008E13BA"/>
    <w:rPr>
      <w:color w:val="605E5C"/>
      <w:shd w:val="clear" w:color="auto" w:fill="E1DFDD"/>
    </w:rPr>
  </w:style>
  <w:style w:type="character" w:styleId="FollowedHyperlink">
    <w:name w:val="FollowedHyperlink"/>
    <w:basedOn w:val="DefaultParagraphFont"/>
    <w:uiPriority w:val="99"/>
    <w:semiHidden/>
    <w:unhideWhenUsed/>
    <w:rsid w:val="00424F14"/>
    <w:rPr>
      <w:color w:val="954F72" w:themeColor="followedHyperlink"/>
      <w:u w:val="single"/>
    </w:rPr>
  </w:style>
  <w:style w:type="character" w:customStyle="1" w:styleId="UnresolvedMention2">
    <w:name w:val="Unresolved Mention2"/>
    <w:basedOn w:val="DefaultParagraphFont"/>
    <w:uiPriority w:val="99"/>
    <w:semiHidden/>
    <w:unhideWhenUsed/>
    <w:rsid w:val="00812E4F"/>
    <w:rPr>
      <w:color w:val="605E5C"/>
      <w:shd w:val="clear" w:color="auto" w:fill="E1DFDD"/>
    </w:rPr>
  </w:style>
  <w:style w:type="character" w:customStyle="1" w:styleId="cf01">
    <w:name w:val="cf01"/>
    <w:basedOn w:val="DefaultParagraphFont"/>
    <w:rsid w:val="0031795B"/>
    <w:rPr>
      <w:rFonts w:ascii="Segoe UI" w:hAnsi="Segoe UI" w:cs="Segoe UI" w:hint="default"/>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303313664">
      <w:bodyDiv w:val="1"/>
      <w:marLeft w:val="0"/>
      <w:marRight w:val="0"/>
      <w:marTop w:val="0"/>
      <w:marBottom w:val="0"/>
      <w:divBdr>
        <w:top w:val="none" w:sz="0" w:space="0" w:color="auto"/>
        <w:left w:val="none" w:sz="0" w:space="0" w:color="auto"/>
        <w:bottom w:val="none" w:sz="0" w:space="0" w:color="auto"/>
        <w:right w:val="none" w:sz="0" w:space="0" w:color="auto"/>
      </w:divBdr>
    </w:div>
    <w:div w:id="427820768">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1974359706">
      <w:bodyDiv w:val="1"/>
      <w:marLeft w:val="0"/>
      <w:marRight w:val="0"/>
      <w:marTop w:val="0"/>
      <w:marBottom w:val="0"/>
      <w:divBdr>
        <w:top w:val="none" w:sz="0" w:space="0" w:color="auto"/>
        <w:left w:val="none" w:sz="0" w:space="0" w:color="auto"/>
        <w:bottom w:val="none" w:sz="0" w:space="0" w:color="auto"/>
        <w:right w:val="none" w:sz="0" w:space="0" w:color="auto"/>
      </w:divBdr>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ur-lex.europa.eu/legal-content/LIT/TXT/?uri=CELEX:32013R1407&amp;locale=lt" TargetMode="External"/><Relationship Id="rId18" Type="http://schemas.openxmlformats.org/officeDocument/2006/relationships/hyperlink" Target="https://2021.esinvesticijos.lt/"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2021.esinvesticijos.lt/dokumentai?_token=b42505.BVH3o_-21L144ZXRfAeFZbCvo-TdP-R5yCiaYWrHbQA.cR27zpfOodFB0_mHFjTJMPj20qWnUq4IjkboKVuWBW5yEo3Ardyyjz-p1A&amp;query=&amp;publishing_period%5Bfrom%5D=&amp;publishing_period%5Bto%5D=&amp;institution%5B%5D=227&amp;ordering=" TargetMode="External"/><Relationship Id="rId17" Type="http://schemas.openxmlformats.org/officeDocument/2006/relationships/hyperlink" Target="mailto:asta.druskiene@esf.lt" TargetMode="External"/><Relationship Id="rId2" Type="http://schemas.openxmlformats.org/officeDocument/2006/relationships/customXml" Target="../customXml/item2.xml"/><Relationship Id="rId16" Type="http://schemas.openxmlformats.org/officeDocument/2006/relationships/hyperlink" Target="mailto:monika.raudoniene@esf.l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dedc69f0e7fa11ecb369fde863feb27d/asr" TargetMode="External"/><Relationship Id="rId5" Type="http://schemas.openxmlformats.org/officeDocument/2006/relationships/numbering" Target="numbering.xml"/><Relationship Id="rId15" Type="http://schemas.openxmlformats.org/officeDocument/2006/relationships/hyperlink" Target="mailto:g.lapenas@cpva.lt" TargetMode="External"/><Relationship Id="rId10" Type="http://schemas.openxmlformats.org/officeDocument/2006/relationships/endnotes" Target="endnotes.xml"/><Relationship Id="rId19" Type="http://schemas.openxmlformats.org/officeDocument/2006/relationships/hyperlink" Target="https://www.e-tar.lt/portal/lt/legalAct/8c5105006c8a11edbc04912defe897d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cpv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793df666ba0bf5a191b36fdaf1d58a93">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c12fd19ff4577ed42839b4b21aaac4ba"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true</DmsDocPrepDocSendReg>
    <DmsDocPrepListOrderNo xmlns="4b2e9d09-07c5-42d4-ad0a-92e216c40b99">2</DmsDocPrepListOrderNo>
  </documentManagement>
</p:properties>
</file>

<file path=customXml/itemProps1.xml><?xml version="1.0" encoding="utf-8"?>
<ds:datastoreItem xmlns:ds="http://schemas.openxmlformats.org/officeDocument/2006/customXml" ds:itemID="{7AEA784F-48DE-4A7F-ABF5-30D4939ADBE8}">
  <ds:schemaRefs>
    <ds:schemaRef ds:uri="http://schemas.microsoft.com/sharepoint/v3/contenttype/forms"/>
  </ds:schemaRefs>
</ds:datastoreItem>
</file>

<file path=customXml/itemProps2.xml><?xml version="1.0" encoding="utf-8"?>
<ds:datastoreItem xmlns:ds="http://schemas.openxmlformats.org/officeDocument/2006/customXml" ds:itemID="{B89099A2-6EDC-450F-89FC-9E88A08DE05B}">
  <ds:schemaRefs>
    <ds:schemaRef ds:uri="http://schemas.openxmlformats.org/officeDocument/2006/bibliography"/>
  </ds:schemaRefs>
</ds:datastoreItem>
</file>

<file path=customXml/itemProps3.xml><?xml version="1.0" encoding="utf-8"?>
<ds:datastoreItem xmlns:ds="http://schemas.openxmlformats.org/officeDocument/2006/customXml" ds:itemID="{4CFDE455-9A95-4FE3-80E3-EC9C260F46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A3A1EE7-A45B-4B28-BA85-B281D30AC30D}">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11</Pages>
  <Words>4266</Words>
  <Characters>24319</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Kvietimas teikti PIP ESFIPS forma</vt:lpstr>
    </vt:vector>
  </TitlesOfParts>
  <Company>HP Inc.</Company>
  <LinksUpToDate>false</LinksUpToDate>
  <CharactersWithSpaces>28528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Kvietimas teikti PIP ESFIPS forma</dc:title>
  <dc:subject/>
  <dc:creator>Zita  Markevičienė</dc:creator>
  <cp:keywords/>
  <cp:lastModifiedBy>Rasa Povilaikė</cp:lastModifiedBy>
  <cp:revision>2</cp:revision>
  <cp:lastPrinted>2022-10-18T11:36:00Z</cp:lastPrinted>
  <dcterms:created xsi:type="dcterms:W3CDTF">2022-12-02T15:04:00Z</dcterms:created>
  <dcterms:modified xsi:type="dcterms:W3CDTF">2022-12-02T15:04:00Z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0x010100D76F90AF19434866994CD715ED8FEE4200712820E1B0DE314FBCE77D75ADAD206D</vt:lpwstr>
  </property>
  <property fmtid="{D5CDD505-2E9C-101B-9397-08002B2CF9AE}" pid="3" name="TaxCatchAll">
    <vt:lpwstr/>
  </property>
  <property fmtid="{D5CDD505-2E9C-101B-9397-08002B2CF9AE}" pid="4" name="DmsPermissionsFlags">
    <vt:lpwstr>,SECTRUE,</vt:lpwstr>
  </property>
  <property fmtid="{D5CDD505-2E9C-101B-9397-08002B2CF9AE}" pid="5" name="DmsPermissionsDivisions">
    <vt:lpwstr/>
  </property>
  <property fmtid="{D5CDD505-2E9C-101B-9397-08002B2CF9AE}" pid="6" name="DmsPermissionsUsers">
    <vt:lpwstr>109;#Giedrius Lapėnas;#120;#Ričardas Šokaitis;#63;#Eglė Vizbarė</vt:lpwstr>
  </property>
</Properties>
</file>