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D5D7" w14:textId="43CE3317" w:rsidR="00195580" w:rsidRDefault="00195580" w:rsidP="00937D1F">
      <w:pPr>
        <w:ind w:firstLine="1296"/>
        <w:jc w:val="right"/>
        <w:rPr>
          <w:b/>
          <w:caps/>
          <w:szCs w:val="24"/>
        </w:rPr>
      </w:pPr>
      <w:r>
        <w:rPr>
          <w:b/>
          <w:szCs w:val="24"/>
        </w:rPr>
        <w:t>Projektas</w:t>
      </w:r>
    </w:p>
    <w:p w14:paraId="0D73A151" w14:textId="77777777" w:rsidR="00195580" w:rsidRDefault="00195580" w:rsidP="00634356">
      <w:pPr>
        <w:ind w:firstLine="1296"/>
        <w:jc w:val="center"/>
        <w:rPr>
          <w:b/>
          <w:caps/>
          <w:sz w:val="28"/>
          <w:szCs w:val="28"/>
        </w:rPr>
      </w:pPr>
    </w:p>
    <w:p w14:paraId="70BC4612" w14:textId="452697D9" w:rsidR="008C627E" w:rsidRPr="00E46541" w:rsidRDefault="008C627E" w:rsidP="00937D1F">
      <w:pPr>
        <w:jc w:val="center"/>
        <w:rPr>
          <w:b/>
          <w:caps/>
          <w:sz w:val="28"/>
          <w:szCs w:val="28"/>
        </w:rPr>
      </w:pPr>
      <w:r w:rsidRPr="74AD43F4">
        <w:rPr>
          <w:b/>
          <w:caps/>
          <w:sz w:val="28"/>
          <w:szCs w:val="28"/>
        </w:rPr>
        <w:t>LIETUVOS RESPUBLIKOS Ekonomikos ir inovacijų MINISTRAS</w:t>
      </w:r>
    </w:p>
    <w:p w14:paraId="78F57321" w14:textId="49E3A148" w:rsidR="00814953" w:rsidRDefault="00814953" w:rsidP="00634356">
      <w:pPr>
        <w:jc w:val="center"/>
        <w:rPr>
          <w:b/>
          <w:caps/>
          <w:sz w:val="28"/>
          <w:szCs w:val="28"/>
        </w:rPr>
      </w:pPr>
    </w:p>
    <w:p w14:paraId="01D91E6C" w14:textId="1458C7AB" w:rsidR="006212E6" w:rsidRPr="00E46541" w:rsidRDefault="00F60B42" w:rsidP="00CC6241">
      <w:pPr>
        <w:jc w:val="center"/>
        <w:rPr>
          <w:b/>
          <w:caps/>
          <w:sz w:val="28"/>
          <w:szCs w:val="28"/>
        </w:rPr>
      </w:pPr>
      <w:r w:rsidRPr="74AD43F4">
        <w:rPr>
          <w:b/>
          <w:caps/>
          <w:sz w:val="28"/>
          <w:szCs w:val="28"/>
        </w:rPr>
        <w:t>LIETUVOS RESPUBLIKOS ŠVIETIMO, MOKSLO IR SPORTO MINISTRAS</w:t>
      </w:r>
    </w:p>
    <w:p w14:paraId="0170CEB5" w14:textId="77777777" w:rsidR="00F60B42" w:rsidRPr="00E46541" w:rsidRDefault="00F60B42" w:rsidP="00CC6241">
      <w:pPr>
        <w:jc w:val="center"/>
        <w:rPr>
          <w:b/>
          <w:caps/>
          <w:szCs w:val="24"/>
        </w:rPr>
      </w:pPr>
    </w:p>
    <w:p w14:paraId="5FB6B572" w14:textId="77777777" w:rsidR="00827C42" w:rsidRPr="00CA5526" w:rsidRDefault="00827C42" w:rsidP="00827C42">
      <w:pPr>
        <w:jc w:val="center"/>
        <w:textAlignment w:val="baseline"/>
        <w:rPr>
          <w:b/>
        </w:rPr>
      </w:pPr>
      <w:r w:rsidRPr="2A459783">
        <w:rPr>
          <w:b/>
        </w:rPr>
        <w:t>ĮSAKYMAS</w:t>
      </w:r>
    </w:p>
    <w:p w14:paraId="7F5BB005" w14:textId="01C2CAF4" w:rsidR="009445F1" w:rsidRPr="00CA5526" w:rsidRDefault="00827C42" w:rsidP="00827C42">
      <w:pPr>
        <w:suppressAutoHyphens/>
        <w:ind w:firstLine="62"/>
        <w:jc w:val="center"/>
        <w:rPr>
          <w:b/>
          <w:bCs/>
          <w:szCs w:val="24"/>
          <w:shd w:val="clear" w:color="auto" w:fill="FFFFFF"/>
        </w:rPr>
      </w:pPr>
      <w:r w:rsidRPr="00CA5526">
        <w:rPr>
          <w:b/>
          <w:bCs/>
          <w:szCs w:val="24"/>
          <w:shd w:val="clear" w:color="auto" w:fill="FFFFFF"/>
        </w:rPr>
        <w:t xml:space="preserve">DĖL EKONOMIKOS IR INOVACIJŲ MINISTRO IR ŠVIETIMO, MOKSLO IR SPORTO MINISTRO 2022 M. </w:t>
      </w:r>
      <w:r w:rsidR="00784EDA" w:rsidRPr="00CA5526">
        <w:rPr>
          <w:b/>
          <w:bCs/>
          <w:szCs w:val="24"/>
          <w:shd w:val="clear" w:color="auto" w:fill="FFFFFF"/>
        </w:rPr>
        <w:t>RUGPJŪČIO</w:t>
      </w:r>
      <w:r w:rsidRPr="00CA5526">
        <w:rPr>
          <w:b/>
          <w:bCs/>
          <w:szCs w:val="24"/>
          <w:shd w:val="clear" w:color="auto" w:fill="FFFFFF"/>
        </w:rPr>
        <w:t xml:space="preserve"> 1</w:t>
      </w:r>
      <w:r w:rsidR="00784EDA" w:rsidRPr="00CA5526">
        <w:rPr>
          <w:b/>
          <w:bCs/>
          <w:szCs w:val="24"/>
          <w:shd w:val="clear" w:color="auto" w:fill="FFFFFF"/>
        </w:rPr>
        <w:t>7</w:t>
      </w:r>
      <w:r w:rsidRPr="00CA5526">
        <w:rPr>
          <w:b/>
          <w:bCs/>
          <w:szCs w:val="24"/>
          <w:shd w:val="clear" w:color="auto" w:fill="FFFFFF"/>
        </w:rPr>
        <w:t xml:space="preserve"> D. ĮSAKYMO </w:t>
      </w:r>
      <w:r w:rsidR="00AA0F6B" w:rsidRPr="00CA5526">
        <w:rPr>
          <w:b/>
          <w:bCs/>
          <w:szCs w:val="24"/>
          <w:shd w:val="clear" w:color="auto" w:fill="FFFFFF"/>
        </w:rPr>
        <w:t>NR. 4-926/V-</w:t>
      </w:r>
      <w:r w:rsidR="009445F1" w:rsidRPr="00CA5526">
        <w:rPr>
          <w:b/>
          <w:bCs/>
          <w:szCs w:val="24"/>
          <w:shd w:val="clear" w:color="auto" w:fill="FFFFFF"/>
        </w:rPr>
        <w:t>1258 „DĖL 2022–2030</w:t>
      </w:r>
      <w:r w:rsidR="005443AB" w:rsidRPr="00CA5526">
        <w:rPr>
          <w:b/>
          <w:bCs/>
          <w:szCs w:val="24"/>
          <w:shd w:val="clear" w:color="auto" w:fill="FFFFFF"/>
        </w:rPr>
        <w:t> </w:t>
      </w:r>
      <w:r w:rsidR="009445F1" w:rsidRPr="00CA5526">
        <w:rPr>
          <w:b/>
          <w:bCs/>
          <w:szCs w:val="24"/>
          <w:shd w:val="clear" w:color="auto" w:fill="FFFFFF"/>
        </w:rPr>
        <w:t>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PATVIRTINIMO“ PAKEITIMO</w:t>
      </w:r>
    </w:p>
    <w:p w14:paraId="7B7CA633" w14:textId="77777777" w:rsidR="008C627E" w:rsidRPr="00E46541" w:rsidRDefault="008C627E" w:rsidP="008C627E">
      <w:pPr>
        <w:rPr>
          <w:szCs w:val="24"/>
        </w:rPr>
      </w:pPr>
    </w:p>
    <w:p w14:paraId="7800F26D" w14:textId="77777777" w:rsidR="008C627E" w:rsidRPr="00E46541" w:rsidRDefault="008C627E" w:rsidP="008C627E">
      <w:pPr>
        <w:jc w:val="center"/>
        <w:rPr>
          <w:szCs w:val="24"/>
        </w:rPr>
      </w:pPr>
      <w:r w:rsidRPr="00E46541">
        <w:rPr>
          <w:szCs w:val="24"/>
        </w:rPr>
        <w:t>2022 m.</w:t>
      </w:r>
      <w:r w:rsidR="00067A4C" w:rsidRPr="00E46541">
        <w:rPr>
          <w:szCs w:val="24"/>
        </w:rPr>
        <w:tab/>
      </w:r>
      <w:r w:rsidR="00067A4C" w:rsidRPr="00E46541">
        <w:rPr>
          <w:szCs w:val="24"/>
        </w:rPr>
        <w:tab/>
      </w:r>
      <w:r w:rsidRPr="00E46541">
        <w:rPr>
          <w:szCs w:val="24"/>
        </w:rPr>
        <w:t xml:space="preserve">d. Nr. </w:t>
      </w:r>
    </w:p>
    <w:p w14:paraId="57614232" w14:textId="77777777" w:rsidR="00A43DBB" w:rsidRPr="00E46541" w:rsidRDefault="00A43DBB" w:rsidP="008C627E">
      <w:pPr>
        <w:jc w:val="center"/>
        <w:rPr>
          <w:szCs w:val="24"/>
        </w:rPr>
      </w:pPr>
    </w:p>
    <w:p w14:paraId="49356915" w14:textId="77777777" w:rsidR="008C627E" w:rsidRPr="00E46541" w:rsidRDefault="008C627E" w:rsidP="008C627E">
      <w:pPr>
        <w:jc w:val="center"/>
        <w:rPr>
          <w:szCs w:val="24"/>
        </w:rPr>
      </w:pPr>
      <w:r w:rsidRPr="00E46541">
        <w:rPr>
          <w:szCs w:val="24"/>
        </w:rPr>
        <w:t>Vilnius</w:t>
      </w:r>
    </w:p>
    <w:p w14:paraId="210D1A34" w14:textId="77777777" w:rsidR="00A43DBB" w:rsidRPr="00E46541" w:rsidRDefault="00A43DBB" w:rsidP="00AA0991">
      <w:pPr>
        <w:rPr>
          <w:szCs w:val="24"/>
        </w:rPr>
      </w:pPr>
    </w:p>
    <w:p w14:paraId="0EB312FD" w14:textId="3F56DE53" w:rsidR="00426228" w:rsidRPr="00E46541" w:rsidRDefault="00A43DBB" w:rsidP="00F45D5B">
      <w:pPr>
        <w:tabs>
          <w:tab w:val="left" w:pos="142"/>
        </w:tabs>
        <w:spacing w:line="276" w:lineRule="auto"/>
        <w:ind w:right="-1" w:firstLine="851"/>
        <w:jc w:val="both"/>
      </w:pPr>
      <w:r w:rsidRPr="23EB1630">
        <w:rPr>
          <w:spacing w:val="80"/>
        </w:rPr>
        <w:t>Pakeiči</w:t>
      </w:r>
      <w:r w:rsidR="00D55917" w:rsidRPr="23EB1630">
        <w:rPr>
          <w:spacing w:val="80"/>
        </w:rPr>
        <w:t>ame</w:t>
      </w:r>
      <w:r w:rsidR="00D55917" w:rsidRPr="00E46541">
        <w:rPr>
          <w:szCs w:val="24"/>
        </w:rPr>
        <w:t xml:space="preserve"> </w:t>
      </w:r>
      <w:r w:rsidRPr="00E46541">
        <w:rPr>
          <w:szCs w:val="24"/>
        </w:rPr>
        <w:t> </w:t>
      </w:r>
      <w:r w:rsidR="00B10F75" w:rsidRPr="23EB1630">
        <w:t>2022–2030 metų plėtros programos valdytojos Lietuvos Respublikos ekonomikos ir inovacijų ministerijos ekonomikos transformacijos ir konkurencingumo plėtros programos</w:t>
      </w:r>
      <w:r w:rsidR="00B10F75" w:rsidRPr="23EB1630">
        <w:rPr>
          <w:shd w:val="clear" w:color="auto" w:fill="FFFFFF"/>
        </w:rPr>
        <w:t xml:space="preserve"> ir 2022–2030 metų plėtros programos valdytojos Lietuvos Respublikos švietimo, mokslo ir sporto ministerijos mokslo plėtros programos </w:t>
      </w:r>
      <w:r w:rsidR="00B10F75" w:rsidRPr="23EB1630">
        <w:t xml:space="preserve">pažangos priemonės Nr. 05-001-01-05-06/12-001-01-03-01 „Įgyvendinti misijomis grįstas mokslo ir inovacijų programas“ aprašą, patvirtintą </w:t>
      </w:r>
      <w:r w:rsidR="00CD452A" w:rsidRPr="23EB1630">
        <w:t>Lietuvos Respublikos ekonomikos ir inovacijų ministro ir Lietuvos Respublikos švietimo, mokslo ir sporto ministro 2022 m. rugpjūčio 17 d. įsakym</w:t>
      </w:r>
      <w:r w:rsidR="00283AB3" w:rsidRPr="23EB1630">
        <w:t>u</w:t>
      </w:r>
      <w:r w:rsidR="00CD452A" w:rsidRPr="23EB1630">
        <w:t xml:space="preserve"> Nr. 4-926/V-1258 „Dėl 2022–2030 metų plėtros programos valdytojos Lietuvos </w:t>
      </w:r>
      <w:r w:rsidR="00060DD4" w:rsidRPr="23EB1630">
        <w:t>R</w:t>
      </w:r>
      <w:r w:rsidR="00CD452A" w:rsidRPr="23EB1630">
        <w:t xml:space="preserve">espublikos ekonomikos ir inovacijų ministerijos </w:t>
      </w:r>
      <w:r w:rsidR="00060DD4" w:rsidRPr="23EB1630">
        <w:t>e</w:t>
      </w:r>
      <w:r w:rsidR="00CD452A" w:rsidRPr="23EB1630">
        <w:t xml:space="preserve">konomikos transformacijos ir konkurencingumo plėtros programos ir 2022–2030 metų plėtros programos valdytojos Lietuvos </w:t>
      </w:r>
      <w:r w:rsidR="00060DD4" w:rsidRPr="23EB1630">
        <w:t>R</w:t>
      </w:r>
      <w:r w:rsidR="00CD452A" w:rsidRPr="23EB1630">
        <w:t xml:space="preserve">espublikos švietimo, mokslo ir sporto ministerijos </w:t>
      </w:r>
      <w:r w:rsidR="00060DD4" w:rsidRPr="23EB1630">
        <w:t>m</w:t>
      </w:r>
      <w:r w:rsidR="00CD452A" w:rsidRPr="23EB1630">
        <w:t>okslo plėtros programos pažangos priemonės Nr. 05-001-01-05-06/12-001-01-03-01 „Įgyvendinti misijomis grįstas mokslo ir inovacijų programas“ aprašo patvirtinimo</w:t>
      </w:r>
      <w:r w:rsidR="00060DD4">
        <w:rPr>
          <w:szCs w:val="24"/>
        </w:rPr>
        <w:t>“</w:t>
      </w:r>
      <w:r w:rsidR="0099469E">
        <w:rPr>
          <w:szCs w:val="24"/>
        </w:rPr>
        <w:t>,</w:t>
      </w:r>
      <w:r w:rsidR="00D84456" w:rsidRPr="23EB1630">
        <w:t xml:space="preserve"> ir papildome jį 1</w:t>
      </w:r>
      <w:r w:rsidR="52E8F120">
        <w:t>–</w:t>
      </w:r>
      <w:r w:rsidR="00D84456" w:rsidRPr="23EB1630">
        <w:t>7 pried</w:t>
      </w:r>
      <w:r w:rsidR="00D84456" w:rsidRPr="077345B2">
        <w:t>ais</w:t>
      </w:r>
      <w:r w:rsidR="00D84456" w:rsidRPr="23EB1630">
        <w:t xml:space="preserve"> (pridedama).</w:t>
      </w:r>
    </w:p>
    <w:p w14:paraId="06EC1C13" w14:textId="77777777" w:rsidR="00D84456" w:rsidRPr="00E46541" w:rsidRDefault="00D84456" w:rsidP="00D84456">
      <w:pPr>
        <w:tabs>
          <w:tab w:val="left" w:pos="142"/>
        </w:tabs>
        <w:spacing w:line="276" w:lineRule="auto"/>
        <w:ind w:right="-1"/>
        <w:jc w:val="both"/>
        <w:rPr>
          <w:szCs w:val="24"/>
        </w:rPr>
      </w:pPr>
    </w:p>
    <w:p w14:paraId="7A14F996" w14:textId="77777777" w:rsidR="00D84456" w:rsidRPr="00E46541" w:rsidRDefault="00D84456" w:rsidP="00D84456">
      <w:pPr>
        <w:tabs>
          <w:tab w:val="left" w:pos="142"/>
        </w:tabs>
        <w:spacing w:line="276" w:lineRule="auto"/>
        <w:ind w:right="-1"/>
        <w:jc w:val="both"/>
        <w:rPr>
          <w:szCs w:val="24"/>
        </w:rPr>
      </w:pPr>
    </w:p>
    <w:p w14:paraId="11B7F624" w14:textId="77777777" w:rsidR="00D84456" w:rsidRPr="00E46541" w:rsidRDefault="00D84456" w:rsidP="00D84456">
      <w:pPr>
        <w:tabs>
          <w:tab w:val="left" w:pos="142"/>
        </w:tabs>
        <w:spacing w:line="276" w:lineRule="auto"/>
        <w:ind w:right="-1"/>
        <w:jc w:val="both"/>
        <w:rPr>
          <w:szCs w:val="24"/>
        </w:rPr>
      </w:pPr>
    </w:p>
    <w:p w14:paraId="596A864A" w14:textId="77777777" w:rsidR="00D84456" w:rsidRPr="00E46541" w:rsidRDefault="00D84456" w:rsidP="00D84456">
      <w:pPr>
        <w:rPr>
          <w:szCs w:val="24"/>
        </w:rPr>
      </w:pPr>
      <w:r w:rsidRPr="00E46541">
        <w:rPr>
          <w:szCs w:val="24"/>
        </w:rPr>
        <w:t xml:space="preserve">Ekonomikos ir inovacijų ministras                                                                  </w:t>
      </w:r>
      <w:r w:rsidRPr="00E46541">
        <w:rPr>
          <w:szCs w:val="24"/>
        </w:rPr>
        <w:tab/>
      </w:r>
      <w:r w:rsidRPr="00E46541">
        <w:rPr>
          <w:szCs w:val="24"/>
        </w:rPr>
        <w:tab/>
      </w:r>
      <w:r w:rsidRPr="00E46541">
        <w:rPr>
          <w:szCs w:val="24"/>
        </w:rPr>
        <w:tab/>
        <w:t xml:space="preserve">            </w:t>
      </w:r>
    </w:p>
    <w:p w14:paraId="66AE9C19" w14:textId="77777777" w:rsidR="00D84456" w:rsidRPr="00E46541" w:rsidRDefault="00D84456" w:rsidP="00D84456">
      <w:pPr>
        <w:pStyle w:val="Footer"/>
        <w:rPr>
          <w:szCs w:val="24"/>
        </w:rPr>
      </w:pPr>
    </w:p>
    <w:p w14:paraId="486C0232" w14:textId="024A3383" w:rsidR="00D84456" w:rsidRPr="00E46541" w:rsidRDefault="00D84456" w:rsidP="00D84456">
      <w:pPr>
        <w:pStyle w:val="Footer"/>
        <w:sectPr w:rsidR="00D84456" w:rsidRPr="00E46541">
          <w:headerReference w:type="even" r:id="rId11"/>
          <w:headerReference w:type="default" r:id="rId12"/>
          <w:footerReference w:type="even" r:id="rId13"/>
          <w:footerReference w:type="default" r:id="rId14"/>
          <w:headerReference w:type="first" r:id="rId15"/>
          <w:pgSz w:w="11906" w:h="16838"/>
          <w:pgMar w:top="1134" w:right="567" w:bottom="1134" w:left="1701" w:header="720" w:footer="720" w:gutter="0"/>
          <w:pgNumType w:start="1"/>
          <w:cols w:space="720"/>
          <w:titlePg/>
          <w:docGrid w:linePitch="360"/>
        </w:sectPr>
      </w:pPr>
      <w:r w:rsidRPr="00C05EDF">
        <w:rPr>
          <w:szCs w:val="24"/>
        </w:rPr>
        <w:t xml:space="preserve">Švietimo, mokslo ir sporto ministras </w:t>
      </w:r>
      <w:r>
        <w:t xml:space="preserve">                                                             </w:t>
      </w:r>
    </w:p>
    <w:p w14:paraId="729D167F" w14:textId="51BF32BF" w:rsidR="009B09BB" w:rsidRPr="00E46541" w:rsidRDefault="009757E9" w:rsidP="009757E9">
      <w:pPr>
        <w:ind w:left="10368"/>
        <w:jc w:val="both"/>
        <w:rPr>
          <w:szCs w:val="24"/>
        </w:rPr>
      </w:pPr>
      <w:r w:rsidRPr="00E46541">
        <w:rPr>
          <w:szCs w:val="24"/>
        </w:rPr>
        <w:lastRenderedPageBreak/>
        <w:t xml:space="preserve">2022–2030 metų plėtros programos valdytojos Lietuvos </w:t>
      </w:r>
      <w:r w:rsidR="00060DD4">
        <w:rPr>
          <w:szCs w:val="24"/>
        </w:rPr>
        <w:t>R</w:t>
      </w:r>
      <w:r w:rsidRPr="00E46541">
        <w:rPr>
          <w:szCs w:val="24"/>
        </w:rPr>
        <w:t xml:space="preserve">espublikos ekonomikos ir inovacijų ministerijos ekonomikos transformacijos ir konkurencingumo plėtros programos ir 2022–2030 metų plėtros programos valdytojos Lietuvos </w:t>
      </w:r>
      <w:r w:rsidR="00060DD4">
        <w:rPr>
          <w:szCs w:val="24"/>
        </w:rPr>
        <w:t>R</w:t>
      </w:r>
      <w:r w:rsidRPr="00E46541">
        <w:rPr>
          <w:szCs w:val="24"/>
        </w:rPr>
        <w:t xml:space="preserve">espublikos švietimo, mokslo ir sporto ministerijos mokslo plėtros programos pažangos priemonės </w:t>
      </w:r>
      <w:r w:rsidR="00486920" w:rsidRPr="00E46541">
        <w:rPr>
          <w:szCs w:val="24"/>
        </w:rPr>
        <w:t>N</w:t>
      </w:r>
      <w:r w:rsidRPr="00E46541">
        <w:rPr>
          <w:szCs w:val="24"/>
        </w:rPr>
        <w:t xml:space="preserve">r. 05-001-01-05-06/12-001-01-03-01 „Įgyvendinti misijomis grįstas mokslo ir inovacijų programas“ </w:t>
      </w:r>
      <w:r w:rsidR="00822DB3" w:rsidRPr="00E46541">
        <w:rPr>
          <w:szCs w:val="24"/>
        </w:rPr>
        <w:t xml:space="preserve">aprašo </w:t>
      </w:r>
    </w:p>
    <w:p w14:paraId="0F74FA47" w14:textId="11FC5077" w:rsidR="00891D21" w:rsidRPr="00E46541" w:rsidRDefault="00937D1F" w:rsidP="009757E9">
      <w:pPr>
        <w:ind w:left="10368"/>
        <w:jc w:val="both"/>
        <w:rPr>
          <w:b/>
        </w:rPr>
      </w:pPr>
      <w:r>
        <w:t xml:space="preserve">1 </w:t>
      </w:r>
      <w:r w:rsidR="009757E9">
        <w:t>priedas</w:t>
      </w:r>
    </w:p>
    <w:p w14:paraId="15B23E40" w14:textId="77777777" w:rsidR="00891D21" w:rsidRPr="00E46541" w:rsidRDefault="00891D21" w:rsidP="008C627E">
      <w:pPr>
        <w:jc w:val="center"/>
        <w:rPr>
          <w:b/>
          <w:bCs/>
          <w:szCs w:val="24"/>
        </w:rPr>
      </w:pPr>
    </w:p>
    <w:p w14:paraId="720AE986" w14:textId="77777777" w:rsidR="00891D21" w:rsidRPr="00E46541" w:rsidRDefault="00891D21" w:rsidP="008C627E">
      <w:pPr>
        <w:jc w:val="center"/>
        <w:rPr>
          <w:b/>
          <w:bCs/>
          <w:szCs w:val="24"/>
        </w:rPr>
      </w:pPr>
    </w:p>
    <w:p w14:paraId="27ADB670" w14:textId="77777777" w:rsidR="008C627E" w:rsidRPr="00E46541" w:rsidRDefault="00B94193" w:rsidP="008C627E">
      <w:pPr>
        <w:jc w:val="center"/>
        <w:rPr>
          <w:b/>
          <w:bCs/>
          <w:szCs w:val="24"/>
        </w:rPr>
      </w:pPr>
      <w:r w:rsidRPr="00E46541">
        <w:rPr>
          <w:b/>
          <w:bCs/>
          <w:szCs w:val="24"/>
        </w:rPr>
        <w:t xml:space="preserve">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PROJEKTŲ </w:t>
      </w:r>
      <w:r w:rsidR="008C627E" w:rsidRPr="00E46541">
        <w:rPr>
          <w:b/>
          <w:bCs/>
          <w:szCs w:val="24"/>
        </w:rPr>
        <w:t>FINANSAVIMO SĄLYGŲ APRAŠAS</w:t>
      </w:r>
    </w:p>
    <w:p w14:paraId="4E3CAACC" w14:textId="77777777" w:rsidR="008C627E" w:rsidRPr="00E1096F" w:rsidRDefault="008C627E" w:rsidP="008C627E">
      <w:pPr>
        <w:spacing w:line="259" w:lineRule="auto"/>
        <w:jc w:val="center"/>
        <w:rPr>
          <w:b/>
          <w:bCs/>
          <w:szCs w:val="24"/>
        </w:rPr>
      </w:pPr>
    </w:p>
    <w:p w14:paraId="08713239" w14:textId="77777777" w:rsidR="008C627E" w:rsidRPr="00E1096F" w:rsidRDefault="008C627E" w:rsidP="008C627E">
      <w:pPr>
        <w:rPr>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45"/>
        <w:gridCol w:w="1406"/>
        <w:gridCol w:w="1134"/>
        <w:gridCol w:w="992"/>
        <w:gridCol w:w="1814"/>
        <w:gridCol w:w="1447"/>
        <w:gridCol w:w="977"/>
        <w:gridCol w:w="157"/>
        <w:gridCol w:w="1275"/>
        <w:gridCol w:w="1240"/>
        <w:gridCol w:w="1132"/>
        <w:gridCol w:w="1149"/>
      </w:tblGrid>
      <w:tr w:rsidR="008C627E" w:rsidRPr="00E46541" w14:paraId="1A989B70" w14:textId="77777777" w:rsidTr="00B72168">
        <w:tc>
          <w:tcPr>
            <w:tcW w:w="14856" w:type="dxa"/>
            <w:gridSpan w:val="13"/>
            <w:vAlign w:val="center"/>
          </w:tcPr>
          <w:p w14:paraId="79A06D93" w14:textId="77777777" w:rsidR="008C627E" w:rsidRPr="00E1096F" w:rsidRDefault="008C627E" w:rsidP="00B72168">
            <w:pPr>
              <w:jc w:val="center"/>
              <w:rPr>
                <w:b/>
                <w:bCs/>
                <w:szCs w:val="24"/>
              </w:rPr>
            </w:pPr>
            <w:bookmarkStart w:id="0" w:name="_Hlk115332481"/>
            <w:r w:rsidRPr="00E1096F">
              <w:rPr>
                <w:b/>
                <w:bCs/>
                <w:szCs w:val="24"/>
              </w:rPr>
              <w:t>VEIKLOS AR POVEIKLĖS, KURIOMS NUSTATOMOS PROJEKTŲ FINANSAVIMO SĄLYGOS</w:t>
            </w:r>
          </w:p>
        </w:tc>
      </w:tr>
      <w:tr w:rsidR="008C627E" w:rsidRPr="00E46541" w14:paraId="1F3ABE3B" w14:textId="77777777" w:rsidTr="00937D1F">
        <w:trPr>
          <w:trHeight w:val="1885"/>
        </w:trPr>
        <w:tc>
          <w:tcPr>
            <w:tcW w:w="988" w:type="dxa"/>
            <w:vAlign w:val="center"/>
          </w:tcPr>
          <w:p w14:paraId="6B8FD50D" w14:textId="77777777" w:rsidR="008C627E" w:rsidRPr="00E1096F" w:rsidRDefault="008C627E" w:rsidP="00B72168">
            <w:pPr>
              <w:jc w:val="center"/>
              <w:rPr>
                <w:b/>
                <w:bCs/>
                <w:szCs w:val="24"/>
              </w:rPr>
            </w:pPr>
            <w:r w:rsidRPr="00E1096F">
              <w:rPr>
                <w:b/>
                <w:bCs/>
                <w:szCs w:val="24"/>
              </w:rPr>
              <w:t xml:space="preserve">Veiklos ar </w:t>
            </w:r>
            <w:proofErr w:type="spellStart"/>
            <w:r w:rsidRPr="00E1096F">
              <w:rPr>
                <w:b/>
                <w:bCs/>
                <w:szCs w:val="24"/>
              </w:rPr>
              <w:t>poveiklėspavadini-mas</w:t>
            </w:r>
            <w:proofErr w:type="spellEnd"/>
          </w:p>
        </w:tc>
        <w:tc>
          <w:tcPr>
            <w:tcW w:w="1145" w:type="dxa"/>
            <w:vAlign w:val="center"/>
          </w:tcPr>
          <w:p w14:paraId="07ED4ADD" w14:textId="77777777" w:rsidR="008C627E" w:rsidRPr="00E1096F" w:rsidRDefault="008C627E" w:rsidP="00B72168">
            <w:pPr>
              <w:jc w:val="center"/>
              <w:rPr>
                <w:b/>
                <w:bCs/>
                <w:szCs w:val="24"/>
              </w:rPr>
            </w:pPr>
            <w:proofErr w:type="spellStart"/>
            <w:r w:rsidRPr="00E1096F">
              <w:rPr>
                <w:b/>
                <w:bCs/>
                <w:szCs w:val="24"/>
              </w:rPr>
              <w:t>Finansa</w:t>
            </w:r>
            <w:proofErr w:type="spellEnd"/>
            <w:r w:rsidRPr="00E1096F">
              <w:rPr>
                <w:b/>
                <w:bCs/>
                <w:szCs w:val="24"/>
              </w:rPr>
              <w:t>-vimo šaltinis</w:t>
            </w:r>
          </w:p>
        </w:tc>
        <w:tc>
          <w:tcPr>
            <w:tcW w:w="1406" w:type="dxa"/>
            <w:vAlign w:val="center"/>
          </w:tcPr>
          <w:p w14:paraId="355DAC92" w14:textId="77777777" w:rsidR="008C627E" w:rsidRPr="00E1096F" w:rsidRDefault="008C627E" w:rsidP="00B72168">
            <w:pPr>
              <w:jc w:val="center"/>
              <w:rPr>
                <w:b/>
                <w:bCs/>
                <w:szCs w:val="24"/>
              </w:rPr>
            </w:pPr>
            <w:r w:rsidRPr="00E1096F">
              <w:rPr>
                <w:b/>
                <w:bCs/>
                <w:szCs w:val="24"/>
              </w:rPr>
              <w:t xml:space="preserve">Prioritetas ar </w:t>
            </w:r>
            <w:proofErr w:type="spellStart"/>
            <w:r w:rsidRPr="00E1096F">
              <w:rPr>
                <w:b/>
                <w:bCs/>
                <w:szCs w:val="24"/>
              </w:rPr>
              <w:t>komponen</w:t>
            </w:r>
            <w:proofErr w:type="spellEnd"/>
            <w:r w:rsidRPr="00E1096F">
              <w:rPr>
                <w:b/>
                <w:bCs/>
                <w:szCs w:val="24"/>
              </w:rPr>
              <w:t>-tas</w:t>
            </w:r>
          </w:p>
        </w:tc>
        <w:tc>
          <w:tcPr>
            <w:tcW w:w="1134" w:type="dxa"/>
            <w:vAlign w:val="center"/>
          </w:tcPr>
          <w:p w14:paraId="65B21DED" w14:textId="661ABE3C" w:rsidR="008C627E" w:rsidRPr="00E1096F" w:rsidRDefault="008C627E" w:rsidP="00B72168">
            <w:pPr>
              <w:jc w:val="center"/>
              <w:rPr>
                <w:b/>
                <w:bCs/>
                <w:szCs w:val="24"/>
              </w:rPr>
            </w:pPr>
            <w:proofErr w:type="spellStart"/>
            <w:r w:rsidRPr="00E1096F">
              <w:rPr>
                <w:b/>
                <w:bCs/>
                <w:szCs w:val="24"/>
              </w:rPr>
              <w:t>Uždavi-nys</w:t>
            </w:r>
            <w:proofErr w:type="spellEnd"/>
            <w:r w:rsidRPr="00E1096F">
              <w:rPr>
                <w:b/>
                <w:bCs/>
                <w:szCs w:val="24"/>
              </w:rPr>
              <w:t xml:space="preserve"> ar </w:t>
            </w:r>
            <w:proofErr w:type="spellStart"/>
            <w:r w:rsidRPr="00E1096F">
              <w:rPr>
                <w:b/>
                <w:bCs/>
                <w:szCs w:val="24"/>
              </w:rPr>
              <w:t>priemo</w:t>
            </w:r>
            <w:proofErr w:type="spellEnd"/>
            <w:r w:rsidR="0099469E">
              <w:rPr>
                <w:b/>
                <w:bCs/>
                <w:szCs w:val="24"/>
              </w:rPr>
              <w:t>-</w:t>
            </w:r>
            <w:r w:rsidRPr="00E1096F">
              <w:rPr>
                <w:b/>
                <w:bCs/>
                <w:szCs w:val="24"/>
              </w:rPr>
              <w:t>nė</w:t>
            </w:r>
          </w:p>
        </w:tc>
        <w:tc>
          <w:tcPr>
            <w:tcW w:w="992" w:type="dxa"/>
            <w:vAlign w:val="center"/>
          </w:tcPr>
          <w:p w14:paraId="7D32F279" w14:textId="53E4860E" w:rsidR="008C627E" w:rsidRPr="00E1096F" w:rsidRDefault="008C627E" w:rsidP="00B72168">
            <w:pPr>
              <w:jc w:val="center"/>
              <w:rPr>
                <w:b/>
                <w:bCs/>
                <w:szCs w:val="24"/>
              </w:rPr>
            </w:pPr>
            <w:r w:rsidRPr="00E1096F">
              <w:rPr>
                <w:b/>
                <w:bCs/>
                <w:szCs w:val="24"/>
              </w:rPr>
              <w:t xml:space="preserve">Veikla ar </w:t>
            </w:r>
            <w:proofErr w:type="spellStart"/>
            <w:r w:rsidRPr="00E1096F">
              <w:rPr>
                <w:b/>
                <w:bCs/>
                <w:szCs w:val="24"/>
              </w:rPr>
              <w:t>poveik</w:t>
            </w:r>
            <w:r w:rsidR="0099469E">
              <w:rPr>
                <w:b/>
                <w:bCs/>
                <w:szCs w:val="24"/>
              </w:rPr>
              <w:t>-</w:t>
            </w:r>
            <w:r w:rsidRPr="00E1096F">
              <w:rPr>
                <w:b/>
                <w:bCs/>
                <w:szCs w:val="24"/>
              </w:rPr>
              <w:t>lė</w:t>
            </w:r>
            <w:proofErr w:type="spellEnd"/>
          </w:p>
        </w:tc>
        <w:tc>
          <w:tcPr>
            <w:tcW w:w="1814" w:type="dxa"/>
            <w:vAlign w:val="center"/>
          </w:tcPr>
          <w:p w14:paraId="268D02F2" w14:textId="77777777" w:rsidR="008C627E" w:rsidRPr="00E1096F" w:rsidRDefault="008C627E" w:rsidP="00B72168">
            <w:pPr>
              <w:jc w:val="center"/>
              <w:rPr>
                <w:b/>
                <w:bCs/>
                <w:szCs w:val="24"/>
              </w:rPr>
            </w:pPr>
            <w:r w:rsidRPr="00E1096F">
              <w:rPr>
                <w:b/>
                <w:bCs/>
                <w:szCs w:val="24"/>
              </w:rPr>
              <w:t>Intervencinės priemonės kodas</w:t>
            </w:r>
          </w:p>
        </w:tc>
        <w:tc>
          <w:tcPr>
            <w:tcW w:w="1447" w:type="dxa"/>
            <w:vAlign w:val="center"/>
          </w:tcPr>
          <w:p w14:paraId="0AB6C27A" w14:textId="77777777" w:rsidR="008C627E" w:rsidRPr="00E1096F" w:rsidRDefault="008C627E" w:rsidP="00B72168">
            <w:pPr>
              <w:jc w:val="center"/>
              <w:rPr>
                <w:b/>
                <w:bCs/>
                <w:szCs w:val="24"/>
              </w:rPr>
            </w:pPr>
            <w:r w:rsidRPr="00E1096F">
              <w:rPr>
                <w:b/>
                <w:bCs/>
                <w:szCs w:val="24"/>
              </w:rPr>
              <w:t xml:space="preserve">Regionas, kuriam priskiriama veikla ar </w:t>
            </w:r>
            <w:proofErr w:type="spellStart"/>
            <w:r w:rsidRPr="00E1096F">
              <w:rPr>
                <w:b/>
                <w:bCs/>
                <w:szCs w:val="24"/>
              </w:rPr>
              <w:t>poveiklė</w:t>
            </w:r>
            <w:proofErr w:type="spellEnd"/>
          </w:p>
        </w:tc>
        <w:tc>
          <w:tcPr>
            <w:tcW w:w="1134" w:type="dxa"/>
            <w:gridSpan w:val="2"/>
            <w:vAlign w:val="center"/>
          </w:tcPr>
          <w:p w14:paraId="204F7D84" w14:textId="2171526C" w:rsidR="008C627E" w:rsidRPr="00E1096F" w:rsidRDefault="008C627E" w:rsidP="00B72168">
            <w:pPr>
              <w:jc w:val="center"/>
              <w:rPr>
                <w:b/>
                <w:bCs/>
                <w:szCs w:val="24"/>
              </w:rPr>
            </w:pPr>
            <w:proofErr w:type="spellStart"/>
            <w:r w:rsidRPr="00E1096F">
              <w:rPr>
                <w:b/>
                <w:bCs/>
                <w:szCs w:val="24"/>
              </w:rPr>
              <w:t>Param</w:t>
            </w:r>
            <w:r w:rsidR="0099469E">
              <w:rPr>
                <w:b/>
                <w:bCs/>
                <w:szCs w:val="24"/>
              </w:rPr>
              <w:t>-</w:t>
            </w:r>
            <w:r w:rsidRPr="00E1096F">
              <w:rPr>
                <w:b/>
                <w:bCs/>
                <w:szCs w:val="24"/>
              </w:rPr>
              <w:t>os</w:t>
            </w:r>
            <w:proofErr w:type="spellEnd"/>
            <w:r w:rsidRPr="00E1096F">
              <w:rPr>
                <w:b/>
                <w:bCs/>
                <w:szCs w:val="24"/>
              </w:rPr>
              <w:t xml:space="preserve"> formos kodas</w:t>
            </w:r>
          </w:p>
        </w:tc>
        <w:tc>
          <w:tcPr>
            <w:tcW w:w="1275" w:type="dxa"/>
            <w:vAlign w:val="center"/>
          </w:tcPr>
          <w:p w14:paraId="248EF776" w14:textId="1563FAE5" w:rsidR="008C627E" w:rsidRPr="00E1096F" w:rsidRDefault="008C627E" w:rsidP="00937D1F">
            <w:pPr>
              <w:ind w:right="-111"/>
              <w:jc w:val="center"/>
              <w:rPr>
                <w:b/>
                <w:bCs/>
                <w:szCs w:val="24"/>
              </w:rPr>
            </w:pPr>
            <w:r w:rsidRPr="00E1096F">
              <w:rPr>
                <w:b/>
                <w:bCs/>
                <w:szCs w:val="24"/>
              </w:rPr>
              <w:t>Pagrindi</w:t>
            </w:r>
            <w:r w:rsidR="0099469E">
              <w:rPr>
                <w:b/>
                <w:bCs/>
                <w:szCs w:val="24"/>
              </w:rPr>
              <w:t>-</w:t>
            </w:r>
            <w:proofErr w:type="spellStart"/>
            <w:r w:rsidRPr="00E1096F">
              <w:rPr>
                <w:b/>
                <w:bCs/>
                <w:szCs w:val="24"/>
              </w:rPr>
              <w:t>nės</w:t>
            </w:r>
            <w:proofErr w:type="spellEnd"/>
            <w:r w:rsidRPr="00E1096F">
              <w:rPr>
                <w:b/>
                <w:bCs/>
                <w:szCs w:val="24"/>
              </w:rPr>
              <w:t xml:space="preserve"> teritorinės srities kodas (-ai)</w:t>
            </w:r>
          </w:p>
        </w:tc>
        <w:tc>
          <w:tcPr>
            <w:tcW w:w="1240" w:type="dxa"/>
            <w:vAlign w:val="center"/>
          </w:tcPr>
          <w:p w14:paraId="1BB840C9" w14:textId="0328FB85" w:rsidR="008C627E" w:rsidRPr="00E1096F" w:rsidRDefault="008C627E" w:rsidP="00937D1F">
            <w:pPr>
              <w:ind w:right="-148" w:hanging="106"/>
              <w:jc w:val="center"/>
              <w:rPr>
                <w:b/>
                <w:bCs/>
                <w:szCs w:val="24"/>
              </w:rPr>
            </w:pPr>
            <w:proofErr w:type="spellStart"/>
            <w:r w:rsidRPr="00E1096F">
              <w:rPr>
                <w:b/>
                <w:bCs/>
                <w:szCs w:val="24"/>
              </w:rPr>
              <w:t>Ekonomi</w:t>
            </w:r>
            <w:r w:rsidR="0099469E">
              <w:rPr>
                <w:b/>
                <w:bCs/>
                <w:szCs w:val="24"/>
              </w:rPr>
              <w:t>-</w:t>
            </w:r>
            <w:r w:rsidRPr="00E1096F">
              <w:rPr>
                <w:b/>
                <w:bCs/>
                <w:szCs w:val="24"/>
              </w:rPr>
              <w:t>nės</w:t>
            </w:r>
            <w:proofErr w:type="spellEnd"/>
            <w:r w:rsidRPr="00E1096F">
              <w:rPr>
                <w:b/>
                <w:bCs/>
                <w:szCs w:val="24"/>
              </w:rPr>
              <w:t xml:space="preserve"> veiklos kodas (-ai)</w:t>
            </w:r>
          </w:p>
        </w:tc>
        <w:tc>
          <w:tcPr>
            <w:tcW w:w="1132" w:type="dxa"/>
            <w:vAlign w:val="center"/>
          </w:tcPr>
          <w:p w14:paraId="069A2D79" w14:textId="77777777" w:rsidR="008C627E" w:rsidRPr="00E1096F" w:rsidRDefault="008C627E" w:rsidP="00937D1F">
            <w:pPr>
              <w:ind w:right="-143"/>
              <w:jc w:val="center"/>
              <w:rPr>
                <w:b/>
                <w:bCs/>
                <w:szCs w:val="24"/>
              </w:rPr>
            </w:pPr>
            <w:r w:rsidRPr="00E1096F">
              <w:rPr>
                <w:b/>
                <w:bCs/>
                <w:szCs w:val="24"/>
              </w:rPr>
              <w:t>„Europos socialinio fondo +“ (toliau – ESF+) antrinių temų kodai</w:t>
            </w:r>
          </w:p>
        </w:tc>
        <w:tc>
          <w:tcPr>
            <w:tcW w:w="1149" w:type="dxa"/>
            <w:vAlign w:val="center"/>
          </w:tcPr>
          <w:p w14:paraId="63CF3540" w14:textId="77777777" w:rsidR="008C627E" w:rsidRPr="00E1096F" w:rsidRDefault="008C627E" w:rsidP="00937D1F">
            <w:pPr>
              <w:ind w:right="-127"/>
              <w:jc w:val="center"/>
              <w:rPr>
                <w:b/>
                <w:bCs/>
                <w:szCs w:val="24"/>
              </w:rPr>
            </w:pPr>
            <w:r w:rsidRPr="00E1096F">
              <w:rPr>
                <w:b/>
                <w:bCs/>
                <w:szCs w:val="24"/>
              </w:rPr>
              <w:t>Lyčių lygybės matmens kodas</w:t>
            </w:r>
          </w:p>
        </w:tc>
      </w:tr>
      <w:tr w:rsidR="00EE66EC" w:rsidRPr="00E46541" w14:paraId="392EE762" w14:textId="77777777" w:rsidTr="00937D1F">
        <w:trPr>
          <w:trHeight w:val="278"/>
        </w:trPr>
        <w:tc>
          <w:tcPr>
            <w:tcW w:w="988" w:type="dxa"/>
            <w:tcMar>
              <w:left w:w="28" w:type="dxa"/>
              <w:right w:w="28" w:type="dxa"/>
            </w:tcMar>
          </w:tcPr>
          <w:p w14:paraId="2BA09914" w14:textId="4912D791" w:rsidR="00EE66EC" w:rsidRPr="00E1096F" w:rsidRDefault="004D6310" w:rsidP="00837D1D">
            <w:pPr>
              <w:ind w:right="-27" w:hanging="36"/>
              <w:jc w:val="center"/>
              <w:rPr>
                <w:i/>
                <w:iCs/>
                <w:szCs w:val="24"/>
              </w:rPr>
            </w:pPr>
            <w:r w:rsidRPr="00E1096F">
              <w:rPr>
                <w:szCs w:val="24"/>
              </w:rPr>
              <w:t xml:space="preserve">1. </w:t>
            </w:r>
            <w:proofErr w:type="spellStart"/>
            <w:r w:rsidR="00EE66EC" w:rsidRPr="00E1096F">
              <w:rPr>
                <w:szCs w:val="24"/>
              </w:rPr>
              <w:t>Investici</w:t>
            </w:r>
            <w:proofErr w:type="spellEnd"/>
            <w:r w:rsidR="0099469E">
              <w:rPr>
                <w:szCs w:val="24"/>
              </w:rPr>
              <w:t>-</w:t>
            </w:r>
            <w:r w:rsidR="00EE66EC" w:rsidRPr="00E1096F">
              <w:rPr>
                <w:szCs w:val="24"/>
              </w:rPr>
              <w:lastRenderedPageBreak/>
              <w:t xml:space="preserve">jos į </w:t>
            </w:r>
            <w:proofErr w:type="spellStart"/>
            <w:r w:rsidR="00EE66EC" w:rsidRPr="00E1096F">
              <w:rPr>
                <w:szCs w:val="24"/>
              </w:rPr>
              <w:t>kompe</w:t>
            </w:r>
            <w:r w:rsidR="00837D1D">
              <w:rPr>
                <w:szCs w:val="24"/>
              </w:rPr>
              <w:t>-</w:t>
            </w:r>
            <w:r w:rsidR="00EE66EC" w:rsidRPr="00E1096F">
              <w:rPr>
                <w:szCs w:val="24"/>
              </w:rPr>
              <w:t>tencijų</w:t>
            </w:r>
            <w:proofErr w:type="spellEnd"/>
            <w:r w:rsidR="00EE66EC" w:rsidRPr="00E1096F">
              <w:rPr>
                <w:szCs w:val="24"/>
              </w:rPr>
              <w:t xml:space="preserve"> centrus</w:t>
            </w:r>
          </w:p>
        </w:tc>
        <w:tc>
          <w:tcPr>
            <w:tcW w:w="1145" w:type="dxa"/>
            <w:tcMar>
              <w:left w:w="28" w:type="dxa"/>
              <w:right w:w="28" w:type="dxa"/>
            </w:tcMar>
          </w:tcPr>
          <w:p w14:paraId="4B1D5E38" w14:textId="0E70ADEA" w:rsidR="00EE66EC" w:rsidRPr="00E1096F" w:rsidRDefault="001A62F1" w:rsidP="00837D1D">
            <w:pPr>
              <w:ind w:right="-12"/>
              <w:jc w:val="center"/>
              <w:rPr>
                <w:i/>
                <w:iCs/>
                <w:szCs w:val="24"/>
              </w:rPr>
            </w:pPr>
            <w:proofErr w:type="spellStart"/>
            <w:r w:rsidRPr="00E1096F">
              <w:rPr>
                <w:szCs w:val="24"/>
                <w:shd w:val="clear" w:color="auto" w:fill="FFFFFF"/>
              </w:rPr>
              <w:lastRenderedPageBreak/>
              <w:t>Ekonomi</w:t>
            </w:r>
            <w:r w:rsidR="0099469E">
              <w:rPr>
                <w:szCs w:val="24"/>
                <w:shd w:val="clear" w:color="auto" w:fill="FFFFFF"/>
              </w:rPr>
              <w:t>-</w:t>
            </w:r>
            <w:r w:rsidRPr="00E1096F">
              <w:rPr>
                <w:szCs w:val="24"/>
                <w:shd w:val="clear" w:color="auto" w:fill="FFFFFF"/>
              </w:rPr>
              <w:t>kos</w:t>
            </w:r>
            <w:proofErr w:type="spellEnd"/>
            <w:r w:rsidRPr="00E1096F">
              <w:rPr>
                <w:szCs w:val="24"/>
                <w:shd w:val="clear" w:color="auto" w:fill="FFFFFF"/>
              </w:rPr>
              <w:t xml:space="preserve"> </w:t>
            </w:r>
            <w:r w:rsidRPr="00E1096F">
              <w:rPr>
                <w:szCs w:val="24"/>
                <w:shd w:val="clear" w:color="auto" w:fill="FFFFFF"/>
              </w:rPr>
              <w:lastRenderedPageBreak/>
              <w:t>gaivinimo ir atsparumo didinimo priemonė (toliau – EGADP)</w:t>
            </w:r>
            <w:r w:rsidR="00837D1D">
              <w:rPr>
                <w:szCs w:val="24"/>
                <w:shd w:val="clear" w:color="auto" w:fill="FFFFFF"/>
              </w:rPr>
              <w:t> </w:t>
            </w:r>
            <w:r w:rsidR="00714F1F" w:rsidRPr="00E1096F">
              <w:rPr>
                <w:szCs w:val="24"/>
              </w:rPr>
              <w:t>/</w:t>
            </w:r>
            <w:r w:rsidR="00837D1D">
              <w:rPr>
                <w:szCs w:val="24"/>
              </w:rPr>
              <w:t> </w:t>
            </w:r>
            <w:r w:rsidRPr="00E1096F">
              <w:rPr>
                <w:b/>
                <w:szCs w:val="24"/>
              </w:rPr>
              <w:t xml:space="preserve"> </w:t>
            </w:r>
            <w:r w:rsidR="00837D1D">
              <w:rPr>
                <w:szCs w:val="24"/>
                <w:shd w:val="clear" w:color="auto" w:fill="FFFFFF"/>
              </w:rPr>
              <w:t>v</w:t>
            </w:r>
            <w:r w:rsidRPr="00E1096F">
              <w:rPr>
                <w:szCs w:val="24"/>
                <w:shd w:val="clear" w:color="auto" w:fill="FFFFFF"/>
              </w:rPr>
              <w:t>alstybės biudžet</w:t>
            </w:r>
            <w:r w:rsidR="00254CAF" w:rsidRPr="00E1096F">
              <w:rPr>
                <w:szCs w:val="24"/>
                <w:shd w:val="clear" w:color="auto" w:fill="FFFFFF"/>
              </w:rPr>
              <w:t>as</w:t>
            </w:r>
            <w:r w:rsidRPr="00E1096F">
              <w:rPr>
                <w:szCs w:val="24"/>
                <w:shd w:val="clear" w:color="auto" w:fill="FFFFFF"/>
              </w:rPr>
              <w:t xml:space="preserve"> (toliau – VB)</w:t>
            </w:r>
          </w:p>
        </w:tc>
        <w:tc>
          <w:tcPr>
            <w:tcW w:w="1406" w:type="dxa"/>
            <w:tcMar>
              <w:left w:w="28" w:type="dxa"/>
              <w:right w:w="28" w:type="dxa"/>
            </w:tcMar>
          </w:tcPr>
          <w:p w14:paraId="40B46EE6" w14:textId="77777777" w:rsidR="00EE66EC" w:rsidRPr="00E1096F" w:rsidRDefault="00EE66EC" w:rsidP="00EE66EC">
            <w:pPr>
              <w:jc w:val="center"/>
              <w:rPr>
                <w:i/>
                <w:iCs/>
                <w:szCs w:val="24"/>
              </w:rPr>
            </w:pPr>
            <w:r w:rsidRPr="00E1096F">
              <w:rPr>
                <w:szCs w:val="24"/>
              </w:rPr>
              <w:lastRenderedPageBreak/>
              <w:t>5</w:t>
            </w:r>
          </w:p>
        </w:tc>
        <w:tc>
          <w:tcPr>
            <w:tcW w:w="1134" w:type="dxa"/>
            <w:tcMar>
              <w:left w:w="28" w:type="dxa"/>
              <w:right w:w="28" w:type="dxa"/>
            </w:tcMar>
          </w:tcPr>
          <w:p w14:paraId="650F3E40" w14:textId="77777777" w:rsidR="00EE66EC" w:rsidRPr="00E1096F" w:rsidRDefault="00EE66EC" w:rsidP="00EE66EC">
            <w:pPr>
              <w:jc w:val="center"/>
              <w:rPr>
                <w:i/>
                <w:iCs/>
                <w:szCs w:val="24"/>
              </w:rPr>
            </w:pPr>
            <w:r w:rsidRPr="00E1096F">
              <w:rPr>
                <w:szCs w:val="24"/>
              </w:rPr>
              <w:t xml:space="preserve">E.1.3 </w:t>
            </w:r>
          </w:p>
        </w:tc>
        <w:tc>
          <w:tcPr>
            <w:tcW w:w="992" w:type="dxa"/>
            <w:tcMar>
              <w:left w:w="28" w:type="dxa"/>
              <w:right w:w="28" w:type="dxa"/>
            </w:tcMar>
          </w:tcPr>
          <w:p w14:paraId="14D40F25" w14:textId="77777777" w:rsidR="00EE66EC" w:rsidRPr="00E1096F" w:rsidRDefault="00EE66EC" w:rsidP="00EE66EC">
            <w:pPr>
              <w:jc w:val="center"/>
              <w:rPr>
                <w:i/>
                <w:iCs/>
                <w:szCs w:val="24"/>
              </w:rPr>
            </w:pPr>
            <w:r w:rsidRPr="00E1096F">
              <w:rPr>
                <w:szCs w:val="24"/>
              </w:rPr>
              <w:t xml:space="preserve">E.1.3.2. </w:t>
            </w:r>
          </w:p>
        </w:tc>
        <w:tc>
          <w:tcPr>
            <w:tcW w:w="1814" w:type="dxa"/>
            <w:tcMar>
              <w:left w:w="28" w:type="dxa"/>
              <w:right w:w="28" w:type="dxa"/>
            </w:tcMar>
          </w:tcPr>
          <w:p w14:paraId="2655B584" w14:textId="77777777" w:rsidR="00EE66EC" w:rsidRPr="00E1096F" w:rsidRDefault="00EE66EC" w:rsidP="00EE66EC">
            <w:pPr>
              <w:rPr>
                <w:szCs w:val="24"/>
              </w:rPr>
            </w:pPr>
            <w:r w:rsidRPr="00E1096F">
              <w:rPr>
                <w:szCs w:val="24"/>
              </w:rPr>
              <w:t>003</w:t>
            </w:r>
          </w:p>
          <w:p w14:paraId="41214FD6" w14:textId="77777777" w:rsidR="00EE66EC" w:rsidRPr="00E1096F" w:rsidRDefault="00EE66EC" w:rsidP="00EE66EC">
            <w:pPr>
              <w:rPr>
                <w:i/>
                <w:iCs/>
                <w:szCs w:val="24"/>
              </w:rPr>
            </w:pPr>
            <w:r w:rsidRPr="00E1096F">
              <w:rPr>
                <w:szCs w:val="24"/>
              </w:rPr>
              <w:t>006</w:t>
            </w:r>
          </w:p>
        </w:tc>
        <w:tc>
          <w:tcPr>
            <w:tcW w:w="1447" w:type="dxa"/>
            <w:tcMar>
              <w:left w:w="28" w:type="dxa"/>
              <w:right w:w="28" w:type="dxa"/>
            </w:tcMar>
          </w:tcPr>
          <w:p w14:paraId="36009823" w14:textId="77777777" w:rsidR="00EE66EC" w:rsidRPr="00E1096F" w:rsidRDefault="00620D93" w:rsidP="00EE66EC">
            <w:pPr>
              <w:jc w:val="center"/>
              <w:rPr>
                <w:szCs w:val="24"/>
              </w:rPr>
            </w:pPr>
            <w:r w:rsidRPr="00E1096F">
              <w:rPr>
                <w:i/>
                <w:iCs/>
                <w:szCs w:val="24"/>
              </w:rPr>
              <w:t>-</w:t>
            </w:r>
          </w:p>
        </w:tc>
        <w:tc>
          <w:tcPr>
            <w:tcW w:w="977" w:type="dxa"/>
            <w:tcMar>
              <w:left w:w="28" w:type="dxa"/>
              <w:right w:w="28" w:type="dxa"/>
            </w:tcMar>
          </w:tcPr>
          <w:p w14:paraId="4FD956EC" w14:textId="77777777" w:rsidR="00EE66EC" w:rsidRPr="00E1096F" w:rsidRDefault="00EE66EC" w:rsidP="00EE66EC">
            <w:pPr>
              <w:jc w:val="center"/>
              <w:rPr>
                <w:i/>
                <w:iCs/>
                <w:szCs w:val="24"/>
              </w:rPr>
            </w:pPr>
            <w:r w:rsidRPr="00E1096F">
              <w:rPr>
                <w:i/>
                <w:iCs/>
                <w:szCs w:val="24"/>
              </w:rPr>
              <w:t>-</w:t>
            </w:r>
          </w:p>
        </w:tc>
        <w:tc>
          <w:tcPr>
            <w:tcW w:w="1432" w:type="dxa"/>
            <w:gridSpan w:val="2"/>
            <w:tcMar>
              <w:left w:w="28" w:type="dxa"/>
              <w:right w:w="28" w:type="dxa"/>
            </w:tcMar>
          </w:tcPr>
          <w:p w14:paraId="5FE87E43" w14:textId="77777777" w:rsidR="00EE66EC" w:rsidRPr="00E1096F" w:rsidRDefault="00EE66EC" w:rsidP="00EE66EC">
            <w:pPr>
              <w:jc w:val="center"/>
              <w:rPr>
                <w:i/>
                <w:iCs/>
                <w:szCs w:val="24"/>
              </w:rPr>
            </w:pPr>
            <w:r w:rsidRPr="00E1096F">
              <w:rPr>
                <w:i/>
                <w:iCs/>
                <w:szCs w:val="24"/>
              </w:rPr>
              <w:t>-</w:t>
            </w:r>
          </w:p>
        </w:tc>
        <w:tc>
          <w:tcPr>
            <w:tcW w:w="1240" w:type="dxa"/>
            <w:tcMar>
              <w:left w:w="28" w:type="dxa"/>
              <w:right w:w="28" w:type="dxa"/>
            </w:tcMar>
          </w:tcPr>
          <w:p w14:paraId="7540CB12" w14:textId="77777777" w:rsidR="00EE66EC" w:rsidRPr="00E1096F" w:rsidRDefault="00EE66EC" w:rsidP="00EE66EC">
            <w:pPr>
              <w:jc w:val="center"/>
              <w:rPr>
                <w:i/>
                <w:iCs/>
                <w:szCs w:val="24"/>
              </w:rPr>
            </w:pPr>
            <w:r w:rsidRPr="00E1096F">
              <w:rPr>
                <w:i/>
                <w:iCs/>
                <w:szCs w:val="24"/>
              </w:rPr>
              <w:t>-</w:t>
            </w:r>
          </w:p>
        </w:tc>
        <w:tc>
          <w:tcPr>
            <w:tcW w:w="1132" w:type="dxa"/>
            <w:tcMar>
              <w:left w:w="28" w:type="dxa"/>
              <w:right w:w="28" w:type="dxa"/>
            </w:tcMar>
          </w:tcPr>
          <w:p w14:paraId="51BB5F9C" w14:textId="77777777" w:rsidR="00EE66EC" w:rsidRPr="00E1096F" w:rsidRDefault="00EE66EC" w:rsidP="00EE66EC">
            <w:pPr>
              <w:jc w:val="center"/>
              <w:rPr>
                <w:i/>
                <w:iCs/>
                <w:szCs w:val="24"/>
              </w:rPr>
            </w:pPr>
            <w:r w:rsidRPr="00E1096F">
              <w:rPr>
                <w:i/>
                <w:iCs/>
                <w:szCs w:val="24"/>
              </w:rPr>
              <w:t>-</w:t>
            </w:r>
          </w:p>
        </w:tc>
        <w:tc>
          <w:tcPr>
            <w:tcW w:w="1149" w:type="dxa"/>
            <w:tcMar>
              <w:left w:w="28" w:type="dxa"/>
              <w:right w:w="28" w:type="dxa"/>
            </w:tcMar>
          </w:tcPr>
          <w:p w14:paraId="1C4FB712" w14:textId="77777777" w:rsidR="00EE66EC" w:rsidRPr="00E1096F" w:rsidRDefault="00EE66EC" w:rsidP="00EE66EC">
            <w:pPr>
              <w:jc w:val="center"/>
              <w:rPr>
                <w:i/>
                <w:iCs/>
                <w:szCs w:val="24"/>
              </w:rPr>
            </w:pPr>
            <w:r w:rsidRPr="00E1096F">
              <w:rPr>
                <w:szCs w:val="24"/>
              </w:rPr>
              <w:t>-</w:t>
            </w:r>
          </w:p>
        </w:tc>
      </w:tr>
      <w:tr w:rsidR="00577021" w:rsidRPr="00E46541" w14:paraId="568AC741" w14:textId="77777777" w:rsidTr="00937D1F">
        <w:trPr>
          <w:trHeight w:val="278"/>
        </w:trPr>
        <w:tc>
          <w:tcPr>
            <w:tcW w:w="988" w:type="dxa"/>
            <w:shd w:val="clear" w:color="auto" w:fill="auto"/>
            <w:tcMar>
              <w:left w:w="28" w:type="dxa"/>
              <w:right w:w="28" w:type="dxa"/>
            </w:tcMar>
          </w:tcPr>
          <w:p w14:paraId="576F7D22" w14:textId="77777777" w:rsidR="00577021" w:rsidRPr="00E1096F" w:rsidRDefault="00577021" w:rsidP="00577021">
            <w:pPr>
              <w:rPr>
                <w:szCs w:val="24"/>
              </w:rPr>
            </w:pPr>
            <w:r w:rsidRPr="00E1096F">
              <w:rPr>
                <w:i/>
                <w:szCs w:val="24"/>
              </w:rPr>
              <w:t>1.1.Kompetencijų centro įkūrimas</w:t>
            </w:r>
          </w:p>
        </w:tc>
        <w:tc>
          <w:tcPr>
            <w:tcW w:w="1145" w:type="dxa"/>
            <w:shd w:val="clear" w:color="auto" w:fill="auto"/>
            <w:tcMar>
              <w:left w:w="28" w:type="dxa"/>
              <w:right w:w="28" w:type="dxa"/>
            </w:tcMar>
          </w:tcPr>
          <w:p w14:paraId="6B2055B8" w14:textId="77777777" w:rsidR="00577021" w:rsidRPr="00E1096F" w:rsidRDefault="00577021" w:rsidP="00577021">
            <w:pPr>
              <w:jc w:val="center"/>
              <w:rPr>
                <w:szCs w:val="24"/>
                <w:shd w:val="clear" w:color="auto" w:fill="FFFFFF"/>
              </w:rPr>
            </w:pPr>
            <w:r w:rsidRPr="00E1096F">
              <w:rPr>
                <w:szCs w:val="24"/>
              </w:rPr>
              <w:t>EGADP/VB</w:t>
            </w:r>
          </w:p>
        </w:tc>
        <w:tc>
          <w:tcPr>
            <w:tcW w:w="1406" w:type="dxa"/>
            <w:shd w:val="clear" w:color="auto" w:fill="auto"/>
            <w:tcMar>
              <w:left w:w="28" w:type="dxa"/>
              <w:right w:w="28" w:type="dxa"/>
            </w:tcMar>
          </w:tcPr>
          <w:p w14:paraId="528561EA" w14:textId="77777777" w:rsidR="00577021" w:rsidRPr="00E1096F" w:rsidRDefault="00577021" w:rsidP="00577021">
            <w:pPr>
              <w:jc w:val="center"/>
              <w:rPr>
                <w:szCs w:val="24"/>
              </w:rPr>
            </w:pPr>
            <w:r w:rsidRPr="00E1096F">
              <w:rPr>
                <w:szCs w:val="24"/>
              </w:rPr>
              <w:t>5</w:t>
            </w:r>
          </w:p>
        </w:tc>
        <w:tc>
          <w:tcPr>
            <w:tcW w:w="1134" w:type="dxa"/>
            <w:shd w:val="clear" w:color="auto" w:fill="auto"/>
            <w:tcMar>
              <w:left w:w="28" w:type="dxa"/>
              <w:right w:w="28" w:type="dxa"/>
            </w:tcMar>
          </w:tcPr>
          <w:p w14:paraId="620A2167" w14:textId="77777777" w:rsidR="00577021" w:rsidRPr="00E1096F" w:rsidRDefault="00577021" w:rsidP="00577021">
            <w:pPr>
              <w:jc w:val="center"/>
              <w:rPr>
                <w:szCs w:val="24"/>
              </w:rPr>
            </w:pPr>
            <w:r w:rsidRPr="00E1096F">
              <w:rPr>
                <w:szCs w:val="24"/>
              </w:rPr>
              <w:t xml:space="preserve">E.1.3 </w:t>
            </w:r>
          </w:p>
        </w:tc>
        <w:tc>
          <w:tcPr>
            <w:tcW w:w="992" w:type="dxa"/>
            <w:shd w:val="clear" w:color="auto" w:fill="auto"/>
            <w:tcMar>
              <w:left w:w="28" w:type="dxa"/>
              <w:right w:w="28" w:type="dxa"/>
            </w:tcMar>
          </w:tcPr>
          <w:p w14:paraId="39B04CA0" w14:textId="77777777" w:rsidR="00577021" w:rsidRPr="00E1096F" w:rsidRDefault="00577021" w:rsidP="00577021">
            <w:pPr>
              <w:jc w:val="center"/>
              <w:rPr>
                <w:szCs w:val="24"/>
              </w:rPr>
            </w:pPr>
            <w:r w:rsidRPr="00E1096F">
              <w:rPr>
                <w:szCs w:val="24"/>
              </w:rPr>
              <w:t xml:space="preserve">E.1.3.2. </w:t>
            </w:r>
          </w:p>
        </w:tc>
        <w:tc>
          <w:tcPr>
            <w:tcW w:w="1814" w:type="dxa"/>
            <w:shd w:val="clear" w:color="auto" w:fill="auto"/>
            <w:tcMar>
              <w:left w:w="28" w:type="dxa"/>
              <w:right w:w="28" w:type="dxa"/>
            </w:tcMar>
          </w:tcPr>
          <w:p w14:paraId="3B7878A8" w14:textId="77777777" w:rsidR="00577021" w:rsidRPr="00E1096F" w:rsidRDefault="00577021" w:rsidP="00577021">
            <w:pPr>
              <w:rPr>
                <w:szCs w:val="24"/>
              </w:rPr>
            </w:pPr>
            <w:r w:rsidRPr="00E1096F">
              <w:rPr>
                <w:szCs w:val="24"/>
              </w:rPr>
              <w:t>003</w:t>
            </w:r>
          </w:p>
          <w:p w14:paraId="17B99967" w14:textId="77777777" w:rsidR="00577021" w:rsidRPr="00E1096F" w:rsidRDefault="00577021" w:rsidP="00577021">
            <w:pPr>
              <w:rPr>
                <w:szCs w:val="24"/>
              </w:rPr>
            </w:pPr>
            <w:r w:rsidRPr="00E1096F">
              <w:rPr>
                <w:szCs w:val="24"/>
              </w:rPr>
              <w:t>006</w:t>
            </w:r>
          </w:p>
        </w:tc>
        <w:tc>
          <w:tcPr>
            <w:tcW w:w="1447" w:type="dxa"/>
            <w:shd w:val="clear" w:color="auto" w:fill="auto"/>
            <w:tcMar>
              <w:left w:w="28" w:type="dxa"/>
              <w:right w:w="28" w:type="dxa"/>
            </w:tcMar>
          </w:tcPr>
          <w:p w14:paraId="463ECC20" w14:textId="77777777" w:rsidR="00577021" w:rsidRPr="00E1096F" w:rsidRDefault="00577021" w:rsidP="00577021">
            <w:pPr>
              <w:jc w:val="center"/>
              <w:rPr>
                <w:i/>
                <w:iCs/>
                <w:szCs w:val="24"/>
              </w:rPr>
            </w:pPr>
            <w:r w:rsidRPr="00E1096F">
              <w:rPr>
                <w:i/>
                <w:iCs/>
                <w:szCs w:val="24"/>
              </w:rPr>
              <w:t>-</w:t>
            </w:r>
          </w:p>
        </w:tc>
        <w:tc>
          <w:tcPr>
            <w:tcW w:w="977" w:type="dxa"/>
            <w:shd w:val="clear" w:color="auto" w:fill="auto"/>
            <w:tcMar>
              <w:left w:w="28" w:type="dxa"/>
              <w:right w:w="28" w:type="dxa"/>
            </w:tcMar>
          </w:tcPr>
          <w:p w14:paraId="7229BAF1" w14:textId="77777777" w:rsidR="00577021" w:rsidRPr="00E1096F" w:rsidRDefault="00577021" w:rsidP="00577021">
            <w:pPr>
              <w:jc w:val="center"/>
              <w:rPr>
                <w:i/>
                <w:iCs/>
                <w:szCs w:val="24"/>
              </w:rPr>
            </w:pPr>
            <w:r w:rsidRPr="00E1096F">
              <w:rPr>
                <w:i/>
                <w:iCs/>
                <w:szCs w:val="24"/>
              </w:rPr>
              <w:t>-</w:t>
            </w:r>
          </w:p>
        </w:tc>
        <w:tc>
          <w:tcPr>
            <w:tcW w:w="1432" w:type="dxa"/>
            <w:gridSpan w:val="2"/>
            <w:shd w:val="clear" w:color="auto" w:fill="auto"/>
            <w:tcMar>
              <w:left w:w="28" w:type="dxa"/>
              <w:right w:w="28" w:type="dxa"/>
            </w:tcMar>
          </w:tcPr>
          <w:p w14:paraId="45F5AF27" w14:textId="77777777" w:rsidR="00577021" w:rsidRPr="00E1096F" w:rsidRDefault="00577021" w:rsidP="00577021">
            <w:pPr>
              <w:jc w:val="center"/>
              <w:rPr>
                <w:i/>
                <w:iCs/>
                <w:szCs w:val="24"/>
              </w:rPr>
            </w:pPr>
            <w:r w:rsidRPr="00E1096F">
              <w:rPr>
                <w:i/>
                <w:iCs/>
                <w:szCs w:val="24"/>
              </w:rPr>
              <w:t>-</w:t>
            </w:r>
          </w:p>
        </w:tc>
        <w:tc>
          <w:tcPr>
            <w:tcW w:w="1240" w:type="dxa"/>
            <w:shd w:val="clear" w:color="auto" w:fill="auto"/>
            <w:tcMar>
              <w:left w:w="28" w:type="dxa"/>
              <w:right w:w="28" w:type="dxa"/>
            </w:tcMar>
          </w:tcPr>
          <w:p w14:paraId="7D4D51E4" w14:textId="77777777" w:rsidR="00577021" w:rsidRPr="00E1096F" w:rsidRDefault="00577021" w:rsidP="00577021">
            <w:pPr>
              <w:jc w:val="center"/>
              <w:rPr>
                <w:i/>
                <w:iCs/>
                <w:szCs w:val="24"/>
              </w:rPr>
            </w:pPr>
            <w:r w:rsidRPr="00E1096F">
              <w:rPr>
                <w:i/>
                <w:iCs/>
                <w:szCs w:val="24"/>
              </w:rPr>
              <w:t>-</w:t>
            </w:r>
          </w:p>
        </w:tc>
        <w:tc>
          <w:tcPr>
            <w:tcW w:w="1132" w:type="dxa"/>
            <w:shd w:val="clear" w:color="auto" w:fill="auto"/>
            <w:tcMar>
              <w:left w:w="28" w:type="dxa"/>
              <w:right w:w="28" w:type="dxa"/>
            </w:tcMar>
          </w:tcPr>
          <w:p w14:paraId="1A4B9928" w14:textId="77777777" w:rsidR="00577021" w:rsidRPr="00E1096F" w:rsidRDefault="00577021" w:rsidP="00577021">
            <w:pPr>
              <w:jc w:val="center"/>
              <w:rPr>
                <w:i/>
                <w:iCs/>
                <w:szCs w:val="24"/>
              </w:rPr>
            </w:pPr>
            <w:r w:rsidRPr="00E1096F">
              <w:rPr>
                <w:szCs w:val="24"/>
              </w:rPr>
              <w:t>-</w:t>
            </w:r>
          </w:p>
        </w:tc>
        <w:tc>
          <w:tcPr>
            <w:tcW w:w="1149" w:type="dxa"/>
            <w:shd w:val="clear" w:color="auto" w:fill="auto"/>
            <w:tcMar>
              <w:left w:w="28" w:type="dxa"/>
              <w:right w:w="28" w:type="dxa"/>
            </w:tcMar>
          </w:tcPr>
          <w:p w14:paraId="613F5AC9" w14:textId="77777777" w:rsidR="00577021" w:rsidRPr="00E1096F" w:rsidRDefault="00577021" w:rsidP="00577021">
            <w:pPr>
              <w:jc w:val="center"/>
              <w:rPr>
                <w:szCs w:val="24"/>
              </w:rPr>
            </w:pPr>
          </w:p>
        </w:tc>
      </w:tr>
      <w:tr w:rsidR="00577021" w:rsidRPr="00E46541" w14:paraId="101B6580" w14:textId="77777777" w:rsidTr="00937D1F">
        <w:trPr>
          <w:trHeight w:val="278"/>
        </w:trPr>
        <w:tc>
          <w:tcPr>
            <w:tcW w:w="988" w:type="dxa"/>
            <w:shd w:val="clear" w:color="auto" w:fill="auto"/>
            <w:tcMar>
              <w:left w:w="28" w:type="dxa"/>
              <w:right w:w="28" w:type="dxa"/>
            </w:tcMar>
          </w:tcPr>
          <w:p w14:paraId="250AFA95" w14:textId="77777777" w:rsidR="00577021" w:rsidRPr="00E1096F" w:rsidRDefault="00577021" w:rsidP="00577021">
            <w:pPr>
              <w:rPr>
                <w:szCs w:val="24"/>
              </w:rPr>
            </w:pPr>
            <w:r w:rsidRPr="00E1096F">
              <w:rPr>
                <w:i/>
                <w:szCs w:val="24"/>
              </w:rPr>
              <w:t>1.2. IRT kompetencijų centro įkūrimas</w:t>
            </w:r>
          </w:p>
        </w:tc>
        <w:tc>
          <w:tcPr>
            <w:tcW w:w="1145" w:type="dxa"/>
            <w:shd w:val="clear" w:color="auto" w:fill="auto"/>
            <w:tcMar>
              <w:left w:w="28" w:type="dxa"/>
              <w:right w:w="28" w:type="dxa"/>
            </w:tcMar>
          </w:tcPr>
          <w:p w14:paraId="313BE42C" w14:textId="77777777" w:rsidR="00577021" w:rsidRPr="00E1096F" w:rsidRDefault="00577021" w:rsidP="00577021">
            <w:pPr>
              <w:jc w:val="center"/>
              <w:rPr>
                <w:szCs w:val="24"/>
                <w:shd w:val="clear" w:color="auto" w:fill="FFFFFF"/>
              </w:rPr>
            </w:pPr>
            <w:r w:rsidRPr="00E1096F">
              <w:rPr>
                <w:szCs w:val="24"/>
              </w:rPr>
              <w:t>EGADP/VB</w:t>
            </w:r>
          </w:p>
        </w:tc>
        <w:tc>
          <w:tcPr>
            <w:tcW w:w="1406" w:type="dxa"/>
            <w:shd w:val="clear" w:color="auto" w:fill="auto"/>
            <w:tcMar>
              <w:left w:w="28" w:type="dxa"/>
              <w:right w:w="28" w:type="dxa"/>
            </w:tcMar>
          </w:tcPr>
          <w:p w14:paraId="61AD2EBE" w14:textId="77777777" w:rsidR="00577021" w:rsidRPr="00E1096F" w:rsidRDefault="00577021" w:rsidP="00577021">
            <w:pPr>
              <w:jc w:val="center"/>
              <w:rPr>
                <w:szCs w:val="24"/>
              </w:rPr>
            </w:pPr>
            <w:r w:rsidRPr="00E1096F">
              <w:rPr>
                <w:szCs w:val="24"/>
              </w:rPr>
              <w:t>3</w:t>
            </w:r>
          </w:p>
        </w:tc>
        <w:tc>
          <w:tcPr>
            <w:tcW w:w="1134" w:type="dxa"/>
            <w:shd w:val="clear" w:color="auto" w:fill="auto"/>
            <w:tcMar>
              <w:left w:w="28" w:type="dxa"/>
              <w:right w:w="28" w:type="dxa"/>
            </w:tcMar>
          </w:tcPr>
          <w:p w14:paraId="4BE72928" w14:textId="77777777" w:rsidR="00577021" w:rsidRPr="00E1096F" w:rsidRDefault="00577021" w:rsidP="00577021">
            <w:pPr>
              <w:jc w:val="center"/>
              <w:rPr>
                <w:szCs w:val="24"/>
              </w:rPr>
            </w:pPr>
            <w:r w:rsidRPr="00E1096F">
              <w:rPr>
                <w:szCs w:val="24"/>
              </w:rPr>
              <w:t>C.1.4.</w:t>
            </w:r>
          </w:p>
        </w:tc>
        <w:tc>
          <w:tcPr>
            <w:tcW w:w="992" w:type="dxa"/>
            <w:shd w:val="clear" w:color="auto" w:fill="auto"/>
            <w:tcMar>
              <w:left w:w="28" w:type="dxa"/>
              <w:right w:w="28" w:type="dxa"/>
            </w:tcMar>
          </w:tcPr>
          <w:p w14:paraId="7E22C037" w14:textId="77777777" w:rsidR="00577021" w:rsidRPr="00E1096F" w:rsidRDefault="00577021" w:rsidP="00577021">
            <w:pPr>
              <w:jc w:val="center"/>
              <w:rPr>
                <w:szCs w:val="24"/>
              </w:rPr>
            </w:pPr>
            <w:r w:rsidRPr="00E1096F">
              <w:rPr>
                <w:szCs w:val="24"/>
              </w:rPr>
              <w:t>C.1.4.5.</w:t>
            </w:r>
          </w:p>
        </w:tc>
        <w:tc>
          <w:tcPr>
            <w:tcW w:w="1814" w:type="dxa"/>
            <w:shd w:val="clear" w:color="auto" w:fill="auto"/>
            <w:tcMar>
              <w:left w:w="28" w:type="dxa"/>
              <w:right w:w="28" w:type="dxa"/>
            </w:tcMar>
          </w:tcPr>
          <w:p w14:paraId="1634F246" w14:textId="77777777" w:rsidR="00577021" w:rsidRPr="00E1096F" w:rsidRDefault="00577021" w:rsidP="00577021">
            <w:pPr>
              <w:rPr>
                <w:szCs w:val="24"/>
              </w:rPr>
            </w:pPr>
            <w:r w:rsidRPr="00E1096F">
              <w:rPr>
                <w:szCs w:val="24"/>
              </w:rPr>
              <w:t>003</w:t>
            </w:r>
          </w:p>
          <w:p w14:paraId="083F1750" w14:textId="77777777" w:rsidR="00577021" w:rsidRPr="00E1096F" w:rsidRDefault="00577021" w:rsidP="00577021">
            <w:pPr>
              <w:rPr>
                <w:szCs w:val="24"/>
              </w:rPr>
            </w:pPr>
            <w:r w:rsidRPr="00E1096F">
              <w:rPr>
                <w:szCs w:val="24"/>
              </w:rPr>
              <w:t>006</w:t>
            </w:r>
          </w:p>
        </w:tc>
        <w:tc>
          <w:tcPr>
            <w:tcW w:w="1447" w:type="dxa"/>
            <w:shd w:val="clear" w:color="auto" w:fill="auto"/>
            <w:tcMar>
              <w:left w:w="28" w:type="dxa"/>
              <w:right w:w="28" w:type="dxa"/>
            </w:tcMar>
          </w:tcPr>
          <w:p w14:paraId="776E0E28" w14:textId="77777777" w:rsidR="00577021" w:rsidRPr="00E1096F" w:rsidRDefault="00577021" w:rsidP="00577021">
            <w:pPr>
              <w:jc w:val="center"/>
              <w:rPr>
                <w:i/>
                <w:iCs/>
                <w:szCs w:val="24"/>
              </w:rPr>
            </w:pPr>
          </w:p>
        </w:tc>
        <w:tc>
          <w:tcPr>
            <w:tcW w:w="977" w:type="dxa"/>
            <w:shd w:val="clear" w:color="auto" w:fill="auto"/>
            <w:tcMar>
              <w:left w:w="28" w:type="dxa"/>
              <w:right w:w="28" w:type="dxa"/>
            </w:tcMar>
          </w:tcPr>
          <w:p w14:paraId="54221A47" w14:textId="77777777" w:rsidR="00577021" w:rsidRPr="00E1096F" w:rsidRDefault="00577021" w:rsidP="00577021">
            <w:pPr>
              <w:jc w:val="center"/>
              <w:rPr>
                <w:i/>
                <w:iCs/>
                <w:szCs w:val="24"/>
              </w:rPr>
            </w:pPr>
          </w:p>
        </w:tc>
        <w:tc>
          <w:tcPr>
            <w:tcW w:w="1432" w:type="dxa"/>
            <w:gridSpan w:val="2"/>
            <w:shd w:val="clear" w:color="auto" w:fill="auto"/>
            <w:tcMar>
              <w:left w:w="28" w:type="dxa"/>
              <w:right w:w="28" w:type="dxa"/>
            </w:tcMar>
          </w:tcPr>
          <w:p w14:paraId="3B56F879" w14:textId="77777777" w:rsidR="00577021" w:rsidRPr="00E1096F" w:rsidRDefault="00577021" w:rsidP="00577021">
            <w:pPr>
              <w:jc w:val="center"/>
              <w:rPr>
                <w:i/>
                <w:iCs/>
                <w:szCs w:val="24"/>
              </w:rPr>
            </w:pPr>
          </w:p>
        </w:tc>
        <w:tc>
          <w:tcPr>
            <w:tcW w:w="1240" w:type="dxa"/>
            <w:shd w:val="clear" w:color="auto" w:fill="auto"/>
            <w:tcMar>
              <w:left w:w="28" w:type="dxa"/>
              <w:right w:w="28" w:type="dxa"/>
            </w:tcMar>
          </w:tcPr>
          <w:p w14:paraId="12871C44" w14:textId="77777777" w:rsidR="00577021" w:rsidRPr="00E1096F" w:rsidRDefault="00577021" w:rsidP="00577021">
            <w:pPr>
              <w:jc w:val="center"/>
              <w:rPr>
                <w:i/>
                <w:iCs/>
                <w:szCs w:val="24"/>
              </w:rPr>
            </w:pPr>
          </w:p>
        </w:tc>
        <w:tc>
          <w:tcPr>
            <w:tcW w:w="1132" w:type="dxa"/>
            <w:shd w:val="clear" w:color="auto" w:fill="auto"/>
            <w:tcMar>
              <w:left w:w="28" w:type="dxa"/>
              <w:right w:w="28" w:type="dxa"/>
            </w:tcMar>
          </w:tcPr>
          <w:p w14:paraId="64541C2A" w14:textId="77777777" w:rsidR="00577021" w:rsidRPr="00E1096F" w:rsidRDefault="00577021" w:rsidP="00577021">
            <w:pPr>
              <w:jc w:val="center"/>
              <w:rPr>
                <w:i/>
                <w:iCs/>
                <w:szCs w:val="24"/>
              </w:rPr>
            </w:pPr>
          </w:p>
        </w:tc>
        <w:tc>
          <w:tcPr>
            <w:tcW w:w="1149" w:type="dxa"/>
            <w:shd w:val="clear" w:color="auto" w:fill="auto"/>
            <w:tcMar>
              <w:left w:w="28" w:type="dxa"/>
              <w:right w:w="28" w:type="dxa"/>
            </w:tcMar>
          </w:tcPr>
          <w:p w14:paraId="09C971B2" w14:textId="77777777" w:rsidR="00577021" w:rsidRPr="00E1096F" w:rsidRDefault="00577021" w:rsidP="00577021">
            <w:pPr>
              <w:jc w:val="center"/>
              <w:rPr>
                <w:szCs w:val="24"/>
              </w:rPr>
            </w:pPr>
          </w:p>
        </w:tc>
      </w:tr>
      <w:tr w:rsidR="00577021" w:rsidRPr="00E46541" w14:paraId="558C34DF" w14:textId="77777777" w:rsidTr="00937D1F">
        <w:trPr>
          <w:trHeight w:val="278"/>
        </w:trPr>
        <w:tc>
          <w:tcPr>
            <w:tcW w:w="988" w:type="dxa"/>
            <w:shd w:val="clear" w:color="auto" w:fill="auto"/>
            <w:tcMar>
              <w:left w:w="28" w:type="dxa"/>
              <w:right w:w="28" w:type="dxa"/>
            </w:tcMar>
          </w:tcPr>
          <w:p w14:paraId="06119CF2" w14:textId="77777777" w:rsidR="00577021" w:rsidRPr="00E1096F" w:rsidRDefault="00577021" w:rsidP="00577021">
            <w:pPr>
              <w:rPr>
                <w:szCs w:val="24"/>
              </w:rPr>
            </w:pPr>
            <w:r w:rsidRPr="00E1096F">
              <w:rPr>
                <w:i/>
                <w:szCs w:val="24"/>
              </w:rPr>
              <w:t>1.3. Inovacijų paramos paslaugos</w:t>
            </w:r>
          </w:p>
        </w:tc>
        <w:tc>
          <w:tcPr>
            <w:tcW w:w="1145" w:type="dxa"/>
            <w:shd w:val="clear" w:color="auto" w:fill="auto"/>
            <w:tcMar>
              <w:left w:w="28" w:type="dxa"/>
              <w:right w:w="28" w:type="dxa"/>
            </w:tcMar>
          </w:tcPr>
          <w:p w14:paraId="6CBEA14A" w14:textId="77777777" w:rsidR="00577021" w:rsidRPr="00E1096F" w:rsidRDefault="00577021" w:rsidP="00577021">
            <w:pPr>
              <w:jc w:val="center"/>
              <w:rPr>
                <w:szCs w:val="24"/>
                <w:shd w:val="clear" w:color="auto" w:fill="FFFFFF"/>
              </w:rPr>
            </w:pPr>
            <w:r w:rsidRPr="00E1096F">
              <w:rPr>
                <w:szCs w:val="24"/>
              </w:rPr>
              <w:t>EGADP/VB</w:t>
            </w:r>
          </w:p>
        </w:tc>
        <w:tc>
          <w:tcPr>
            <w:tcW w:w="1406" w:type="dxa"/>
            <w:shd w:val="clear" w:color="auto" w:fill="auto"/>
            <w:tcMar>
              <w:left w:w="28" w:type="dxa"/>
              <w:right w:w="28" w:type="dxa"/>
            </w:tcMar>
          </w:tcPr>
          <w:p w14:paraId="683E889E" w14:textId="77777777" w:rsidR="00577021" w:rsidRPr="00E1096F" w:rsidRDefault="00577021" w:rsidP="00577021">
            <w:pPr>
              <w:jc w:val="center"/>
              <w:rPr>
                <w:szCs w:val="24"/>
              </w:rPr>
            </w:pPr>
            <w:r w:rsidRPr="00E1096F">
              <w:rPr>
                <w:szCs w:val="24"/>
              </w:rPr>
              <w:t>5</w:t>
            </w:r>
          </w:p>
        </w:tc>
        <w:tc>
          <w:tcPr>
            <w:tcW w:w="1134" w:type="dxa"/>
            <w:shd w:val="clear" w:color="auto" w:fill="auto"/>
            <w:tcMar>
              <w:left w:w="28" w:type="dxa"/>
              <w:right w:w="28" w:type="dxa"/>
            </w:tcMar>
          </w:tcPr>
          <w:p w14:paraId="420C159A" w14:textId="77777777" w:rsidR="00577021" w:rsidRPr="00E1096F" w:rsidRDefault="00577021" w:rsidP="00577021">
            <w:pPr>
              <w:jc w:val="center"/>
              <w:rPr>
                <w:szCs w:val="24"/>
              </w:rPr>
            </w:pPr>
            <w:r w:rsidRPr="00E1096F">
              <w:rPr>
                <w:szCs w:val="24"/>
              </w:rPr>
              <w:t xml:space="preserve">E.1.3 </w:t>
            </w:r>
          </w:p>
        </w:tc>
        <w:tc>
          <w:tcPr>
            <w:tcW w:w="992" w:type="dxa"/>
            <w:shd w:val="clear" w:color="auto" w:fill="auto"/>
            <w:tcMar>
              <w:left w:w="28" w:type="dxa"/>
              <w:right w:w="28" w:type="dxa"/>
            </w:tcMar>
          </w:tcPr>
          <w:p w14:paraId="64A5869E" w14:textId="77777777" w:rsidR="00577021" w:rsidRPr="00E1096F" w:rsidRDefault="00577021" w:rsidP="00577021">
            <w:pPr>
              <w:jc w:val="center"/>
              <w:rPr>
                <w:szCs w:val="24"/>
              </w:rPr>
            </w:pPr>
            <w:r w:rsidRPr="00E1096F">
              <w:rPr>
                <w:szCs w:val="24"/>
              </w:rPr>
              <w:t xml:space="preserve">E.1.3.2. </w:t>
            </w:r>
          </w:p>
        </w:tc>
        <w:tc>
          <w:tcPr>
            <w:tcW w:w="1814" w:type="dxa"/>
            <w:shd w:val="clear" w:color="auto" w:fill="auto"/>
            <w:tcMar>
              <w:left w:w="28" w:type="dxa"/>
              <w:right w:w="28" w:type="dxa"/>
            </w:tcMar>
          </w:tcPr>
          <w:p w14:paraId="3D2A34CA" w14:textId="77777777" w:rsidR="00577021" w:rsidRPr="00E1096F" w:rsidRDefault="00577021" w:rsidP="00577021">
            <w:pPr>
              <w:rPr>
                <w:szCs w:val="24"/>
              </w:rPr>
            </w:pPr>
            <w:r w:rsidRPr="00E1096F">
              <w:rPr>
                <w:szCs w:val="24"/>
              </w:rPr>
              <w:t>003</w:t>
            </w:r>
          </w:p>
          <w:p w14:paraId="1737F79C" w14:textId="77777777" w:rsidR="00577021" w:rsidRPr="00E1096F" w:rsidRDefault="00577021" w:rsidP="00577021">
            <w:pPr>
              <w:rPr>
                <w:szCs w:val="24"/>
              </w:rPr>
            </w:pPr>
            <w:r w:rsidRPr="00E1096F">
              <w:rPr>
                <w:szCs w:val="24"/>
              </w:rPr>
              <w:t>006</w:t>
            </w:r>
          </w:p>
        </w:tc>
        <w:tc>
          <w:tcPr>
            <w:tcW w:w="1447" w:type="dxa"/>
            <w:shd w:val="clear" w:color="auto" w:fill="auto"/>
            <w:tcMar>
              <w:left w:w="28" w:type="dxa"/>
              <w:right w:w="28" w:type="dxa"/>
            </w:tcMar>
          </w:tcPr>
          <w:p w14:paraId="5922E76C" w14:textId="77777777" w:rsidR="00577021" w:rsidRPr="00E1096F" w:rsidRDefault="00577021" w:rsidP="00577021">
            <w:pPr>
              <w:jc w:val="center"/>
              <w:rPr>
                <w:i/>
                <w:iCs/>
                <w:szCs w:val="24"/>
              </w:rPr>
            </w:pPr>
            <w:r w:rsidRPr="00E1096F">
              <w:rPr>
                <w:i/>
                <w:iCs/>
                <w:szCs w:val="24"/>
              </w:rPr>
              <w:t>-</w:t>
            </w:r>
          </w:p>
        </w:tc>
        <w:tc>
          <w:tcPr>
            <w:tcW w:w="977" w:type="dxa"/>
            <w:shd w:val="clear" w:color="auto" w:fill="auto"/>
            <w:tcMar>
              <w:left w:w="28" w:type="dxa"/>
              <w:right w:w="28" w:type="dxa"/>
            </w:tcMar>
          </w:tcPr>
          <w:p w14:paraId="2B150C94" w14:textId="77777777" w:rsidR="00577021" w:rsidRPr="00E1096F" w:rsidRDefault="00577021" w:rsidP="00577021">
            <w:pPr>
              <w:jc w:val="center"/>
              <w:rPr>
                <w:i/>
                <w:iCs/>
                <w:szCs w:val="24"/>
              </w:rPr>
            </w:pPr>
            <w:r w:rsidRPr="00E1096F">
              <w:rPr>
                <w:i/>
                <w:iCs/>
                <w:szCs w:val="24"/>
              </w:rPr>
              <w:t>-</w:t>
            </w:r>
          </w:p>
        </w:tc>
        <w:tc>
          <w:tcPr>
            <w:tcW w:w="1432" w:type="dxa"/>
            <w:gridSpan w:val="2"/>
            <w:shd w:val="clear" w:color="auto" w:fill="auto"/>
            <w:tcMar>
              <w:left w:w="28" w:type="dxa"/>
              <w:right w:w="28" w:type="dxa"/>
            </w:tcMar>
          </w:tcPr>
          <w:p w14:paraId="61904448" w14:textId="77777777" w:rsidR="00577021" w:rsidRPr="00E1096F" w:rsidRDefault="00577021" w:rsidP="00577021">
            <w:pPr>
              <w:jc w:val="center"/>
              <w:rPr>
                <w:i/>
                <w:iCs/>
                <w:szCs w:val="24"/>
              </w:rPr>
            </w:pPr>
            <w:r w:rsidRPr="00E1096F">
              <w:rPr>
                <w:i/>
                <w:iCs/>
                <w:szCs w:val="24"/>
              </w:rPr>
              <w:t>-</w:t>
            </w:r>
          </w:p>
        </w:tc>
        <w:tc>
          <w:tcPr>
            <w:tcW w:w="1240" w:type="dxa"/>
            <w:shd w:val="clear" w:color="auto" w:fill="auto"/>
            <w:tcMar>
              <w:left w:w="28" w:type="dxa"/>
              <w:right w:w="28" w:type="dxa"/>
            </w:tcMar>
          </w:tcPr>
          <w:p w14:paraId="76987909" w14:textId="77777777" w:rsidR="00577021" w:rsidRPr="00E1096F" w:rsidRDefault="00577021" w:rsidP="00577021">
            <w:pPr>
              <w:jc w:val="center"/>
              <w:rPr>
                <w:i/>
                <w:iCs/>
                <w:szCs w:val="24"/>
              </w:rPr>
            </w:pPr>
            <w:r w:rsidRPr="00E1096F">
              <w:rPr>
                <w:i/>
                <w:iCs/>
                <w:szCs w:val="24"/>
              </w:rPr>
              <w:t>-</w:t>
            </w:r>
          </w:p>
        </w:tc>
        <w:tc>
          <w:tcPr>
            <w:tcW w:w="1132" w:type="dxa"/>
            <w:shd w:val="clear" w:color="auto" w:fill="auto"/>
            <w:tcMar>
              <w:left w:w="28" w:type="dxa"/>
              <w:right w:w="28" w:type="dxa"/>
            </w:tcMar>
          </w:tcPr>
          <w:p w14:paraId="52684A46" w14:textId="77777777" w:rsidR="00577021" w:rsidRPr="00E1096F" w:rsidRDefault="00577021" w:rsidP="00577021">
            <w:pPr>
              <w:jc w:val="center"/>
              <w:rPr>
                <w:i/>
                <w:iCs/>
                <w:szCs w:val="24"/>
              </w:rPr>
            </w:pPr>
            <w:r w:rsidRPr="00E1096F">
              <w:rPr>
                <w:szCs w:val="24"/>
              </w:rPr>
              <w:t>-</w:t>
            </w:r>
          </w:p>
        </w:tc>
        <w:tc>
          <w:tcPr>
            <w:tcW w:w="1149" w:type="dxa"/>
            <w:shd w:val="clear" w:color="auto" w:fill="auto"/>
            <w:tcMar>
              <w:left w:w="28" w:type="dxa"/>
              <w:right w:w="28" w:type="dxa"/>
            </w:tcMar>
          </w:tcPr>
          <w:p w14:paraId="05F650F3" w14:textId="77777777" w:rsidR="00577021" w:rsidRPr="00E1096F" w:rsidRDefault="00577021" w:rsidP="00577021">
            <w:pPr>
              <w:jc w:val="center"/>
              <w:rPr>
                <w:szCs w:val="24"/>
              </w:rPr>
            </w:pPr>
          </w:p>
        </w:tc>
      </w:tr>
    </w:tbl>
    <w:p w14:paraId="7ED52A7F" w14:textId="77777777" w:rsidR="008C627E" w:rsidRPr="009D260A" w:rsidRDefault="008C627E" w:rsidP="008C627E">
      <w:pPr>
        <w:ind w:firstLine="567"/>
        <w:jc w:val="both"/>
        <w:rPr>
          <w:i/>
          <w:iCs/>
          <w:szCs w:val="24"/>
        </w:rPr>
      </w:pPr>
    </w:p>
    <w:bookmarkEnd w:id="0"/>
    <w:p w14:paraId="52CC4205" w14:textId="77777777" w:rsidR="008C627E" w:rsidRPr="00E1096F" w:rsidRDefault="008C627E" w:rsidP="008C627E">
      <w:pPr>
        <w:jc w:val="both"/>
        <w:rPr>
          <w:szCs w:val="24"/>
        </w:rPr>
      </w:pPr>
      <w:r w:rsidRPr="00E1096F">
        <w:rPr>
          <w:szCs w:val="24"/>
        </w:rPr>
        <w:t>Projekte turi būti siekiama visų toliau išvardintų stebėsenos rodiklių:</w:t>
      </w:r>
    </w:p>
    <w:p w14:paraId="010DABA3" w14:textId="77777777" w:rsidR="008C627E" w:rsidRPr="00E46541" w:rsidRDefault="008C627E" w:rsidP="008C627E">
      <w:pPr>
        <w:jc w:val="both"/>
        <w:rPr>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8C627E" w:rsidRPr="00E46541" w14:paraId="6BB5A727" w14:textId="77777777" w:rsidTr="00B72168">
        <w:trPr>
          <w:trHeight w:val="405"/>
        </w:trPr>
        <w:tc>
          <w:tcPr>
            <w:tcW w:w="3688" w:type="dxa"/>
            <w:shd w:val="clear" w:color="auto" w:fill="auto"/>
            <w:vAlign w:val="center"/>
          </w:tcPr>
          <w:p w14:paraId="047E3C53" w14:textId="77777777" w:rsidR="008C627E" w:rsidRPr="00E1096F" w:rsidRDefault="008C627E" w:rsidP="00B72168">
            <w:pPr>
              <w:jc w:val="center"/>
              <w:rPr>
                <w:szCs w:val="24"/>
              </w:rPr>
            </w:pPr>
            <w:r w:rsidRPr="00E1096F">
              <w:rPr>
                <w:szCs w:val="24"/>
              </w:rPr>
              <w:t>Rodiklio pavadinimas</w:t>
            </w:r>
          </w:p>
        </w:tc>
        <w:tc>
          <w:tcPr>
            <w:tcW w:w="3688" w:type="dxa"/>
            <w:shd w:val="clear" w:color="auto" w:fill="auto"/>
            <w:vAlign w:val="center"/>
          </w:tcPr>
          <w:p w14:paraId="79DCE0CA" w14:textId="77777777" w:rsidR="008C627E" w:rsidRPr="00E1096F" w:rsidRDefault="008C627E" w:rsidP="00B72168">
            <w:pPr>
              <w:jc w:val="center"/>
              <w:rPr>
                <w:szCs w:val="24"/>
              </w:rPr>
            </w:pPr>
            <w:r w:rsidRPr="00E1096F">
              <w:rPr>
                <w:szCs w:val="24"/>
              </w:rPr>
              <w:t>Rodiklio kodas</w:t>
            </w:r>
          </w:p>
        </w:tc>
        <w:tc>
          <w:tcPr>
            <w:tcW w:w="3688" w:type="dxa"/>
            <w:shd w:val="clear" w:color="auto" w:fill="auto"/>
            <w:vAlign w:val="center"/>
          </w:tcPr>
          <w:p w14:paraId="29A8AA44" w14:textId="77777777" w:rsidR="008C627E" w:rsidRPr="00E1096F" w:rsidRDefault="008C627E" w:rsidP="00B72168">
            <w:pPr>
              <w:jc w:val="center"/>
              <w:rPr>
                <w:szCs w:val="24"/>
              </w:rPr>
            </w:pPr>
            <w:r w:rsidRPr="00E1096F">
              <w:rPr>
                <w:szCs w:val="24"/>
              </w:rPr>
              <w:t>Matavimo vienetai</w:t>
            </w:r>
          </w:p>
        </w:tc>
        <w:tc>
          <w:tcPr>
            <w:tcW w:w="3688" w:type="dxa"/>
            <w:shd w:val="clear" w:color="auto" w:fill="auto"/>
            <w:vAlign w:val="center"/>
          </w:tcPr>
          <w:p w14:paraId="4698B71D" w14:textId="77777777" w:rsidR="008C627E" w:rsidRPr="00E1096F" w:rsidRDefault="008C627E" w:rsidP="00B72168">
            <w:pPr>
              <w:jc w:val="center"/>
              <w:rPr>
                <w:szCs w:val="24"/>
              </w:rPr>
            </w:pPr>
            <w:r w:rsidRPr="00E1096F">
              <w:rPr>
                <w:szCs w:val="24"/>
              </w:rPr>
              <w:t>Siektina reikšmė</w:t>
            </w:r>
          </w:p>
        </w:tc>
      </w:tr>
      <w:tr w:rsidR="006479FE" w:rsidRPr="00E46541" w14:paraId="02A7F978" w14:textId="77777777" w:rsidTr="00B72168">
        <w:trPr>
          <w:trHeight w:val="725"/>
        </w:trPr>
        <w:tc>
          <w:tcPr>
            <w:tcW w:w="3688" w:type="dxa"/>
            <w:vAlign w:val="center"/>
          </w:tcPr>
          <w:p w14:paraId="32DA7848" w14:textId="77777777" w:rsidR="006479FE" w:rsidRPr="00E1096F" w:rsidRDefault="006479FE" w:rsidP="006479FE">
            <w:pPr>
              <w:jc w:val="center"/>
              <w:rPr>
                <w:i/>
                <w:iCs/>
                <w:szCs w:val="24"/>
              </w:rPr>
            </w:pPr>
            <w:r w:rsidRPr="00E1096F">
              <w:rPr>
                <w:szCs w:val="24"/>
              </w:rPr>
              <w:t>Veikiančių kompetencijos centrų skaičius</w:t>
            </w:r>
          </w:p>
        </w:tc>
        <w:tc>
          <w:tcPr>
            <w:tcW w:w="3688" w:type="dxa"/>
            <w:vAlign w:val="center"/>
          </w:tcPr>
          <w:p w14:paraId="02453867" w14:textId="77777777" w:rsidR="006479FE" w:rsidRPr="00E1096F" w:rsidRDefault="006479FE" w:rsidP="006479FE">
            <w:pPr>
              <w:jc w:val="center"/>
              <w:rPr>
                <w:szCs w:val="24"/>
              </w:rPr>
            </w:pPr>
            <w:r w:rsidRPr="00E1096F">
              <w:rPr>
                <w:szCs w:val="24"/>
              </w:rPr>
              <w:t>P-05-001-01-05-06 / 12-001-01-03-01 / 03</w:t>
            </w:r>
          </w:p>
          <w:p w14:paraId="34917D84" w14:textId="4DA36667" w:rsidR="006479FE" w:rsidRPr="00E1096F" w:rsidRDefault="006479FE" w:rsidP="006479FE">
            <w:pPr>
              <w:jc w:val="center"/>
              <w:rPr>
                <w:i/>
                <w:iCs/>
                <w:szCs w:val="24"/>
              </w:rPr>
            </w:pPr>
            <w:r w:rsidRPr="00E1096F">
              <w:rPr>
                <w:szCs w:val="24"/>
              </w:rPr>
              <w:t>P.S.1.1133</w:t>
            </w:r>
          </w:p>
        </w:tc>
        <w:tc>
          <w:tcPr>
            <w:tcW w:w="3688" w:type="dxa"/>
            <w:vAlign w:val="center"/>
          </w:tcPr>
          <w:p w14:paraId="4C891057" w14:textId="77777777" w:rsidR="006479FE" w:rsidRPr="00E1096F" w:rsidRDefault="006479FE" w:rsidP="006479FE">
            <w:pPr>
              <w:jc w:val="center"/>
              <w:rPr>
                <w:i/>
                <w:iCs/>
                <w:szCs w:val="24"/>
              </w:rPr>
            </w:pPr>
            <w:r w:rsidRPr="00E1096F">
              <w:rPr>
                <w:szCs w:val="24"/>
              </w:rPr>
              <w:t xml:space="preserve">Vienetai </w:t>
            </w:r>
          </w:p>
        </w:tc>
        <w:tc>
          <w:tcPr>
            <w:tcW w:w="3688" w:type="dxa"/>
            <w:vAlign w:val="center"/>
          </w:tcPr>
          <w:p w14:paraId="4144ACDA" w14:textId="77777777" w:rsidR="006479FE" w:rsidRPr="00E1096F" w:rsidRDefault="006479FE" w:rsidP="006479FE">
            <w:pPr>
              <w:jc w:val="center"/>
              <w:rPr>
                <w:i/>
                <w:iCs/>
                <w:szCs w:val="24"/>
              </w:rPr>
            </w:pPr>
            <w:r w:rsidRPr="00E1096F">
              <w:rPr>
                <w:szCs w:val="24"/>
              </w:rPr>
              <w:t xml:space="preserve">2 (2025 m. IV </w:t>
            </w:r>
            <w:proofErr w:type="spellStart"/>
            <w:r w:rsidRPr="00E1096F">
              <w:rPr>
                <w:szCs w:val="24"/>
              </w:rPr>
              <w:t>ketv</w:t>
            </w:r>
            <w:proofErr w:type="spellEnd"/>
            <w:r w:rsidRPr="00E1096F">
              <w:rPr>
                <w:szCs w:val="24"/>
              </w:rPr>
              <w:t>.)</w:t>
            </w:r>
          </w:p>
        </w:tc>
      </w:tr>
      <w:tr w:rsidR="006479FE" w:rsidRPr="00E46541" w14:paraId="251C8EA3" w14:textId="77777777" w:rsidTr="00B72168">
        <w:trPr>
          <w:trHeight w:val="725"/>
        </w:trPr>
        <w:tc>
          <w:tcPr>
            <w:tcW w:w="3688" w:type="dxa"/>
            <w:vAlign w:val="center"/>
          </w:tcPr>
          <w:p w14:paraId="011A3502" w14:textId="77777777" w:rsidR="006479FE" w:rsidRPr="00E1096F" w:rsidRDefault="006479FE" w:rsidP="006479FE">
            <w:pPr>
              <w:jc w:val="center"/>
              <w:rPr>
                <w:i/>
                <w:iCs/>
                <w:szCs w:val="24"/>
              </w:rPr>
            </w:pPr>
            <w:r w:rsidRPr="00E1096F">
              <w:rPr>
                <w:szCs w:val="24"/>
              </w:rPr>
              <w:lastRenderedPageBreak/>
              <w:t>Baigtos viešųjų pirkimų procedūros</w:t>
            </w:r>
          </w:p>
        </w:tc>
        <w:tc>
          <w:tcPr>
            <w:tcW w:w="3688" w:type="dxa"/>
            <w:vAlign w:val="center"/>
          </w:tcPr>
          <w:p w14:paraId="65703AFC" w14:textId="77777777" w:rsidR="006479FE" w:rsidRPr="00E1096F" w:rsidRDefault="006479FE" w:rsidP="006479FE">
            <w:pPr>
              <w:jc w:val="center"/>
              <w:rPr>
                <w:szCs w:val="24"/>
              </w:rPr>
            </w:pPr>
            <w:r w:rsidRPr="00E1096F">
              <w:rPr>
                <w:szCs w:val="24"/>
              </w:rPr>
              <w:t>P-05-001-01-05-06 / 12-001-01-03-01 / 04</w:t>
            </w:r>
          </w:p>
          <w:p w14:paraId="1D93BB4C" w14:textId="38E8FC26" w:rsidR="006479FE" w:rsidRPr="00E1096F" w:rsidRDefault="006479FE" w:rsidP="006479FE">
            <w:pPr>
              <w:jc w:val="center"/>
              <w:rPr>
                <w:i/>
                <w:iCs/>
                <w:szCs w:val="24"/>
              </w:rPr>
            </w:pPr>
            <w:r w:rsidRPr="00E1096F">
              <w:rPr>
                <w:szCs w:val="24"/>
              </w:rPr>
              <w:t xml:space="preserve">P.S. </w:t>
            </w:r>
            <w:r w:rsidRPr="00E1096F">
              <w:rPr>
                <w:szCs w:val="24"/>
                <w:lang w:val="en-US"/>
              </w:rPr>
              <w:t xml:space="preserve">1.1133.1 </w:t>
            </w:r>
            <w:r w:rsidRPr="00E1096F">
              <w:rPr>
                <w:szCs w:val="24"/>
              </w:rPr>
              <w:t xml:space="preserve"> </w:t>
            </w:r>
          </w:p>
        </w:tc>
        <w:tc>
          <w:tcPr>
            <w:tcW w:w="3688" w:type="dxa"/>
            <w:vAlign w:val="center"/>
          </w:tcPr>
          <w:p w14:paraId="47850C9B" w14:textId="77777777" w:rsidR="006479FE" w:rsidRPr="00E1096F" w:rsidRDefault="006479FE" w:rsidP="006479FE">
            <w:pPr>
              <w:jc w:val="center"/>
              <w:rPr>
                <w:i/>
                <w:iCs/>
                <w:szCs w:val="24"/>
              </w:rPr>
            </w:pPr>
            <w:r w:rsidRPr="00E1096F">
              <w:rPr>
                <w:szCs w:val="24"/>
              </w:rPr>
              <w:t xml:space="preserve">Vienetai </w:t>
            </w:r>
          </w:p>
        </w:tc>
        <w:tc>
          <w:tcPr>
            <w:tcW w:w="3688" w:type="dxa"/>
            <w:vAlign w:val="center"/>
          </w:tcPr>
          <w:p w14:paraId="56416069" w14:textId="77777777" w:rsidR="006479FE" w:rsidRPr="00E1096F" w:rsidRDefault="006479FE" w:rsidP="006479FE">
            <w:pPr>
              <w:jc w:val="center"/>
              <w:rPr>
                <w:i/>
                <w:iCs/>
                <w:szCs w:val="24"/>
              </w:rPr>
            </w:pPr>
            <w:r w:rsidRPr="00E1096F">
              <w:rPr>
                <w:szCs w:val="24"/>
              </w:rPr>
              <w:t xml:space="preserve">2 (2023 m. I </w:t>
            </w:r>
            <w:proofErr w:type="spellStart"/>
            <w:r w:rsidRPr="00E1096F">
              <w:rPr>
                <w:szCs w:val="24"/>
              </w:rPr>
              <w:t>ketv</w:t>
            </w:r>
            <w:proofErr w:type="spellEnd"/>
            <w:r w:rsidRPr="00E1096F">
              <w:rPr>
                <w:szCs w:val="24"/>
              </w:rPr>
              <w:t>.)</w:t>
            </w:r>
          </w:p>
        </w:tc>
      </w:tr>
      <w:tr w:rsidR="006479FE" w:rsidRPr="00E46541" w14:paraId="350E40AC" w14:textId="77777777" w:rsidTr="00B72168">
        <w:trPr>
          <w:trHeight w:val="725"/>
        </w:trPr>
        <w:tc>
          <w:tcPr>
            <w:tcW w:w="3688" w:type="dxa"/>
            <w:vAlign w:val="center"/>
          </w:tcPr>
          <w:p w14:paraId="5398CBAB" w14:textId="462CC64F" w:rsidR="006479FE" w:rsidRPr="00E1096F" w:rsidRDefault="00FB0290" w:rsidP="006479FE">
            <w:pPr>
              <w:jc w:val="center"/>
              <w:rPr>
                <w:i/>
                <w:iCs/>
                <w:szCs w:val="24"/>
              </w:rPr>
            </w:pPr>
            <w:r w:rsidRPr="00FB0290">
              <w:rPr>
                <w:szCs w:val="24"/>
              </w:rPr>
              <w:t>Pradėjęs veikti informacinių ir ryšių technologijų kompetencijų centras</w:t>
            </w:r>
          </w:p>
        </w:tc>
        <w:tc>
          <w:tcPr>
            <w:tcW w:w="3688" w:type="dxa"/>
            <w:vAlign w:val="center"/>
          </w:tcPr>
          <w:p w14:paraId="27CA51C3" w14:textId="77777777" w:rsidR="006479FE" w:rsidRPr="00E1096F" w:rsidRDefault="006479FE" w:rsidP="006479FE">
            <w:pPr>
              <w:jc w:val="center"/>
              <w:rPr>
                <w:szCs w:val="24"/>
              </w:rPr>
            </w:pPr>
            <w:r w:rsidRPr="00E1096F">
              <w:rPr>
                <w:szCs w:val="24"/>
              </w:rPr>
              <w:t>P-05-001-01-05-06 / 12-001-01-03-01 / 05</w:t>
            </w:r>
          </w:p>
          <w:p w14:paraId="17AF7C3C" w14:textId="5D1DFF5E" w:rsidR="006479FE" w:rsidRPr="00E1096F" w:rsidRDefault="006479FE" w:rsidP="006479FE">
            <w:pPr>
              <w:jc w:val="center"/>
              <w:rPr>
                <w:i/>
                <w:iCs/>
                <w:szCs w:val="24"/>
              </w:rPr>
            </w:pPr>
            <w:r w:rsidRPr="00E1096F">
              <w:rPr>
                <w:szCs w:val="24"/>
              </w:rPr>
              <w:t>P.S.1.1082</w:t>
            </w:r>
          </w:p>
        </w:tc>
        <w:tc>
          <w:tcPr>
            <w:tcW w:w="3688" w:type="dxa"/>
            <w:vAlign w:val="center"/>
          </w:tcPr>
          <w:p w14:paraId="423DCDD5" w14:textId="77777777" w:rsidR="006479FE" w:rsidRPr="00E1096F" w:rsidRDefault="006479FE" w:rsidP="006479FE">
            <w:pPr>
              <w:jc w:val="center"/>
              <w:rPr>
                <w:i/>
                <w:iCs/>
                <w:szCs w:val="24"/>
              </w:rPr>
            </w:pPr>
            <w:r w:rsidRPr="00E1096F">
              <w:rPr>
                <w:szCs w:val="24"/>
              </w:rPr>
              <w:t xml:space="preserve">Vienetai </w:t>
            </w:r>
          </w:p>
        </w:tc>
        <w:tc>
          <w:tcPr>
            <w:tcW w:w="3688" w:type="dxa"/>
            <w:vAlign w:val="center"/>
          </w:tcPr>
          <w:p w14:paraId="580E3B85" w14:textId="77777777" w:rsidR="006479FE" w:rsidRPr="00E1096F" w:rsidRDefault="006479FE" w:rsidP="006479FE">
            <w:pPr>
              <w:jc w:val="center"/>
              <w:rPr>
                <w:i/>
                <w:iCs/>
                <w:szCs w:val="24"/>
              </w:rPr>
            </w:pPr>
            <w:r w:rsidRPr="00E1096F">
              <w:rPr>
                <w:szCs w:val="24"/>
              </w:rPr>
              <w:t xml:space="preserve">1 (2024 m. IV </w:t>
            </w:r>
            <w:proofErr w:type="spellStart"/>
            <w:r w:rsidRPr="00E1096F">
              <w:rPr>
                <w:szCs w:val="24"/>
              </w:rPr>
              <w:t>ketv</w:t>
            </w:r>
            <w:proofErr w:type="spellEnd"/>
            <w:r w:rsidRPr="00E1096F">
              <w:rPr>
                <w:szCs w:val="24"/>
              </w:rPr>
              <w:t>.)</w:t>
            </w:r>
          </w:p>
        </w:tc>
      </w:tr>
      <w:tr w:rsidR="006479FE" w:rsidRPr="00E46541" w14:paraId="7E1FFE81" w14:textId="77777777" w:rsidTr="00B72168">
        <w:trPr>
          <w:trHeight w:val="725"/>
        </w:trPr>
        <w:tc>
          <w:tcPr>
            <w:tcW w:w="3688" w:type="dxa"/>
            <w:vAlign w:val="center"/>
          </w:tcPr>
          <w:p w14:paraId="7ED3DAC6" w14:textId="77777777" w:rsidR="006479FE" w:rsidRPr="00E1096F" w:rsidRDefault="006479FE" w:rsidP="006479FE">
            <w:pPr>
              <w:jc w:val="center"/>
              <w:rPr>
                <w:i/>
                <w:iCs/>
                <w:szCs w:val="24"/>
              </w:rPr>
            </w:pPr>
            <w:r w:rsidRPr="00E1096F">
              <w:rPr>
                <w:szCs w:val="24"/>
              </w:rPr>
              <w:t>Baigtos viešųjų pirkimų procedūros</w:t>
            </w:r>
          </w:p>
        </w:tc>
        <w:tc>
          <w:tcPr>
            <w:tcW w:w="3688" w:type="dxa"/>
            <w:vAlign w:val="center"/>
          </w:tcPr>
          <w:p w14:paraId="207CEB66" w14:textId="77777777" w:rsidR="006479FE" w:rsidRPr="00E1096F" w:rsidRDefault="006479FE" w:rsidP="006479FE">
            <w:pPr>
              <w:jc w:val="center"/>
              <w:rPr>
                <w:szCs w:val="24"/>
              </w:rPr>
            </w:pPr>
            <w:r w:rsidRPr="00E1096F">
              <w:rPr>
                <w:szCs w:val="24"/>
              </w:rPr>
              <w:t>P-05-001-01-05-06 / 12-001-01-03-01 / 06</w:t>
            </w:r>
          </w:p>
          <w:p w14:paraId="735F5921" w14:textId="33EE05C0" w:rsidR="006479FE" w:rsidRPr="00E1096F" w:rsidRDefault="006479FE" w:rsidP="006479FE">
            <w:pPr>
              <w:jc w:val="center"/>
              <w:rPr>
                <w:i/>
                <w:iCs/>
                <w:szCs w:val="24"/>
              </w:rPr>
            </w:pPr>
            <w:r w:rsidRPr="00E1096F">
              <w:rPr>
                <w:szCs w:val="24"/>
              </w:rPr>
              <w:t>P.S.1.1082.1</w:t>
            </w:r>
          </w:p>
        </w:tc>
        <w:tc>
          <w:tcPr>
            <w:tcW w:w="3688" w:type="dxa"/>
            <w:vAlign w:val="center"/>
          </w:tcPr>
          <w:p w14:paraId="2BEB4638" w14:textId="77777777" w:rsidR="006479FE" w:rsidRPr="00E1096F" w:rsidRDefault="006479FE" w:rsidP="006479FE">
            <w:pPr>
              <w:jc w:val="center"/>
              <w:rPr>
                <w:i/>
                <w:iCs/>
                <w:szCs w:val="24"/>
              </w:rPr>
            </w:pPr>
            <w:r w:rsidRPr="00E1096F">
              <w:rPr>
                <w:szCs w:val="24"/>
              </w:rPr>
              <w:t xml:space="preserve">Vienetai </w:t>
            </w:r>
          </w:p>
        </w:tc>
        <w:tc>
          <w:tcPr>
            <w:tcW w:w="3688" w:type="dxa"/>
            <w:vAlign w:val="center"/>
          </w:tcPr>
          <w:p w14:paraId="7BF1964D" w14:textId="77777777" w:rsidR="006479FE" w:rsidRPr="00E1096F" w:rsidRDefault="006479FE" w:rsidP="006479FE">
            <w:pPr>
              <w:jc w:val="center"/>
              <w:rPr>
                <w:i/>
                <w:iCs/>
                <w:szCs w:val="24"/>
              </w:rPr>
            </w:pPr>
            <w:r w:rsidRPr="00E1096F">
              <w:rPr>
                <w:szCs w:val="24"/>
              </w:rPr>
              <w:t xml:space="preserve">1 (2023 m. I </w:t>
            </w:r>
            <w:proofErr w:type="spellStart"/>
            <w:r w:rsidRPr="00E1096F">
              <w:rPr>
                <w:szCs w:val="24"/>
              </w:rPr>
              <w:t>ketv</w:t>
            </w:r>
            <w:proofErr w:type="spellEnd"/>
            <w:r w:rsidRPr="00E1096F">
              <w:rPr>
                <w:szCs w:val="24"/>
              </w:rPr>
              <w:t>.)</w:t>
            </w:r>
          </w:p>
        </w:tc>
      </w:tr>
      <w:tr w:rsidR="006479FE" w:rsidRPr="00E46541" w14:paraId="0D7EC1D5" w14:textId="77777777" w:rsidTr="00B72168">
        <w:trPr>
          <w:trHeight w:val="725"/>
        </w:trPr>
        <w:tc>
          <w:tcPr>
            <w:tcW w:w="3688" w:type="dxa"/>
            <w:vAlign w:val="center"/>
          </w:tcPr>
          <w:p w14:paraId="2C73A8DB" w14:textId="77777777" w:rsidR="006479FE" w:rsidRPr="00E1096F" w:rsidRDefault="006479FE" w:rsidP="006479FE">
            <w:pPr>
              <w:jc w:val="center"/>
              <w:rPr>
                <w:i/>
                <w:iCs/>
                <w:szCs w:val="24"/>
              </w:rPr>
            </w:pPr>
            <w:r w:rsidRPr="00E1096F">
              <w:rPr>
                <w:szCs w:val="24"/>
              </w:rPr>
              <w:t>Pateiktos tarptautinių patentų paraiškos</w:t>
            </w:r>
          </w:p>
        </w:tc>
        <w:tc>
          <w:tcPr>
            <w:tcW w:w="3688" w:type="dxa"/>
            <w:vAlign w:val="center"/>
          </w:tcPr>
          <w:p w14:paraId="6C219520" w14:textId="77777777" w:rsidR="006479FE" w:rsidRPr="00E1096F" w:rsidRDefault="006479FE" w:rsidP="006479FE">
            <w:pPr>
              <w:jc w:val="center"/>
              <w:rPr>
                <w:szCs w:val="24"/>
              </w:rPr>
            </w:pPr>
            <w:r w:rsidRPr="00E1096F">
              <w:rPr>
                <w:szCs w:val="24"/>
              </w:rPr>
              <w:t>R-05-001-01-05-06 / 12-001-01-03-01 / 01</w:t>
            </w:r>
          </w:p>
          <w:p w14:paraId="5F62D5F9" w14:textId="7FD5BF26" w:rsidR="006479FE" w:rsidRPr="00E1096F" w:rsidRDefault="006479FE" w:rsidP="006479FE">
            <w:pPr>
              <w:jc w:val="center"/>
              <w:rPr>
                <w:i/>
                <w:iCs/>
                <w:szCs w:val="24"/>
              </w:rPr>
            </w:pPr>
            <w:r w:rsidRPr="00E1096F">
              <w:rPr>
                <w:i/>
                <w:iCs/>
                <w:szCs w:val="24"/>
              </w:rPr>
              <w:t>R.N.1.564</w:t>
            </w:r>
            <w:r w:rsidR="001F24B3">
              <w:rPr>
                <w:i/>
                <w:iCs/>
                <w:szCs w:val="24"/>
              </w:rPr>
              <w:t>2</w:t>
            </w:r>
            <w:r w:rsidRPr="00E1096F">
              <w:rPr>
                <w:i/>
                <w:iCs/>
                <w:szCs w:val="24"/>
              </w:rPr>
              <w:t>/R.N.1.5560</w:t>
            </w:r>
          </w:p>
        </w:tc>
        <w:tc>
          <w:tcPr>
            <w:tcW w:w="3688" w:type="dxa"/>
            <w:vAlign w:val="center"/>
          </w:tcPr>
          <w:p w14:paraId="6DB79A47" w14:textId="77777777" w:rsidR="006479FE" w:rsidRPr="00E1096F" w:rsidRDefault="006479FE" w:rsidP="006479FE">
            <w:pPr>
              <w:jc w:val="center"/>
              <w:rPr>
                <w:i/>
                <w:iCs/>
                <w:szCs w:val="24"/>
              </w:rPr>
            </w:pPr>
            <w:r w:rsidRPr="00E1096F">
              <w:rPr>
                <w:szCs w:val="24"/>
              </w:rPr>
              <w:t xml:space="preserve">Vienetai </w:t>
            </w:r>
          </w:p>
        </w:tc>
        <w:tc>
          <w:tcPr>
            <w:tcW w:w="3688" w:type="dxa"/>
            <w:vAlign w:val="center"/>
          </w:tcPr>
          <w:p w14:paraId="37A69A6B" w14:textId="77777777" w:rsidR="006479FE" w:rsidRPr="00E1096F" w:rsidRDefault="006479FE" w:rsidP="006479FE">
            <w:pPr>
              <w:jc w:val="center"/>
              <w:rPr>
                <w:i/>
                <w:iCs/>
                <w:szCs w:val="24"/>
              </w:rPr>
            </w:pPr>
            <w:r w:rsidRPr="00E1096F">
              <w:rPr>
                <w:szCs w:val="24"/>
              </w:rPr>
              <w:t xml:space="preserve">3 (2026 m. II </w:t>
            </w:r>
            <w:proofErr w:type="spellStart"/>
            <w:r w:rsidRPr="00E1096F">
              <w:rPr>
                <w:szCs w:val="24"/>
              </w:rPr>
              <w:t>ketv</w:t>
            </w:r>
            <w:proofErr w:type="spellEnd"/>
            <w:r w:rsidRPr="00E1096F">
              <w:rPr>
                <w:szCs w:val="24"/>
              </w:rPr>
              <w:t>.)</w:t>
            </w:r>
          </w:p>
        </w:tc>
      </w:tr>
      <w:tr w:rsidR="006479FE" w:rsidRPr="00E46541" w14:paraId="6C2A8718" w14:textId="77777777" w:rsidTr="00B72168">
        <w:trPr>
          <w:trHeight w:val="725"/>
        </w:trPr>
        <w:tc>
          <w:tcPr>
            <w:tcW w:w="3688" w:type="dxa"/>
            <w:vAlign w:val="center"/>
          </w:tcPr>
          <w:p w14:paraId="52DEBC61" w14:textId="77777777" w:rsidR="006479FE" w:rsidRPr="00E1096F" w:rsidRDefault="006479FE" w:rsidP="006479FE">
            <w:pPr>
              <w:jc w:val="center"/>
              <w:rPr>
                <w:i/>
                <w:iCs/>
                <w:szCs w:val="24"/>
              </w:rPr>
            </w:pPr>
            <w:r w:rsidRPr="00E1096F">
              <w:rPr>
                <w:szCs w:val="24"/>
              </w:rPr>
              <w:t>Kompetencijų centrų gautos pajamos už teikiamas paslaugas (skaičiuojamas proc. nuo investuotos sumos)</w:t>
            </w:r>
          </w:p>
        </w:tc>
        <w:tc>
          <w:tcPr>
            <w:tcW w:w="3688" w:type="dxa"/>
            <w:vAlign w:val="center"/>
          </w:tcPr>
          <w:p w14:paraId="45EDB153" w14:textId="77777777" w:rsidR="006479FE" w:rsidRPr="00E1096F" w:rsidRDefault="006479FE" w:rsidP="006479FE">
            <w:pPr>
              <w:jc w:val="center"/>
              <w:rPr>
                <w:szCs w:val="24"/>
              </w:rPr>
            </w:pPr>
            <w:r w:rsidRPr="00E1096F">
              <w:rPr>
                <w:szCs w:val="24"/>
              </w:rPr>
              <w:t>R-05-001-01-05-06 / 12-001-01-03-01 / 08</w:t>
            </w:r>
          </w:p>
          <w:p w14:paraId="4AB8A00F" w14:textId="0663842A" w:rsidR="006479FE" w:rsidRPr="00E1096F" w:rsidRDefault="006479FE" w:rsidP="006479FE">
            <w:pPr>
              <w:jc w:val="center"/>
              <w:rPr>
                <w:i/>
                <w:iCs/>
                <w:szCs w:val="24"/>
              </w:rPr>
            </w:pPr>
            <w:r w:rsidRPr="00E1096F">
              <w:rPr>
                <w:i/>
                <w:iCs/>
                <w:szCs w:val="24"/>
              </w:rPr>
              <w:t>R.N.1.564</w:t>
            </w:r>
            <w:r w:rsidR="00246DAC">
              <w:rPr>
                <w:i/>
                <w:iCs/>
                <w:szCs w:val="24"/>
              </w:rPr>
              <w:t>3</w:t>
            </w:r>
            <w:r w:rsidRPr="00E1096F">
              <w:rPr>
                <w:i/>
                <w:iCs/>
                <w:szCs w:val="24"/>
              </w:rPr>
              <w:t>/R.N.1. 5561</w:t>
            </w:r>
          </w:p>
        </w:tc>
        <w:tc>
          <w:tcPr>
            <w:tcW w:w="3688" w:type="dxa"/>
            <w:vAlign w:val="center"/>
          </w:tcPr>
          <w:p w14:paraId="27E1304C" w14:textId="77777777" w:rsidR="006479FE" w:rsidRPr="00E1096F" w:rsidRDefault="006479FE" w:rsidP="006479FE">
            <w:pPr>
              <w:jc w:val="center"/>
              <w:rPr>
                <w:i/>
                <w:iCs/>
                <w:szCs w:val="24"/>
              </w:rPr>
            </w:pPr>
            <w:r w:rsidRPr="00E1096F">
              <w:rPr>
                <w:szCs w:val="24"/>
              </w:rPr>
              <w:t>Procentai / per metus</w:t>
            </w:r>
          </w:p>
        </w:tc>
        <w:tc>
          <w:tcPr>
            <w:tcW w:w="3688" w:type="dxa"/>
            <w:vAlign w:val="center"/>
          </w:tcPr>
          <w:p w14:paraId="0506AD14" w14:textId="77777777" w:rsidR="006479FE" w:rsidRPr="00E1096F" w:rsidRDefault="006479FE" w:rsidP="006479FE">
            <w:pPr>
              <w:jc w:val="center"/>
              <w:rPr>
                <w:i/>
                <w:iCs/>
                <w:szCs w:val="24"/>
              </w:rPr>
            </w:pPr>
            <w:r w:rsidRPr="00E1096F">
              <w:rPr>
                <w:szCs w:val="24"/>
              </w:rPr>
              <w:t xml:space="preserve">10 (2029 m. II </w:t>
            </w:r>
            <w:proofErr w:type="spellStart"/>
            <w:r w:rsidRPr="00E1096F">
              <w:rPr>
                <w:szCs w:val="24"/>
              </w:rPr>
              <w:t>ketv</w:t>
            </w:r>
            <w:proofErr w:type="spellEnd"/>
            <w:r w:rsidRPr="00E1096F">
              <w:rPr>
                <w:szCs w:val="24"/>
              </w:rPr>
              <w:t>.)</w:t>
            </w:r>
          </w:p>
        </w:tc>
      </w:tr>
    </w:tbl>
    <w:p w14:paraId="368D91B7" w14:textId="77777777" w:rsidR="008C627E" w:rsidRPr="009D260A" w:rsidRDefault="008C627E" w:rsidP="008C627E">
      <w:pPr>
        <w:spacing w:line="259" w:lineRule="auto"/>
        <w:jc w:val="both"/>
        <w:rPr>
          <w:b/>
          <w:bCs/>
          <w:i/>
          <w:iCs/>
          <w:szCs w:val="24"/>
        </w:rPr>
      </w:pPr>
    </w:p>
    <w:p w14:paraId="701BE5D4" w14:textId="77777777" w:rsidR="00F44F68" w:rsidRPr="009D260A" w:rsidRDefault="00F44F68" w:rsidP="008C627E">
      <w:pPr>
        <w:spacing w:line="259" w:lineRule="auto"/>
        <w:jc w:val="both"/>
        <w:rPr>
          <w:b/>
          <w:bCs/>
          <w:i/>
          <w:iCs/>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8C627E" w:rsidRPr="00E46541" w14:paraId="1915AE17" w14:textId="77777777" w:rsidTr="00B72168">
        <w:tc>
          <w:tcPr>
            <w:tcW w:w="14856" w:type="dxa"/>
            <w:gridSpan w:val="12"/>
            <w:vAlign w:val="center"/>
          </w:tcPr>
          <w:p w14:paraId="794CF9BD" w14:textId="77777777" w:rsidR="008C627E" w:rsidRPr="00E1096F" w:rsidRDefault="008C627E" w:rsidP="00B72168">
            <w:pPr>
              <w:jc w:val="center"/>
              <w:rPr>
                <w:b/>
                <w:bCs/>
                <w:szCs w:val="24"/>
              </w:rPr>
            </w:pPr>
            <w:r w:rsidRPr="00E1096F">
              <w:rPr>
                <w:b/>
                <w:bCs/>
                <w:szCs w:val="24"/>
              </w:rPr>
              <w:t>VEIKLOS AR POVEIKLĖS, KURIOMS NUSTATOMOS PROJEKTŲ FINANSAVIMO SĄLYGOS</w:t>
            </w:r>
          </w:p>
        </w:tc>
      </w:tr>
      <w:tr w:rsidR="008C627E" w:rsidRPr="00E46541" w14:paraId="0179AAFA" w14:textId="77777777" w:rsidTr="00B72168">
        <w:tc>
          <w:tcPr>
            <w:tcW w:w="1110" w:type="dxa"/>
            <w:vAlign w:val="center"/>
          </w:tcPr>
          <w:p w14:paraId="6FC46784" w14:textId="77777777" w:rsidR="008C627E" w:rsidRPr="00E1096F" w:rsidRDefault="008C627E" w:rsidP="00837D1D">
            <w:pPr>
              <w:ind w:right="-131"/>
              <w:jc w:val="center"/>
              <w:rPr>
                <w:b/>
                <w:bCs/>
                <w:szCs w:val="24"/>
              </w:rPr>
            </w:pPr>
            <w:r w:rsidRPr="00E1096F">
              <w:rPr>
                <w:b/>
                <w:bCs/>
                <w:szCs w:val="24"/>
              </w:rPr>
              <w:t xml:space="preserve">Veiklos ar </w:t>
            </w:r>
            <w:proofErr w:type="spellStart"/>
            <w:r w:rsidRPr="00E1096F">
              <w:rPr>
                <w:b/>
                <w:bCs/>
                <w:szCs w:val="24"/>
              </w:rPr>
              <w:t>poveiklėspavadini-mas</w:t>
            </w:r>
            <w:proofErr w:type="spellEnd"/>
          </w:p>
        </w:tc>
        <w:tc>
          <w:tcPr>
            <w:tcW w:w="1023" w:type="dxa"/>
            <w:vAlign w:val="center"/>
          </w:tcPr>
          <w:p w14:paraId="5CC437E0" w14:textId="77777777" w:rsidR="008C627E" w:rsidRPr="00E1096F" w:rsidRDefault="008C627E" w:rsidP="00837D1D">
            <w:pPr>
              <w:ind w:right="-94"/>
              <w:jc w:val="center"/>
              <w:rPr>
                <w:b/>
                <w:bCs/>
                <w:szCs w:val="24"/>
              </w:rPr>
            </w:pPr>
            <w:proofErr w:type="spellStart"/>
            <w:r w:rsidRPr="00E1096F">
              <w:rPr>
                <w:b/>
                <w:bCs/>
                <w:szCs w:val="24"/>
              </w:rPr>
              <w:t>Finansa</w:t>
            </w:r>
            <w:proofErr w:type="spellEnd"/>
            <w:r w:rsidRPr="00E1096F">
              <w:rPr>
                <w:b/>
                <w:bCs/>
                <w:szCs w:val="24"/>
              </w:rPr>
              <w:t>-vimo šaltinis</w:t>
            </w:r>
          </w:p>
        </w:tc>
        <w:tc>
          <w:tcPr>
            <w:tcW w:w="1236" w:type="dxa"/>
            <w:vAlign w:val="center"/>
          </w:tcPr>
          <w:p w14:paraId="6EA06F34" w14:textId="77777777" w:rsidR="008C627E" w:rsidRPr="00E1096F" w:rsidRDefault="008C627E" w:rsidP="00837D1D">
            <w:pPr>
              <w:ind w:left="-114" w:right="-139"/>
              <w:jc w:val="center"/>
              <w:rPr>
                <w:b/>
                <w:bCs/>
                <w:szCs w:val="24"/>
              </w:rPr>
            </w:pPr>
            <w:r w:rsidRPr="00E1096F">
              <w:rPr>
                <w:b/>
                <w:bCs/>
                <w:szCs w:val="24"/>
              </w:rPr>
              <w:t xml:space="preserve">Prioritetas ar </w:t>
            </w:r>
            <w:proofErr w:type="spellStart"/>
            <w:r w:rsidRPr="00E1096F">
              <w:rPr>
                <w:b/>
                <w:bCs/>
                <w:szCs w:val="24"/>
              </w:rPr>
              <w:t>komponen</w:t>
            </w:r>
            <w:proofErr w:type="spellEnd"/>
            <w:r w:rsidRPr="00E1096F">
              <w:rPr>
                <w:b/>
                <w:bCs/>
                <w:szCs w:val="24"/>
              </w:rPr>
              <w:t>-tas</w:t>
            </w:r>
          </w:p>
        </w:tc>
        <w:tc>
          <w:tcPr>
            <w:tcW w:w="1134" w:type="dxa"/>
            <w:vAlign w:val="center"/>
          </w:tcPr>
          <w:p w14:paraId="1BD70E23" w14:textId="77777777" w:rsidR="008C627E" w:rsidRPr="00E1096F" w:rsidRDefault="008C627E" w:rsidP="00837D1D">
            <w:pPr>
              <w:ind w:right="-134"/>
              <w:jc w:val="center"/>
              <w:rPr>
                <w:b/>
                <w:bCs/>
                <w:szCs w:val="24"/>
              </w:rPr>
            </w:pPr>
            <w:proofErr w:type="spellStart"/>
            <w:r w:rsidRPr="00E1096F">
              <w:rPr>
                <w:b/>
                <w:bCs/>
                <w:szCs w:val="24"/>
              </w:rPr>
              <w:t>Uždavi-nys</w:t>
            </w:r>
            <w:proofErr w:type="spellEnd"/>
            <w:r w:rsidRPr="00E1096F">
              <w:rPr>
                <w:b/>
                <w:bCs/>
                <w:szCs w:val="24"/>
              </w:rPr>
              <w:t xml:space="preserve"> ar priemonė</w:t>
            </w:r>
          </w:p>
        </w:tc>
        <w:tc>
          <w:tcPr>
            <w:tcW w:w="992" w:type="dxa"/>
            <w:vAlign w:val="center"/>
          </w:tcPr>
          <w:p w14:paraId="24460C17" w14:textId="77777777" w:rsidR="008C627E" w:rsidRPr="00E1096F" w:rsidRDefault="008C627E" w:rsidP="00837D1D">
            <w:pPr>
              <w:ind w:left="-74" w:right="-133" w:firstLine="74"/>
              <w:jc w:val="center"/>
              <w:rPr>
                <w:b/>
                <w:bCs/>
                <w:szCs w:val="24"/>
              </w:rPr>
            </w:pPr>
            <w:r w:rsidRPr="00E1096F">
              <w:rPr>
                <w:b/>
                <w:bCs/>
                <w:szCs w:val="24"/>
              </w:rPr>
              <w:t xml:space="preserve">Veikla ar </w:t>
            </w:r>
            <w:proofErr w:type="spellStart"/>
            <w:r w:rsidRPr="00E1096F">
              <w:rPr>
                <w:b/>
                <w:bCs/>
                <w:szCs w:val="24"/>
              </w:rPr>
              <w:t>poveiklė</w:t>
            </w:r>
            <w:proofErr w:type="spellEnd"/>
          </w:p>
        </w:tc>
        <w:tc>
          <w:tcPr>
            <w:tcW w:w="1984" w:type="dxa"/>
            <w:vAlign w:val="center"/>
          </w:tcPr>
          <w:p w14:paraId="2E4A8AC0" w14:textId="77777777" w:rsidR="008C627E" w:rsidRPr="00E1096F" w:rsidRDefault="008C627E" w:rsidP="00B72168">
            <w:pPr>
              <w:jc w:val="center"/>
              <w:rPr>
                <w:b/>
                <w:bCs/>
                <w:szCs w:val="24"/>
              </w:rPr>
            </w:pPr>
            <w:r w:rsidRPr="00E1096F">
              <w:rPr>
                <w:b/>
                <w:bCs/>
                <w:szCs w:val="24"/>
              </w:rPr>
              <w:t>Intervencinės priemonės kodas</w:t>
            </w:r>
          </w:p>
        </w:tc>
        <w:tc>
          <w:tcPr>
            <w:tcW w:w="1344" w:type="dxa"/>
            <w:vAlign w:val="center"/>
          </w:tcPr>
          <w:p w14:paraId="7CB9AAA8" w14:textId="77777777" w:rsidR="008C627E" w:rsidRPr="00E1096F" w:rsidRDefault="008C627E" w:rsidP="00837D1D">
            <w:pPr>
              <w:ind w:left="-77" w:right="-67"/>
              <w:jc w:val="center"/>
              <w:rPr>
                <w:b/>
                <w:bCs/>
                <w:szCs w:val="24"/>
              </w:rPr>
            </w:pPr>
            <w:r w:rsidRPr="00E1096F">
              <w:rPr>
                <w:b/>
                <w:bCs/>
                <w:szCs w:val="24"/>
              </w:rPr>
              <w:t xml:space="preserve">Regionas, kuriam priskiriama veikla ar </w:t>
            </w:r>
            <w:proofErr w:type="spellStart"/>
            <w:r w:rsidRPr="00E1096F">
              <w:rPr>
                <w:b/>
                <w:bCs/>
                <w:szCs w:val="24"/>
              </w:rPr>
              <w:t>poveiklė</w:t>
            </w:r>
            <w:proofErr w:type="spellEnd"/>
          </w:p>
        </w:tc>
        <w:tc>
          <w:tcPr>
            <w:tcW w:w="1080" w:type="dxa"/>
            <w:vAlign w:val="center"/>
          </w:tcPr>
          <w:p w14:paraId="79D4F719" w14:textId="77777777" w:rsidR="008C627E" w:rsidRPr="00E1096F" w:rsidRDefault="008C627E" w:rsidP="00837D1D">
            <w:pPr>
              <w:ind w:left="-141" w:right="-125"/>
              <w:jc w:val="center"/>
              <w:rPr>
                <w:b/>
                <w:bCs/>
                <w:szCs w:val="24"/>
              </w:rPr>
            </w:pPr>
            <w:r w:rsidRPr="00E1096F">
              <w:rPr>
                <w:b/>
                <w:bCs/>
                <w:szCs w:val="24"/>
              </w:rPr>
              <w:t>Paramos formos kodas</w:t>
            </w:r>
          </w:p>
        </w:tc>
        <w:tc>
          <w:tcPr>
            <w:tcW w:w="1344" w:type="dxa"/>
            <w:vAlign w:val="center"/>
          </w:tcPr>
          <w:p w14:paraId="7A1874E3" w14:textId="77777777" w:rsidR="008C627E" w:rsidRPr="00E1096F" w:rsidRDefault="008C627E" w:rsidP="00837D1D">
            <w:pPr>
              <w:ind w:right="-52" w:hanging="92"/>
              <w:jc w:val="center"/>
              <w:rPr>
                <w:b/>
                <w:bCs/>
                <w:szCs w:val="24"/>
              </w:rPr>
            </w:pPr>
            <w:r w:rsidRPr="00E1096F">
              <w:rPr>
                <w:b/>
                <w:bCs/>
                <w:szCs w:val="24"/>
              </w:rPr>
              <w:t>Pagrindinės teritorinės srities kodas (-ai)</w:t>
            </w:r>
          </w:p>
        </w:tc>
        <w:tc>
          <w:tcPr>
            <w:tcW w:w="1328" w:type="dxa"/>
            <w:vAlign w:val="center"/>
          </w:tcPr>
          <w:p w14:paraId="17491D95" w14:textId="3C47EEFE" w:rsidR="008C627E" w:rsidRPr="00E1096F" w:rsidRDefault="008C627E" w:rsidP="00837D1D">
            <w:pPr>
              <w:ind w:hanging="15"/>
              <w:jc w:val="center"/>
              <w:rPr>
                <w:b/>
                <w:bCs/>
                <w:szCs w:val="24"/>
              </w:rPr>
            </w:pPr>
            <w:proofErr w:type="spellStart"/>
            <w:r w:rsidRPr="00E1096F">
              <w:rPr>
                <w:b/>
                <w:bCs/>
                <w:szCs w:val="24"/>
              </w:rPr>
              <w:t>Ekonomi</w:t>
            </w:r>
            <w:r w:rsidR="00837D1D">
              <w:rPr>
                <w:b/>
                <w:bCs/>
                <w:szCs w:val="24"/>
              </w:rPr>
              <w:t>-</w:t>
            </w:r>
            <w:r w:rsidRPr="00E1096F">
              <w:rPr>
                <w:b/>
                <w:bCs/>
                <w:szCs w:val="24"/>
              </w:rPr>
              <w:t>nės</w:t>
            </w:r>
            <w:proofErr w:type="spellEnd"/>
            <w:r w:rsidRPr="00E1096F">
              <w:rPr>
                <w:b/>
                <w:bCs/>
                <w:szCs w:val="24"/>
              </w:rPr>
              <w:t xml:space="preserve"> veiklos kodas (-ai)</w:t>
            </w:r>
          </w:p>
        </w:tc>
        <w:tc>
          <w:tcPr>
            <w:tcW w:w="1132" w:type="dxa"/>
            <w:vAlign w:val="center"/>
          </w:tcPr>
          <w:p w14:paraId="6B008D01" w14:textId="77777777" w:rsidR="008C627E" w:rsidRPr="00E1096F" w:rsidRDefault="008C627E" w:rsidP="00837D1D">
            <w:pPr>
              <w:ind w:right="-143" w:hanging="69"/>
              <w:jc w:val="center"/>
              <w:rPr>
                <w:b/>
                <w:bCs/>
                <w:szCs w:val="24"/>
              </w:rPr>
            </w:pPr>
            <w:r w:rsidRPr="00E1096F">
              <w:rPr>
                <w:b/>
                <w:bCs/>
                <w:szCs w:val="24"/>
              </w:rPr>
              <w:t>„Europos socialinio fondo +“ (toliau – ESF+) antrinių temų kodai</w:t>
            </w:r>
          </w:p>
        </w:tc>
        <w:tc>
          <w:tcPr>
            <w:tcW w:w="1149" w:type="dxa"/>
            <w:vAlign w:val="center"/>
          </w:tcPr>
          <w:p w14:paraId="0F2E6231" w14:textId="77777777" w:rsidR="008C627E" w:rsidRPr="00E1096F" w:rsidRDefault="008C627E" w:rsidP="00837D1D">
            <w:pPr>
              <w:ind w:right="-127"/>
              <w:jc w:val="center"/>
              <w:rPr>
                <w:b/>
                <w:bCs/>
                <w:szCs w:val="24"/>
              </w:rPr>
            </w:pPr>
            <w:r w:rsidRPr="00E1096F">
              <w:rPr>
                <w:b/>
                <w:bCs/>
                <w:szCs w:val="24"/>
              </w:rPr>
              <w:t>Lyčių lygybės matmens kodas</w:t>
            </w:r>
          </w:p>
        </w:tc>
      </w:tr>
      <w:tr w:rsidR="008C627E" w:rsidRPr="00E46541" w14:paraId="479FA854" w14:textId="77777777" w:rsidTr="00B72168">
        <w:trPr>
          <w:trHeight w:val="278"/>
        </w:trPr>
        <w:tc>
          <w:tcPr>
            <w:tcW w:w="1110" w:type="dxa"/>
            <w:tcMar>
              <w:left w:w="28" w:type="dxa"/>
              <w:right w:w="28" w:type="dxa"/>
            </w:tcMar>
          </w:tcPr>
          <w:p w14:paraId="33A0DCA3" w14:textId="77777777" w:rsidR="008C627E" w:rsidRPr="00E1096F" w:rsidRDefault="001A4D5E" w:rsidP="00B72168">
            <w:pPr>
              <w:jc w:val="center"/>
              <w:rPr>
                <w:i/>
                <w:iCs/>
                <w:szCs w:val="24"/>
              </w:rPr>
            </w:pPr>
            <w:r w:rsidRPr="00E1096F">
              <w:rPr>
                <w:szCs w:val="24"/>
              </w:rPr>
              <w:t xml:space="preserve">2. </w:t>
            </w:r>
            <w:r w:rsidR="008C627E" w:rsidRPr="00E1096F">
              <w:rPr>
                <w:szCs w:val="24"/>
              </w:rPr>
              <w:t>Bendros misijų programos</w:t>
            </w:r>
          </w:p>
        </w:tc>
        <w:tc>
          <w:tcPr>
            <w:tcW w:w="1023" w:type="dxa"/>
            <w:tcMar>
              <w:left w:w="28" w:type="dxa"/>
              <w:right w:w="28" w:type="dxa"/>
            </w:tcMar>
          </w:tcPr>
          <w:p w14:paraId="3D3D2C50" w14:textId="77777777" w:rsidR="008C627E" w:rsidRPr="00E1096F" w:rsidRDefault="008C627E" w:rsidP="00B72168">
            <w:pPr>
              <w:jc w:val="center"/>
              <w:rPr>
                <w:i/>
                <w:iCs/>
                <w:szCs w:val="24"/>
              </w:rPr>
            </w:pPr>
            <w:r w:rsidRPr="00E1096F">
              <w:rPr>
                <w:szCs w:val="24"/>
              </w:rPr>
              <w:t>EGADP</w:t>
            </w:r>
            <w:r w:rsidR="00714F1F" w:rsidRPr="00E1096F">
              <w:rPr>
                <w:szCs w:val="24"/>
              </w:rPr>
              <w:t>/</w:t>
            </w:r>
            <w:r w:rsidR="001A62F1" w:rsidRPr="00E1096F">
              <w:rPr>
                <w:szCs w:val="24"/>
              </w:rPr>
              <w:t xml:space="preserve"> VB</w:t>
            </w:r>
          </w:p>
        </w:tc>
        <w:tc>
          <w:tcPr>
            <w:tcW w:w="1236" w:type="dxa"/>
            <w:tcMar>
              <w:left w:w="28" w:type="dxa"/>
              <w:right w:w="28" w:type="dxa"/>
            </w:tcMar>
          </w:tcPr>
          <w:p w14:paraId="6ED9C8E5" w14:textId="77777777" w:rsidR="008C627E" w:rsidRPr="00E1096F" w:rsidRDefault="008C627E" w:rsidP="00B72168">
            <w:pPr>
              <w:jc w:val="center"/>
              <w:rPr>
                <w:i/>
                <w:iCs/>
                <w:szCs w:val="24"/>
              </w:rPr>
            </w:pPr>
            <w:r w:rsidRPr="00E1096F">
              <w:rPr>
                <w:szCs w:val="24"/>
              </w:rPr>
              <w:t>5</w:t>
            </w:r>
          </w:p>
        </w:tc>
        <w:tc>
          <w:tcPr>
            <w:tcW w:w="1134" w:type="dxa"/>
            <w:tcMar>
              <w:left w:w="28" w:type="dxa"/>
              <w:right w:w="28" w:type="dxa"/>
            </w:tcMar>
          </w:tcPr>
          <w:p w14:paraId="33FCFAD2" w14:textId="77777777" w:rsidR="008C627E" w:rsidRPr="00E1096F" w:rsidRDefault="008C627E" w:rsidP="00B72168">
            <w:pPr>
              <w:jc w:val="center"/>
              <w:rPr>
                <w:i/>
                <w:iCs/>
                <w:szCs w:val="24"/>
              </w:rPr>
            </w:pPr>
            <w:r w:rsidRPr="00E1096F">
              <w:rPr>
                <w:szCs w:val="24"/>
              </w:rPr>
              <w:t xml:space="preserve">E.1.3 </w:t>
            </w:r>
          </w:p>
        </w:tc>
        <w:tc>
          <w:tcPr>
            <w:tcW w:w="992" w:type="dxa"/>
            <w:tcMar>
              <w:left w:w="28" w:type="dxa"/>
              <w:right w:w="28" w:type="dxa"/>
            </w:tcMar>
          </w:tcPr>
          <w:p w14:paraId="0B2F070F" w14:textId="77777777" w:rsidR="008C627E" w:rsidRPr="00E1096F" w:rsidRDefault="008C627E" w:rsidP="00B72168">
            <w:pPr>
              <w:jc w:val="center"/>
              <w:rPr>
                <w:i/>
                <w:iCs/>
                <w:szCs w:val="24"/>
              </w:rPr>
            </w:pPr>
            <w:r w:rsidRPr="00E1096F">
              <w:rPr>
                <w:szCs w:val="24"/>
              </w:rPr>
              <w:t>E.1.3.2.</w:t>
            </w:r>
          </w:p>
        </w:tc>
        <w:tc>
          <w:tcPr>
            <w:tcW w:w="1984" w:type="dxa"/>
            <w:tcMar>
              <w:left w:w="28" w:type="dxa"/>
              <w:right w:w="28" w:type="dxa"/>
            </w:tcMar>
          </w:tcPr>
          <w:p w14:paraId="262E89D7" w14:textId="77777777" w:rsidR="008C627E" w:rsidRPr="00E1096F" w:rsidRDefault="008C627E" w:rsidP="00B72168">
            <w:pPr>
              <w:rPr>
                <w:szCs w:val="24"/>
              </w:rPr>
            </w:pPr>
            <w:r w:rsidRPr="00E1096F">
              <w:rPr>
                <w:szCs w:val="24"/>
              </w:rPr>
              <w:t>003</w:t>
            </w:r>
          </w:p>
          <w:p w14:paraId="626ACA34" w14:textId="77777777" w:rsidR="008C627E" w:rsidRPr="00E1096F" w:rsidRDefault="008C627E" w:rsidP="00B72168">
            <w:pPr>
              <w:rPr>
                <w:i/>
                <w:iCs/>
                <w:szCs w:val="24"/>
              </w:rPr>
            </w:pPr>
            <w:r w:rsidRPr="00E1096F">
              <w:rPr>
                <w:szCs w:val="24"/>
              </w:rPr>
              <w:t>006</w:t>
            </w:r>
          </w:p>
        </w:tc>
        <w:tc>
          <w:tcPr>
            <w:tcW w:w="1344" w:type="dxa"/>
            <w:tcMar>
              <w:left w:w="28" w:type="dxa"/>
              <w:right w:w="28" w:type="dxa"/>
            </w:tcMar>
          </w:tcPr>
          <w:p w14:paraId="35DC2992" w14:textId="77777777" w:rsidR="008C627E" w:rsidRPr="00E1096F" w:rsidRDefault="007A5537" w:rsidP="00B72168">
            <w:pPr>
              <w:jc w:val="center"/>
              <w:rPr>
                <w:szCs w:val="24"/>
              </w:rPr>
            </w:pPr>
            <w:r w:rsidRPr="00E1096F">
              <w:rPr>
                <w:szCs w:val="24"/>
              </w:rPr>
              <w:t>-</w:t>
            </w:r>
            <w:r w:rsidRPr="00E1096F">
              <w:rPr>
                <w:i/>
                <w:iCs/>
                <w:szCs w:val="24"/>
              </w:rPr>
              <w:t>-</w:t>
            </w:r>
          </w:p>
        </w:tc>
        <w:tc>
          <w:tcPr>
            <w:tcW w:w="1080" w:type="dxa"/>
            <w:tcMar>
              <w:left w:w="28" w:type="dxa"/>
              <w:right w:w="28" w:type="dxa"/>
            </w:tcMar>
          </w:tcPr>
          <w:p w14:paraId="5A33A978" w14:textId="77777777" w:rsidR="008C627E" w:rsidRPr="00E1096F" w:rsidRDefault="008C627E" w:rsidP="00B72168">
            <w:pPr>
              <w:jc w:val="center"/>
              <w:rPr>
                <w:i/>
                <w:iCs/>
                <w:szCs w:val="24"/>
              </w:rPr>
            </w:pPr>
            <w:r w:rsidRPr="00E1096F">
              <w:rPr>
                <w:i/>
                <w:iCs/>
                <w:szCs w:val="24"/>
              </w:rPr>
              <w:t>-</w:t>
            </w:r>
          </w:p>
        </w:tc>
        <w:tc>
          <w:tcPr>
            <w:tcW w:w="1344" w:type="dxa"/>
            <w:tcMar>
              <w:left w:w="28" w:type="dxa"/>
              <w:right w:w="28" w:type="dxa"/>
            </w:tcMar>
          </w:tcPr>
          <w:p w14:paraId="0AF93BDC" w14:textId="77777777" w:rsidR="008C627E" w:rsidRPr="00E1096F" w:rsidRDefault="008C627E" w:rsidP="00B72168">
            <w:pPr>
              <w:jc w:val="center"/>
              <w:rPr>
                <w:i/>
                <w:iCs/>
                <w:szCs w:val="24"/>
              </w:rPr>
            </w:pPr>
            <w:r w:rsidRPr="00E1096F">
              <w:rPr>
                <w:i/>
                <w:iCs/>
                <w:szCs w:val="24"/>
              </w:rPr>
              <w:t>-</w:t>
            </w:r>
          </w:p>
        </w:tc>
        <w:tc>
          <w:tcPr>
            <w:tcW w:w="1328" w:type="dxa"/>
            <w:tcMar>
              <w:left w:w="28" w:type="dxa"/>
              <w:right w:w="28" w:type="dxa"/>
            </w:tcMar>
          </w:tcPr>
          <w:p w14:paraId="167A238B" w14:textId="77777777" w:rsidR="008C627E" w:rsidRPr="00E1096F" w:rsidRDefault="008C627E" w:rsidP="00B72168">
            <w:pPr>
              <w:jc w:val="center"/>
              <w:rPr>
                <w:i/>
                <w:iCs/>
                <w:szCs w:val="24"/>
              </w:rPr>
            </w:pPr>
            <w:r w:rsidRPr="00E1096F">
              <w:rPr>
                <w:i/>
                <w:iCs/>
                <w:szCs w:val="24"/>
              </w:rPr>
              <w:t>-</w:t>
            </w:r>
          </w:p>
        </w:tc>
        <w:tc>
          <w:tcPr>
            <w:tcW w:w="1132" w:type="dxa"/>
            <w:tcMar>
              <w:left w:w="28" w:type="dxa"/>
              <w:right w:w="28" w:type="dxa"/>
            </w:tcMar>
          </w:tcPr>
          <w:p w14:paraId="66B23CF2" w14:textId="77777777" w:rsidR="008C627E" w:rsidRPr="00E1096F" w:rsidRDefault="008C627E" w:rsidP="00B72168">
            <w:pPr>
              <w:jc w:val="center"/>
              <w:rPr>
                <w:i/>
                <w:iCs/>
                <w:szCs w:val="24"/>
              </w:rPr>
            </w:pPr>
            <w:r w:rsidRPr="00E1096F">
              <w:rPr>
                <w:i/>
                <w:iCs/>
                <w:szCs w:val="24"/>
              </w:rPr>
              <w:t>-</w:t>
            </w:r>
          </w:p>
        </w:tc>
        <w:tc>
          <w:tcPr>
            <w:tcW w:w="1149" w:type="dxa"/>
            <w:tcMar>
              <w:left w:w="28" w:type="dxa"/>
              <w:right w:w="28" w:type="dxa"/>
            </w:tcMar>
          </w:tcPr>
          <w:p w14:paraId="5ED90B9E" w14:textId="77777777" w:rsidR="008C627E" w:rsidRPr="00E1096F" w:rsidRDefault="008C627E" w:rsidP="00B72168">
            <w:pPr>
              <w:jc w:val="center"/>
              <w:rPr>
                <w:i/>
                <w:iCs/>
                <w:szCs w:val="24"/>
              </w:rPr>
            </w:pPr>
            <w:r w:rsidRPr="00E1096F">
              <w:rPr>
                <w:szCs w:val="24"/>
              </w:rPr>
              <w:t>-</w:t>
            </w:r>
          </w:p>
        </w:tc>
      </w:tr>
    </w:tbl>
    <w:p w14:paraId="530988FD" w14:textId="77777777" w:rsidR="008C627E" w:rsidRPr="00E1096F" w:rsidRDefault="008C627E" w:rsidP="008C627E">
      <w:pPr>
        <w:rPr>
          <w:szCs w:val="24"/>
        </w:rPr>
      </w:pPr>
    </w:p>
    <w:p w14:paraId="2FD93005" w14:textId="77777777" w:rsidR="008C627E" w:rsidRPr="00E1096F" w:rsidRDefault="008C627E" w:rsidP="008C627E">
      <w:pPr>
        <w:jc w:val="both"/>
        <w:rPr>
          <w:szCs w:val="24"/>
        </w:rPr>
      </w:pPr>
      <w:r w:rsidRPr="00E1096F">
        <w:rPr>
          <w:szCs w:val="24"/>
        </w:rPr>
        <w:t>Projekte turi būti siekiama visų toliau išvardintų stebėsenos rodiklių:</w:t>
      </w:r>
    </w:p>
    <w:p w14:paraId="3A140F0D" w14:textId="77777777" w:rsidR="008C627E" w:rsidRPr="00E46541" w:rsidRDefault="008C627E" w:rsidP="008C627E">
      <w:pPr>
        <w:jc w:val="both"/>
        <w:rPr>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8C627E" w:rsidRPr="00E46541" w14:paraId="6DF316CC" w14:textId="77777777" w:rsidTr="00B72168">
        <w:trPr>
          <w:trHeight w:val="405"/>
        </w:trPr>
        <w:tc>
          <w:tcPr>
            <w:tcW w:w="3688" w:type="dxa"/>
            <w:shd w:val="clear" w:color="auto" w:fill="auto"/>
            <w:vAlign w:val="center"/>
          </w:tcPr>
          <w:p w14:paraId="2E923A65" w14:textId="77777777" w:rsidR="008C627E" w:rsidRPr="00E1096F" w:rsidRDefault="008C627E" w:rsidP="00B72168">
            <w:pPr>
              <w:jc w:val="center"/>
              <w:rPr>
                <w:szCs w:val="24"/>
              </w:rPr>
            </w:pPr>
            <w:r w:rsidRPr="00E1096F">
              <w:rPr>
                <w:szCs w:val="24"/>
              </w:rPr>
              <w:lastRenderedPageBreak/>
              <w:t>Rodiklio pavadinimas</w:t>
            </w:r>
          </w:p>
        </w:tc>
        <w:tc>
          <w:tcPr>
            <w:tcW w:w="3688" w:type="dxa"/>
            <w:shd w:val="clear" w:color="auto" w:fill="auto"/>
            <w:vAlign w:val="center"/>
          </w:tcPr>
          <w:p w14:paraId="3AD6F1E9" w14:textId="77777777" w:rsidR="008C627E" w:rsidRPr="00E1096F" w:rsidRDefault="008C627E" w:rsidP="00B72168">
            <w:pPr>
              <w:jc w:val="center"/>
              <w:rPr>
                <w:szCs w:val="24"/>
                <w:lang w:val="en-US"/>
              </w:rPr>
            </w:pPr>
            <w:r w:rsidRPr="00E1096F">
              <w:rPr>
                <w:szCs w:val="24"/>
              </w:rPr>
              <w:t>Rodiklio kodas</w:t>
            </w:r>
          </w:p>
        </w:tc>
        <w:tc>
          <w:tcPr>
            <w:tcW w:w="3688" w:type="dxa"/>
            <w:shd w:val="clear" w:color="auto" w:fill="auto"/>
            <w:vAlign w:val="center"/>
          </w:tcPr>
          <w:p w14:paraId="630B3A7B" w14:textId="77777777" w:rsidR="008C627E" w:rsidRPr="00E1096F" w:rsidRDefault="008C627E" w:rsidP="00B72168">
            <w:pPr>
              <w:jc w:val="center"/>
              <w:rPr>
                <w:szCs w:val="24"/>
              </w:rPr>
            </w:pPr>
            <w:r w:rsidRPr="00E1096F">
              <w:rPr>
                <w:szCs w:val="24"/>
              </w:rPr>
              <w:t>Matavimo vienetai</w:t>
            </w:r>
          </w:p>
        </w:tc>
        <w:tc>
          <w:tcPr>
            <w:tcW w:w="3688" w:type="dxa"/>
            <w:shd w:val="clear" w:color="auto" w:fill="auto"/>
            <w:vAlign w:val="center"/>
          </w:tcPr>
          <w:p w14:paraId="40CF5B6C" w14:textId="77777777" w:rsidR="008C627E" w:rsidRPr="00E1096F" w:rsidRDefault="008C627E" w:rsidP="00B72168">
            <w:pPr>
              <w:jc w:val="center"/>
              <w:rPr>
                <w:szCs w:val="24"/>
              </w:rPr>
            </w:pPr>
            <w:r w:rsidRPr="00E1096F">
              <w:rPr>
                <w:szCs w:val="24"/>
              </w:rPr>
              <w:t>Siektina reikšmė</w:t>
            </w:r>
          </w:p>
        </w:tc>
      </w:tr>
      <w:tr w:rsidR="002A3D8F" w:rsidRPr="00E46541" w14:paraId="6C3EE6D8" w14:textId="77777777" w:rsidTr="00B72168">
        <w:trPr>
          <w:trHeight w:val="725"/>
        </w:trPr>
        <w:tc>
          <w:tcPr>
            <w:tcW w:w="3688" w:type="dxa"/>
            <w:vAlign w:val="center"/>
          </w:tcPr>
          <w:p w14:paraId="21BE84C6" w14:textId="3CC3E625" w:rsidR="002A3D8F" w:rsidRPr="00E1096F" w:rsidRDefault="00E83D7D" w:rsidP="002A3D8F">
            <w:pPr>
              <w:jc w:val="center"/>
              <w:rPr>
                <w:i/>
                <w:iCs/>
                <w:szCs w:val="24"/>
              </w:rPr>
            </w:pPr>
            <w:r w:rsidRPr="00E83D7D">
              <w:rPr>
                <w:szCs w:val="24"/>
              </w:rPr>
              <w:t>Trijose misijomis grįstose mokslo ir inovacijų programose įgyvendinti mokslinių tyrimų ir eksperimentinės plėtros projektai</w:t>
            </w:r>
          </w:p>
        </w:tc>
        <w:tc>
          <w:tcPr>
            <w:tcW w:w="3688" w:type="dxa"/>
            <w:vAlign w:val="center"/>
          </w:tcPr>
          <w:p w14:paraId="24F872BA" w14:textId="77777777" w:rsidR="002A3D8F" w:rsidRPr="00E1096F" w:rsidRDefault="002A3D8F" w:rsidP="002A3D8F">
            <w:pPr>
              <w:jc w:val="center"/>
              <w:rPr>
                <w:szCs w:val="24"/>
              </w:rPr>
            </w:pPr>
            <w:r w:rsidRPr="00E1096F">
              <w:rPr>
                <w:szCs w:val="24"/>
              </w:rPr>
              <w:t>P-05-001-01-05-06 / 12-001-01-03-01 / 01</w:t>
            </w:r>
          </w:p>
          <w:p w14:paraId="6A561865" w14:textId="07ABEAF0" w:rsidR="002A3D8F" w:rsidRPr="00E1096F" w:rsidRDefault="002A3D8F" w:rsidP="002A3D8F">
            <w:pPr>
              <w:jc w:val="center"/>
              <w:rPr>
                <w:i/>
                <w:iCs/>
                <w:szCs w:val="24"/>
              </w:rPr>
            </w:pPr>
            <w:r w:rsidRPr="00E1096F">
              <w:rPr>
                <w:szCs w:val="24"/>
              </w:rPr>
              <w:t>P.S.1.1134</w:t>
            </w:r>
          </w:p>
        </w:tc>
        <w:tc>
          <w:tcPr>
            <w:tcW w:w="3688" w:type="dxa"/>
            <w:vAlign w:val="center"/>
          </w:tcPr>
          <w:p w14:paraId="03F2B7D5" w14:textId="77777777" w:rsidR="002A3D8F" w:rsidRPr="00E1096F" w:rsidRDefault="002A3D8F" w:rsidP="002A3D8F">
            <w:pPr>
              <w:jc w:val="center"/>
              <w:rPr>
                <w:i/>
                <w:iCs/>
                <w:szCs w:val="24"/>
              </w:rPr>
            </w:pPr>
            <w:r w:rsidRPr="00E1096F">
              <w:rPr>
                <w:szCs w:val="24"/>
              </w:rPr>
              <w:t>Vienetai</w:t>
            </w:r>
          </w:p>
        </w:tc>
        <w:tc>
          <w:tcPr>
            <w:tcW w:w="3688" w:type="dxa"/>
            <w:vAlign w:val="center"/>
          </w:tcPr>
          <w:p w14:paraId="11831164" w14:textId="77777777" w:rsidR="002A3D8F" w:rsidRPr="00E1096F" w:rsidRDefault="002A3D8F" w:rsidP="002A3D8F">
            <w:pPr>
              <w:jc w:val="center"/>
              <w:rPr>
                <w:i/>
                <w:iCs/>
                <w:szCs w:val="24"/>
              </w:rPr>
            </w:pPr>
            <w:r w:rsidRPr="00E1096F">
              <w:rPr>
                <w:szCs w:val="24"/>
              </w:rPr>
              <w:t xml:space="preserve">21 (2026 m. II </w:t>
            </w:r>
            <w:proofErr w:type="spellStart"/>
            <w:r w:rsidRPr="00E1096F">
              <w:rPr>
                <w:szCs w:val="24"/>
              </w:rPr>
              <w:t>ketv</w:t>
            </w:r>
            <w:proofErr w:type="spellEnd"/>
            <w:r w:rsidRPr="00E1096F">
              <w:rPr>
                <w:szCs w:val="24"/>
              </w:rPr>
              <w:t>.)</w:t>
            </w:r>
          </w:p>
        </w:tc>
      </w:tr>
      <w:tr w:rsidR="002A3D8F" w:rsidRPr="00E46541" w14:paraId="1D436CEF" w14:textId="77777777" w:rsidTr="00B72168">
        <w:trPr>
          <w:trHeight w:val="725"/>
        </w:trPr>
        <w:tc>
          <w:tcPr>
            <w:tcW w:w="3688" w:type="dxa"/>
            <w:vAlign w:val="center"/>
          </w:tcPr>
          <w:p w14:paraId="442ACB2E" w14:textId="77777777" w:rsidR="002A3D8F" w:rsidRPr="00E1096F" w:rsidRDefault="002A3D8F" w:rsidP="002A3D8F">
            <w:pPr>
              <w:jc w:val="center"/>
              <w:rPr>
                <w:szCs w:val="24"/>
              </w:rPr>
            </w:pPr>
            <w:r w:rsidRPr="00E1096F">
              <w:rPr>
                <w:szCs w:val="24"/>
              </w:rPr>
              <w:t>Įsigaliojusi peržiūrėta Sumaniosios specializacijos koncepcija</w:t>
            </w:r>
          </w:p>
        </w:tc>
        <w:tc>
          <w:tcPr>
            <w:tcW w:w="3688" w:type="dxa"/>
            <w:vAlign w:val="center"/>
          </w:tcPr>
          <w:p w14:paraId="38C16DF7" w14:textId="77777777" w:rsidR="002A3D8F" w:rsidRPr="00E1096F" w:rsidRDefault="002A3D8F" w:rsidP="002A3D8F">
            <w:pPr>
              <w:jc w:val="center"/>
              <w:rPr>
                <w:szCs w:val="24"/>
              </w:rPr>
            </w:pPr>
            <w:r w:rsidRPr="00E1096F">
              <w:rPr>
                <w:szCs w:val="24"/>
              </w:rPr>
              <w:t>P-05-001-01-05-06 / 12-001-01-03-01 / 02</w:t>
            </w:r>
          </w:p>
          <w:p w14:paraId="6FA476CB" w14:textId="3809A884" w:rsidR="002A3D8F" w:rsidRPr="00E1096F" w:rsidRDefault="002A3D8F" w:rsidP="002A3D8F">
            <w:pPr>
              <w:jc w:val="center"/>
              <w:rPr>
                <w:szCs w:val="24"/>
              </w:rPr>
            </w:pPr>
            <w:r w:rsidRPr="00E1096F">
              <w:rPr>
                <w:szCs w:val="24"/>
              </w:rPr>
              <w:t>P.S.1.1132</w:t>
            </w:r>
          </w:p>
        </w:tc>
        <w:tc>
          <w:tcPr>
            <w:tcW w:w="3688" w:type="dxa"/>
            <w:vAlign w:val="center"/>
          </w:tcPr>
          <w:p w14:paraId="136E3053" w14:textId="77777777" w:rsidR="002A3D8F" w:rsidRPr="00E1096F" w:rsidRDefault="002A3D8F" w:rsidP="002A3D8F">
            <w:pPr>
              <w:jc w:val="center"/>
              <w:rPr>
                <w:szCs w:val="24"/>
              </w:rPr>
            </w:pPr>
            <w:r w:rsidRPr="00E1096F">
              <w:rPr>
                <w:szCs w:val="24"/>
              </w:rPr>
              <w:t>Vienetai</w:t>
            </w:r>
          </w:p>
        </w:tc>
        <w:tc>
          <w:tcPr>
            <w:tcW w:w="3688" w:type="dxa"/>
            <w:vAlign w:val="center"/>
          </w:tcPr>
          <w:p w14:paraId="0540AD42" w14:textId="77777777" w:rsidR="002A3D8F" w:rsidRPr="00E1096F" w:rsidRDefault="002A3D8F" w:rsidP="002A3D8F">
            <w:pPr>
              <w:jc w:val="center"/>
              <w:rPr>
                <w:szCs w:val="24"/>
              </w:rPr>
            </w:pPr>
            <w:r w:rsidRPr="00E1096F">
              <w:rPr>
                <w:szCs w:val="24"/>
              </w:rPr>
              <w:t xml:space="preserve">1 (2021 m. IV </w:t>
            </w:r>
            <w:proofErr w:type="spellStart"/>
            <w:r w:rsidRPr="00E1096F">
              <w:rPr>
                <w:szCs w:val="24"/>
              </w:rPr>
              <w:t>ketv</w:t>
            </w:r>
            <w:proofErr w:type="spellEnd"/>
            <w:r w:rsidRPr="00E1096F">
              <w:rPr>
                <w:szCs w:val="24"/>
              </w:rPr>
              <w:t>.)</w:t>
            </w:r>
          </w:p>
        </w:tc>
      </w:tr>
      <w:tr w:rsidR="002A3D8F" w:rsidRPr="00E46541" w14:paraId="163BFC51" w14:textId="77777777" w:rsidTr="00B72168">
        <w:trPr>
          <w:trHeight w:val="725"/>
        </w:trPr>
        <w:tc>
          <w:tcPr>
            <w:tcW w:w="3688" w:type="dxa"/>
            <w:vAlign w:val="center"/>
          </w:tcPr>
          <w:p w14:paraId="3EB6C9E4" w14:textId="144CF9DA" w:rsidR="002A3D8F" w:rsidRPr="00E1096F" w:rsidRDefault="000C4F1D" w:rsidP="002A3D8F">
            <w:pPr>
              <w:jc w:val="center"/>
              <w:rPr>
                <w:szCs w:val="24"/>
              </w:rPr>
            </w:pPr>
            <w:r w:rsidRPr="000C4F1D">
              <w:rPr>
                <w:szCs w:val="24"/>
              </w:rPr>
              <w:t>Mokslo, technologijų ir inovacijų taryboje patvirtintos mažiausiai 3 į tikslą orientuotos mokslo ir inovacijų programos</w:t>
            </w:r>
          </w:p>
        </w:tc>
        <w:tc>
          <w:tcPr>
            <w:tcW w:w="3688" w:type="dxa"/>
            <w:vAlign w:val="center"/>
          </w:tcPr>
          <w:p w14:paraId="056C0B18" w14:textId="77777777" w:rsidR="002A3D8F" w:rsidRPr="00E1096F" w:rsidRDefault="002A3D8F" w:rsidP="002A3D8F">
            <w:pPr>
              <w:jc w:val="center"/>
              <w:rPr>
                <w:szCs w:val="24"/>
              </w:rPr>
            </w:pPr>
            <w:r w:rsidRPr="00E1096F">
              <w:rPr>
                <w:szCs w:val="24"/>
              </w:rPr>
              <w:t>P-05-001-01-05-06 / 12-001-01-03-01 / 03</w:t>
            </w:r>
          </w:p>
          <w:p w14:paraId="1CF25457" w14:textId="1C71304A" w:rsidR="002A3D8F" w:rsidRPr="00E1096F" w:rsidRDefault="002A3D8F" w:rsidP="002A3D8F">
            <w:pPr>
              <w:jc w:val="center"/>
              <w:rPr>
                <w:szCs w:val="24"/>
              </w:rPr>
            </w:pPr>
            <w:r w:rsidRPr="00E1096F">
              <w:rPr>
                <w:szCs w:val="24"/>
              </w:rPr>
              <w:t>P.S.1.1134.1</w:t>
            </w:r>
          </w:p>
        </w:tc>
        <w:tc>
          <w:tcPr>
            <w:tcW w:w="3688" w:type="dxa"/>
            <w:vAlign w:val="center"/>
          </w:tcPr>
          <w:p w14:paraId="179A3F10" w14:textId="77777777" w:rsidR="002A3D8F" w:rsidRPr="00E1096F" w:rsidRDefault="002A3D8F" w:rsidP="002A3D8F">
            <w:pPr>
              <w:jc w:val="center"/>
              <w:rPr>
                <w:szCs w:val="24"/>
              </w:rPr>
            </w:pPr>
            <w:r w:rsidRPr="00E1096F">
              <w:rPr>
                <w:szCs w:val="24"/>
              </w:rPr>
              <w:t>Vienetai</w:t>
            </w:r>
          </w:p>
        </w:tc>
        <w:tc>
          <w:tcPr>
            <w:tcW w:w="3688" w:type="dxa"/>
            <w:vAlign w:val="center"/>
          </w:tcPr>
          <w:p w14:paraId="1371F7CC" w14:textId="77777777" w:rsidR="002A3D8F" w:rsidRPr="00E1096F" w:rsidRDefault="002A3D8F" w:rsidP="002A3D8F">
            <w:pPr>
              <w:jc w:val="center"/>
              <w:rPr>
                <w:szCs w:val="24"/>
              </w:rPr>
            </w:pPr>
            <w:r w:rsidRPr="00E1096F">
              <w:rPr>
                <w:szCs w:val="24"/>
              </w:rPr>
              <w:t xml:space="preserve">3 (2022 m. II </w:t>
            </w:r>
            <w:proofErr w:type="spellStart"/>
            <w:r w:rsidRPr="00E1096F">
              <w:rPr>
                <w:szCs w:val="24"/>
              </w:rPr>
              <w:t>ketv</w:t>
            </w:r>
            <w:proofErr w:type="spellEnd"/>
            <w:r w:rsidRPr="00E1096F">
              <w:rPr>
                <w:szCs w:val="24"/>
              </w:rPr>
              <w:t>.)</w:t>
            </w:r>
          </w:p>
        </w:tc>
      </w:tr>
      <w:tr w:rsidR="002A3D8F" w:rsidRPr="00E46541" w14:paraId="067DEDD6" w14:textId="77777777" w:rsidTr="00B72168">
        <w:trPr>
          <w:trHeight w:val="725"/>
        </w:trPr>
        <w:tc>
          <w:tcPr>
            <w:tcW w:w="3688" w:type="dxa"/>
            <w:vAlign w:val="center"/>
          </w:tcPr>
          <w:p w14:paraId="164B738A" w14:textId="77777777" w:rsidR="002A3D8F" w:rsidRPr="00E1096F" w:rsidRDefault="002A3D8F" w:rsidP="002A3D8F">
            <w:pPr>
              <w:jc w:val="center"/>
              <w:rPr>
                <w:i/>
                <w:iCs/>
                <w:szCs w:val="24"/>
              </w:rPr>
            </w:pPr>
            <w:r w:rsidRPr="00E1096F">
              <w:rPr>
                <w:szCs w:val="24"/>
              </w:rPr>
              <w:t>Sukurti unikalūs produktai</w:t>
            </w:r>
          </w:p>
        </w:tc>
        <w:tc>
          <w:tcPr>
            <w:tcW w:w="3688" w:type="dxa"/>
            <w:vAlign w:val="center"/>
          </w:tcPr>
          <w:p w14:paraId="679C2CE1" w14:textId="77777777" w:rsidR="002A3D8F" w:rsidRPr="00E1096F" w:rsidRDefault="002A3D8F" w:rsidP="002A3D8F">
            <w:pPr>
              <w:jc w:val="center"/>
              <w:rPr>
                <w:szCs w:val="24"/>
              </w:rPr>
            </w:pPr>
            <w:r w:rsidRPr="00E1096F">
              <w:rPr>
                <w:szCs w:val="24"/>
              </w:rPr>
              <w:t>R-05-001-01-05-06 / 12-001-01-03-01 / 02</w:t>
            </w:r>
          </w:p>
          <w:p w14:paraId="6D7292F8" w14:textId="702CC5D4" w:rsidR="002A3D8F" w:rsidRPr="00E1096F" w:rsidRDefault="002A3D8F" w:rsidP="002A3D8F">
            <w:pPr>
              <w:jc w:val="center"/>
              <w:rPr>
                <w:i/>
                <w:iCs/>
                <w:szCs w:val="24"/>
              </w:rPr>
            </w:pPr>
            <w:r w:rsidRPr="00E1096F">
              <w:rPr>
                <w:i/>
                <w:iCs/>
                <w:szCs w:val="24"/>
              </w:rPr>
              <w:t>R.N.1.564</w:t>
            </w:r>
            <w:r w:rsidR="00EA7C32">
              <w:rPr>
                <w:i/>
                <w:iCs/>
                <w:szCs w:val="24"/>
              </w:rPr>
              <w:t>4</w:t>
            </w:r>
            <w:r w:rsidRPr="00E1096F">
              <w:rPr>
                <w:i/>
                <w:iCs/>
                <w:szCs w:val="24"/>
              </w:rPr>
              <w:t>/R.N.1.5562</w:t>
            </w:r>
          </w:p>
        </w:tc>
        <w:tc>
          <w:tcPr>
            <w:tcW w:w="3688" w:type="dxa"/>
            <w:vAlign w:val="center"/>
          </w:tcPr>
          <w:p w14:paraId="5F7D2F20" w14:textId="77777777" w:rsidR="002A3D8F" w:rsidRPr="00E1096F" w:rsidRDefault="002A3D8F" w:rsidP="002A3D8F">
            <w:pPr>
              <w:jc w:val="center"/>
              <w:rPr>
                <w:szCs w:val="24"/>
              </w:rPr>
            </w:pPr>
            <w:r w:rsidRPr="00E1096F">
              <w:rPr>
                <w:szCs w:val="24"/>
              </w:rPr>
              <w:t>Vienetai</w:t>
            </w:r>
          </w:p>
        </w:tc>
        <w:tc>
          <w:tcPr>
            <w:tcW w:w="3688" w:type="dxa"/>
            <w:vAlign w:val="center"/>
          </w:tcPr>
          <w:p w14:paraId="6085C25A" w14:textId="77777777" w:rsidR="002A3D8F" w:rsidRPr="00E1096F" w:rsidRDefault="002A3D8F" w:rsidP="002A3D8F">
            <w:pPr>
              <w:jc w:val="center"/>
              <w:rPr>
                <w:i/>
                <w:iCs/>
                <w:szCs w:val="24"/>
              </w:rPr>
            </w:pPr>
            <w:r w:rsidRPr="00E1096F">
              <w:rPr>
                <w:szCs w:val="24"/>
              </w:rPr>
              <w:t xml:space="preserve">15 (2026 m. II </w:t>
            </w:r>
            <w:proofErr w:type="spellStart"/>
            <w:r w:rsidRPr="00E1096F">
              <w:rPr>
                <w:szCs w:val="24"/>
              </w:rPr>
              <w:t>ketv</w:t>
            </w:r>
            <w:proofErr w:type="spellEnd"/>
            <w:r w:rsidRPr="00E1096F">
              <w:rPr>
                <w:szCs w:val="24"/>
              </w:rPr>
              <w:t>.)</w:t>
            </w:r>
          </w:p>
        </w:tc>
      </w:tr>
      <w:tr w:rsidR="00E36F70" w:rsidRPr="00E46541" w14:paraId="0ADCAA51" w14:textId="77777777" w:rsidTr="00B72168">
        <w:trPr>
          <w:trHeight w:val="725"/>
        </w:trPr>
        <w:tc>
          <w:tcPr>
            <w:tcW w:w="3688" w:type="dxa"/>
            <w:vAlign w:val="center"/>
          </w:tcPr>
          <w:p w14:paraId="2819D6E0" w14:textId="77777777" w:rsidR="00E36F70" w:rsidRPr="00E1096F" w:rsidRDefault="00E36F70" w:rsidP="00E36F70">
            <w:pPr>
              <w:jc w:val="center"/>
              <w:rPr>
                <w:i/>
                <w:iCs/>
                <w:szCs w:val="24"/>
              </w:rPr>
            </w:pPr>
            <w:r w:rsidRPr="00E1096F">
              <w:rPr>
                <w:szCs w:val="24"/>
              </w:rPr>
              <w:t>Sukurti prototipai</w:t>
            </w:r>
          </w:p>
        </w:tc>
        <w:tc>
          <w:tcPr>
            <w:tcW w:w="3688" w:type="dxa"/>
            <w:vAlign w:val="center"/>
          </w:tcPr>
          <w:p w14:paraId="025528B2" w14:textId="77777777" w:rsidR="00E36F70" w:rsidRPr="00E1096F" w:rsidRDefault="00E36F70" w:rsidP="00E36F70">
            <w:pPr>
              <w:jc w:val="center"/>
              <w:rPr>
                <w:szCs w:val="24"/>
              </w:rPr>
            </w:pPr>
            <w:r w:rsidRPr="00E1096F">
              <w:rPr>
                <w:szCs w:val="24"/>
              </w:rPr>
              <w:t>R-05-001-01-05-06 / 12-001-01-03-01 / 03</w:t>
            </w:r>
          </w:p>
          <w:p w14:paraId="1806D58F" w14:textId="36EA253C" w:rsidR="00E36F70" w:rsidRPr="00E1096F" w:rsidRDefault="00E36F70" w:rsidP="00E36F70">
            <w:pPr>
              <w:jc w:val="center"/>
              <w:rPr>
                <w:i/>
                <w:iCs/>
                <w:szCs w:val="24"/>
              </w:rPr>
            </w:pPr>
            <w:r w:rsidRPr="00E1096F">
              <w:rPr>
                <w:i/>
                <w:iCs/>
                <w:szCs w:val="24"/>
              </w:rPr>
              <w:t>R.N.1.564</w:t>
            </w:r>
            <w:r w:rsidR="00EA7C32">
              <w:rPr>
                <w:i/>
                <w:iCs/>
                <w:szCs w:val="24"/>
              </w:rPr>
              <w:t>5</w:t>
            </w:r>
            <w:r w:rsidRPr="00E1096F">
              <w:rPr>
                <w:i/>
                <w:iCs/>
                <w:szCs w:val="24"/>
              </w:rPr>
              <w:t>/ R.N.1.5563</w:t>
            </w:r>
          </w:p>
        </w:tc>
        <w:tc>
          <w:tcPr>
            <w:tcW w:w="3688" w:type="dxa"/>
            <w:vAlign w:val="center"/>
          </w:tcPr>
          <w:p w14:paraId="593B9ED3" w14:textId="77777777" w:rsidR="00E36F70" w:rsidRPr="00E1096F" w:rsidRDefault="00E36F70" w:rsidP="00E36F70">
            <w:pPr>
              <w:jc w:val="center"/>
              <w:rPr>
                <w:i/>
                <w:iCs/>
                <w:szCs w:val="24"/>
              </w:rPr>
            </w:pPr>
            <w:r w:rsidRPr="00E1096F">
              <w:rPr>
                <w:szCs w:val="24"/>
              </w:rPr>
              <w:t xml:space="preserve">Vienetai </w:t>
            </w:r>
          </w:p>
        </w:tc>
        <w:tc>
          <w:tcPr>
            <w:tcW w:w="3688" w:type="dxa"/>
            <w:vAlign w:val="center"/>
          </w:tcPr>
          <w:p w14:paraId="5F48E742" w14:textId="77777777" w:rsidR="00E36F70" w:rsidRPr="00E1096F" w:rsidRDefault="00E36F70" w:rsidP="00E36F70">
            <w:pPr>
              <w:jc w:val="center"/>
              <w:rPr>
                <w:i/>
                <w:iCs/>
                <w:szCs w:val="24"/>
              </w:rPr>
            </w:pPr>
            <w:r w:rsidRPr="00E1096F">
              <w:rPr>
                <w:szCs w:val="24"/>
              </w:rPr>
              <w:t xml:space="preserve">20 (2026 m. II </w:t>
            </w:r>
            <w:proofErr w:type="spellStart"/>
            <w:r w:rsidRPr="00E1096F">
              <w:rPr>
                <w:szCs w:val="24"/>
              </w:rPr>
              <w:t>ketv</w:t>
            </w:r>
            <w:proofErr w:type="spellEnd"/>
            <w:r w:rsidRPr="00E1096F">
              <w:rPr>
                <w:szCs w:val="24"/>
              </w:rPr>
              <w:t>.)</w:t>
            </w:r>
          </w:p>
        </w:tc>
      </w:tr>
      <w:tr w:rsidR="00E36F70" w:rsidRPr="00E46541" w14:paraId="62BD57BE" w14:textId="77777777" w:rsidTr="00B72168">
        <w:trPr>
          <w:trHeight w:val="720"/>
        </w:trPr>
        <w:tc>
          <w:tcPr>
            <w:tcW w:w="3688" w:type="dxa"/>
            <w:vAlign w:val="center"/>
          </w:tcPr>
          <w:p w14:paraId="4E7EA903" w14:textId="77777777" w:rsidR="00E36F70" w:rsidRPr="00E1096F" w:rsidRDefault="00E36F70" w:rsidP="00E36F70">
            <w:pPr>
              <w:jc w:val="center"/>
              <w:rPr>
                <w:i/>
                <w:iCs/>
                <w:szCs w:val="24"/>
              </w:rPr>
            </w:pPr>
            <w:r w:rsidRPr="00E1096F">
              <w:rPr>
                <w:szCs w:val="24"/>
              </w:rPr>
              <w:t>Paskelbtos mokslinės publikacijos</w:t>
            </w:r>
          </w:p>
        </w:tc>
        <w:tc>
          <w:tcPr>
            <w:tcW w:w="3688" w:type="dxa"/>
            <w:vAlign w:val="center"/>
          </w:tcPr>
          <w:p w14:paraId="6C26ABC8" w14:textId="77777777" w:rsidR="00E36F70" w:rsidRPr="00E1096F" w:rsidRDefault="00E36F70" w:rsidP="00E36F70">
            <w:pPr>
              <w:jc w:val="center"/>
              <w:rPr>
                <w:szCs w:val="24"/>
              </w:rPr>
            </w:pPr>
            <w:r w:rsidRPr="00E1096F">
              <w:rPr>
                <w:szCs w:val="24"/>
              </w:rPr>
              <w:t>R-05-001-01-05-06 / 12-001-01-03-01 / 04</w:t>
            </w:r>
          </w:p>
          <w:p w14:paraId="229913BD" w14:textId="461812FF" w:rsidR="00E36F70" w:rsidRPr="00E1096F" w:rsidRDefault="00E36F70" w:rsidP="00E36F70">
            <w:pPr>
              <w:jc w:val="center"/>
              <w:rPr>
                <w:i/>
                <w:iCs/>
                <w:szCs w:val="24"/>
              </w:rPr>
            </w:pPr>
            <w:r w:rsidRPr="00E1096F">
              <w:rPr>
                <w:i/>
                <w:iCs/>
                <w:szCs w:val="24"/>
              </w:rPr>
              <w:t>R.N.1.564</w:t>
            </w:r>
            <w:r w:rsidR="00EA7C32">
              <w:rPr>
                <w:i/>
                <w:iCs/>
                <w:szCs w:val="24"/>
              </w:rPr>
              <w:t>6</w:t>
            </w:r>
            <w:r w:rsidRPr="00E1096F">
              <w:rPr>
                <w:i/>
                <w:iCs/>
                <w:szCs w:val="24"/>
              </w:rPr>
              <w:t>/ R.N.1.5564</w:t>
            </w:r>
          </w:p>
        </w:tc>
        <w:tc>
          <w:tcPr>
            <w:tcW w:w="3688" w:type="dxa"/>
            <w:vAlign w:val="center"/>
          </w:tcPr>
          <w:p w14:paraId="65970BB4" w14:textId="77777777" w:rsidR="00E36F70" w:rsidRPr="00E1096F" w:rsidRDefault="00E36F70" w:rsidP="00E36F70">
            <w:pPr>
              <w:jc w:val="center"/>
              <w:rPr>
                <w:i/>
                <w:iCs/>
                <w:szCs w:val="24"/>
              </w:rPr>
            </w:pPr>
            <w:r w:rsidRPr="00E1096F">
              <w:rPr>
                <w:szCs w:val="24"/>
              </w:rPr>
              <w:t xml:space="preserve">Vienetai </w:t>
            </w:r>
          </w:p>
        </w:tc>
        <w:tc>
          <w:tcPr>
            <w:tcW w:w="3688" w:type="dxa"/>
            <w:vAlign w:val="center"/>
          </w:tcPr>
          <w:p w14:paraId="6EA8F49F" w14:textId="77777777" w:rsidR="00E36F70" w:rsidRPr="00E1096F" w:rsidRDefault="00E36F70" w:rsidP="00E36F70">
            <w:pPr>
              <w:jc w:val="center"/>
              <w:rPr>
                <w:i/>
                <w:iCs/>
                <w:szCs w:val="24"/>
              </w:rPr>
            </w:pPr>
            <w:r w:rsidRPr="00E1096F">
              <w:rPr>
                <w:szCs w:val="24"/>
              </w:rPr>
              <w:t xml:space="preserve">21 (2026 m. II </w:t>
            </w:r>
            <w:proofErr w:type="spellStart"/>
            <w:r w:rsidRPr="00E1096F">
              <w:rPr>
                <w:szCs w:val="24"/>
              </w:rPr>
              <w:t>ketv</w:t>
            </w:r>
            <w:proofErr w:type="spellEnd"/>
            <w:r w:rsidRPr="00E1096F">
              <w:rPr>
                <w:szCs w:val="24"/>
              </w:rPr>
              <w:t>.)</w:t>
            </w:r>
          </w:p>
        </w:tc>
      </w:tr>
      <w:tr w:rsidR="00D45746" w:rsidRPr="00E46541" w14:paraId="74AAEFEE" w14:textId="77777777" w:rsidTr="00B72168">
        <w:trPr>
          <w:trHeight w:val="725"/>
        </w:trPr>
        <w:tc>
          <w:tcPr>
            <w:tcW w:w="3688" w:type="dxa"/>
            <w:vAlign w:val="center"/>
          </w:tcPr>
          <w:p w14:paraId="14DC0817" w14:textId="77777777" w:rsidR="00D45746" w:rsidRPr="00E1096F" w:rsidRDefault="00D45746" w:rsidP="00D45746">
            <w:pPr>
              <w:jc w:val="center"/>
              <w:rPr>
                <w:i/>
                <w:iCs/>
                <w:szCs w:val="24"/>
              </w:rPr>
            </w:pPr>
            <w:r w:rsidRPr="00E1096F">
              <w:rPr>
                <w:szCs w:val="24"/>
              </w:rPr>
              <w:t xml:space="preserve">Investicijas gavusio juridinio asmens pajamų, gautų iš sukurtų ir rinkai pateiktų naujų inovatyvių produktų santykis su skirtomis investicijomis projekto įgyvendinimo metu ir 3 metus po projekto veiklų įgyvendinimo </w:t>
            </w:r>
          </w:p>
        </w:tc>
        <w:tc>
          <w:tcPr>
            <w:tcW w:w="3688" w:type="dxa"/>
            <w:vAlign w:val="center"/>
          </w:tcPr>
          <w:p w14:paraId="582F1BB1" w14:textId="77777777" w:rsidR="00D45746" w:rsidRPr="00E1096F" w:rsidRDefault="00D45746" w:rsidP="00D45746">
            <w:pPr>
              <w:jc w:val="center"/>
              <w:rPr>
                <w:szCs w:val="24"/>
              </w:rPr>
            </w:pPr>
            <w:r w:rsidRPr="00E1096F">
              <w:rPr>
                <w:szCs w:val="24"/>
              </w:rPr>
              <w:t>R-05-001-01-05-06 / 12-001-01-03-01 / 05</w:t>
            </w:r>
          </w:p>
          <w:p w14:paraId="22463E21" w14:textId="4F0DB70A" w:rsidR="00D45746" w:rsidRPr="00E1096F" w:rsidRDefault="00D45746" w:rsidP="00D45746">
            <w:pPr>
              <w:jc w:val="center"/>
              <w:rPr>
                <w:i/>
                <w:iCs/>
                <w:szCs w:val="24"/>
              </w:rPr>
            </w:pPr>
            <w:r w:rsidRPr="00E1096F">
              <w:rPr>
                <w:i/>
                <w:iCs/>
                <w:szCs w:val="24"/>
              </w:rPr>
              <w:t>R.N.1.564</w:t>
            </w:r>
            <w:r w:rsidR="00EA7C32">
              <w:rPr>
                <w:i/>
                <w:iCs/>
                <w:szCs w:val="24"/>
              </w:rPr>
              <w:t>7</w:t>
            </w:r>
            <w:r w:rsidRPr="00E1096F">
              <w:rPr>
                <w:i/>
                <w:iCs/>
                <w:szCs w:val="24"/>
              </w:rPr>
              <w:t xml:space="preserve"> /R.N.1.556</w:t>
            </w:r>
            <w:r w:rsidR="00405B62">
              <w:rPr>
                <w:i/>
                <w:iCs/>
                <w:szCs w:val="24"/>
              </w:rPr>
              <w:t>5</w:t>
            </w:r>
          </w:p>
        </w:tc>
        <w:tc>
          <w:tcPr>
            <w:tcW w:w="3688" w:type="dxa"/>
            <w:vAlign w:val="center"/>
          </w:tcPr>
          <w:p w14:paraId="7BCA2FE2" w14:textId="77777777" w:rsidR="00D45746" w:rsidRPr="00E46541" w:rsidRDefault="00D45746" w:rsidP="00D45746">
            <w:pPr>
              <w:spacing w:line="259" w:lineRule="auto"/>
              <w:jc w:val="center"/>
              <w:rPr>
                <w:szCs w:val="24"/>
              </w:rPr>
            </w:pPr>
            <w:r w:rsidRPr="00E1096F">
              <w:rPr>
                <w:szCs w:val="24"/>
              </w:rPr>
              <w:t>Procentai, ne mažiau kaip</w:t>
            </w:r>
          </w:p>
        </w:tc>
        <w:tc>
          <w:tcPr>
            <w:tcW w:w="3688" w:type="dxa"/>
            <w:vAlign w:val="center"/>
          </w:tcPr>
          <w:p w14:paraId="169BDE46" w14:textId="77777777" w:rsidR="00D45746" w:rsidRPr="00E1096F" w:rsidRDefault="00D45746" w:rsidP="00D45746">
            <w:pPr>
              <w:jc w:val="center"/>
              <w:rPr>
                <w:i/>
                <w:iCs/>
                <w:szCs w:val="24"/>
              </w:rPr>
            </w:pPr>
            <w:r w:rsidRPr="00E1096F">
              <w:rPr>
                <w:szCs w:val="24"/>
              </w:rPr>
              <w:t xml:space="preserve">120 (2029 m. II </w:t>
            </w:r>
            <w:proofErr w:type="spellStart"/>
            <w:r w:rsidRPr="00E1096F">
              <w:rPr>
                <w:szCs w:val="24"/>
              </w:rPr>
              <w:t>ketv</w:t>
            </w:r>
            <w:proofErr w:type="spellEnd"/>
            <w:r w:rsidRPr="00E1096F">
              <w:rPr>
                <w:szCs w:val="24"/>
              </w:rPr>
              <w:t>.)</w:t>
            </w:r>
          </w:p>
        </w:tc>
      </w:tr>
      <w:tr w:rsidR="00D45746" w:rsidRPr="00E46541" w14:paraId="7AB9387D" w14:textId="77777777" w:rsidTr="00B72168">
        <w:trPr>
          <w:trHeight w:val="725"/>
        </w:trPr>
        <w:tc>
          <w:tcPr>
            <w:tcW w:w="3688" w:type="dxa"/>
            <w:vAlign w:val="center"/>
          </w:tcPr>
          <w:p w14:paraId="5CC368C2" w14:textId="2D0FF3C9" w:rsidR="00D45746" w:rsidRPr="00E1096F" w:rsidRDefault="00D45746" w:rsidP="00D45746">
            <w:pPr>
              <w:jc w:val="center"/>
              <w:rPr>
                <w:i/>
              </w:rPr>
            </w:pPr>
            <w:r>
              <w:t xml:space="preserve">Gyvybingų (generuojamos pajamos, pritrauktos investicijos ar pan.) </w:t>
            </w:r>
            <w:proofErr w:type="spellStart"/>
            <w:r>
              <w:t>atžalinių</w:t>
            </w:r>
            <w:proofErr w:type="spellEnd"/>
            <w:r>
              <w:t xml:space="preserve"> įmonių /</w:t>
            </w:r>
            <w:r w:rsidR="1A6A4100">
              <w:t xml:space="preserve"> </w:t>
            </w:r>
            <w:proofErr w:type="spellStart"/>
            <w:r>
              <w:t>startuolių</w:t>
            </w:r>
            <w:proofErr w:type="spellEnd"/>
            <w:r>
              <w:t xml:space="preserve"> skaičius </w:t>
            </w:r>
          </w:p>
        </w:tc>
        <w:tc>
          <w:tcPr>
            <w:tcW w:w="3688" w:type="dxa"/>
            <w:vAlign w:val="center"/>
          </w:tcPr>
          <w:p w14:paraId="4F96B883" w14:textId="77777777" w:rsidR="00D45746" w:rsidRPr="00E1096F" w:rsidRDefault="00D45746" w:rsidP="00D45746">
            <w:pPr>
              <w:jc w:val="center"/>
              <w:rPr>
                <w:szCs w:val="24"/>
              </w:rPr>
            </w:pPr>
            <w:r w:rsidRPr="00E1096F">
              <w:rPr>
                <w:szCs w:val="24"/>
              </w:rPr>
              <w:t>R-05-001-01-05-06 / 12-001-01-03-01 / 06</w:t>
            </w:r>
          </w:p>
          <w:p w14:paraId="643151DA" w14:textId="4A57E6CB" w:rsidR="00D45746" w:rsidRPr="00E1096F" w:rsidRDefault="00D45746" w:rsidP="00D45746">
            <w:pPr>
              <w:jc w:val="center"/>
              <w:rPr>
                <w:i/>
                <w:iCs/>
                <w:szCs w:val="24"/>
              </w:rPr>
            </w:pPr>
            <w:r w:rsidRPr="00E1096F">
              <w:rPr>
                <w:i/>
                <w:iCs/>
                <w:szCs w:val="24"/>
              </w:rPr>
              <w:t>R.N.1.56</w:t>
            </w:r>
            <w:r w:rsidR="00EA7C32">
              <w:rPr>
                <w:i/>
                <w:iCs/>
                <w:szCs w:val="24"/>
              </w:rPr>
              <w:t>48</w:t>
            </w:r>
            <w:r w:rsidRPr="00E1096F">
              <w:rPr>
                <w:i/>
                <w:iCs/>
                <w:szCs w:val="24"/>
              </w:rPr>
              <w:t>/ R.N.1.5566</w:t>
            </w:r>
          </w:p>
        </w:tc>
        <w:tc>
          <w:tcPr>
            <w:tcW w:w="3688" w:type="dxa"/>
            <w:vAlign w:val="center"/>
          </w:tcPr>
          <w:p w14:paraId="531E1759" w14:textId="77777777" w:rsidR="00D45746" w:rsidRPr="00E1096F" w:rsidRDefault="00D45746" w:rsidP="00D45746">
            <w:pPr>
              <w:jc w:val="center"/>
              <w:rPr>
                <w:i/>
                <w:iCs/>
                <w:szCs w:val="24"/>
              </w:rPr>
            </w:pPr>
            <w:r w:rsidRPr="00E1096F">
              <w:rPr>
                <w:szCs w:val="24"/>
              </w:rPr>
              <w:t xml:space="preserve">Vienetai </w:t>
            </w:r>
          </w:p>
        </w:tc>
        <w:tc>
          <w:tcPr>
            <w:tcW w:w="3688" w:type="dxa"/>
            <w:vAlign w:val="center"/>
          </w:tcPr>
          <w:p w14:paraId="4472948A" w14:textId="77777777" w:rsidR="00D45746" w:rsidRPr="00E1096F" w:rsidRDefault="00D45746" w:rsidP="00D45746">
            <w:pPr>
              <w:jc w:val="center"/>
              <w:rPr>
                <w:i/>
                <w:iCs/>
                <w:szCs w:val="24"/>
              </w:rPr>
            </w:pPr>
            <w:r w:rsidRPr="00E1096F">
              <w:rPr>
                <w:szCs w:val="24"/>
              </w:rPr>
              <w:t xml:space="preserve">20 (2029 m. II </w:t>
            </w:r>
            <w:proofErr w:type="spellStart"/>
            <w:r w:rsidRPr="00E1096F">
              <w:rPr>
                <w:szCs w:val="24"/>
              </w:rPr>
              <w:t>ketv</w:t>
            </w:r>
            <w:proofErr w:type="spellEnd"/>
            <w:r w:rsidRPr="00E1096F">
              <w:rPr>
                <w:szCs w:val="24"/>
              </w:rPr>
              <w:t>.)</w:t>
            </w:r>
          </w:p>
        </w:tc>
      </w:tr>
      <w:tr w:rsidR="00D45746" w:rsidRPr="00E46541" w14:paraId="26342A04" w14:textId="77777777" w:rsidTr="00B72168">
        <w:trPr>
          <w:trHeight w:val="725"/>
        </w:trPr>
        <w:tc>
          <w:tcPr>
            <w:tcW w:w="3688" w:type="dxa"/>
            <w:vAlign w:val="center"/>
          </w:tcPr>
          <w:p w14:paraId="2EB902C1" w14:textId="5F47061D" w:rsidR="00D45746" w:rsidRPr="00E1096F" w:rsidRDefault="00D45746" w:rsidP="00D45746">
            <w:pPr>
              <w:jc w:val="center"/>
              <w:rPr>
                <w:i/>
              </w:rPr>
            </w:pPr>
            <w:r>
              <w:lastRenderedPageBreak/>
              <w:t>Konsorciumo dalyvių gautos lėšos iš dalyvavimo tarptautinėse finansavimo programose (ES ir kt.) vykdomoje misijos temoje (skaičiuojamas proc. nuo investuotos sumos)</w:t>
            </w:r>
          </w:p>
        </w:tc>
        <w:tc>
          <w:tcPr>
            <w:tcW w:w="3688" w:type="dxa"/>
            <w:vAlign w:val="center"/>
          </w:tcPr>
          <w:p w14:paraId="0AAB7CF5" w14:textId="77777777" w:rsidR="00D45746" w:rsidRPr="00E1096F" w:rsidRDefault="00D45746" w:rsidP="00D45746">
            <w:pPr>
              <w:jc w:val="center"/>
              <w:rPr>
                <w:szCs w:val="24"/>
              </w:rPr>
            </w:pPr>
            <w:r w:rsidRPr="00E1096F">
              <w:rPr>
                <w:szCs w:val="24"/>
              </w:rPr>
              <w:t>R-05-001-01-05-06 / 12-001-01-03-01 / 07</w:t>
            </w:r>
          </w:p>
          <w:p w14:paraId="6FE58A7C" w14:textId="0448300D" w:rsidR="00D45746" w:rsidRPr="00E1096F" w:rsidRDefault="00D45746" w:rsidP="00D45746">
            <w:pPr>
              <w:jc w:val="center"/>
              <w:rPr>
                <w:i/>
                <w:iCs/>
                <w:szCs w:val="24"/>
              </w:rPr>
            </w:pPr>
            <w:r w:rsidRPr="00E1096F">
              <w:rPr>
                <w:i/>
                <w:iCs/>
                <w:szCs w:val="24"/>
              </w:rPr>
              <w:t>R.N.1.56</w:t>
            </w:r>
            <w:r w:rsidR="00EA7C32">
              <w:rPr>
                <w:i/>
                <w:iCs/>
                <w:szCs w:val="24"/>
              </w:rPr>
              <w:t>49</w:t>
            </w:r>
            <w:r w:rsidRPr="00E1096F">
              <w:rPr>
                <w:i/>
                <w:iCs/>
                <w:szCs w:val="24"/>
              </w:rPr>
              <w:t>/ R.N.1.5567</w:t>
            </w:r>
          </w:p>
        </w:tc>
        <w:tc>
          <w:tcPr>
            <w:tcW w:w="3688" w:type="dxa"/>
            <w:vAlign w:val="center"/>
          </w:tcPr>
          <w:p w14:paraId="53FE9BD3" w14:textId="77777777" w:rsidR="00D45746" w:rsidRPr="00E1096F" w:rsidRDefault="00D45746" w:rsidP="00D45746">
            <w:pPr>
              <w:jc w:val="center"/>
              <w:rPr>
                <w:i/>
                <w:iCs/>
                <w:szCs w:val="24"/>
              </w:rPr>
            </w:pPr>
            <w:r w:rsidRPr="00E1096F">
              <w:rPr>
                <w:szCs w:val="24"/>
              </w:rPr>
              <w:t>Procentai</w:t>
            </w:r>
          </w:p>
        </w:tc>
        <w:tc>
          <w:tcPr>
            <w:tcW w:w="3688" w:type="dxa"/>
            <w:vAlign w:val="center"/>
          </w:tcPr>
          <w:p w14:paraId="69ACD354" w14:textId="77777777" w:rsidR="00D45746" w:rsidRPr="00E1096F" w:rsidRDefault="00D45746" w:rsidP="00D45746">
            <w:pPr>
              <w:jc w:val="center"/>
              <w:rPr>
                <w:i/>
                <w:iCs/>
                <w:szCs w:val="24"/>
              </w:rPr>
            </w:pPr>
            <w:r w:rsidRPr="00E1096F">
              <w:rPr>
                <w:szCs w:val="24"/>
              </w:rPr>
              <w:t xml:space="preserve">10 (2026 m. II </w:t>
            </w:r>
            <w:proofErr w:type="spellStart"/>
            <w:r w:rsidRPr="00E1096F">
              <w:rPr>
                <w:szCs w:val="24"/>
              </w:rPr>
              <w:t>ketv</w:t>
            </w:r>
            <w:proofErr w:type="spellEnd"/>
            <w:r w:rsidRPr="00E1096F">
              <w:rPr>
                <w:szCs w:val="24"/>
              </w:rPr>
              <w:t>.)</w:t>
            </w:r>
          </w:p>
        </w:tc>
      </w:tr>
      <w:tr w:rsidR="00D45746" w:rsidRPr="00E46541" w14:paraId="1759320F" w14:textId="77777777" w:rsidTr="00B72168">
        <w:trPr>
          <w:trHeight w:val="725"/>
        </w:trPr>
        <w:tc>
          <w:tcPr>
            <w:tcW w:w="3688" w:type="dxa"/>
            <w:vAlign w:val="center"/>
          </w:tcPr>
          <w:p w14:paraId="3A3C8F87" w14:textId="77777777" w:rsidR="00D45746" w:rsidRPr="00E1096F" w:rsidRDefault="00D45746" w:rsidP="00D45746">
            <w:pPr>
              <w:jc w:val="center"/>
              <w:rPr>
                <w:i/>
                <w:iCs/>
                <w:szCs w:val="24"/>
              </w:rPr>
            </w:pPr>
            <w:r w:rsidRPr="00E1096F">
              <w:rPr>
                <w:szCs w:val="24"/>
              </w:rPr>
              <w:t xml:space="preserve">Paramą gavusiose mokslinių tyrimų įstaigose dirbantys mokslininkai </w:t>
            </w:r>
          </w:p>
        </w:tc>
        <w:tc>
          <w:tcPr>
            <w:tcW w:w="3688" w:type="dxa"/>
            <w:vAlign w:val="center"/>
          </w:tcPr>
          <w:p w14:paraId="405B1119" w14:textId="77777777" w:rsidR="00D45746" w:rsidRPr="00E1096F" w:rsidRDefault="00D45746" w:rsidP="00D45746">
            <w:pPr>
              <w:jc w:val="center"/>
              <w:rPr>
                <w:szCs w:val="24"/>
              </w:rPr>
            </w:pPr>
            <w:r w:rsidRPr="00E1096F">
              <w:rPr>
                <w:szCs w:val="24"/>
              </w:rPr>
              <w:t>R-05-001-01-05-06 / 12-001-01-03-01 / 09</w:t>
            </w:r>
          </w:p>
          <w:p w14:paraId="00ABCADF" w14:textId="203FCEC4" w:rsidR="00D45746" w:rsidRPr="00E1096F" w:rsidRDefault="00D45746" w:rsidP="00D45746">
            <w:pPr>
              <w:jc w:val="center"/>
              <w:rPr>
                <w:i/>
                <w:iCs/>
                <w:szCs w:val="24"/>
              </w:rPr>
            </w:pPr>
            <w:r w:rsidRPr="00E1096F">
              <w:rPr>
                <w:szCs w:val="24"/>
                <w:lang w:eastAsia="lt-LT"/>
              </w:rPr>
              <w:t>R.B.1008</w:t>
            </w:r>
          </w:p>
        </w:tc>
        <w:tc>
          <w:tcPr>
            <w:tcW w:w="3688" w:type="dxa"/>
            <w:vAlign w:val="center"/>
          </w:tcPr>
          <w:p w14:paraId="599277DF" w14:textId="665DC9CA" w:rsidR="00D45746" w:rsidRPr="00E1096F" w:rsidRDefault="00D74654" w:rsidP="00D45746">
            <w:pPr>
              <w:jc w:val="center"/>
              <w:rPr>
                <w:i/>
                <w:iCs/>
                <w:szCs w:val="24"/>
              </w:rPr>
            </w:pPr>
            <w:r w:rsidRPr="00D74654">
              <w:rPr>
                <w:szCs w:val="24"/>
              </w:rPr>
              <w:t>V</w:t>
            </w:r>
            <w:r>
              <w:rPr>
                <w:szCs w:val="24"/>
              </w:rPr>
              <w:t>ien</w:t>
            </w:r>
            <w:r w:rsidR="003A21A1">
              <w:rPr>
                <w:szCs w:val="24"/>
              </w:rPr>
              <w:t xml:space="preserve">etai. </w:t>
            </w:r>
            <w:r w:rsidRPr="00D74654">
              <w:rPr>
                <w:szCs w:val="24"/>
              </w:rPr>
              <w:t>Metinis etato ekvivalentas</w:t>
            </w:r>
          </w:p>
        </w:tc>
        <w:tc>
          <w:tcPr>
            <w:tcW w:w="3688" w:type="dxa"/>
            <w:vAlign w:val="center"/>
          </w:tcPr>
          <w:p w14:paraId="630D7BF4" w14:textId="77777777" w:rsidR="00D45746" w:rsidRPr="00E1096F" w:rsidRDefault="00D45746" w:rsidP="00D45746">
            <w:pPr>
              <w:jc w:val="center"/>
              <w:rPr>
                <w:i/>
                <w:iCs/>
                <w:szCs w:val="24"/>
              </w:rPr>
            </w:pPr>
            <w:r w:rsidRPr="00E1096F">
              <w:rPr>
                <w:szCs w:val="24"/>
              </w:rPr>
              <w:t>n/a</w:t>
            </w:r>
          </w:p>
        </w:tc>
      </w:tr>
      <w:tr w:rsidR="00D45746" w:rsidRPr="00E46541" w14:paraId="4BB7A812" w14:textId="77777777" w:rsidTr="00B72168">
        <w:trPr>
          <w:trHeight w:val="725"/>
        </w:trPr>
        <w:tc>
          <w:tcPr>
            <w:tcW w:w="3688" w:type="dxa"/>
            <w:vAlign w:val="center"/>
          </w:tcPr>
          <w:p w14:paraId="53E22AF0" w14:textId="77777777" w:rsidR="00D45746" w:rsidRPr="00E1096F" w:rsidRDefault="00D45746" w:rsidP="00D45746">
            <w:pPr>
              <w:jc w:val="center"/>
              <w:rPr>
                <w:i/>
                <w:iCs/>
                <w:szCs w:val="24"/>
              </w:rPr>
            </w:pPr>
            <w:r w:rsidRPr="00E1096F">
              <w:rPr>
                <w:szCs w:val="24"/>
              </w:rPr>
              <w:t>Paramą gavusios įmonės</w:t>
            </w:r>
          </w:p>
        </w:tc>
        <w:tc>
          <w:tcPr>
            <w:tcW w:w="3688" w:type="dxa"/>
            <w:vAlign w:val="center"/>
          </w:tcPr>
          <w:p w14:paraId="26960996" w14:textId="77777777" w:rsidR="00D45746" w:rsidRPr="00E1096F" w:rsidRDefault="00D45746" w:rsidP="00D45746">
            <w:pPr>
              <w:jc w:val="center"/>
              <w:rPr>
                <w:szCs w:val="24"/>
              </w:rPr>
            </w:pPr>
            <w:r w:rsidRPr="00E1096F">
              <w:rPr>
                <w:szCs w:val="24"/>
              </w:rPr>
              <w:t>R-05-001-01-05-06 / 12-001-01-03-01 / 10</w:t>
            </w:r>
          </w:p>
          <w:p w14:paraId="64FA9582" w14:textId="26BBABF2" w:rsidR="00D45746" w:rsidRPr="00E1096F" w:rsidRDefault="00D45746" w:rsidP="00D45746">
            <w:pPr>
              <w:jc w:val="center"/>
              <w:rPr>
                <w:i/>
                <w:iCs/>
                <w:szCs w:val="24"/>
              </w:rPr>
            </w:pPr>
            <w:r w:rsidRPr="00E1096F">
              <w:rPr>
                <w:szCs w:val="24"/>
                <w:lang w:eastAsia="lt-LT"/>
              </w:rPr>
              <w:t>R.B.1009</w:t>
            </w:r>
          </w:p>
        </w:tc>
        <w:tc>
          <w:tcPr>
            <w:tcW w:w="3688" w:type="dxa"/>
            <w:vAlign w:val="center"/>
          </w:tcPr>
          <w:p w14:paraId="7C468A25" w14:textId="5CCF83F7" w:rsidR="00D45746" w:rsidRPr="00E1096F" w:rsidRDefault="003930E3" w:rsidP="00D45746">
            <w:pPr>
              <w:jc w:val="center"/>
              <w:rPr>
                <w:i/>
                <w:iCs/>
                <w:szCs w:val="24"/>
              </w:rPr>
            </w:pPr>
            <w:r>
              <w:rPr>
                <w:szCs w:val="24"/>
              </w:rPr>
              <w:t>Įmonių skaičius</w:t>
            </w:r>
          </w:p>
        </w:tc>
        <w:tc>
          <w:tcPr>
            <w:tcW w:w="3688" w:type="dxa"/>
            <w:vAlign w:val="center"/>
          </w:tcPr>
          <w:p w14:paraId="392E9930" w14:textId="77777777" w:rsidR="00D45746" w:rsidRPr="00E1096F" w:rsidRDefault="00D45746" w:rsidP="00D45746">
            <w:pPr>
              <w:jc w:val="center"/>
              <w:rPr>
                <w:i/>
                <w:iCs/>
                <w:szCs w:val="24"/>
              </w:rPr>
            </w:pPr>
            <w:r w:rsidRPr="00E1096F">
              <w:rPr>
                <w:szCs w:val="24"/>
              </w:rPr>
              <w:t>n/a</w:t>
            </w:r>
          </w:p>
        </w:tc>
      </w:tr>
      <w:tr w:rsidR="00D45746" w:rsidRPr="00E46541" w14:paraId="1C4C6F3F" w14:textId="77777777" w:rsidTr="00B72168">
        <w:trPr>
          <w:trHeight w:val="725"/>
        </w:trPr>
        <w:tc>
          <w:tcPr>
            <w:tcW w:w="3688" w:type="dxa"/>
            <w:vAlign w:val="center"/>
          </w:tcPr>
          <w:p w14:paraId="5FB78803" w14:textId="77777777" w:rsidR="00D45746" w:rsidRPr="00E1096F" w:rsidRDefault="00D45746" w:rsidP="00D45746">
            <w:pPr>
              <w:jc w:val="center"/>
              <w:rPr>
                <w:szCs w:val="24"/>
              </w:rPr>
            </w:pPr>
            <w:r w:rsidRPr="00E1096F">
              <w:rPr>
                <w:szCs w:val="24"/>
              </w:rPr>
              <w:t>Paramą gavusios įmonės iš jų: mažos ir labai mažos</w:t>
            </w:r>
          </w:p>
        </w:tc>
        <w:tc>
          <w:tcPr>
            <w:tcW w:w="3688" w:type="dxa"/>
            <w:shd w:val="clear" w:color="auto" w:fill="FFFFFF" w:themeFill="background1"/>
            <w:vAlign w:val="center"/>
          </w:tcPr>
          <w:p w14:paraId="1EE9D440" w14:textId="77777777" w:rsidR="00D45746" w:rsidRPr="00E1096F" w:rsidRDefault="00D45746" w:rsidP="00D45746">
            <w:pPr>
              <w:jc w:val="center"/>
              <w:rPr>
                <w:szCs w:val="24"/>
              </w:rPr>
            </w:pPr>
            <w:r w:rsidRPr="00E1096F">
              <w:rPr>
                <w:szCs w:val="24"/>
              </w:rPr>
              <w:t>R-05-001-01-05-06 / 12-001-01-03-01 / 11</w:t>
            </w:r>
          </w:p>
          <w:p w14:paraId="0B806A14" w14:textId="38CD5A10" w:rsidR="00D45746" w:rsidRPr="00E1096F" w:rsidRDefault="00D45746" w:rsidP="00D45746">
            <w:pPr>
              <w:jc w:val="center"/>
              <w:rPr>
                <w:szCs w:val="24"/>
              </w:rPr>
            </w:pPr>
            <w:r w:rsidRPr="00E1096F">
              <w:rPr>
                <w:szCs w:val="24"/>
              </w:rPr>
              <w:t>R.B.1.1009.1</w:t>
            </w:r>
          </w:p>
        </w:tc>
        <w:tc>
          <w:tcPr>
            <w:tcW w:w="3688" w:type="dxa"/>
            <w:vAlign w:val="center"/>
          </w:tcPr>
          <w:p w14:paraId="58723809" w14:textId="79DA09AB" w:rsidR="00D45746" w:rsidRPr="00E1096F" w:rsidRDefault="003930E3" w:rsidP="00D45746">
            <w:pPr>
              <w:jc w:val="center"/>
              <w:rPr>
                <w:szCs w:val="24"/>
              </w:rPr>
            </w:pPr>
            <w:r>
              <w:rPr>
                <w:szCs w:val="24"/>
              </w:rPr>
              <w:t>Įmonių skaičius</w:t>
            </w:r>
          </w:p>
        </w:tc>
        <w:tc>
          <w:tcPr>
            <w:tcW w:w="3688" w:type="dxa"/>
            <w:vAlign w:val="center"/>
          </w:tcPr>
          <w:p w14:paraId="30DCA902" w14:textId="77777777" w:rsidR="00D45746" w:rsidRPr="00E1096F" w:rsidRDefault="00D45746" w:rsidP="00D45746">
            <w:pPr>
              <w:jc w:val="center"/>
              <w:rPr>
                <w:szCs w:val="24"/>
              </w:rPr>
            </w:pPr>
            <w:r w:rsidRPr="00E1096F">
              <w:rPr>
                <w:szCs w:val="24"/>
              </w:rPr>
              <w:t>n/a</w:t>
            </w:r>
          </w:p>
        </w:tc>
      </w:tr>
      <w:tr w:rsidR="00D45746" w:rsidRPr="00E46541" w14:paraId="7263BF05" w14:textId="77777777" w:rsidTr="00B72168">
        <w:trPr>
          <w:trHeight w:val="725"/>
        </w:trPr>
        <w:tc>
          <w:tcPr>
            <w:tcW w:w="3688" w:type="dxa"/>
            <w:shd w:val="clear" w:color="auto" w:fill="FFFFFF" w:themeFill="background1"/>
            <w:vAlign w:val="center"/>
          </w:tcPr>
          <w:p w14:paraId="3B547C3C" w14:textId="77777777" w:rsidR="00D45746" w:rsidRPr="00E1096F" w:rsidRDefault="00D45746" w:rsidP="00D45746">
            <w:pPr>
              <w:jc w:val="center"/>
              <w:rPr>
                <w:szCs w:val="24"/>
              </w:rPr>
            </w:pPr>
            <w:r w:rsidRPr="00E1096F">
              <w:rPr>
                <w:szCs w:val="24"/>
              </w:rPr>
              <w:t>Paramą gavusios įmonės iš jų: vidutinės</w:t>
            </w:r>
          </w:p>
        </w:tc>
        <w:tc>
          <w:tcPr>
            <w:tcW w:w="3688" w:type="dxa"/>
            <w:shd w:val="clear" w:color="auto" w:fill="FFFFFF" w:themeFill="background1"/>
            <w:vAlign w:val="center"/>
          </w:tcPr>
          <w:p w14:paraId="332ED40D" w14:textId="77777777" w:rsidR="00D45746" w:rsidRPr="00E1096F" w:rsidRDefault="00D45746" w:rsidP="00D45746">
            <w:pPr>
              <w:jc w:val="center"/>
              <w:rPr>
                <w:szCs w:val="24"/>
              </w:rPr>
            </w:pPr>
            <w:r w:rsidRPr="00E1096F">
              <w:rPr>
                <w:szCs w:val="24"/>
              </w:rPr>
              <w:t>R-05-001-01-05-06 / 12-001-01-03-01 / 12</w:t>
            </w:r>
          </w:p>
          <w:p w14:paraId="2689D0CA" w14:textId="6D71A11A" w:rsidR="00D45746" w:rsidRPr="00E1096F" w:rsidRDefault="00D45746" w:rsidP="00D45746">
            <w:pPr>
              <w:jc w:val="center"/>
              <w:rPr>
                <w:szCs w:val="24"/>
              </w:rPr>
            </w:pPr>
            <w:r w:rsidRPr="00E1096F">
              <w:rPr>
                <w:szCs w:val="24"/>
              </w:rPr>
              <w:t>R.B.1.1009.2</w:t>
            </w:r>
          </w:p>
        </w:tc>
        <w:tc>
          <w:tcPr>
            <w:tcW w:w="3688" w:type="dxa"/>
            <w:vAlign w:val="center"/>
          </w:tcPr>
          <w:p w14:paraId="101B959A" w14:textId="568BE9CC" w:rsidR="00D45746" w:rsidRPr="00E1096F" w:rsidRDefault="003930E3" w:rsidP="00D45746">
            <w:pPr>
              <w:jc w:val="center"/>
              <w:rPr>
                <w:szCs w:val="24"/>
              </w:rPr>
            </w:pPr>
            <w:r>
              <w:rPr>
                <w:szCs w:val="24"/>
              </w:rPr>
              <w:t>Įmonių skaičius</w:t>
            </w:r>
          </w:p>
        </w:tc>
        <w:tc>
          <w:tcPr>
            <w:tcW w:w="3688" w:type="dxa"/>
            <w:vAlign w:val="center"/>
          </w:tcPr>
          <w:p w14:paraId="0D46DB9D" w14:textId="77777777" w:rsidR="00D45746" w:rsidRPr="00E1096F" w:rsidRDefault="00D45746" w:rsidP="00D45746">
            <w:pPr>
              <w:jc w:val="center"/>
              <w:rPr>
                <w:szCs w:val="24"/>
              </w:rPr>
            </w:pPr>
            <w:r w:rsidRPr="00E1096F">
              <w:rPr>
                <w:szCs w:val="24"/>
              </w:rPr>
              <w:t>n/a</w:t>
            </w:r>
          </w:p>
        </w:tc>
      </w:tr>
      <w:tr w:rsidR="00D45746" w:rsidRPr="00E46541" w14:paraId="2FD9591E" w14:textId="77777777" w:rsidTr="00B72168">
        <w:trPr>
          <w:trHeight w:val="725"/>
        </w:trPr>
        <w:tc>
          <w:tcPr>
            <w:tcW w:w="3688" w:type="dxa"/>
            <w:shd w:val="clear" w:color="auto" w:fill="FFFFFF" w:themeFill="background1"/>
            <w:vAlign w:val="center"/>
          </w:tcPr>
          <w:p w14:paraId="77A40A5D" w14:textId="77777777" w:rsidR="00D45746" w:rsidRPr="00E1096F" w:rsidRDefault="00D45746" w:rsidP="00D45746">
            <w:pPr>
              <w:jc w:val="center"/>
              <w:rPr>
                <w:szCs w:val="24"/>
              </w:rPr>
            </w:pPr>
            <w:r w:rsidRPr="00E1096F">
              <w:rPr>
                <w:szCs w:val="24"/>
              </w:rPr>
              <w:t>Paramą gavusios įmonės iš jų: didelės</w:t>
            </w:r>
          </w:p>
        </w:tc>
        <w:tc>
          <w:tcPr>
            <w:tcW w:w="3688" w:type="dxa"/>
            <w:shd w:val="clear" w:color="auto" w:fill="FFFFFF" w:themeFill="background1"/>
            <w:vAlign w:val="center"/>
          </w:tcPr>
          <w:p w14:paraId="6B2E932F" w14:textId="77777777" w:rsidR="00D45746" w:rsidRPr="00E1096F" w:rsidRDefault="00D45746" w:rsidP="00D45746">
            <w:pPr>
              <w:jc w:val="center"/>
              <w:rPr>
                <w:szCs w:val="24"/>
              </w:rPr>
            </w:pPr>
            <w:r w:rsidRPr="00E1096F">
              <w:rPr>
                <w:szCs w:val="24"/>
              </w:rPr>
              <w:t>R-05-001-01-05-06 / 12-001-01-03-01 / 13</w:t>
            </w:r>
          </w:p>
          <w:p w14:paraId="74D16696" w14:textId="5B420255" w:rsidR="00D45746" w:rsidRPr="00E1096F" w:rsidRDefault="00D45746" w:rsidP="00D45746">
            <w:pPr>
              <w:jc w:val="center"/>
              <w:rPr>
                <w:szCs w:val="24"/>
              </w:rPr>
            </w:pPr>
            <w:r w:rsidRPr="00E1096F">
              <w:rPr>
                <w:szCs w:val="24"/>
              </w:rPr>
              <w:t>R.B.1.1009.3</w:t>
            </w:r>
          </w:p>
        </w:tc>
        <w:tc>
          <w:tcPr>
            <w:tcW w:w="3688" w:type="dxa"/>
            <w:vAlign w:val="center"/>
          </w:tcPr>
          <w:p w14:paraId="205973B8" w14:textId="34D64439" w:rsidR="00D45746" w:rsidRPr="00E1096F" w:rsidRDefault="003930E3" w:rsidP="00D45746">
            <w:pPr>
              <w:jc w:val="center"/>
              <w:rPr>
                <w:szCs w:val="24"/>
              </w:rPr>
            </w:pPr>
            <w:r>
              <w:rPr>
                <w:szCs w:val="24"/>
              </w:rPr>
              <w:t>Įmonių skaičius</w:t>
            </w:r>
          </w:p>
        </w:tc>
        <w:tc>
          <w:tcPr>
            <w:tcW w:w="3688" w:type="dxa"/>
            <w:vAlign w:val="center"/>
          </w:tcPr>
          <w:p w14:paraId="22B90AA0" w14:textId="77777777" w:rsidR="00D45746" w:rsidRPr="00E1096F" w:rsidRDefault="00D45746" w:rsidP="00D45746">
            <w:pPr>
              <w:jc w:val="center"/>
              <w:rPr>
                <w:szCs w:val="24"/>
              </w:rPr>
            </w:pPr>
            <w:r w:rsidRPr="00E1096F">
              <w:rPr>
                <w:szCs w:val="24"/>
              </w:rPr>
              <w:t>n/a</w:t>
            </w:r>
          </w:p>
        </w:tc>
      </w:tr>
    </w:tbl>
    <w:p w14:paraId="403CA831" w14:textId="77777777" w:rsidR="008C627E" w:rsidRPr="00E1096F" w:rsidRDefault="008C627E" w:rsidP="008C627E">
      <w:pPr>
        <w:rPr>
          <w:szCs w:val="24"/>
        </w:rPr>
      </w:pPr>
    </w:p>
    <w:p w14:paraId="720D46E6" w14:textId="77777777" w:rsidR="008C627E" w:rsidRPr="00E46541" w:rsidRDefault="008C627E" w:rsidP="008C627E">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8C627E" w:rsidRPr="00E46541" w14:paraId="19D0195D" w14:textId="77777777" w:rsidTr="43214CA1">
        <w:tc>
          <w:tcPr>
            <w:tcW w:w="14709" w:type="dxa"/>
          </w:tcPr>
          <w:p w14:paraId="0265E35D" w14:textId="77777777" w:rsidR="008C627E" w:rsidRPr="009D260A" w:rsidRDefault="008C627E" w:rsidP="00B72168">
            <w:pPr>
              <w:rPr>
                <w:b/>
                <w:bCs/>
                <w:szCs w:val="24"/>
              </w:rPr>
            </w:pPr>
            <w:r w:rsidRPr="009D260A">
              <w:rPr>
                <w:b/>
                <w:bCs/>
                <w:szCs w:val="24"/>
              </w:rPr>
              <w:t>SPECIALIEJI FINANSAVIMO REIKALAVIMAI</w:t>
            </w:r>
          </w:p>
        </w:tc>
      </w:tr>
      <w:tr w:rsidR="008C627E" w:rsidRPr="00E46541" w14:paraId="794CC2CB" w14:textId="77777777" w:rsidTr="43214CA1">
        <w:tc>
          <w:tcPr>
            <w:tcW w:w="14709" w:type="dxa"/>
          </w:tcPr>
          <w:p w14:paraId="5F69CF90" w14:textId="77777777" w:rsidR="008C627E" w:rsidRPr="009D260A" w:rsidRDefault="008C627E" w:rsidP="00B72168">
            <w:pPr>
              <w:rPr>
                <w:b/>
                <w:bCs/>
                <w:szCs w:val="24"/>
              </w:rPr>
            </w:pPr>
            <w:r w:rsidRPr="009D260A">
              <w:rPr>
                <w:b/>
                <w:bCs/>
                <w:szCs w:val="24"/>
              </w:rPr>
              <w:t>1. Taikomi teisės aktai</w:t>
            </w:r>
          </w:p>
        </w:tc>
      </w:tr>
      <w:tr w:rsidR="008C627E" w:rsidRPr="00E46541" w14:paraId="2E78EE9D" w14:textId="77777777" w:rsidTr="43214CA1">
        <w:tc>
          <w:tcPr>
            <w:tcW w:w="14709" w:type="dxa"/>
          </w:tcPr>
          <w:p w14:paraId="10D9CCC7" w14:textId="371D30A4" w:rsidR="008C627E" w:rsidRPr="00F964D1" w:rsidRDefault="43214CA1" w:rsidP="43214CA1">
            <w:pPr>
              <w:spacing w:line="257" w:lineRule="auto"/>
              <w:jc w:val="both"/>
            </w:pPr>
            <w:r>
              <w:t xml:space="preserve">Teisės aktai, kuriais vadovaujamasi rengiant, teikiant ir vertinant projekto įgyvendinimo planą, priimant sprendimą dėl projekto finansavimo, sudarant projekto sutartį ir įgyvendinant projektą, finansuojamą pagal 2022–2030 metų plėtros programos valdytojos Lietuvos Respublikos ekonomikos ir inovacijų ministerijos transformacijos ir konkurencingumo plėtros programos ir 2022–2030 m. plėtros programos valdytojos Lietuvos Respublikos švietimo, mokslo ir sporto ministerijos mokslo plėtros programos pažangos priemonės Nr. </w:t>
            </w:r>
            <w:r w:rsidRPr="0020114C">
              <w:t>05-001-01-05-06 / 12-001-01-03-01 „Įgyvendinti misijomis grįstas mokslo ir inovacijų programas“</w:t>
            </w:r>
            <w:r>
              <w:t xml:space="preserve"> (toliau </w:t>
            </w:r>
            <w:r w:rsidR="45BF4990">
              <w:t>–</w:t>
            </w:r>
            <w:r>
              <w:t xml:space="preserve"> pažangos priemonė </w:t>
            </w:r>
            <w:r w:rsidRPr="0020114C">
              <w:t xml:space="preserve">„Įgyvendinti misijomis grįstas mokslo ir inovacijų programas“) </w:t>
            </w:r>
            <w:r>
              <w:t>projektų finansavimo sąlygų aprašą (toliau – Aprašas):</w:t>
            </w:r>
          </w:p>
          <w:p w14:paraId="0E91987B" w14:textId="3EFED7DA" w:rsidR="008C627E" w:rsidRPr="00F964D1" w:rsidRDefault="008C627E" w:rsidP="00B72168">
            <w:pPr>
              <w:spacing w:line="257" w:lineRule="auto"/>
              <w:jc w:val="both"/>
            </w:pPr>
            <w:r>
              <w:t>Bendrieji teisės aktai:</w:t>
            </w:r>
          </w:p>
          <w:p w14:paraId="02936447" w14:textId="131169A9" w:rsidR="008C627E" w:rsidRPr="00F025B8" w:rsidRDefault="008C627E" w:rsidP="00B72168">
            <w:pPr>
              <w:jc w:val="both"/>
              <w:rPr>
                <w:lang w:val="lt"/>
              </w:rPr>
            </w:pPr>
            <w:r>
              <w:lastRenderedPageBreak/>
              <w:t xml:space="preserve">1.1. 2021 m. vasario 12 d. Europos Parlamento ir Tarybos reglamentas (ES) 2021/241, kuriuo nustatoma ekonomikos gaivinimo ir atsparumo didinimo priemonė;  </w:t>
            </w:r>
          </w:p>
          <w:p w14:paraId="6B7AB71B" w14:textId="674BDA01" w:rsidR="008C627E" w:rsidRPr="00F025B8" w:rsidRDefault="008C627E" w:rsidP="00B72168">
            <w:pPr>
              <w:jc w:val="both"/>
              <w:rPr>
                <w:lang w:val="lt"/>
              </w:rPr>
            </w:pPr>
            <w:r>
              <w:t xml:space="preserve">1.2. 2021 m. liepos 28 d. Tarybos įgyvendinimo sprendimas CM4171/21 dėl Lietuvos ekonomikos gaivinimo ir atsparumo didinimo plano įvertinimo patvirtinimo; </w:t>
            </w:r>
          </w:p>
          <w:p w14:paraId="5DCF734E" w14:textId="534DEF3F" w:rsidR="00E21D3D" w:rsidRPr="00F964D1" w:rsidRDefault="008C627E" w:rsidP="00B72168">
            <w:pPr>
              <w:jc w:val="both"/>
            </w:pPr>
            <w:r>
              <w:t xml:space="preserve">1.3. „Naujos kartos Lietuva“ planas, priimtas 2021 m. liepos 28 d. Tarybos įgyvendinimo sprendimu dėl Lietuvos ekonomikos gaivinimo ir atsparumo didinimo plano patvirtinimo; </w:t>
            </w:r>
          </w:p>
          <w:p w14:paraId="7A8768D9" w14:textId="554240C3" w:rsidR="00E21D3D" w:rsidRPr="00F025B8" w:rsidRDefault="6CD83025" w:rsidP="00B72168">
            <w:pPr>
              <w:jc w:val="both"/>
              <w:rPr>
                <w:lang w:val="lt"/>
              </w:rPr>
            </w:pPr>
            <w:r>
              <w:t xml:space="preserve">1.4.  2013 m. gruodžio 18 d. Komisijos reglamentas (ES) Nr. 1407/2013 dėl Sutarties dėl Europos Sąjungos veikimo 107 ir 108 straipsnių taikymo </w:t>
            </w:r>
            <w:r w:rsidRPr="0020114C">
              <w:t xml:space="preserve">de </w:t>
            </w:r>
            <w:proofErr w:type="spellStart"/>
            <w:r w:rsidRPr="0020114C">
              <w:t>minimis</w:t>
            </w:r>
            <w:proofErr w:type="spellEnd"/>
            <w:r>
              <w:t xml:space="preserve"> pagalbai su paskutiniais pakeitimais, padarytais 2020 m. liepos 2 d. Komisijos reglamentu (ES) Nr. 2020/972 (toliau – </w:t>
            </w:r>
            <w:r w:rsidRPr="006E1E79">
              <w:t xml:space="preserve">De </w:t>
            </w:r>
            <w:proofErr w:type="spellStart"/>
            <w:r w:rsidRPr="006E1E79">
              <w:t>minimis</w:t>
            </w:r>
            <w:proofErr w:type="spellEnd"/>
            <w:r>
              <w:t xml:space="preserve"> reglamentas);</w:t>
            </w:r>
          </w:p>
          <w:p w14:paraId="37CE5427" w14:textId="5721FB44" w:rsidR="008C627E" w:rsidRPr="00F025B8" w:rsidRDefault="008C627E" w:rsidP="00B72168">
            <w:pPr>
              <w:jc w:val="both"/>
              <w:rPr>
                <w:lang w:val="lt"/>
              </w:rPr>
            </w:pPr>
            <w:r>
              <w:t>1.</w:t>
            </w:r>
            <w:r w:rsidR="00C73EDA">
              <w:t>5</w:t>
            </w:r>
            <w:r>
              <w:t xml:space="preserve">. </w:t>
            </w:r>
            <w:r w:rsidR="00945E45">
              <w:t>2014 m. birželio 17 d. Komisijos reglament</w:t>
            </w:r>
            <w:r w:rsidR="00776100">
              <w:t>as</w:t>
            </w:r>
            <w:r w:rsidR="00945E45">
              <w:t xml:space="preserve"> (ES) Nr. 651/2014, kuriuo tam tikrų kategorijų pagalba skelbiama suderinama su vidaus rinka taikant Sutarties 107 ir 108 straipsnius, su vėlesniais pakeitimais, padarytais 202</w:t>
            </w:r>
            <w:r w:rsidR="007A6EB2" w:rsidRPr="2352E94E">
              <w:rPr>
                <w:lang w:val="lt"/>
              </w:rPr>
              <w:t>1</w:t>
            </w:r>
            <w:r w:rsidR="00945E45">
              <w:t xml:space="preserve"> m. liepos 2</w:t>
            </w:r>
            <w:r w:rsidR="007A6EB2">
              <w:t>3</w:t>
            </w:r>
            <w:r w:rsidR="00945E45">
              <w:t xml:space="preserve"> d. Komisijos reglamentu (ES) 202</w:t>
            </w:r>
            <w:r w:rsidR="007A6EB2">
              <w:t>1</w:t>
            </w:r>
            <w:r w:rsidR="00945E45">
              <w:t>/</w:t>
            </w:r>
            <w:r w:rsidR="007A6EB2">
              <w:t>1237</w:t>
            </w:r>
            <w:r w:rsidR="00945E45">
              <w:t xml:space="preserve"> (toliau – </w:t>
            </w:r>
            <w:r w:rsidR="007A6EB2">
              <w:t>BBIR)</w:t>
            </w:r>
            <w:r w:rsidR="008C0346">
              <w:t xml:space="preserve">; </w:t>
            </w:r>
          </w:p>
          <w:p w14:paraId="185F0946" w14:textId="2238FBA5" w:rsidR="00B12F6D" w:rsidRPr="00F964D1" w:rsidRDefault="008C627E" w:rsidP="00B72168">
            <w:pPr>
              <w:jc w:val="both"/>
            </w:pPr>
            <w:r>
              <w:t>1.</w:t>
            </w:r>
            <w:r w:rsidR="00AA31FD">
              <w:t>6</w:t>
            </w:r>
            <w:r>
              <w:t>. Lietuvos Respublikos Vyriausybės programa, patvirtinta Lietuvos Respublikos Seimo 2020 m. gruodžio 11 d. nutarimu Nr. XIV-72 „Dėl Aštuonioliktosios Lietuvos Respublikos Vyriausybės programos“;</w:t>
            </w:r>
          </w:p>
          <w:p w14:paraId="10F392E8" w14:textId="29E85B8C" w:rsidR="008C627E" w:rsidRPr="00F025B8" w:rsidRDefault="008C627E" w:rsidP="00B72168">
            <w:pPr>
              <w:jc w:val="both"/>
              <w:rPr>
                <w:lang w:val="lt"/>
              </w:rPr>
            </w:pPr>
            <w:r>
              <w:t>1.</w:t>
            </w:r>
            <w:r w:rsidR="00AA31FD">
              <w:t>7</w:t>
            </w:r>
            <w:r>
              <w:t xml:space="preserve">. 2022–2030 metų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  </w:t>
            </w:r>
          </w:p>
          <w:p w14:paraId="6B5784E7" w14:textId="73638C2B" w:rsidR="008C627E" w:rsidRPr="00F025B8" w:rsidRDefault="008C627E" w:rsidP="00B72168">
            <w:pPr>
              <w:jc w:val="both"/>
              <w:rPr>
                <w:lang w:val="lt"/>
              </w:rPr>
            </w:pPr>
            <w:r>
              <w:t>1.</w:t>
            </w:r>
            <w:r w:rsidR="00AA31FD">
              <w:t>8</w:t>
            </w:r>
            <w:r>
              <w:t>. 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69A1079A" w14:textId="3ED24E3E" w:rsidR="008C627E" w:rsidRPr="00F025B8" w:rsidRDefault="008C627E" w:rsidP="00B72168">
            <w:pPr>
              <w:jc w:val="both"/>
              <w:rPr>
                <w:lang w:val="lt"/>
              </w:rPr>
            </w:pPr>
            <w:r>
              <w:t>1.</w:t>
            </w:r>
            <w:r w:rsidR="00AA31FD">
              <w:t>9</w:t>
            </w:r>
            <w:r w:rsidR="003E43A0">
              <w:t>.</w:t>
            </w:r>
            <w:r>
              <w:t xml:space="preserve"> 2021–2027 metų Europos Sąjungos fondų investicijų programos ir Ekonomikos gaivinimo ir atsparumo didinimo plano „Naujos kartos Lietuva“ administravimo taisyklės, patvirtintos Lietuvos Respublikos finansų ministro 2022 m. birželio 22 d. įsakymu Nr. 1K-237 </w:t>
            </w:r>
            <w:r w:rsidR="00035033">
              <w:t>„</w:t>
            </w:r>
            <w:r>
              <w:t>Dėl 2021–2027 metų Europos Sąjungos fondų investicijų programos ir Ekonomikos gaivinimo ir atsparumo didinimo plano „Naujos kartos Lietuva</w:t>
            </w:r>
            <w:r w:rsidR="00631A6F">
              <w:t>“</w:t>
            </w:r>
            <w:r>
              <w:t xml:space="preserve"> įgyvendinimo“;</w:t>
            </w:r>
          </w:p>
          <w:p w14:paraId="61AD7CE7" w14:textId="745BC718" w:rsidR="008C627E" w:rsidRPr="00F964D1" w:rsidRDefault="008C627E" w:rsidP="00B72168">
            <w:pPr>
              <w:jc w:val="both"/>
            </w:pPr>
            <w:r>
              <w:t>1.</w:t>
            </w:r>
            <w:r w:rsidR="00AA31FD">
              <w:t>10</w:t>
            </w:r>
            <w:r>
              <w:t xml:space="preserve">. Projektų administravimo ir finansavimo taisyklės, patvirtintos Lietuvos Respublikos finansų ministro 2022 m. birželio 22 d. įsakymu Nr. 1K-237 </w:t>
            </w:r>
            <w:r w:rsidR="00631A6F">
              <w:t>„</w:t>
            </w:r>
            <w:r>
              <w:t>Dėl 2021–2027 metų Europos Sąjungos fondų investicijų programos ir Ekonomikos gaivinimo ir atsparumo didinimo plano „Naujos kartos Lietuva“ įgyvendinimo</w:t>
            </w:r>
            <w:r w:rsidR="00631A6F">
              <w:t>“</w:t>
            </w:r>
            <w:r>
              <w:t xml:space="preserve"> (toliau – Projektų administravimo </w:t>
            </w:r>
            <w:r w:rsidR="00B26966">
              <w:t xml:space="preserve">ir finansavimo </w:t>
            </w:r>
            <w:r>
              <w:t>taisyklės);</w:t>
            </w:r>
          </w:p>
          <w:p w14:paraId="579DA194" w14:textId="11E4B9F2" w:rsidR="00450588" w:rsidRPr="00F025B8" w:rsidRDefault="00450588" w:rsidP="00B72168">
            <w:pPr>
              <w:jc w:val="both"/>
              <w:rPr>
                <w:lang w:val="lt"/>
              </w:rPr>
            </w:pPr>
            <w:r w:rsidRPr="2352E94E">
              <w:rPr>
                <w:lang w:val="lt"/>
              </w:rPr>
              <w:t>1.1</w:t>
            </w:r>
            <w:r w:rsidR="00AA31FD" w:rsidRPr="2352E94E">
              <w:rPr>
                <w:lang w:val="lt"/>
              </w:rPr>
              <w:t>1</w:t>
            </w:r>
            <w:r w:rsidRPr="2352E94E">
              <w:rPr>
                <w:lang w:val="lt"/>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501779" w:rsidRPr="2352E94E">
              <w:rPr>
                <w:lang w:val="lt"/>
              </w:rPr>
              <w:t>.</w:t>
            </w:r>
          </w:p>
          <w:p w14:paraId="6CBB0F16" w14:textId="77777777" w:rsidR="000A4D03" w:rsidRPr="00F025B8" w:rsidRDefault="000A4D03" w:rsidP="00B72168">
            <w:pPr>
              <w:spacing w:line="257" w:lineRule="auto"/>
              <w:jc w:val="both"/>
            </w:pPr>
          </w:p>
          <w:p w14:paraId="5F3EC317" w14:textId="60CB13A1" w:rsidR="008C627E" w:rsidRPr="00F964D1" w:rsidRDefault="122E0128" w:rsidP="00B72168">
            <w:pPr>
              <w:spacing w:line="257" w:lineRule="auto"/>
              <w:jc w:val="both"/>
            </w:pPr>
            <w:r>
              <w:t>Specialieji teisės aktai:</w:t>
            </w:r>
          </w:p>
          <w:p w14:paraId="05CF2C31" w14:textId="2AAE793F" w:rsidR="008C627E" w:rsidRPr="00F025B8" w:rsidRDefault="008C627E" w:rsidP="00B72168">
            <w:pPr>
              <w:spacing w:line="259" w:lineRule="auto"/>
              <w:jc w:val="both"/>
              <w:rPr>
                <w:lang w:val="lt"/>
              </w:rPr>
            </w:pPr>
            <w:r>
              <w:t>1.</w:t>
            </w:r>
            <w:r w:rsidR="00D95F3C">
              <w:t>12</w:t>
            </w:r>
            <w:r>
              <w:t>. Mokslinių tyrimų ir eksperimentinės plėtros rekomenduojamas etapų klasifikacijos aprašas, patvirtintas Lietuvos Respublikos Vyriausybės 2012</w:t>
            </w:r>
            <w:r w:rsidR="00A5458B">
              <w:t> </w:t>
            </w:r>
            <w:r>
              <w:t xml:space="preserve">m. birželio 6 d. nutarimu Nr. 650 „Dėl </w:t>
            </w:r>
            <w:r w:rsidR="00A5458B">
              <w:t>Re</w:t>
            </w:r>
            <w:r>
              <w:t>komenduojamos mokslinių tyrimų ir eksperimentinės plėtros etapų klasifikacijos aprašo patvirtinimo</w:t>
            </w:r>
            <w:r w:rsidR="00A5458B">
              <w:t>“;</w:t>
            </w:r>
          </w:p>
          <w:p w14:paraId="77DEF750" w14:textId="1D206F6E" w:rsidR="008C627E" w:rsidRPr="00F025B8" w:rsidRDefault="008C627E" w:rsidP="00B72168">
            <w:pPr>
              <w:spacing w:line="259" w:lineRule="auto"/>
              <w:jc w:val="both"/>
              <w:rPr>
                <w:lang w:val="lt"/>
              </w:rPr>
            </w:pPr>
            <w:r>
              <w:lastRenderedPageBreak/>
              <w:t>1.</w:t>
            </w:r>
            <w:r w:rsidR="00D95F3C">
              <w:t>13</w:t>
            </w:r>
            <w:r>
              <w:t xml:space="preserve">. Ekonominio bendradarbiavimo ir plėtros organizacijos (EBPO) </w:t>
            </w:r>
            <w:r w:rsidR="00A5458B">
              <w:t>„</w:t>
            </w:r>
            <w:proofErr w:type="spellStart"/>
            <w:r>
              <w:t>Frascati</w:t>
            </w:r>
            <w:proofErr w:type="spellEnd"/>
            <w:r>
              <w:t xml:space="preserve"> </w:t>
            </w:r>
            <w:r w:rsidR="00A5458B">
              <w:t>„</w:t>
            </w:r>
            <w:r>
              <w:t xml:space="preserve">vadovas, Mokslinių tyrimų ir eksperimentinės plėtros duomenų rinkimo bei teikimo rekomendacijos (Mokslinės, technologinės ir inovacinės veiklos vertinimas), 2015 (angl. </w:t>
            </w:r>
            <w:proofErr w:type="spellStart"/>
            <w:r w:rsidRPr="006E1E79">
              <w:t>Frascati</w:t>
            </w:r>
            <w:proofErr w:type="spellEnd"/>
            <w:r w:rsidRPr="006E1E79">
              <w:t xml:space="preserve"> </w:t>
            </w:r>
            <w:proofErr w:type="spellStart"/>
            <w:r w:rsidRPr="006E1E79">
              <w:t>Manual</w:t>
            </w:r>
            <w:proofErr w:type="spellEnd"/>
            <w:r w:rsidRPr="006E1E79">
              <w:t xml:space="preserve"> 2015</w:t>
            </w:r>
            <w:r>
              <w:t xml:space="preserve">, </w:t>
            </w:r>
            <w:proofErr w:type="spellStart"/>
            <w:r w:rsidRPr="006E1E79">
              <w:t>Guidelines</w:t>
            </w:r>
            <w:proofErr w:type="spellEnd"/>
            <w:r w:rsidRPr="006E1E79">
              <w:t xml:space="preserve"> </w:t>
            </w:r>
            <w:proofErr w:type="spellStart"/>
            <w:r w:rsidRPr="006E1E79">
              <w:t>for</w:t>
            </w:r>
            <w:proofErr w:type="spellEnd"/>
            <w:r w:rsidRPr="006E1E79">
              <w:t xml:space="preserve"> </w:t>
            </w:r>
            <w:proofErr w:type="spellStart"/>
            <w:r w:rsidRPr="006E1E79">
              <w:t>Collecting</w:t>
            </w:r>
            <w:proofErr w:type="spellEnd"/>
            <w:r w:rsidRPr="006E1E79">
              <w:t xml:space="preserve"> </w:t>
            </w:r>
            <w:proofErr w:type="spellStart"/>
            <w:r w:rsidRPr="006E1E79">
              <w:t>and</w:t>
            </w:r>
            <w:proofErr w:type="spellEnd"/>
            <w:r w:rsidRPr="006E1E79">
              <w:t xml:space="preserve"> </w:t>
            </w:r>
            <w:proofErr w:type="spellStart"/>
            <w:r w:rsidRPr="006E1E79">
              <w:t>Reporting</w:t>
            </w:r>
            <w:proofErr w:type="spellEnd"/>
            <w:r w:rsidRPr="006E1E79">
              <w:t xml:space="preserve"> Data </w:t>
            </w:r>
            <w:proofErr w:type="spellStart"/>
            <w:r w:rsidRPr="006E1E79">
              <w:t>on</w:t>
            </w:r>
            <w:proofErr w:type="spellEnd"/>
            <w:r w:rsidRPr="006E1E79">
              <w:t xml:space="preserve"> </w:t>
            </w:r>
            <w:proofErr w:type="spellStart"/>
            <w:r w:rsidRPr="006E1E79">
              <w:t>Research</w:t>
            </w:r>
            <w:proofErr w:type="spellEnd"/>
            <w:r w:rsidRPr="006E1E79">
              <w:t xml:space="preserve"> </w:t>
            </w:r>
            <w:proofErr w:type="spellStart"/>
            <w:r w:rsidRPr="006E1E79">
              <w:t>and</w:t>
            </w:r>
            <w:proofErr w:type="spellEnd"/>
            <w:r w:rsidRPr="006E1E79">
              <w:t xml:space="preserve"> </w:t>
            </w:r>
            <w:proofErr w:type="spellStart"/>
            <w:r w:rsidRPr="006E1E79">
              <w:t>Experimental</w:t>
            </w:r>
            <w:proofErr w:type="spellEnd"/>
            <w:r w:rsidRPr="006E1E79">
              <w:t xml:space="preserve"> </w:t>
            </w:r>
            <w:proofErr w:type="spellStart"/>
            <w:r w:rsidRPr="006E1E79">
              <w:t>Development</w:t>
            </w:r>
            <w:proofErr w:type="spellEnd"/>
            <w:r>
              <w:t>);</w:t>
            </w:r>
          </w:p>
          <w:p w14:paraId="3FC2BC03" w14:textId="79B77BB4" w:rsidR="008C627E" w:rsidRPr="00F964D1" w:rsidRDefault="008C627E" w:rsidP="00B72168">
            <w:pPr>
              <w:spacing w:line="259" w:lineRule="auto"/>
              <w:jc w:val="both"/>
            </w:pPr>
            <w:r>
              <w:t>1.</w:t>
            </w:r>
            <w:r w:rsidR="00D95F3C">
              <w:t>14</w:t>
            </w:r>
            <w:r w:rsidR="004516CA">
              <w:t>.</w:t>
            </w:r>
            <w:r>
              <w:t xml:space="preserve"> Oslo vadovas 2018, Mokslinės, technologinės ir inovacinės veiklos matavimas, duomenų apie inovacijas rinkimo, teikimo ir naudojimo gairės (angl. </w:t>
            </w:r>
            <w:r w:rsidRPr="006E1E79">
              <w:t xml:space="preserve">Oslo </w:t>
            </w:r>
            <w:proofErr w:type="spellStart"/>
            <w:r w:rsidRPr="006E1E79">
              <w:t>manual</w:t>
            </w:r>
            <w:proofErr w:type="spellEnd"/>
            <w:r w:rsidRPr="006E1E79">
              <w:t xml:space="preserve">. </w:t>
            </w:r>
            <w:proofErr w:type="spellStart"/>
            <w:r w:rsidRPr="006E1E79">
              <w:t>Guidelines</w:t>
            </w:r>
            <w:proofErr w:type="spellEnd"/>
            <w:r w:rsidRPr="006E1E79">
              <w:t xml:space="preserve"> </w:t>
            </w:r>
            <w:proofErr w:type="spellStart"/>
            <w:r w:rsidRPr="006E1E79">
              <w:t>for</w:t>
            </w:r>
            <w:proofErr w:type="spellEnd"/>
            <w:r w:rsidRPr="006E1E79">
              <w:t xml:space="preserve"> </w:t>
            </w:r>
            <w:proofErr w:type="spellStart"/>
            <w:r w:rsidRPr="006E1E79">
              <w:t>Collecting</w:t>
            </w:r>
            <w:proofErr w:type="spellEnd"/>
            <w:r w:rsidRPr="006E1E79">
              <w:t xml:space="preserve"> </w:t>
            </w:r>
            <w:proofErr w:type="spellStart"/>
            <w:r w:rsidRPr="006E1E79">
              <w:t>and</w:t>
            </w:r>
            <w:proofErr w:type="spellEnd"/>
            <w:r w:rsidRPr="006E1E79">
              <w:t xml:space="preserve"> </w:t>
            </w:r>
            <w:proofErr w:type="spellStart"/>
            <w:r w:rsidRPr="006E1E79">
              <w:t>Interpreting</w:t>
            </w:r>
            <w:proofErr w:type="spellEnd"/>
            <w:r w:rsidRPr="006E1E79">
              <w:t xml:space="preserve"> </w:t>
            </w:r>
            <w:proofErr w:type="spellStart"/>
            <w:r w:rsidRPr="006E1E79">
              <w:t>Innovation</w:t>
            </w:r>
            <w:proofErr w:type="spellEnd"/>
            <w:r w:rsidRPr="006E1E79">
              <w:t xml:space="preserve"> Data, 4rd Edition</w:t>
            </w:r>
            <w:r>
              <w:t xml:space="preserve">, OECD, </w:t>
            </w:r>
            <w:proofErr w:type="spellStart"/>
            <w:r w:rsidRPr="006E1E79">
              <w:t>Eurostat</w:t>
            </w:r>
            <w:proofErr w:type="spellEnd"/>
            <w:r>
              <w:t>, 2018)</w:t>
            </w:r>
            <w:r w:rsidR="00361C93">
              <w:t>;</w:t>
            </w:r>
          </w:p>
          <w:p w14:paraId="2CB393FC" w14:textId="7D3DFE7E" w:rsidR="00B26966" w:rsidRPr="00F964D1" w:rsidRDefault="007A2ED7" w:rsidP="007A2ED7">
            <w:pPr>
              <w:jc w:val="both"/>
            </w:pPr>
            <w:r>
              <w:t>1.</w:t>
            </w:r>
            <w:r w:rsidR="00D95F3C">
              <w:t>15</w:t>
            </w:r>
            <w:r>
              <w:t xml:space="preserve">. </w:t>
            </w:r>
            <w:r w:rsidR="00B26966">
              <w:t>2022 m. spalio 19 d. Europos Komisijos komunikatas Nr. C(2022) 7388 „Valstybės pagalbos moksliniams tyrimams, plėtrai ir inovacijoms sistema“</w:t>
            </w:r>
            <w:r w:rsidR="00361C93">
              <w:t xml:space="preserve"> </w:t>
            </w:r>
            <w:r w:rsidR="00B26966">
              <w:t>(toliau – Komunikatas</w:t>
            </w:r>
            <w:r w:rsidR="00361C93">
              <w:t>);</w:t>
            </w:r>
          </w:p>
          <w:p w14:paraId="5FA67ADE" w14:textId="400A2CF7" w:rsidR="00A877EB" w:rsidRPr="00F964D1" w:rsidRDefault="00A877EB" w:rsidP="007A2ED7">
            <w:pPr>
              <w:jc w:val="both"/>
            </w:pPr>
            <w:r>
              <w:t>1.</w:t>
            </w:r>
            <w:r w:rsidR="00D95F3C">
              <w:t>16</w:t>
            </w:r>
            <w:r>
              <w:t>. Lietuvos Respublikos Vyriausybės 2021 m. gruodžio 22 d. nutarimas Nr. 1123 „Dėl regioninės pagalbos teikimo pagal Lietuvos Respublikos regioninės pagalbos žemėlapį, taikytiną nuo 2022 m. sausio 1 d. iki 2027 m. gruodžio 31 d.“</w:t>
            </w:r>
            <w:r w:rsidR="00362EC2">
              <w:t>;</w:t>
            </w:r>
          </w:p>
          <w:p w14:paraId="10C4730A" w14:textId="1BA36B55" w:rsidR="00B26966" w:rsidRPr="00F964D1" w:rsidRDefault="00B26966" w:rsidP="007A2ED7">
            <w:pPr>
              <w:jc w:val="both"/>
            </w:pPr>
            <w:r>
              <w:t>1.</w:t>
            </w:r>
            <w:r w:rsidR="00D95F3C">
              <w:t>17</w:t>
            </w:r>
            <w:r>
              <w:t xml:space="preserve"> MTEP lygių apibrėžčių metodologija (Kaunas, 2014);</w:t>
            </w:r>
          </w:p>
          <w:p w14:paraId="3474CCB5" w14:textId="13E4901E" w:rsidR="00AA31FD" w:rsidRPr="00F025B8" w:rsidRDefault="00AA31FD" w:rsidP="00AA31FD">
            <w:pPr>
              <w:jc w:val="both"/>
              <w:rPr>
                <w:lang w:val="lt"/>
              </w:rPr>
            </w:pPr>
            <w:r>
              <w:t>1.</w:t>
            </w:r>
            <w:r w:rsidR="00D95F3C">
              <w:t>18</w:t>
            </w:r>
            <w:r>
              <w:t>. Lietuvos Respublikos mokslo ir studijų įstatymas;</w:t>
            </w:r>
          </w:p>
          <w:p w14:paraId="7FDDFE49" w14:textId="7F613094" w:rsidR="00AA31FD" w:rsidRPr="00F025B8" w:rsidRDefault="00AA31FD" w:rsidP="00AA31FD">
            <w:pPr>
              <w:jc w:val="both"/>
              <w:rPr>
                <w:lang w:val="lt"/>
              </w:rPr>
            </w:pPr>
            <w:r>
              <w:t>1.</w:t>
            </w:r>
            <w:r w:rsidR="00D95F3C">
              <w:t>19</w:t>
            </w:r>
            <w:r>
              <w:t>. Lietuvos Respublikos technologijų ir inovacijų įstatymas;</w:t>
            </w:r>
          </w:p>
          <w:p w14:paraId="0271421D" w14:textId="5A5733F6" w:rsidR="00AA31FD" w:rsidRPr="00F025B8" w:rsidRDefault="00AA31FD" w:rsidP="00AA31FD">
            <w:pPr>
              <w:jc w:val="both"/>
              <w:rPr>
                <w:lang w:val="lt"/>
              </w:rPr>
            </w:pPr>
            <w:r>
              <w:t>1.</w:t>
            </w:r>
            <w:r w:rsidR="00D95F3C">
              <w:t>20</w:t>
            </w:r>
            <w:r>
              <w:t>. Lietuvos Respublikos smulkiojo ir vidutinio verslo plėtros įstatymas;</w:t>
            </w:r>
          </w:p>
          <w:p w14:paraId="4E02154C" w14:textId="2008098C" w:rsidR="00AA31FD" w:rsidRPr="00F025B8" w:rsidRDefault="00AA31FD" w:rsidP="00AA31FD">
            <w:pPr>
              <w:jc w:val="both"/>
              <w:rPr>
                <w:lang w:val="lt"/>
              </w:rPr>
            </w:pPr>
            <w:r>
              <w:t>1.</w:t>
            </w:r>
            <w:r w:rsidR="00D95F3C">
              <w:t>21</w:t>
            </w:r>
            <w:r>
              <w:t>. Lietuvos Respublikos patentų įstatymas;</w:t>
            </w:r>
          </w:p>
          <w:p w14:paraId="40F7D862" w14:textId="34AF9545" w:rsidR="00AA31FD" w:rsidRPr="00F025B8" w:rsidRDefault="00AA31FD" w:rsidP="00AA31FD">
            <w:pPr>
              <w:jc w:val="both"/>
              <w:rPr>
                <w:lang w:val="lt"/>
              </w:rPr>
            </w:pPr>
            <w:r>
              <w:t>1.</w:t>
            </w:r>
            <w:r w:rsidR="00D95F3C">
              <w:t>22</w:t>
            </w:r>
            <w:r>
              <w:t>. Lietuvos Respublikos mokesčių už pramoninės nuosavybės objektų registravimą įstatymas;</w:t>
            </w:r>
          </w:p>
          <w:p w14:paraId="7F34F4ED" w14:textId="2DA01C7C" w:rsidR="00AA31FD" w:rsidRPr="00F025B8" w:rsidRDefault="00AA31FD" w:rsidP="00AA31FD">
            <w:pPr>
              <w:jc w:val="both"/>
              <w:rPr>
                <w:lang w:val="lt"/>
              </w:rPr>
            </w:pPr>
            <w:r>
              <w:t>1.</w:t>
            </w:r>
            <w:r w:rsidR="00D95F3C">
              <w:t>23</w:t>
            </w:r>
            <w:r>
              <w:t>. Lietuvos Respublikos statybos įstatymas;</w:t>
            </w:r>
          </w:p>
          <w:p w14:paraId="179B38C2" w14:textId="4A4AFB57" w:rsidR="00AA31FD" w:rsidRPr="00F025B8" w:rsidRDefault="00AA31FD" w:rsidP="00AA31FD">
            <w:pPr>
              <w:jc w:val="both"/>
              <w:rPr>
                <w:lang w:val="lt"/>
              </w:rPr>
            </w:pPr>
            <w:r>
              <w:t>1.</w:t>
            </w:r>
            <w:r w:rsidR="00D95F3C">
              <w:t>24</w:t>
            </w:r>
            <w:r>
              <w:t xml:space="preserve">. Mokslinių tyrimų ir eksperimentinės plėtros ir inovacijų (sumaniosios specializacijos) koncepcija, patvirtinta 2022 m. rugpjūčio 17 d. Lietuvos Respublikos Vyriausybės nutarimu Nr. 835 „Dėl </w:t>
            </w:r>
            <w:r w:rsidR="11E6176D">
              <w:t>M</w:t>
            </w:r>
            <w:r>
              <w:t>okslinių tyrimų ir eksperimentinės plėtros ir inovacijų (sumaniosios specializacijos) koncepcijos patvirtinimo“;</w:t>
            </w:r>
          </w:p>
          <w:p w14:paraId="316ECA93" w14:textId="1111A24F" w:rsidR="00D95F3C" w:rsidRPr="00F964D1" w:rsidRDefault="00D95F3C" w:rsidP="00D95F3C">
            <w:pPr>
              <w:jc w:val="both"/>
            </w:pPr>
            <w:r>
              <w:t xml:space="preserve">1.25. Vykdomos eksperimentinės plėtros vertinimo metodika, patvirtinta 2019 m. liepos 8 d. Lietuvos Respublikos ekonomikos ir inovacijų ministro įsakymu Nr. 4-409 „Dėl </w:t>
            </w:r>
            <w:r w:rsidR="00362EC2">
              <w:t>V</w:t>
            </w:r>
            <w:r>
              <w:t>ykdomos eksperimentinės plėtros vertinimo metodikos patvirtinimo“</w:t>
            </w:r>
            <w:r w:rsidR="00362EC2">
              <w:t>;</w:t>
            </w:r>
          </w:p>
          <w:p w14:paraId="5B7DF8AF" w14:textId="47D869FB" w:rsidR="00B26966" w:rsidRPr="00D95F3C" w:rsidRDefault="00D95F3C" w:rsidP="007A2ED7">
            <w:pPr>
              <w:jc w:val="both"/>
            </w:pPr>
            <w:r>
              <w:t>1.26. Lietuvos Respublikos ūkio ministro 2008 m. kovo 26 d. įsakymas Nr. 4-119 „Dėl Smulkiojo ar vidutinio verslo subjekto statuso deklaravimo tvarkos aprašo ir Smulkiojo ar vidutinio verslo subjekto statuso deklaracijos formos patvirtinimo“.</w:t>
            </w:r>
          </w:p>
          <w:p w14:paraId="0ABA384E" w14:textId="41D0ECEC" w:rsidR="006C7DE4" w:rsidRPr="00F964D1" w:rsidRDefault="008C627E" w:rsidP="00087DFE">
            <w:pPr>
              <w:spacing w:line="259" w:lineRule="auto"/>
              <w:jc w:val="both"/>
            </w:pPr>
            <w:r>
              <w:t>1.</w:t>
            </w:r>
            <w:r w:rsidR="00A94CAA">
              <w:t>2</w:t>
            </w:r>
            <w:r w:rsidR="00D95F3C">
              <w:t>7</w:t>
            </w:r>
            <w:r>
              <w:t>. Apraše vartojamos sąvokos:</w:t>
            </w:r>
          </w:p>
          <w:p w14:paraId="250EBCF0" w14:textId="68B2C489" w:rsidR="00487DC1" w:rsidRPr="00D95F3C" w:rsidRDefault="00A970B1" w:rsidP="00087DFE">
            <w:pPr>
              <w:jc w:val="both"/>
              <w:rPr>
                <w:rFonts w:ascii="Arial" w:hAnsi="Arial" w:cs="Arial"/>
                <w:lang w:eastAsia="lt-LT"/>
              </w:rPr>
            </w:pPr>
            <w:r>
              <w:t>1</w:t>
            </w:r>
            <w:r w:rsidR="007A7F26">
              <w:t>.</w:t>
            </w:r>
            <w:r w:rsidR="00A94CAA">
              <w:t>2</w:t>
            </w:r>
            <w:r w:rsidR="00D95F3C">
              <w:t>7</w:t>
            </w:r>
            <w:r w:rsidR="007A7F26">
              <w:t xml:space="preserve">.1. </w:t>
            </w:r>
            <w:proofErr w:type="spellStart"/>
            <w:r w:rsidR="00353124" w:rsidRPr="006E1E79">
              <w:t>Atžalinė</w:t>
            </w:r>
            <w:proofErr w:type="spellEnd"/>
            <w:r w:rsidR="00353124" w:rsidRPr="006E1E79">
              <w:t xml:space="preserve"> įmonė</w:t>
            </w:r>
            <w:r w:rsidR="00353124">
              <w:t xml:space="preserve"> – </w:t>
            </w:r>
            <w:r w:rsidR="00487DC1">
              <w:t>nauja inovatyvi įmonė, kurios steigėjas arba vienas iš steigėjų yra mokslo ir studijų institucija (toliau – MSI), arba nauja</w:t>
            </w:r>
            <w:r w:rsidR="00626D67">
              <w:t xml:space="preserve"> inovatyvi</w:t>
            </w:r>
            <w:r w:rsidR="00487DC1">
              <w:t xml:space="preserve"> įmonė, kurios pagrindinis tikslas – </w:t>
            </w:r>
            <w:proofErr w:type="spellStart"/>
            <w:r w:rsidR="00487DC1">
              <w:t>komercinti</w:t>
            </w:r>
            <w:proofErr w:type="spellEnd"/>
            <w:r w:rsidR="00487DC1">
              <w:t xml:space="preserve"> mokslo ir studijų institucijoje (-</w:t>
            </w:r>
            <w:proofErr w:type="spellStart"/>
            <w:r w:rsidR="00487DC1">
              <w:t>ose</w:t>
            </w:r>
            <w:proofErr w:type="spellEnd"/>
            <w:r w:rsidR="00487DC1">
              <w:t>) sukurtus mokslinių tyrimų ir eksperimentinės plėtros rezultatus ir kur</w:t>
            </w:r>
            <w:r w:rsidR="005574C3">
              <w:t>i</w:t>
            </w:r>
            <w:r w:rsidR="00487DC1">
              <w:t xml:space="preserve"> </w:t>
            </w:r>
            <w:r w:rsidR="1329F716">
              <w:t>yra</w:t>
            </w:r>
            <w:r w:rsidR="00487DC1">
              <w:t xml:space="preserve"> pasirašiusi teisių į mokslo ir studijų institucijoje sukurtų intelektinės veiklos rezultatų nuosavybės, naudojimo ir / arba perdavimo, ir iš to gautinos naudos sąlygų sutartis su MSI. </w:t>
            </w:r>
            <w:r w:rsidR="00487DC1" w:rsidRPr="006E1E79" w:rsidDel="008D749C">
              <w:t xml:space="preserve"> </w:t>
            </w:r>
          </w:p>
          <w:p w14:paraId="41730A4B" w14:textId="5B8A9F55" w:rsidR="008C627E" w:rsidRPr="00F964D1" w:rsidRDefault="008C627E" w:rsidP="00087DFE">
            <w:pPr>
              <w:spacing w:line="259" w:lineRule="auto"/>
              <w:jc w:val="both"/>
            </w:pPr>
            <w:r>
              <w:t>1.</w:t>
            </w:r>
            <w:r w:rsidR="00A94CAA">
              <w:t>2</w:t>
            </w:r>
            <w:r w:rsidR="00D95F3C">
              <w:t>7</w:t>
            </w:r>
            <w:r w:rsidR="003E43A0">
              <w:t>.</w:t>
            </w:r>
            <w:r w:rsidR="0045595C">
              <w:t>2</w:t>
            </w:r>
            <w:r>
              <w:t xml:space="preserve">. </w:t>
            </w:r>
            <w:r w:rsidRPr="006E1E79">
              <w:t>Atvira prieiga</w:t>
            </w:r>
            <w:r>
              <w:t xml:space="preserve"> – principas, pagal kurį </w:t>
            </w:r>
            <w:r w:rsidR="00844712">
              <w:t>MSI</w:t>
            </w:r>
            <w:r>
              <w:t xml:space="preserve"> ir kiti viešojo ir privataus sektorių subjektai sudaro sąlygas atviros prieigos paslaugų vartotojams savarankiškai ir (ar) prižiūrint atviros prieigos išteklių ir paslaugų valdytojo atstovams naudotis</w:t>
            </w:r>
            <w:r w:rsidR="000C2FC7">
              <w:t xml:space="preserve"> </w:t>
            </w:r>
            <w:r>
              <w:t>turimais atviros prieigos ištekliais ir paslaugomis.</w:t>
            </w:r>
            <w:r w:rsidR="00071644">
              <w:t xml:space="preserve"> </w:t>
            </w:r>
          </w:p>
          <w:p w14:paraId="755EC78B" w14:textId="0AB60F23" w:rsidR="006C7DE4" w:rsidRPr="00F964D1" w:rsidRDefault="006C7DE4" w:rsidP="006C7DE4">
            <w:pPr>
              <w:jc w:val="both"/>
            </w:pPr>
            <w:r>
              <w:t>1.</w:t>
            </w:r>
            <w:r w:rsidR="00A94CAA">
              <w:t>2</w:t>
            </w:r>
            <w:r w:rsidR="00D95F3C">
              <w:t>7</w:t>
            </w:r>
            <w:r>
              <w:t>.</w:t>
            </w:r>
            <w:r w:rsidR="00C73EDA">
              <w:t>3</w:t>
            </w:r>
            <w:r>
              <w:t xml:space="preserve">. </w:t>
            </w:r>
            <w:r w:rsidRPr="006E1E79">
              <w:t>Bendros misijų programos</w:t>
            </w:r>
            <w:r>
              <w:t xml:space="preserve"> – konsorciumo vykdoma mokslinių tyrimų ir eksperimentinės plėtros (toliau – MTEP) veikla misijos </w:t>
            </w:r>
            <w:r w:rsidR="6A250882">
              <w:t>tema.</w:t>
            </w:r>
          </w:p>
          <w:p w14:paraId="501A19B4" w14:textId="24E82606" w:rsidR="006C7DE4" w:rsidRPr="00F964D1" w:rsidRDefault="006C7DE4" w:rsidP="00BE3625">
            <w:pPr>
              <w:spacing w:line="259" w:lineRule="auto"/>
              <w:jc w:val="both"/>
            </w:pPr>
            <w:r>
              <w:t>1.</w:t>
            </w:r>
            <w:r w:rsidR="00A94CAA">
              <w:t>2</w:t>
            </w:r>
            <w:r w:rsidR="00D95F3C">
              <w:t>7</w:t>
            </w:r>
            <w:r>
              <w:t>.</w:t>
            </w:r>
            <w:r w:rsidR="00C73EDA">
              <w:t>4</w:t>
            </w:r>
            <w:r>
              <w:t xml:space="preserve">. </w:t>
            </w:r>
            <w:r w:rsidRPr="006E1E79">
              <w:t>Eksperimentinė plėtra –</w:t>
            </w:r>
            <w:r>
              <w:t xml:space="preserve"> atitinka bandomosios taikomosios veiklos sąvoką, kuri apibrėžta BBIR 2 straipsnio 86 punkte.</w:t>
            </w:r>
          </w:p>
          <w:p w14:paraId="1458F220" w14:textId="05E9A723" w:rsidR="006C7DE4" w:rsidRPr="00D95F3C" w:rsidRDefault="006C7DE4" w:rsidP="006C7DE4">
            <w:pPr>
              <w:jc w:val="both"/>
              <w:rPr>
                <w:rFonts w:eastAsia="Calibri"/>
                <w:color w:val="000000" w:themeColor="text1"/>
              </w:rPr>
            </w:pPr>
            <w:r w:rsidRPr="2352E94E">
              <w:rPr>
                <w:rFonts w:eastAsia="Calibri"/>
              </w:rPr>
              <w:lastRenderedPageBreak/>
              <w:t>1.</w:t>
            </w:r>
            <w:r w:rsidR="00A94CAA" w:rsidRPr="2352E94E">
              <w:rPr>
                <w:rFonts w:eastAsia="Calibri"/>
              </w:rPr>
              <w:t>2</w:t>
            </w:r>
            <w:r w:rsidR="00D95F3C" w:rsidRPr="2352E94E">
              <w:rPr>
                <w:rFonts w:eastAsia="Calibri"/>
              </w:rPr>
              <w:t>7</w:t>
            </w:r>
            <w:r w:rsidRPr="2352E94E">
              <w:rPr>
                <w:rFonts w:eastAsia="Calibri"/>
              </w:rPr>
              <w:t>.</w:t>
            </w:r>
            <w:r w:rsidR="00C73EDA" w:rsidRPr="2352E94E">
              <w:rPr>
                <w:rFonts w:eastAsia="Calibri"/>
              </w:rPr>
              <w:t>5</w:t>
            </w:r>
            <w:r w:rsidR="1607261F" w:rsidRPr="2352E94E">
              <w:rPr>
                <w:rFonts w:eastAsia="Calibri"/>
              </w:rPr>
              <w:t>.</w:t>
            </w:r>
            <w:r w:rsidRPr="2352E94E">
              <w:rPr>
                <w:rFonts w:eastAsia="Calibri"/>
              </w:rPr>
              <w:t xml:space="preserve"> </w:t>
            </w:r>
            <w:proofErr w:type="spellStart"/>
            <w:r w:rsidRPr="006E1E79">
              <w:rPr>
                <w:rFonts w:eastAsia="Calibri"/>
              </w:rPr>
              <w:t>Inkubavimo</w:t>
            </w:r>
            <w:proofErr w:type="spellEnd"/>
            <w:r w:rsidRPr="006E1E79">
              <w:rPr>
                <w:rFonts w:eastAsia="Calibri"/>
              </w:rPr>
              <w:t xml:space="preserve"> infrastruktūra</w:t>
            </w:r>
            <w:r w:rsidRPr="2352E94E">
              <w:rPr>
                <w:rFonts w:eastAsia="Calibri"/>
              </w:rPr>
              <w:t xml:space="preserve"> – </w:t>
            </w:r>
            <w:proofErr w:type="spellStart"/>
            <w:r w:rsidRPr="2352E94E">
              <w:rPr>
                <w:rFonts w:eastAsia="Calibri"/>
              </w:rPr>
              <w:t>s</w:t>
            </w:r>
            <w:r w:rsidRPr="006E1E79">
              <w:rPr>
                <w:rFonts w:eastAsia="Calibri"/>
              </w:rPr>
              <w:t>tartuoliams</w:t>
            </w:r>
            <w:proofErr w:type="spellEnd"/>
            <w:r w:rsidRPr="006E1E79">
              <w:rPr>
                <w:rFonts w:eastAsia="Calibri"/>
              </w:rPr>
              <w:t xml:space="preserve"> skirta steigiamo kompetencijų centro infrastruktūra su specialiai pritaikyta MTEP įranga ir paslaugomis, reikalingomis produkto vystymui nuo idėjos iki produkto rinkoje.</w:t>
            </w:r>
          </w:p>
          <w:p w14:paraId="334D6009" w14:textId="700183B1" w:rsidR="00D067EF" w:rsidRPr="00F964D1" w:rsidRDefault="00D067EF" w:rsidP="00D067EF">
            <w:pPr>
              <w:jc w:val="both"/>
              <w:rPr>
                <w:rFonts w:eastAsia="Calibri"/>
              </w:rPr>
            </w:pPr>
            <w:r w:rsidRPr="2352E94E">
              <w:rPr>
                <w:rFonts w:eastAsia="Calibri"/>
              </w:rPr>
              <w:t>1.</w:t>
            </w:r>
            <w:r w:rsidR="00A94CAA" w:rsidRPr="2352E94E">
              <w:rPr>
                <w:rFonts w:eastAsia="Calibri"/>
              </w:rPr>
              <w:t>2</w:t>
            </w:r>
            <w:r w:rsidR="00D95F3C" w:rsidRPr="2352E94E">
              <w:rPr>
                <w:rFonts w:eastAsia="Calibri"/>
              </w:rPr>
              <w:t>7</w:t>
            </w:r>
            <w:r w:rsidRPr="2352E94E">
              <w:rPr>
                <w:rFonts w:eastAsia="Calibri"/>
              </w:rPr>
              <w:t>.</w:t>
            </w:r>
            <w:r w:rsidR="00C73EDA" w:rsidRPr="2352E94E">
              <w:rPr>
                <w:rFonts w:eastAsia="Calibri"/>
              </w:rPr>
              <w:t>6</w:t>
            </w:r>
            <w:r w:rsidRPr="2352E94E">
              <w:rPr>
                <w:rFonts w:eastAsia="Calibri"/>
              </w:rPr>
              <w:t xml:space="preserve">. </w:t>
            </w:r>
            <w:r w:rsidRPr="006E1E79">
              <w:rPr>
                <w:rFonts w:eastAsia="Calibri"/>
              </w:rPr>
              <w:t>Inovacijų konsultacinės paslaugos</w:t>
            </w:r>
            <w:r w:rsidRPr="2352E94E">
              <w:rPr>
                <w:rFonts w:eastAsia="Calibri"/>
              </w:rPr>
              <w:t xml:space="preserve"> – konsultavimas, pagalba ir mokymas žinių perdavimo, nematerialiojo turto nuosavybės teisių įsigijimo, apsaugos bei naudojimo, licencijų sutarčių ir standartų naudojimo klausimais.</w:t>
            </w:r>
          </w:p>
          <w:p w14:paraId="3A6A0BC4" w14:textId="6A7ECBF9" w:rsidR="006C7DE4" w:rsidRPr="00F964D1" w:rsidRDefault="006C7DE4" w:rsidP="006C7DE4">
            <w:pPr>
              <w:jc w:val="both"/>
              <w:rPr>
                <w:rFonts w:eastAsia="Calibri"/>
              </w:rPr>
            </w:pPr>
            <w:r w:rsidRPr="2352E94E">
              <w:rPr>
                <w:rFonts w:eastAsia="Calibri"/>
              </w:rPr>
              <w:t>1.</w:t>
            </w:r>
            <w:r w:rsidR="00A94CAA" w:rsidRPr="2352E94E">
              <w:rPr>
                <w:rFonts w:eastAsia="Calibri"/>
              </w:rPr>
              <w:t>2</w:t>
            </w:r>
            <w:r w:rsidR="00D95F3C" w:rsidRPr="2352E94E">
              <w:rPr>
                <w:rFonts w:eastAsia="Calibri"/>
              </w:rPr>
              <w:t>7</w:t>
            </w:r>
            <w:r w:rsidRPr="2352E94E">
              <w:rPr>
                <w:rFonts w:eastAsia="Calibri"/>
              </w:rPr>
              <w:t xml:space="preserve">.7. </w:t>
            </w:r>
            <w:r w:rsidRPr="006E1E79">
              <w:rPr>
                <w:rFonts w:eastAsia="Calibri"/>
              </w:rPr>
              <w:t>Inovacijų paramos paslaugos</w:t>
            </w:r>
            <w:r w:rsidRPr="2352E94E">
              <w:rPr>
                <w:rFonts w:eastAsia="Calibri"/>
              </w:rPr>
              <w:t xml:space="preserve"> – aprūpinimas biuro plotu, duomenų bankų ir bibliotekų paslaugos, rinkotyra, galimybių naudotis laboratorijomis suteikimas, kokybės ženklinimas, bandymai (testavimas) ir sertifikavimas siekiant plėtoti veiksmingesnius produktus, procesus arba paslaugas</w:t>
            </w:r>
            <w:r w:rsidR="00DE28EA" w:rsidRPr="2352E94E">
              <w:rPr>
                <w:rFonts w:eastAsia="Calibri"/>
              </w:rPr>
              <w:t xml:space="preserve">. </w:t>
            </w:r>
            <w:r w:rsidR="00A94CAA" w:rsidRPr="2352E94E">
              <w:rPr>
                <w:rFonts w:eastAsia="Calibri"/>
              </w:rPr>
              <w:t xml:space="preserve">Paslaugos, susijusios su patentinių paraiškų pateikimu. </w:t>
            </w:r>
          </w:p>
          <w:p w14:paraId="260AC747" w14:textId="67851871" w:rsidR="00874834" w:rsidRPr="00F964D1" w:rsidRDefault="122E0128" w:rsidP="00087DFE">
            <w:pPr>
              <w:jc w:val="both"/>
              <w:rPr>
                <w:rFonts w:eastAsia="Calibri"/>
              </w:rPr>
            </w:pPr>
            <w:r w:rsidRPr="006E1E79">
              <w:t>1.</w:t>
            </w:r>
            <w:r w:rsidR="00A94CAA">
              <w:t>2</w:t>
            </w:r>
            <w:r w:rsidR="00D95F3C">
              <w:t>7</w:t>
            </w:r>
            <w:r>
              <w:t>.</w:t>
            </w:r>
            <w:r w:rsidR="00C73EDA">
              <w:t>8</w:t>
            </w:r>
            <w:r>
              <w:t xml:space="preserve">. </w:t>
            </w:r>
            <w:r w:rsidRPr="006E1E79">
              <w:t>Kompetencijų centras</w:t>
            </w:r>
            <w:r>
              <w:t xml:space="preserve"> </w:t>
            </w:r>
            <w:r w:rsidR="348E1D34">
              <w:t xml:space="preserve">– </w:t>
            </w:r>
            <w:r w:rsidR="58C1CDF6">
              <w:t xml:space="preserve"> </w:t>
            </w:r>
            <w:r w:rsidR="0036498A">
              <w:t>viešoji</w:t>
            </w:r>
            <w:r w:rsidR="004C3322">
              <w:t xml:space="preserve"> </w:t>
            </w:r>
            <w:r w:rsidR="00B221F9">
              <w:t xml:space="preserve">MTEP </w:t>
            </w:r>
            <w:r w:rsidR="004C3322">
              <w:t>ir inovacijų (toliau –</w:t>
            </w:r>
            <w:r w:rsidR="0036498A">
              <w:t xml:space="preserve"> </w:t>
            </w:r>
            <w:r w:rsidR="156D35F4" w:rsidRPr="2352E94E">
              <w:rPr>
                <w:rFonts w:eastAsia="Calibri"/>
              </w:rPr>
              <w:t>MTEP</w:t>
            </w:r>
            <w:r w:rsidR="7EC72BA7" w:rsidRPr="2352E94E">
              <w:rPr>
                <w:rFonts w:eastAsia="Calibri"/>
              </w:rPr>
              <w:t>I</w:t>
            </w:r>
            <w:r w:rsidR="004C3322" w:rsidRPr="2352E94E">
              <w:rPr>
                <w:rFonts w:eastAsia="Calibri"/>
              </w:rPr>
              <w:t>)</w:t>
            </w:r>
            <w:r w:rsidR="21DFD622" w:rsidRPr="2352E94E">
              <w:rPr>
                <w:rFonts w:eastAsia="Calibri"/>
              </w:rPr>
              <w:t xml:space="preserve"> </w:t>
            </w:r>
            <w:r w:rsidR="156D35F4" w:rsidRPr="2352E94E">
              <w:rPr>
                <w:rFonts w:eastAsia="Calibri"/>
              </w:rPr>
              <w:t>infrastruktūra</w:t>
            </w:r>
            <w:r w:rsidR="1FBFEA8A" w:rsidRPr="2352E94E">
              <w:rPr>
                <w:rFonts w:eastAsia="Calibri"/>
              </w:rPr>
              <w:t xml:space="preserve">, </w:t>
            </w:r>
            <w:r w:rsidR="796F84A5" w:rsidRPr="2352E94E">
              <w:rPr>
                <w:rFonts w:eastAsia="Calibri"/>
              </w:rPr>
              <w:t xml:space="preserve">sutelkta </w:t>
            </w:r>
            <w:r w:rsidR="1CA1A129" w:rsidRPr="2352E94E">
              <w:rPr>
                <w:rFonts w:eastAsia="Calibri"/>
              </w:rPr>
              <w:t>ne daugiau kaip dviejose fizinėse vietose</w:t>
            </w:r>
            <w:r w:rsidR="008C202D" w:rsidRPr="2352E94E">
              <w:rPr>
                <w:rFonts w:eastAsia="Calibri"/>
              </w:rPr>
              <w:t xml:space="preserve"> (t.</w:t>
            </w:r>
            <w:r w:rsidR="1A3C4DDA" w:rsidRPr="2352E94E">
              <w:rPr>
                <w:rFonts w:eastAsia="Calibri"/>
              </w:rPr>
              <w:t xml:space="preserve"> </w:t>
            </w:r>
            <w:r w:rsidR="008C202D" w:rsidRPr="2352E94E">
              <w:rPr>
                <w:rFonts w:eastAsia="Calibri"/>
              </w:rPr>
              <w:t xml:space="preserve">y. </w:t>
            </w:r>
            <w:r w:rsidR="009E334E" w:rsidRPr="2352E94E">
              <w:rPr>
                <w:rFonts w:eastAsia="Calibri"/>
              </w:rPr>
              <w:t xml:space="preserve">turinti </w:t>
            </w:r>
            <w:r w:rsidR="009E334E" w:rsidRPr="2352E94E">
              <w:rPr>
                <w:rFonts w:eastAsia="Calibri"/>
                <w:lang w:val="en-US"/>
              </w:rPr>
              <w:t>1</w:t>
            </w:r>
            <w:r w:rsidR="3821C247" w:rsidRPr="2352E94E">
              <w:rPr>
                <w:rFonts w:eastAsia="Calibri"/>
                <w:lang w:val="en-US"/>
              </w:rPr>
              <w:t>–</w:t>
            </w:r>
            <w:r w:rsidR="009E334E" w:rsidRPr="2352E94E">
              <w:rPr>
                <w:rFonts w:eastAsia="Calibri"/>
                <w:lang w:val="en-US"/>
              </w:rPr>
              <w:t xml:space="preserve">2 </w:t>
            </w:r>
            <w:r w:rsidR="00A327E6">
              <w:rPr>
                <w:rFonts w:eastAsia="Calibri"/>
                <w:lang w:val="en-US"/>
              </w:rPr>
              <w:t xml:space="preserve"> </w:t>
            </w:r>
            <w:proofErr w:type="spellStart"/>
            <w:r w:rsidR="00A327E6">
              <w:rPr>
                <w:rFonts w:eastAsia="Calibri"/>
                <w:lang w:val="en-US"/>
              </w:rPr>
              <w:t>registracijos</w:t>
            </w:r>
            <w:proofErr w:type="spellEnd"/>
            <w:r w:rsidR="00A327E6">
              <w:rPr>
                <w:rFonts w:eastAsia="Calibri"/>
                <w:lang w:val="en-US"/>
              </w:rPr>
              <w:t xml:space="preserve"> </w:t>
            </w:r>
            <w:proofErr w:type="spellStart"/>
            <w:r w:rsidR="009E334E" w:rsidRPr="2352E94E">
              <w:rPr>
                <w:rFonts w:eastAsia="Calibri"/>
                <w:lang w:val="en-US"/>
              </w:rPr>
              <w:t>adresus</w:t>
            </w:r>
            <w:proofErr w:type="spellEnd"/>
            <w:r w:rsidR="009E334E" w:rsidRPr="2352E94E">
              <w:rPr>
                <w:rFonts w:eastAsia="Calibri"/>
                <w:lang w:val="en-US"/>
              </w:rPr>
              <w:t>)</w:t>
            </w:r>
            <w:r w:rsidR="00016A90" w:rsidRPr="2352E94E">
              <w:rPr>
                <w:rFonts w:eastAsia="Calibri"/>
              </w:rPr>
              <w:t>,</w:t>
            </w:r>
            <w:r w:rsidR="005F78B1" w:rsidRPr="2352E94E">
              <w:rPr>
                <w:rFonts w:eastAsia="Calibri"/>
              </w:rPr>
              <w:t xml:space="preserve"> </w:t>
            </w:r>
            <w:r w:rsidR="156D35F4" w:rsidRPr="2352E94E">
              <w:rPr>
                <w:rFonts w:eastAsia="Calibri"/>
              </w:rPr>
              <w:t xml:space="preserve">skirta aukšto tarptautinio lygio MTEP veiklai vykdyti, nukreiptai </w:t>
            </w:r>
            <w:r w:rsidR="429EAF6D" w:rsidRPr="2352E94E">
              <w:rPr>
                <w:rFonts w:eastAsia="Calibri"/>
              </w:rPr>
              <w:t>m</w:t>
            </w:r>
            <w:r w:rsidR="156D35F4" w:rsidRPr="2352E94E">
              <w:rPr>
                <w:rFonts w:eastAsia="Calibri"/>
              </w:rPr>
              <w:t>isijos</w:t>
            </w:r>
            <w:r w:rsidR="002426D0" w:rsidRPr="2352E94E">
              <w:rPr>
                <w:rFonts w:eastAsia="Calibri"/>
              </w:rPr>
              <w:t xml:space="preserve"> </w:t>
            </w:r>
            <w:r w:rsidR="156D35F4" w:rsidRPr="2352E94E">
              <w:rPr>
                <w:rFonts w:eastAsia="Calibri"/>
              </w:rPr>
              <w:t>tikslams pasiekti,</w:t>
            </w:r>
            <w:r w:rsidR="00AC0611" w:rsidRPr="2352E94E">
              <w:rPr>
                <w:rFonts w:eastAsia="Calibri"/>
              </w:rPr>
              <w:t xml:space="preserve"> </w:t>
            </w:r>
            <w:r w:rsidR="156D35F4" w:rsidRPr="2352E94E">
              <w:rPr>
                <w:rFonts w:eastAsia="Calibri"/>
              </w:rPr>
              <w:t>tarpdisciplininiam ir (arba) tarpsektoriniam</w:t>
            </w:r>
            <w:r w:rsidR="0578F387" w:rsidRPr="2352E94E">
              <w:rPr>
                <w:rFonts w:eastAsia="Calibri"/>
              </w:rPr>
              <w:t xml:space="preserve"> ir tarptautiniam</w:t>
            </w:r>
            <w:r w:rsidR="156D35F4" w:rsidRPr="2352E94E">
              <w:rPr>
                <w:rFonts w:eastAsia="Calibri"/>
              </w:rPr>
              <w:t xml:space="preserve"> bendradarbiavimui, MTEP</w:t>
            </w:r>
            <w:r w:rsidR="002426D0" w:rsidRPr="2352E94E">
              <w:rPr>
                <w:rFonts w:eastAsia="Calibri"/>
              </w:rPr>
              <w:t>I</w:t>
            </w:r>
            <w:r w:rsidR="156D35F4" w:rsidRPr="2352E94E">
              <w:rPr>
                <w:rFonts w:eastAsia="Calibri"/>
              </w:rPr>
              <w:t xml:space="preserve"> rezultatų (nuo idėjos iki </w:t>
            </w:r>
            <w:r w:rsidR="3333F86B" w:rsidRPr="2352E94E">
              <w:rPr>
                <w:rFonts w:eastAsia="Calibri"/>
              </w:rPr>
              <w:t>produkto</w:t>
            </w:r>
            <w:r w:rsidR="156D35F4" w:rsidRPr="2352E94E">
              <w:rPr>
                <w:rFonts w:eastAsia="Calibri"/>
              </w:rPr>
              <w:t xml:space="preserve">) </w:t>
            </w:r>
            <w:proofErr w:type="spellStart"/>
            <w:r w:rsidR="156D35F4" w:rsidRPr="2352E94E">
              <w:rPr>
                <w:rFonts w:eastAsia="Calibri"/>
              </w:rPr>
              <w:t>komercinimui</w:t>
            </w:r>
            <w:proofErr w:type="spellEnd"/>
            <w:r w:rsidR="00A71700" w:rsidRPr="2352E94E">
              <w:rPr>
                <w:rFonts w:eastAsia="Calibri"/>
              </w:rPr>
              <w:t xml:space="preserve"> ir / ar </w:t>
            </w:r>
            <w:proofErr w:type="spellStart"/>
            <w:r w:rsidR="04090700" w:rsidRPr="2352E94E">
              <w:rPr>
                <w:rFonts w:eastAsia="Calibri"/>
              </w:rPr>
              <w:t>atžalinių</w:t>
            </w:r>
            <w:proofErr w:type="spellEnd"/>
            <w:r w:rsidR="04090700" w:rsidRPr="2352E94E">
              <w:rPr>
                <w:rFonts w:eastAsia="Calibri"/>
              </w:rPr>
              <w:t xml:space="preserve"> įmonių </w:t>
            </w:r>
            <w:proofErr w:type="spellStart"/>
            <w:r w:rsidR="04090700" w:rsidRPr="2352E94E">
              <w:rPr>
                <w:rFonts w:eastAsia="Calibri"/>
              </w:rPr>
              <w:t>inkubavimui</w:t>
            </w:r>
            <w:proofErr w:type="spellEnd"/>
            <w:r w:rsidR="00A71700" w:rsidRPr="2352E94E">
              <w:rPr>
                <w:rFonts w:eastAsia="Calibri"/>
              </w:rPr>
              <w:t>, ir / ar</w:t>
            </w:r>
            <w:r w:rsidR="04090700" w:rsidRPr="2352E94E">
              <w:rPr>
                <w:rFonts w:eastAsia="Calibri"/>
              </w:rPr>
              <w:t xml:space="preserve"> </w:t>
            </w:r>
            <w:r w:rsidR="156D35F4" w:rsidRPr="2352E94E">
              <w:rPr>
                <w:rFonts w:eastAsia="Calibri"/>
              </w:rPr>
              <w:t xml:space="preserve">technologijų </w:t>
            </w:r>
            <w:proofErr w:type="spellStart"/>
            <w:r w:rsidR="156D35F4" w:rsidRPr="2352E94E">
              <w:rPr>
                <w:rFonts w:eastAsia="Calibri"/>
              </w:rPr>
              <w:t>prototipavimui</w:t>
            </w:r>
            <w:proofErr w:type="spellEnd"/>
            <w:r w:rsidR="6B594E0B" w:rsidRPr="2352E94E">
              <w:rPr>
                <w:rFonts w:eastAsia="Calibri"/>
              </w:rPr>
              <w:t>,</w:t>
            </w:r>
            <w:r w:rsidR="00A71700" w:rsidRPr="2352E94E">
              <w:rPr>
                <w:rFonts w:eastAsia="Calibri"/>
              </w:rPr>
              <w:t xml:space="preserve"> ir / ar </w:t>
            </w:r>
            <w:r w:rsidR="6B594E0B" w:rsidRPr="2352E94E">
              <w:rPr>
                <w:rFonts w:eastAsia="Calibri"/>
              </w:rPr>
              <w:t xml:space="preserve"> bandomosios gamybos linijoms</w:t>
            </w:r>
            <w:r w:rsidR="000D6156" w:rsidRPr="2352E94E">
              <w:rPr>
                <w:rFonts w:eastAsia="Calibri"/>
              </w:rPr>
              <w:t>,</w:t>
            </w:r>
            <w:r w:rsidR="156D35F4" w:rsidRPr="2352E94E">
              <w:rPr>
                <w:rFonts w:eastAsia="Calibri"/>
              </w:rPr>
              <w:t xml:space="preserve"> ir </w:t>
            </w:r>
            <w:r w:rsidR="00A71700" w:rsidRPr="2352E94E">
              <w:rPr>
                <w:rFonts w:eastAsia="Calibri"/>
              </w:rPr>
              <w:t xml:space="preserve">/ ar </w:t>
            </w:r>
            <w:r w:rsidR="156D35F4" w:rsidRPr="2352E94E">
              <w:rPr>
                <w:rFonts w:eastAsia="Calibri"/>
              </w:rPr>
              <w:t>bendroms mokslo-verslo veikloms atviros prieigos principu</w:t>
            </w:r>
            <w:r w:rsidR="64CB661F" w:rsidRPr="2352E94E">
              <w:rPr>
                <w:rFonts w:eastAsia="Calibri"/>
              </w:rPr>
              <w:t xml:space="preserve"> skatinti</w:t>
            </w:r>
            <w:r w:rsidR="0B4E8AC0" w:rsidRPr="2352E94E">
              <w:rPr>
                <w:rFonts w:eastAsia="Calibri"/>
              </w:rPr>
              <w:t>.</w:t>
            </w:r>
            <w:r w:rsidR="001832D0" w:rsidRPr="2352E94E">
              <w:rPr>
                <w:rFonts w:eastAsia="Calibri"/>
              </w:rPr>
              <w:t xml:space="preserve"> </w:t>
            </w:r>
          </w:p>
          <w:p w14:paraId="397A9919" w14:textId="681EAC52" w:rsidR="00283E0E" w:rsidRDefault="43214CA1" w:rsidP="00087DFE">
            <w:pPr>
              <w:jc w:val="both"/>
              <w:rPr>
                <w:rFonts w:eastAsia="Calibri"/>
              </w:rPr>
            </w:pPr>
            <w:r w:rsidRPr="2352E94E">
              <w:rPr>
                <w:rFonts w:eastAsia="Calibri"/>
              </w:rPr>
              <w:t>1.</w:t>
            </w:r>
            <w:r w:rsidR="00E46541" w:rsidRPr="2352E94E">
              <w:rPr>
                <w:rFonts w:eastAsia="Calibri"/>
              </w:rPr>
              <w:t>2</w:t>
            </w:r>
            <w:r w:rsidR="00A7171D" w:rsidRPr="2352E94E">
              <w:rPr>
                <w:rFonts w:eastAsia="Calibri"/>
              </w:rPr>
              <w:t>7</w:t>
            </w:r>
            <w:r w:rsidRPr="2352E94E">
              <w:rPr>
                <w:rFonts w:eastAsia="Calibri"/>
              </w:rPr>
              <w:t>.</w:t>
            </w:r>
            <w:r w:rsidR="00C73EDA" w:rsidRPr="2352E94E">
              <w:rPr>
                <w:rFonts w:eastAsia="Calibri"/>
              </w:rPr>
              <w:t>9</w:t>
            </w:r>
            <w:r w:rsidRPr="2352E94E">
              <w:rPr>
                <w:rFonts w:eastAsia="Calibri"/>
              </w:rPr>
              <w:t xml:space="preserve">. </w:t>
            </w:r>
            <w:r w:rsidRPr="00A327E6">
              <w:rPr>
                <w:rFonts w:eastAsia="Calibri"/>
              </w:rPr>
              <w:t>Konsorciumas</w:t>
            </w:r>
            <w:r w:rsidRPr="2352E94E">
              <w:rPr>
                <w:rFonts w:eastAsia="Calibri"/>
              </w:rPr>
              <w:t xml:space="preserve"> – jungtinės veiklos, bendradarbiavimo ar kitu teisiniu pagrindu (sutartimi) paremtas teisiškai ir ekonomiškai savarankiškų ir tokiomis išliekančių juridinių asmenų</w:t>
            </w:r>
            <w:r w:rsidR="00907794" w:rsidRPr="2352E94E">
              <w:rPr>
                <w:rFonts w:eastAsia="Calibri"/>
              </w:rPr>
              <w:t xml:space="preserve"> </w:t>
            </w:r>
            <w:r w:rsidRPr="2352E94E">
              <w:rPr>
                <w:rFonts w:eastAsia="Calibri"/>
              </w:rPr>
              <w:t>susivienijimas, kooperuodamas savo turtą, darbą ar žinias, įsipareigojantis veikti bendrai, siekiant kartu įgyvendinti projektą. Konsorciumą turi sudaryti bent 2 valstybinės MSI, įtrauktos į Atviros informavimo, konsultavimo ir orientavimo sistemos registrą, turinčios išteklius ir potencialą užtikrinti aukšto tarptautinio lygio MTEP veiklą; bent 2 įmonės (savarankiškos viena kitos ir valstybinių MSI atžvilgiu, kaip tai apibrėžia Lietuvos Respublikos smulkiojo ir vidutinio verslo plėtros įstatymas), deklaruojančios MTEP išlaidas, vykdančios projekto veiklas ir tiesiogiai prisidedančios prie konsorciumo MTEP veiklos rezultatų pasiekimo. Papildomai, be jau įvardytų privalomos sudėties konsorciumo narių, galimi ir kiti nariai: mokslo ir technologijų parkai, universitetų ligoninės,</w:t>
            </w:r>
            <w:r w:rsidR="008C68A7" w:rsidRPr="2352E94E">
              <w:rPr>
                <w:rFonts w:eastAsia="Calibri"/>
              </w:rPr>
              <w:t xml:space="preserve"> </w:t>
            </w:r>
            <w:r w:rsidRPr="2352E94E">
              <w:rPr>
                <w:rFonts w:eastAsia="Calibri"/>
              </w:rPr>
              <w:t>klasteriai, verslo asociacijos, nevyriausybinės organizacijos ar kt. juridiniai asmenys, kurių reikia konkrečioms projekto veikloms misijos uždaviniams pasiekti.</w:t>
            </w:r>
          </w:p>
          <w:p w14:paraId="2F5016D8" w14:textId="7F9BB024" w:rsidR="00BD6235" w:rsidRPr="00F964D1" w:rsidRDefault="43214CA1" w:rsidP="00087DFE">
            <w:pPr>
              <w:jc w:val="both"/>
              <w:rPr>
                <w:rFonts w:eastAsia="Calibri"/>
              </w:rPr>
            </w:pPr>
            <w:r w:rsidRPr="2352E94E">
              <w:rPr>
                <w:rFonts w:eastAsia="Calibri"/>
              </w:rPr>
              <w:t>1.</w:t>
            </w:r>
            <w:r w:rsidR="00A7171D" w:rsidRPr="2352E94E">
              <w:rPr>
                <w:rFonts w:eastAsia="Calibri"/>
              </w:rPr>
              <w:t>27.1</w:t>
            </w:r>
            <w:r w:rsidR="00C73EDA" w:rsidRPr="2352E94E">
              <w:rPr>
                <w:rFonts w:eastAsia="Calibri"/>
              </w:rPr>
              <w:t>0</w:t>
            </w:r>
            <w:r w:rsidRPr="2352E94E">
              <w:rPr>
                <w:rFonts w:eastAsia="Calibri"/>
              </w:rPr>
              <w:t xml:space="preserve">. </w:t>
            </w:r>
            <w:r w:rsidRPr="00A327E6">
              <w:rPr>
                <w:rFonts w:eastAsia="Calibri"/>
              </w:rPr>
              <w:t>Konsorciumo sutartis</w:t>
            </w:r>
            <w:r w:rsidRPr="2352E94E">
              <w:rPr>
                <w:rFonts w:eastAsia="Calibri"/>
              </w:rPr>
              <w:t xml:space="preserve"> – sutartis tarp konsorciumo narių. Konsorciumo veikla turi būti apibrėžta jungtinės veiklos, bendradarbiavimo ar kitos teisinės formos sutarties pagrindu (toliau – Konsorciumo sutartis). Konsorciumo sutartyje turi būti nurodyta: konsorciumo narių sudėtis, komunikacijos tarp narių planas, projekto rizikų valdymo planas, kiekvieno nario funkcijos, atsakomybės ir pareigos, bendrai sukurtos intelektinės nuosavybės pasidalijimas, pagal poreikį naujų narių įtraukimas ir išstojimas, kompetencijų centro veiklos tęstinumo įsipareigojimai valstybinių MSI ir / ar mokslo ir technologijų parkams (kurių dalininkais yra valstybė ir /  ar savivaldybė, įskaitant valstybines MSI), </w:t>
            </w:r>
            <w:r w:rsidR="00146017" w:rsidRPr="2352E94E">
              <w:rPr>
                <w:rFonts w:eastAsia="Calibri"/>
              </w:rPr>
              <w:t>K</w:t>
            </w:r>
            <w:r w:rsidRPr="2352E94E">
              <w:rPr>
                <w:rFonts w:eastAsia="Calibri"/>
              </w:rPr>
              <w:t>ompetencijų centro veikimo</w:t>
            </w:r>
            <w:r w:rsidR="00146017" w:rsidRPr="2352E94E">
              <w:rPr>
                <w:rFonts w:eastAsia="Calibri"/>
              </w:rPr>
              <w:t xml:space="preserve"> ir valdymo</w:t>
            </w:r>
            <w:r w:rsidRPr="2352E94E">
              <w:rPr>
                <w:rFonts w:eastAsia="Calibri"/>
              </w:rPr>
              <w:t xml:space="preserve"> modelio ir valdybos sudarymo bei kitos sąlygos. </w:t>
            </w:r>
          </w:p>
          <w:p w14:paraId="600C70D8" w14:textId="777044F9" w:rsidR="006C7DE4" w:rsidRPr="00F964D1" w:rsidRDefault="006C7DE4" w:rsidP="00087DFE">
            <w:pPr>
              <w:jc w:val="both"/>
            </w:pPr>
            <w:r>
              <w:t>1.</w:t>
            </w:r>
            <w:r w:rsidR="00E46541">
              <w:t>2</w:t>
            </w:r>
            <w:r w:rsidR="00A7171D">
              <w:t>7</w:t>
            </w:r>
            <w:r>
              <w:t>.1</w:t>
            </w:r>
            <w:r w:rsidR="00C73EDA">
              <w:t>1</w:t>
            </w:r>
            <w:r>
              <w:t xml:space="preserve">. </w:t>
            </w:r>
            <w:r w:rsidRPr="00A327E6">
              <w:t>Misija</w:t>
            </w:r>
            <w:r>
              <w:t xml:space="preserve"> – veiksmų ir investicijų visuma, kuria siekiama per nustatytą laiką, pasitelkiant mokslą ir verslą, įgyvendinti išmatuojamą tikslą, darantį poveikį šalies ekonomikai, visuomenei ir politikos formavimui, </w:t>
            </w:r>
            <w:r w:rsidR="317640A8">
              <w:t>apimantį</w:t>
            </w:r>
            <w:r>
              <w:t xml:space="preserve"> investicijas į kompetencijų centrus ir bendras misijų programas. </w:t>
            </w:r>
          </w:p>
          <w:p w14:paraId="585202C2" w14:textId="2D8EC07C" w:rsidR="00D067EF" w:rsidRPr="00F964D1" w:rsidRDefault="00D067EF" w:rsidP="00D067EF">
            <w:pPr>
              <w:jc w:val="both"/>
              <w:rPr>
                <w:rFonts w:eastAsia="Calibri"/>
              </w:rPr>
            </w:pPr>
            <w:r w:rsidRPr="2352E94E">
              <w:rPr>
                <w:rFonts w:eastAsia="Calibri"/>
              </w:rPr>
              <w:t>1.</w:t>
            </w:r>
            <w:r w:rsidR="0046143F" w:rsidRPr="2352E94E">
              <w:rPr>
                <w:rFonts w:eastAsia="Calibri"/>
              </w:rPr>
              <w:t>2</w:t>
            </w:r>
            <w:r w:rsidR="00A7171D" w:rsidRPr="2352E94E">
              <w:rPr>
                <w:rFonts w:eastAsia="Calibri"/>
              </w:rPr>
              <w:t>7</w:t>
            </w:r>
            <w:r w:rsidRPr="2352E94E">
              <w:rPr>
                <w:rFonts w:eastAsia="Calibri"/>
              </w:rPr>
              <w:t>.1</w:t>
            </w:r>
            <w:r w:rsidR="00C73EDA" w:rsidRPr="2352E94E">
              <w:rPr>
                <w:rFonts w:eastAsia="Calibri"/>
              </w:rPr>
              <w:t>2</w:t>
            </w:r>
            <w:r w:rsidRPr="2352E94E">
              <w:rPr>
                <w:rFonts w:eastAsia="Calibri"/>
              </w:rPr>
              <w:t xml:space="preserve">. </w:t>
            </w:r>
            <w:r w:rsidRPr="00A327E6">
              <w:rPr>
                <w:rFonts w:eastAsia="Calibri"/>
              </w:rPr>
              <w:t xml:space="preserve">Projektas </w:t>
            </w:r>
            <w:r w:rsidRPr="2352E94E">
              <w:rPr>
                <w:rFonts w:eastAsia="Calibri"/>
              </w:rPr>
              <w:t xml:space="preserve">– </w:t>
            </w:r>
            <w:r w:rsidR="7FC090A1" w:rsidRPr="2352E94E">
              <w:rPr>
                <w:rFonts w:eastAsia="Calibri"/>
              </w:rPr>
              <w:t>v</w:t>
            </w:r>
            <w:r w:rsidRPr="2352E94E">
              <w:rPr>
                <w:rFonts w:eastAsia="Calibri"/>
              </w:rPr>
              <w:t>iešosios įstaigos Inovacijų agentūros</w:t>
            </w:r>
            <w:r w:rsidR="009F17AC">
              <w:rPr>
                <w:rFonts w:eastAsia="Calibri"/>
              </w:rPr>
              <w:t xml:space="preserve"> kartu su Konsorciumais</w:t>
            </w:r>
            <w:r w:rsidRPr="2352E94E">
              <w:rPr>
                <w:rFonts w:eastAsia="Calibri"/>
              </w:rPr>
              <w:t xml:space="preserve"> Ekonomikos gaivinimo ir atsparumo didinimo plano „Naujos kartos Lietuva“ pažangos priemonės „Įgyvendinti misijomis grįstas mokslo ir inovacijų programas“ lėšomis pagal Aprašą finansuojamas projektas</w:t>
            </w:r>
            <w:r w:rsidR="009B6FA5" w:rsidRPr="2352E94E">
              <w:rPr>
                <w:rFonts w:eastAsia="Calibri"/>
              </w:rPr>
              <w:t>.</w:t>
            </w:r>
          </w:p>
          <w:p w14:paraId="5D40A2B8" w14:textId="0A894313" w:rsidR="00D0356B" w:rsidRPr="00F964D1" w:rsidRDefault="006C7DE4" w:rsidP="00087DFE">
            <w:pPr>
              <w:tabs>
                <w:tab w:val="left" w:pos="1024"/>
              </w:tabs>
              <w:jc w:val="both"/>
            </w:pPr>
            <w:r>
              <w:t>1.</w:t>
            </w:r>
            <w:r w:rsidR="0046143F">
              <w:t>2</w:t>
            </w:r>
            <w:r w:rsidR="00A7171D">
              <w:t>7</w:t>
            </w:r>
            <w:r>
              <w:t xml:space="preserve">.13. </w:t>
            </w:r>
            <w:r w:rsidR="00B221F9" w:rsidRPr="00376AAE">
              <w:t>Taikomieji</w:t>
            </w:r>
            <w:r w:rsidR="00B221F9">
              <w:t xml:space="preserve"> </w:t>
            </w:r>
            <w:r w:rsidR="00B221F9" w:rsidRPr="00376AAE">
              <w:t>m</w:t>
            </w:r>
            <w:r w:rsidRPr="00376AAE">
              <w:t>oksliniai tyrimai</w:t>
            </w:r>
            <w:r>
              <w:t xml:space="preserve"> – atitinka pramoninių tyrimų sąvoką, kuri apibrėžta BBIR 2 straipsnio 85 punkte.</w:t>
            </w:r>
          </w:p>
          <w:p w14:paraId="13AF494F" w14:textId="4BABE244" w:rsidR="007D2444" w:rsidRPr="00F964D1" w:rsidRDefault="00C7743A" w:rsidP="007940EA">
            <w:pPr>
              <w:jc w:val="both"/>
              <w:rPr>
                <w:rFonts w:eastAsia="Calibri"/>
              </w:rPr>
            </w:pPr>
            <w:r>
              <w:t>1.2</w:t>
            </w:r>
            <w:r w:rsidR="00A7171D">
              <w:t>7</w:t>
            </w:r>
            <w:r>
              <w:t xml:space="preserve">.14. </w:t>
            </w:r>
            <w:r w:rsidRPr="00376AAE">
              <w:t>Įmonė</w:t>
            </w:r>
            <w:r>
              <w:t xml:space="preserve"> – </w:t>
            </w:r>
            <w:r w:rsidR="007D2444">
              <w:t xml:space="preserve"> ekonominę veiklą vykdantis juridinis asmuo</w:t>
            </w:r>
            <w:r w:rsidR="00E46541">
              <w:t>.</w:t>
            </w:r>
          </w:p>
          <w:p w14:paraId="68972E0E" w14:textId="29778055" w:rsidR="00824286" w:rsidRPr="00F964D1" w:rsidRDefault="00E46541" w:rsidP="007940EA">
            <w:pPr>
              <w:jc w:val="both"/>
              <w:rPr>
                <w:rFonts w:eastAsia="Calibri"/>
              </w:rPr>
            </w:pPr>
            <w:r w:rsidRPr="2352E94E">
              <w:rPr>
                <w:rFonts w:eastAsia="Calibri"/>
              </w:rPr>
              <w:t>1.2</w:t>
            </w:r>
            <w:r w:rsidR="00A7171D" w:rsidRPr="2352E94E">
              <w:rPr>
                <w:rFonts w:eastAsia="Calibri"/>
              </w:rPr>
              <w:t>7</w:t>
            </w:r>
            <w:r w:rsidRPr="2352E94E">
              <w:rPr>
                <w:rFonts w:eastAsia="Calibri"/>
              </w:rPr>
              <w:t>.15.</w:t>
            </w:r>
            <w:r w:rsidR="0046143F" w:rsidRPr="2352E94E">
              <w:rPr>
                <w:rFonts w:eastAsia="Calibri"/>
              </w:rPr>
              <w:t xml:space="preserve"> </w:t>
            </w:r>
            <w:r w:rsidR="007D2444" w:rsidRPr="00376AAE">
              <w:rPr>
                <w:rFonts w:eastAsia="Calibri"/>
              </w:rPr>
              <w:t>Universiteto ligoninė</w:t>
            </w:r>
            <w:r w:rsidR="007D2444" w:rsidRPr="2352E94E">
              <w:rPr>
                <w:rFonts w:eastAsia="Calibri"/>
              </w:rPr>
              <w:t xml:space="preserve"> – suprantama taip, kaip apibrėžta Lietuvos Respublikos sveikatos priežiūros įstaigų įstatyme ir veikianti pagal Reglamento (ES) Nr. 651/2014 2 straipsnio 83 punkto nuostatas</w:t>
            </w:r>
            <w:r w:rsidR="00A7171D" w:rsidRPr="2352E94E">
              <w:rPr>
                <w:rFonts w:eastAsia="Calibri"/>
              </w:rPr>
              <w:t>.</w:t>
            </w:r>
          </w:p>
          <w:p w14:paraId="02156521" w14:textId="6C7EB11C" w:rsidR="00E6740B" w:rsidRPr="00F964D1" w:rsidRDefault="00E6740B" w:rsidP="00A26FAF">
            <w:pPr>
              <w:tabs>
                <w:tab w:val="left" w:pos="1024"/>
              </w:tabs>
              <w:jc w:val="both"/>
              <w:rPr>
                <w:rFonts w:eastAsia="Calibri"/>
              </w:rPr>
            </w:pPr>
            <w:r>
              <w:lastRenderedPageBreak/>
              <w:t>1.27.16. Kitos Apraše vartojamos sąvokos suprantamos taip, kaip jos apibrėžtos Aprašo 1 p. paminėtuose teisės aktuose.</w:t>
            </w:r>
          </w:p>
          <w:p w14:paraId="353ADE8F" w14:textId="77777777" w:rsidR="005A2F53" w:rsidRPr="007940EA" w:rsidRDefault="005A2F53" w:rsidP="00A26FAF">
            <w:pPr>
              <w:jc w:val="both"/>
            </w:pPr>
          </w:p>
        </w:tc>
      </w:tr>
      <w:tr w:rsidR="008C627E" w:rsidRPr="00E46541" w14:paraId="3311EF46" w14:textId="77777777" w:rsidTr="43214CA1">
        <w:tc>
          <w:tcPr>
            <w:tcW w:w="14709" w:type="dxa"/>
          </w:tcPr>
          <w:p w14:paraId="7066CEA1" w14:textId="3DE00EDE" w:rsidR="008C627E" w:rsidRPr="009D260A" w:rsidRDefault="008C627E" w:rsidP="00B72168">
            <w:pPr>
              <w:rPr>
                <w:b/>
              </w:rPr>
            </w:pPr>
            <w:r w:rsidRPr="00376AAE">
              <w:lastRenderedPageBreak/>
              <w:t>2. Reikalavimai projektams</w:t>
            </w:r>
          </w:p>
        </w:tc>
      </w:tr>
      <w:tr w:rsidR="008C627E" w:rsidRPr="00E46541" w14:paraId="61B069C4" w14:textId="77777777" w:rsidTr="43214CA1">
        <w:tc>
          <w:tcPr>
            <w:tcW w:w="14709" w:type="dxa"/>
          </w:tcPr>
          <w:p w14:paraId="521522C6" w14:textId="035E313D" w:rsidR="008C627E" w:rsidRPr="00F964D1" w:rsidRDefault="008C627E" w:rsidP="004160BE">
            <w:pPr>
              <w:tabs>
                <w:tab w:val="left" w:pos="495"/>
              </w:tabs>
              <w:jc w:val="both"/>
            </w:pPr>
            <w:r>
              <w:t>2.</w:t>
            </w:r>
            <w:r w:rsidR="00EB571A">
              <w:t>1</w:t>
            </w:r>
            <w:r>
              <w:t xml:space="preserve">. Galimas pareiškėjas – </w:t>
            </w:r>
            <w:r w:rsidR="40DA602D">
              <w:t>v</w:t>
            </w:r>
            <w:r>
              <w:t xml:space="preserve">iešoji įstaiga Inovacijų </w:t>
            </w:r>
            <w:r w:rsidRPr="00376AAE">
              <w:t>agentūra</w:t>
            </w:r>
            <w:r w:rsidR="00EE3E58" w:rsidRPr="00376AAE">
              <w:t xml:space="preserve">, </w:t>
            </w:r>
            <w:r>
              <w:t>(toliau – Pareiškėjas</w:t>
            </w:r>
            <w:r w:rsidR="00376AAE">
              <w:t>/Projekto vykdytojas</w:t>
            </w:r>
            <w:r>
              <w:t>).</w:t>
            </w:r>
          </w:p>
          <w:p w14:paraId="099799D6" w14:textId="27AEFB13" w:rsidR="00296EFF" w:rsidRDefault="00AC16A9" w:rsidP="00376AAE">
            <w:pPr>
              <w:keepLines/>
              <w:widowControl w:val="0"/>
              <w:suppressAutoHyphens/>
              <w:jc w:val="both"/>
            </w:pPr>
            <w:r>
              <w:t xml:space="preserve">2.1.1. </w:t>
            </w:r>
            <w:r w:rsidR="00AB3031">
              <w:t>Pare</w:t>
            </w:r>
            <w:r w:rsidR="00F75AA4">
              <w:t>i</w:t>
            </w:r>
            <w:r w:rsidR="008B3299">
              <w:t xml:space="preserve">škėjas </w:t>
            </w:r>
            <w:r w:rsidR="00141FE4">
              <w:t>tu</w:t>
            </w:r>
            <w:r w:rsidR="00296EFF">
              <w:t>ri</w:t>
            </w:r>
            <w:r w:rsidR="00141FE4">
              <w:t xml:space="preserve"> </w:t>
            </w:r>
            <w:r w:rsidR="00764880">
              <w:t xml:space="preserve"> </w:t>
            </w:r>
            <w:r w:rsidR="00253443">
              <w:t>suformuoti</w:t>
            </w:r>
            <w:r w:rsidR="00724169">
              <w:t xml:space="preserve"> Projekto administravimo </w:t>
            </w:r>
            <w:r w:rsidR="00FC252F">
              <w:t xml:space="preserve">ir įgyvendinimo </w:t>
            </w:r>
            <w:r w:rsidR="00724169">
              <w:t>komandą,</w:t>
            </w:r>
            <w:r w:rsidR="00FC252F">
              <w:t xml:space="preserve"> kuri </w:t>
            </w:r>
            <w:r w:rsidR="008402E0">
              <w:t xml:space="preserve">turi atitikti </w:t>
            </w:r>
            <w:r w:rsidR="00207062">
              <w:t>šias</w:t>
            </w:r>
            <w:r w:rsidR="008402E0">
              <w:t xml:space="preserve"> kompetencijas</w:t>
            </w:r>
            <w:r w:rsidR="00207062">
              <w:t>: infrastru</w:t>
            </w:r>
            <w:r w:rsidR="004820D2">
              <w:t>k</w:t>
            </w:r>
            <w:r w:rsidR="00207062">
              <w:t>tūros</w:t>
            </w:r>
            <w:r w:rsidR="006A49AA">
              <w:t xml:space="preserve"> ir MTEPI</w:t>
            </w:r>
            <w:r w:rsidR="00207062">
              <w:t xml:space="preserve"> projektų administravimo</w:t>
            </w:r>
            <w:r w:rsidR="00DE539A">
              <w:t xml:space="preserve">, </w:t>
            </w:r>
            <w:r w:rsidR="008A160E">
              <w:t xml:space="preserve">inovacijų paramos konsultavimo, </w:t>
            </w:r>
            <w:r w:rsidR="00E33EB8">
              <w:t>valstybės pagalbos</w:t>
            </w:r>
            <w:r w:rsidR="008A160E">
              <w:t>, rinkodaros, viešinimo, technologijų perdavimo</w:t>
            </w:r>
            <w:r w:rsidR="006C1B34">
              <w:t>, teisiniais</w:t>
            </w:r>
            <w:r w:rsidR="00D827F3">
              <w:t>, finansiniais</w:t>
            </w:r>
            <w:r w:rsidR="00427DB1">
              <w:t xml:space="preserve"> ir kitais Projekto administravimo</w:t>
            </w:r>
            <w:r w:rsidR="006C1B34">
              <w:t xml:space="preserve"> klausimais</w:t>
            </w:r>
            <w:r w:rsidR="00A75DFB">
              <w:t>;</w:t>
            </w:r>
          </w:p>
          <w:p w14:paraId="21F28A70" w14:textId="00346C12" w:rsidR="009C6646" w:rsidRPr="00F964D1" w:rsidRDefault="005C58D1" w:rsidP="004160BE">
            <w:pPr>
              <w:tabs>
                <w:tab w:val="left" w:pos="495"/>
              </w:tabs>
              <w:jc w:val="both"/>
            </w:pPr>
            <w:r>
              <w:t>2.1.2</w:t>
            </w:r>
            <w:r w:rsidR="00EF7560">
              <w:t xml:space="preserve">. Pareiškėjas </w:t>
            </w:r>
            <w:r w:rsidR="009D2E6F">
              <w:t>turi būti parengęs Pro</w:t>
            </w:r>
            <w:r w:rsidR="00AB2F99">
              <w:t>j</w:t>
            </w:r>
            <w:r w:rsidR="009D2E6F">
              <w:t>e</w:t>
            </w:r>
            <w:r w:rsidR="00AB2F99">
              <w:t>k</w:t>
            </w:r>
            <w:r w:rsidR="009D2E6F">
              <w:t xml:space="preserve">to įgyvendinimo </w:t>
            </w:r>
            <w:r w:rsidR="003D3B7E">
              <w:t>grafiką</w:t>
            </w:r>
            <w:r w:rsidR="00AB2F99">
              <w:t xml:space="preserve"> (Gant</w:t>
            </w:r>
            <w:r w:rsidR="00A75DFB">
              <w:t>o</w:t>
            </w:r>
            <w:r w:rsidR="00AB2F99">
              <w:t xml:space="preserve"> diagramą)</w:t>
            </w:r>
            <w:r w:rsidR="006F1A2D">
              <w:t xml:space="preserve">, </w:t>
            </w:r>
            <w:r w:rsidR="00D9720F">
              <w:t>kuriam</w:t>
            </w:r>
            <w:r w:rsidR="003D3B7E">
              <w:t>e</w:t>
            </w:r>
            <w:r w:rsidR="006F1A2D">
              <w:t xml:space="preserve"> </w:t>
            </w:r>
            <w:r w:rsidR="003F4C87">
              <w:t>numatyti Projekto veiklų</w:t>
            </w:r>
            <w:r w:rsidR="00216D65">
              <w:t xml:space="preserve"> įgyvendinimo nuoseklumas,</w:t>
            </w:r>
            <w:r w:rsidR="00D9720F">
              <w:t xml:space="preserve"> tarpini</w:t>
            </w:r>
            <w:r w:rsidR="00216D65">
              <w:t>ų</w:t>
            </w:r>
            <w:r w:rsidR="00291E7B">
              <w:t xml:space="preserve"> ir galutinių Projekto</w:t>
            </w:r>
            <w:r w:rsidR="00216D65">
              <w:t xml:space="preserve"> rezultatų stebėsena</w:t>
            </w:r>
            <w:r w:rsidR="00291E7B">
              <w:t xml:space="preserve"> ir vertinamos rizikos.</w:t>
            </w:r>
            <w:r w:rsidR="00451BB0">
              <w:t xml:space="preserve"> Parengti Projekto viešinimo planą, </w:t>
            </w:r>
            <w:r w:rsidR="00C3621E">
              <w:t xml:space="preserve">lygiaverčiai </w:t>
            </w:r>
            <w:r w:rsidR="00451BB0">
              <w:t xml:space="preserve">įtraukiant Lietuvos Respublikos </w:t>
            </w:r>
            <w:r w:rsidR="0C0461AA">
              <w:t>ekonomikos</w:t>
            </w:r>
            <w:r w:rsidR="00722ABB">
              <w:t xml:space="preserve"> ir inovacijų ir Lietuvos Respublikos švietimo, mokslo ir sporto ministerijas.</w:t>
            </w:r>
            <w:r w:rsidR="00451BB0">
              <w:t xml:space="preserve"> </w:t>
            </w:r>
          </w:p>
          <w:p w14:paraId="0D4F1229" w14:textId="500A7665" w:rsidR="004671D0" w:rsidRPr="007940EA" w:rsidRDefault="39901C86" w:rsidP="004160BE">
            <w:pPr>
              <w:pStyle w:val="pf0"/>
              <w:spacing w:before="0" w:beforeAutospacing="0" w:after="0" w:afterAutospacing="0"/>
              <w:jc w:val="both"/>
            </w:pPr>
            <w:r w:rsidRPr="00AC31E9">
              <w:t>2.</w:t>
            </w:r>
            <w:r w:rsidR="2AFC4E14" w:rsidRPr="00AC31E9">
              <w:t>2.</w:t>
            </w:r>
            <w:r w:rsidRPr="00AC31E9">
              <w:t xml:space="preserve"> Galimi </w:t>
            </w:r>
            <w:r w:rsidR="00285C14">
              <w:t>P</w:t>
            </w:r>
            <w:r w:rsidRPr="00AC31E9">
              <w:t xml:space="preserve">rojekto </w:t>
            </w:r>
            <w:r w:rsidRPr="00E93102">
              <w:t xml:space="preserve">partneriai – </w:t>
            </w:r>
            <w:r w:rsidR="00347B90">
              <w:t xml:space="preserve">konkurso </w:t>
            </w:r>
            <w:r w:rsidR="003D2C3F">
              <w:t>būdu</w:t>
            </w:r>
            <w:r w:rsidR="00347B90">
              <w:t xml:space="preserve"> atrinkt</w:t>
            </w:r>
            <w:r w:rsidR="0074376C">
              <w:t>ų</w:t>
            </w:r>
            <w:r w:rsidR="0096566F">
              <w:t xml:space="preserve"> </w:t>
            </w:r>
            <w:proofErr w:type="spellStart"/>
            <w:r w:rsidR="005E66B6">
              <w:rPr>
                <w:lang w:val="en-US"/>
              </w:rPr>
              <w:t>trij</w:t>
            </w:r>
            <w:proofErr w:type="spellEnd"/>
            <w:r w:rsidR="005E66B6">
              <w:t>ų</w:t>
            </w:r>
            <w:r w:rsidR="00347B90">
              <w:t xml:space="preserve"> </w:t>
            </w:r>
            <w:r w:rsidR="0053301C" w:rsidRPr="00E93102">
              <w:t>K</w:t>
            </w:r>
            <w:r w:rsidRPr="00E93102">
              <w:t>onsorcium</w:t>
            </w:r>
            <w:r w:rsidR="00CF74E9" w:rsidRPr="00E93102">
              <w:t>ų nariai</w:t>
            </w:r>
            <w:r w:rsidR="00B96CE0">
              <w:t>.</w:t>
            </w:r>
            <w:r w:rsidR="00FB0F8D">
              <w:t xml:space="preserve"> </w:t>
            </w:r>
          </w:p>
          <w:p w14:paraId="37A150FC" w14:textId="7EC6CB11" w:rsidR="008C627E" w:rsidRPr="007940EA" w:rsidRDefault="008C627E" w:rsidP="007302C0">
            <w:pPr>
              <w:pStyle w:val="pf0"/>
              <w:spacing w:before="0" w:beforeAutospacing="0" w:after="0" w:afterAutospacing="0"/>
              <w:jc w:val="both"/>
              <w:rPr>
                <w:lang w:val="lt"/>
              </w:rPr>
            </w:pPr>
            <w:r w:rsidRPr="007940EA">
              <w:t>2.</w:t>
            </w:r>
            <w:r w:rsidR="00C36AE6" w:rsidRPr="007940EA">
              <w:t>3</w:t>
            </w:r>
            <w:r w:rsidR="002A114C" w:rsidRPr="007940EA">
              <w:t>.</w:t>
            </w:r>
            <w:r w:rsidRPr="007940EA">
              <w:t xml:space="preserve"> </w:t>
            </w:r>
            <w:r w:rsidR="002A114C" w:rsidRPr="007940EA">
              <w:t>Projekt</w:t>
            </w:r>
            <w:r w:rsidR="00101267">
              <w:t xml:space="preserve">ui </w:t>
            </w:r>
            <w:r w:rsidRPr="007940EA">
              <w:t xml:space="preserve">taikomi privalomi </w:t>
            </w:r>
            <w:r w:rsidR="002A114C" w:rsidRPr="007940EA">
              <w:t>v</w:t>
            </w:r>
            <w:r w:rsidRPr="007940EA">
              <w:t>eiklų tęstinumui keliami reikalavimai:</w:t>
            </w:r>
          </w:p>
          <w:p w14:paraId="42ACA2AC" w14:textId="08F849C9" w:rsidR="008C627E" w:rsidRPr="00E93102" w:rsidRDefault="008C627E" w:rsidP="004160BE">
            <w:pPr>
              <w:jc w:val="both"/>
              <w:rPr>
                <w:lang w:val="lt"/>
              </w:rPr>
            </w:pPr>
            <w:r>
              <w:t>2.</w:t>
            </w:r>
            <w:r w:rsidR="00C36AE6">
              <w:t>3</w:t>
            </w:r>
            <w:r>
              <w:t>.1. Konsorciumo sutarties galiojimas turi būti ne trumpesnis nei projekto veiklų įgyvendinimo trukmė ir 5 metai nuo projekto veiklų užbaigimo</w:t>
            </w:r>
            <w:r w:rsidR="002E4003">
              <w:t>.</w:t>
            </w:r>
          </w:p>
          <w:p w14:paraId="73E97321" w14:textId="0C199224" w:rsidR="008C627E" w:rsidRPr="00F964D1" w:rsidRDefault="43214CA1" w:rsidP="004160BE">
            <w:pPr>
              <w:jc w:val="both"/>
            </w:pPr>
            <w:r>
              <w:t xml:space="preserve">2.3.2. Investicijas į kompetencijų centrus gavę </w:t>
            </w:r>
            <w:r w:rsidR="0053301C">
              <w:t>K</w:t>
            </w:r>
            <w:r w:rsidR="00B50E0D">
              <w:t>onsorciumų nariai</w:t>
            </w:r>
            <w:r>
              <w:t xml:space="preserve"> turi užtikrinti kompetencijų centrų veiklų tęstinumą. </w:t>
            </w:r>
          </w:p>
          <w:p w14:paraId="7B1E237E" w14:textId="7DA8EC3A" w:rsidR="00E85EA3" w:rsidRPr="00F964D1" w:rsidRDefault="43214CA1" w:rsidP="004160BE">
            <w:pPr>
              <w:jc w:val="both"/>
            </w:pPr>
            <w:r>
              <w:t xml:space="preserve">2.4. Tikslinių grupių sąrašas apima platesnį naudos gavėjų sąrašą: MSI; </w:t>
            </w:r>
            <w:r w:rsidR="001A2EBF">
              <w:t xml:space="preserve">universitetų </w:t>
            </w:r>
            <w:r>
              <w:t xml:space="preserve">ligoninės; verslo subjektai, vykdantys MTEP veiklas; Lietuvos ir užsienio mokslininkai ir kiti tyrėjai; </w:t>
            </w:r>
            <w:r w:rsidR="00311CB7">
              <w:t>d</w:t>
            </w:r>
            <w:r>
              <w:t xml:space="preserve">oktorantai; </w:t>
            </w:r>
            <w:r w:rsidR="001A329C">
              <w:t xml:space="preserve">studentai, </w:t>
            </w:r>
            <w:r>
              <w:t>technologijų plėtros ir inovacijų skatinimo viešųjų paslaugų teikėjai.</w:t>
            </w:r>
          </w:p>
          <w:p w14:paraId="6F3C9E4D" w14:textId="596E954F" w:rsidR="00137B77" w:rsidRPr="006B032F" w:rsidRDefault="43214CA1" w:rsidP="004160BE">
            <w:pPr>
              <w:jc w:val="both"/>
              <w:rPr>
                <w:rFonts w:eastAsia="Verdana"/>
                <w:color w:val="000000" w:themeColor="text1"/>
              </w:rPr>
            </w:pPr>
            <w:r>
              <w:t>2.5. Konsorciumų atranka</w:t>
            </w:r>
            <w:r w:rsidR="007C7BAE">
              <w:t xml:space="preserve"> </w:t>
            </w:r>
            <w:r>
              <w:t>vykdoma</w:t>
            </w:r>
            <w:r w:rsidR="00596739">
              <w:t xml:space="preserve"> Konsorcium</w:t>
            </w:r>
            <w:r w:rsidR="007C7BAE">
              <w:t>ų</w:t>
            </w:r>
            <w:r w:rsidR="00596739">
              <w:t xml:space="preserve"> atrankos</w:t>
            </w:r>
            <w:r w:rsidRPr="2180C6A4">
              <w:rPr>
                <w:rFonts w:eastAsia="Verdana"/>
                <w:color w:val="000000" w:themeColor="text1"/>
              </w:rPr>
              <w:t xml:space="preserve"> </w:t>
            </w:r>
            <w:r w:rsidRPr="00610BC5">
              <w:rPr>
                <w:rFonts w:eastAsia="Verdana"/>
              </w:rPr>
              <w:t xml:space="preserve">į </w:t>
            </w:r>
            <w:r w:rsidR="007C7BAE">
              <w:rPr>
                <w:rFonts w:eastAsia="Verdana"/>
              </w:rPr>
              <w:t>P</w:t>
            </w:r>
            <w:r w:rsidRPr="00610BC5">
              <w:rPr>
                <w:rFonts w:eastAsia="Verdana"/>
              </w:rPr>
              <w:t xml:space="preserve">rojekto, finansuojamo Ekonomikos gaivinimo ir atsparumo didinimo plano „Naujos kartos Lietuva“ </w:t>
            </w:r>
            <w:r w:rsidR="00E37FD8" w:rsidRPr="2180C6A4">
              <w:rPr>
                <w:rFonts w:eastAsia="Verdana"/>
                <w:color w:val="000000" w:themeColor="text1"/>
              </w:rPr>
              <w:t xml:space="preserve">2022–2030 metų plėtros programos valdytojos Lietuvos Respublikos ekonomikos ir inovacijų ministerijos transformacijos ir konkurencingumo plėtros programos ir 2022–2030 m. plėtros programos valdytojos Lietuvos Respublikos švietimo, mokslo ir sporto ministerijos mokslo plėtros programos pažangos priemonės Nr. 05-001-01-05-06 / 12-001-01-03-01 „Įgyvendinti misijomis grįstas mokslo ir inovacijų programas“ </w:t>
            </w:r>
            <w:r w:rsidRPr="2180C6A4">
              <w:rPr>
                <w:rFonts w:eastAsia="Verdana"/>
                <w:color w:val="000000" w:themeColor="text1"/>
              </w:rPr>
              <w:t>lėšomis, partnerius taisyklėse (toliau –</w:t>
            </w:r>
            <w:r w:rsidRPr="00E4301B">
              <w:rPr>
                <w:rFonts w:eastAsia="Verdana"/>
                <w:color w:val="000000" w:themeColor="text1"/>
              </w:rPr>
              <w:t>Konsorciumų atrankos</w:t>
            </w:r>
            <w:r w:rsidR="00E4301B">
              <w:rPr>
                <w:rFonts w:eastAsia="Verdana"/>
                <w:color w:val="000000" w:themeColor="text1"/>
              </w:rPr>
              <w:t xml:space="preserve"> taisyklės</w:t>
            </w:r>
            <w:r w:rsidR="00E4301B" w:rsidRPr="00E4301B">
              <w:rPr>
                <w:rFonts w:eastAsia="Verdana"/>
              </w:rPr>
              <w:t xml:space="preserve">) </w:t>
            </w:r>
            <w:r w:rsidRPr="00E4301B">
              <w:rPr>
                <w:rFonts w:eastAsia="Verdana"/>
              </w:rPr>
              <w:t xml:space="preserve">nustatyta </w:t>
            </w:r>
            <w:r w:rsidRPr="2180C6A4">
              <w:rPr>
                <w:rFonts w:eastAsia="Verdana"/>
                <w:color w:val="000000" w:themeColor="text1"/>
              </w:rPr>
              <w:t>tvarka.</w:t>
            </w:r>
            <w:r w:rsidR="00D96DBC">
              <w:t xml:space="preserve"> </w:t>
            </w:r>
            <w:r w:rsidR="00D96DBC" w:rsidRPr="00D96DBC">
              <w:rPr>
                <w:rFonts w:eastAsia="Verdana"/>
                <w:color w:val="000000" w:themeColor="text1"/>
              </w:rPr>
              <w:t xml:space="preserve">Konsorciumų atrankos taisykles tvirtina Pareiškėjas, suderinęs su Pažangos priemonės priežiūros komitetu, sudarytu Lietuvos Respublikos ekonomikos ir inovacijų ministro ir Lietuvos Respublikos švietimo, mokslo ir sporto ministro 2022 m.  spalio 18 d. įsakymu Nr. V-1650/4-1073„Dėl pažangos priemonės Nr. 05-001-01-05-06/12-001-01-03-01 „Įgyvendinti misijomis grįstas mokslo ir inovacijų programas“ priežiūros komiteto sudarymo“. </w:t>
            </w:r>
            <w:r w:rsidR="00E4301B">
              <w:rPr>
                <w:rFonts w:eastAsia="Verdana"/>
                <w:color w:val="000000" w:themeColor="text1"/>
              </w:rPr>
              <w:t xml:space="preserve"> </w:t>
            </w:r>
            <w:r w:rsidR="00137B77" w:rsidRPr="00137B77">
              <w:rPr>
                <w:rFonts w:eastAsia="Verdana"/>
                <w:color w:val="000000" w:themeColor="text1"/>
              </w:rPr>
              <w:t xml:space="preserve">Pareiškėjas pagal </w:t>
            </w:r>
            <w:r w:rsidR="00E4301B">
              <w:rPr>
                <w:rFonts w:eastAsia="Verdana"/>
                <w:color w:val="000000" w:themeColor="text1"/>
              </w:rPr>
              <w:t>Konsorciumų atrankos</w:t>
            </w:r>
            <w:r w:rsidR="00137B77" w:rsidRPr="00137B77">
              <w:rPr>
                <w:rFonts w:eastAsia="Verdana"/>
                <w:color w:val="000000" w:themeColor="text1"/>
              </w:rPr>
              <w:t xml:space="preserve"> taisykles, turi paskelbti kvietimą konsorciumams teikti projektus misijos temoje. Konkurso metu, pasitelkiant nepriklausomus tarptautinius vertintojus, atrenkama po vieną konsorciumą kiekvienoje misijų temoje</w:t>
            </w:r>
            <w:r w:rsidR="00E4301B">
              <w:rPr>
                <w:rFonts w:eastAsia="Verdana"/>
                <w:color w:val="000000" w:themeColor="text1"/>
              </w:rPr>
              <w:t>,</w:t>
            </w:r>
            <w:r w:rsidR="00137B77" w:rsidRPr="00137B77">
              <w:rPr>
                <w:rFonts w:eastAsia="Verdana"/>
                <w:color w:val="000000" w:themeColor="text1"/>
              </w:rPr>
              <w:t xml:space="preserve"> </w:t>
            </w:r>
            <w:r w:rsidR="00E4301B">
              <w:rPr>
                <w:rFonts w:eastAsia="Verdana"/>
                <w:color w:val="000000" w:themeColor="text1"/>
              </w:rPr>
              <w:t xml:space="preserve">su kuriais </w:t>
            </w:r>
            <w:r w:rsidR="00137B77" w:rsidRPr="00137B77">
              <w:rPr>
                <w:rFonts w:eastAsia="Verdana"/>
                <w:color w:val="000000" w:themeColor="text1"/>
              </w:rPr>
              <w:t xml:space="preserve">pateikia Projekto </w:t>
            </w:r>
            <w:r w:rsidR="00E4301B">
              <w:rPr>
                <w:rFonts w:eastAsia="Verdana"/>
                <w:color w:val="000000" w:themeColor="text1"/>
              </w:rPr>
              <w:t>įgyvendinimo</w:t>
            </w:r>
            <w:r w:rsidR="00137B77" w:rsidRPr="00137B77">
              <w:rPr>
                <w:rFonts w:eastAsia="Verdana"/>
                <w:color w:val="000000" w:themeColor="text1"/>
              </w:rPr>
              <w:t xml:space="preserve"> Planą (toliau </w:t>
            </w:r>
            <w:r w:rsidR="00E4301B">
              <w:rPr>
                <w:rFonts w:eastAsia="Verdana"/>
                <w:color w:val="000000" w:themeColor="text1"/>
              </w:rPr>
              <w:t xml:space="preserve">- </w:t>
            </w:r>
            <w:r w:rsidR="00137B77" w:rsidRPr="00137B77">
              <w:rPr>
                <w:rFonts w:eastAsia="Verdana"/>
                <w:color w:val="000000" w:themeColor="text1"/>
              </w:rPr>
              <w:t>PĮP) viešajai įstaigai Centrinei projektų valdymo agentūrai (toliau</w:t>
            </w:r>
            <w:r w:rsidR="00610BC5">
              <w:rPr>
                <w:rFonts w:eastAsia="Verdana"/>
                <w:color w:val="000000" w:themeColor="text1"/>
              </w:rPr>
              <w:t xml:space="preserve"> - </w:t>
            </w:r>
            <w:r w:rsidR="00137B77" w:rsidRPr="00137B77">
              <w:rPr>
                <w:rFonts w:eastAsia="Verdana"/>
                <w:color w:val="000000" w:themeColor="text1"/>
              </w:rPr>
              <w:t xml:space="preserve"> Administruojanti ins</w:t>
            </w:r>
            <w:r w:rsidR="00610BC5">
              <w:rPr>
                <w:rFonts w:eastAsia="Verdana"/>
                <w:color w:val="000000" w:themeColor="text1"/>
              </w:rPr>
              <w:t>t</w:t>
            </w:r>
            <w:r w:rsidR="00137B77" w:rsidRPr="00137B77">
              <w:rPr>
                <w:rFonts w:eastAsia="Verdana"/>
                <w:color w:val="000000" w:themeColor="text1"/>
              </w:rPr>
              <w:t xml:space="preserve">itucija). </w:t>
            </w:r>
          </w:p>
          <w:p w14:paraId="3A00B14F" w14:textId="10274CB0" w:rsidR="009A5F1D" w:rsidRPr="006B032F" w:rsidRDefault="009A5F1D" w:rsidP="004160BE">
            <w:pPr>
              <w:jc w:val="both"/>
              <w:rPr>
                <w:rFonts w:eastAsia="Verdana"/>
                <w:color w:val="000000" w:themeColor="text1"/>
              </w:rPr>
            </w:pPr>
            <w:r w:rsidRPr="00610BC5">
              <w:rPr>
                <w:rFonts w:eastAsia="Verdana"/>
              </w:rPr>
              <w:t>2.</w:t>
            </w:r>
            <w:r w:rsidR="00C36AE6" w:rsidRPr="00610BC5">
              <w:rPr>
                <w:rFonts w:eastAsia="Verdana"/>
              </w:rPr>
              <w:t>6</w:t>
            </w:r>
            <w:r w:rsidRPr="00610BC5">
              <w:rPr>
                <w:rFonts w:eastAsia="Verdana"/>
              </w:rPr>
              <w:t>. Misijų temos: 1) Saugi ir įtrauki e</w:t>
            </w:r>
            <w:r w:rsidR="0A68E3E2" w:rsidRPr="00610BC5">
              <w:rPr>
                <w:rFonts w:eastAsia="Verdana"/>
              </w:rPr>
              <w:t>.</w:t>
            </w:r>
            <w:r w:rsidR="72CD6E2B" w:rsidRPr="00610BC5">
              <w:rPr>
                <w:rFonts w:eastAsia="Verdana"/>
              </w:rPr>
              <w:t xml:space="preserve"> </w:t>
            </w:r>
            <w:r w:rsidRPr="00610BC5">
              <w:rPr>
                <w:rFonts w:eastAsia="Verdana"/>
              </w:rPr>
              <w:t>visuomenė</w:t>
            </w:r>
            <w:r w:rsidR="0420141B" w:rsidRPr="00610BC5">
              <w:rPr>
                <w:rFonts w:eastAsia="Verdana"/>
              </w:rPr>
              <w:t>;</w:t>
            </w:r>
            <w:r w:rsidRPr="00610BC5">
              <w:rPr>
                <w:rFonts w:eastAsia="Verdana"/>
              </w:rPr>
              <w:t xml:space="preserve"> 2) Sumani ir klimatui neutrali Lietuva</w:t>
            </w:r>
            <w:r w:rsidR="0420141B" w:rsidRPr="00610BC5">
              <w:rPr>
                <w:rFonts w:eastAsia="Verdana"/>
              </w:rPr>
              <w:t>;</w:t>
            </w:r>
            <w:r w:rsidRPr="00610BC5">
              <w:rPr>
                <w:rFonts w:eastAsia="Verdana"/>
              </w:rPr>
              <w:t xml:space="preserve">  3) Inovacijos sveikatai.</w:t>
            </w:r>
            <w:r w:rsidR="0091444B" w:rsidRPr="00610BC5">
              <w:rPr>
                <w:rFonts w:eastAsia="Verdana"/>
              </w:rPr>
              <w:t xml:space="preserve"> </w:t>
            </w:r>
          </w:p>
          <w:p w14:paraId="479EEA22" w14:textId="4D70DBFC" w:rsidR="008C627E" w:rsidRPr="00B5428E" w:rsidRDefault="008C627E" w:rsidP="004160BE">
            <w:pPr>
              <w:jc w:val="both"/>
              <w:rPr>
                <w:lang w:val="lt"/>
              </w:rPr>
            </w:pPr>
            <w:r>
              <w:t>2.</w:t>
            </w:r>
            <w:r w:rsidR="00C36AE6">
              <w:t>7</w:t>
            </w:r>
            <w:r>
              <w:t xml:space="preserve">. Pagal Aprašą teikiamo finansavimo forma </w:t>
            </w:r>
            <w:r w:rsidR="0035633B">
              <w:t>–</w:t>
            </w:r>
            <w:r>
              <w:t xml:space="preserve"> dotacija.</w:t>
            </w:r>
          </w:p>
          <w:p w14:paraId="3688EA4D" w14:textId="0ED8FD04" w:rsidR="008C627E" w:rsidRPr="00B5428E" w:rsidRDefault="008C627E" w:rsidP="004160BE">
            <w:pPr>
              <w:jc w:val="both"/>
              <w:rPr>
                <w:highlight w:val="yellow"/>
                <w:lang w:val="lt"/>
              </w:rPr>
            </w:pPr>
            <w:r>
              <w:t>2.</w:t>
            </w:r>
            <w:r w:rsidR="00C36AE6">
              <w:t>8</w:t>
            </w:r>
            <w:r>
              <w:t xml:space="preserve">. Pagal Aprašą projektui įgyvendinti skiriama iki 77 700 000 Eur (septyniasdešimt septyni milijonai septyni šimtai tūkstančių eurų) </w:t>
            </w:r>
            <w:r w:rsidR="00254CAF">
              <w:t>EGADP</w:t>
            </w:r>
            <w:r w:rsidR="00B95300">
              <w:t xml:space="preserve"> lėšų</w:t>
            </w:r>
            <w:r>
              <w:t xml:space="preserve"> ir ne daugiau kaip 13 860 000 Eur (trylika milijonų aštuoni šimtai šešiasdešimt tūkstančių eurų) </w:t>
            </w:r>
            <w:r w:rsidR="00254CAF">
              <w:t>VB</w:t>
            </w:r>
            <w:r>
              <w:t xml:space="preserve"> lėšų pridėtinės vertės mokesčiui (toliau – PVM) kompensuoti.</w:t>
            </w:r>
          </w:p>
          <w:p w14:paraId="3D915E8B" w14:textId="3643D59F" w:rsidR="008C627E" w:rsidRPr="00B5428E" w:rsidRDefault="008C627E" w:rsidP="004160BE">
            <w:pPr>
              <w:jc w:val="both"/>
              <w:rPr>
                <w:lang w:val="lt"/>
              </w:rPr>
            </w:pPr>
            <w:r>
              <w:t>2.</w:t>
            </w:r>
            <w:r w:rsidR="00C36AE6">
              <w:t>9</w:t>
            </w:r>
            <w:r>
              <w:t xml:space="preserve">. Pagal Aprašą </w:t>
            </w:r>
            <w:r w:rsidR="00ED2F2D">
              <w:t>finansuojamos</w:t>
            </w:r>
            <w:r>
              <w:t xml:space="preserve"> veiklos:</w:t>
            </w:r>
          </w:p>
          <w:p w14:paraId="0CE4DAC8" w14:textId="08E9EA2B" w:rsidR="008C627E" w:rsidRPr="00B5428E" w:rsidRDefault="122E0128" w:rsidP="004160BE">
            <w:pPr>
              <w:jc w:val="both"/>
              <w:rPr>
                <w:lang w:val="lt"/>
              </w:rPr>
            </w:pPr>
            <w:r>
              <w:lastRenderedPageBreak/>
              <w:t>2.</w:t>
            </w:r>
            <w:r w:rsidR="00C36AE6">
              <w:t>9</w:t>
            </w:r>
            <w:r>
              <w:t xml:space="preserve">.1. </w:t>
            </w:r>
            <w:r w:rsidR="6CC1B608">
              <w:t>i</w:t>
            </w:r>
            <w:r>
              <w:t xml:space="preserve">nvesticijos į kompetencijų centrus. Veiklai įgyvendinti skiriama iki 56 700 000 Eur (penkiasdešimt šeši milijonai septyni šimtai tūkstančių eurų) </w:t>
            </w:r>
            <w:r w:rsidR="39A50795">
              <w:t xml:space="preserve">EGADP </w:t>
            </w:r>
            <w:r>
              <w:t xml:space="preserve">lėšų ir iki 11 340 000 Eur (vienuolika milijonų trys šimtai keturiasdešimt tūkstančių eurų) </w:t>
            </w:r>
            <w:r w:rsidR="39A50795">
              <w:t>VB</w:t>
            </w:r>
            <w:r>
              <w:t xml:space="preserve"> lėšų PVM kompensuoti:</w:t>
            </w:r>
          </w:p>
          <w:p w14:paraId="42A9EDCB" w14:textId="26547C89" w:rsidR="008C627E" w:rsidRPr="00F964D1" w:rsidRDefault="008C627E" w:rsidP="004160BE">
            <w:pPr>
              <w:jc w:val="both"/>
            </w:pPr>
            <w:r>
              <w:t>2.</w:t>
            </w:r>
            <w:r w:rsidR="00C36AE6">
              <w:t>9</w:t>
            </w:r>
            <w:r>
              <w:t xml:space="preserve">.1.1. </w:t>
            </w:r>
            <w:r w:rsidR="001768BE">
              <w:t>d</w:t>
            </w:r>
            <w:r>
              <w:t>viejų kompetencijų centrų įkūrimas (</w:t>
            </w:r>
            <w:r w:rsidR="2DAAFB42">
              <w:t xml:space="preserve">po vieną </w:t>
            </w:r>
            <w:r>
              <w:t xml:space="preserve">misijų </w:t>
            </w:r>
            <w:r w:rsidR="48721BE0">
              <w:t>temą</w:t>
            </w:r>
            <w:r w:rsidR="00251E58">
              <w:t>:</w:t>
            </w:r>
            <w:r>
              <w:t xml:space="preserve"> </w:t>
            </w:r>
            <w:r w:rsidR="00D21A41">
              <w:t>S</w:t>
            </w:r>
            <w:r>
              <w:t>umani ir klimatui neutrali Lietuva</w:t>
            </w:r>
            <w:r w:rsidR="00D21A41">
              <w:t xml:space="preserve"> ir Inovacijos sveikatai</w:t>
            </w:r>
            <w:r>
              <w:t xml:space="preserve">). </w:t>
            </w:r>
            <w:proofErr w:type="spellStart"/>
            <w:r w:rsidR="00E52BDB">
              <w:t>Pov</w:t>
            </w:r>
            <w:r>
              <w:t>eikl</w:t>
            </w:r>
            <w:r w:rsidR="00E52BDB">
              <w:t>ei</w:t>
            </w:r>
            <w:proofErr w:type="spellEnd"/>
            <w:r>
              <w:t xml:space="preserve"> įgyvendinti skiriama iki 41 700 000 Eur (keturiasdešimt vienas milijonas septyni šimtai tūkstančių eurų) </w:t>
            </w:r>
            <w:r w:rsidR="2F1180C2">
              <w:t>EGADP</w:t>
            </w:r>
            <w:r w:rsidR="00F257F0">
              <w:t xml:space="preserve"> </w:t>
            </w:r>
            <w:r>
              <w:t>lėšų (iki 20 850 000 Eur (dvidešimt milijonų aštuoni šimt</w:t>
            </w:r>
            <w:r w:rsidR="00F053F8">
              <w:t>ai</w:t>
            </w:r>
            <w:r>
              <w:t xml:space="preserve"> penkiasdešimt tūkstančių eurų) kiekvienai misij</w:t>
            </w:r>
            <w:r w:rsidR="00EB3D5A">
              <w:t>ų</w:t>
            </w:r>
            <w:r>
              <w:t xml:space="preserve"> temai) ir iki 8 340 000 Eur (aštuoni milijonai trys šimtai keturiasdešimt tūkstančių eurų) </w:t>
            </w:r>
            <w:r w:rsidR="00B95300">
              <w:t>VB</w:t>
            </w:r>
            <w:r>
              <w:t xml:space="preserve"> lėšų PVM kompensuoti (iki 4 170 000 Eur (keturi milijon</w:t>
            </w:r>
            <w:r w:rsidR="00EB3D5A">
              <w:t>ai</w:t>
            </w:r>
            <w:r>
              <w:t xml:space="preserve"> šimt</w:t>
            </w:r>
            <w:r w:rsidR="00EB3D5A">
              <w:t>as</w:t>
            </w:r>
            <w:r>
              <w:t xml:space="preserve"> septyniasdešimt tūkstančių eurų) kiekvienai misij</w:t>
            </w:r>
            <w:r w:rsidR="00D97C01">
              <w:t>ų</w:t>
            </w:r>
            <w:r w:rsidR="00B0331B">
              <w:t xml:space="preserve"> </w:t>
            </w:r>
            <w:r>
              <w:t>temai).</w:t>
            </w:r>
          </w:p>
          <w:p w14:paraId="0C1454FF" w14:textId="3BD97161" w:rsidR="008C627E" w:rsidRPr="00B5428E" w:rsidRDefault="008C627E" w:rsidP="004160BE">
            <w:pPr>
              <w:jc w:val="both"/>
              <w:rPr>
                <w:lang w:val="lt"/>
              </w:rPr>
            </w:pPr>
            <w:r>
              <w:t>2.</w:t>
            </w:r>
            <w:r w:rsidR="00C36AE6">
              <w:t>9</w:t>
            </w:r>
            <w:r>
              <w:t xml:space="preserve">.1.2. </w:t>
            </w:r>
            <w:r w:rsidR="00D97C01">
              <w:t>i</w:t>
            </w:r>
            <w:r>
              <w:t>nformatikos ir ryšių technologijų (IRT) kompetencijų centro įkūrimas (</w:t>
            </w:r>
            <w:r w:rsidDel="12507962">
              <w:t>m</w:t>
            </w:r>
            <w:r w:rsidR="12507962">
              <w:t>isijų tema</w:t>
            </w:r>
            <w:r w:rsidR="206C1607">
              <w:t>:</w:t>
            </w:r>
            <w:r>
              <w:t xml:space="preserve"> </w:t>
            </w:r>
            <w:r w:rsidR="00D97C01">
              <w:t>S</w:t>
            </w:r>
            <w:r>
              <w:t xml:space="preserve">augi ir įtrauki </w:t>
            </w:r>
            <w:r w:rsidR="00D97C01">
              <w:t>e</w:t>
            </w:r>
            <w:r w:rsidR="2AA4A0E0">
              <w:t xml:space="preserve">. </w:t>
            </w:r>
            <w:r>
              <w:t xml:space="preserve">visuomenė). </w:t>
            </w:r>
            <w:proofErr w:type="spellStart"/>
            <w:r w:rsidR="00E52BDB">
              <w:t>Pov</w:t>
            </w:r>
            <w:r>
              <w:t>eikl</w:t>
            </w:r>
            <w:r w:rsidR="00E52BDB">
              <w:t>ei</w:t>
            </w:r>
            <w:proofErr w:type="spellEnd"/>
            <w:r>
              <w:t xml:space="preserve"> įgyvendinti skiriama iki 14 000 000 Eur </w:t>
            </w:r>
            <w:r w:rsidRPr="00BF1A86">
              <w:rPr>
                <w:szCs w:val="24"/>
              </w:rPr>
              <w:t xml:space="preserve">(keturiolika milijonų eurų) </w:t>
            </w:r>
            <w:r w:rsidR="00B95300">
              <w:t>EGADP</w:t>
            </w:r>
            <w:r w:rsidR="0079782A">
              <w:t xml:space="preserve"> </w:t>
            </w:r>
            <w:r>
              <w:t xml:space="preserve">lėšų ir iki 2 800 000 Eur (du milijonai aštuoni šimtai tūkstančių eurų) </w:t>
            </w:r>
            <w:r w:rsidR="0079782A">
              <w:t>VB</w:t>
            </w:r>
            <w:r>
              <w:t xml:space="preserve"> lėšų PVM kompensuoti.</w:t>
            </w:r>
          </w:p>
          <w:p w14:paraId="030D82B9" w14:textId="6144E33F" w:rsidR="008C627E" w:rsidRPr="00F964D1" w:rsidRDefault="008C627E" w:rsidP="004160BE">
            <w:pPr>
              <w:jc w:val="both"/>
            </w:pPr>
            <w:r>
              <w:t>2.</w:t>
            </w:r>
            <w:r w:rsidR="00C36AE6">
              <w:t>9</w:t>
            </w:r>
            <w:r>
              <w:t>.1.3.</w:t>
            </w:r>
            <w:r w:rsidR="00180E7B">
              <w:t>i</w:t>
            </w:r>
            <w:r>
              <w:t xml:space="preserve">novacijų paramos paslaugos. </w:t>
            </w:r>
            <w:proofErr w:type="spellStart"/>
            <w:r w:rsidR="00E52BDB">
              <w:t>Pov</w:t>
            </w:r>
            <w:r>
              <w:t>eikl</w:t>
            </w:r>
            <w:r w:rsidR="00E52BDB">
              <w:t>ei</w:t>
            </w:r>
            <w:proofErr w:type="spellEnd"/>
            <w:r>
              <w:t xml:space="preserve"> įgyvendinti skiriama iki 1 000 000 Eur (vienas milijonas eurų) </w:t>
            </w:r>
            <w:r w:rsidR="0079782A">
              <w:t xml:space="preserve">EGADP </w:t>
            </w:r>
            <w:r>
              <w:t xml:space="preserve">lėšų ir iki 200 000 Eur (du šimtai tūkstančių eurų) </w:t>
            </w:r>
            <w:r w:rsidR="0079782A">
              <w:t>VB</w:t>
            </w:r>
            <w:r>
              <w:t xml:space="preserve"> lėšų PVM kompensuoti</w:t>
            </w:r>
            <w:r w:rsidR="7634C7C3">
              <w:t>.</w:t>
            </w:r>
          </w:p>
          <w:p w14:paraId="385C9CA5" w14:textId="551E1C27" w:rsidR="008C627E" w:rsidRPr="00B5428E" w:rsidRDefault="008C627E" w:rsidP="004160BE">
            <w:pPr>
              <w:jc w:val="both"/>
              <w:rPr>
                <w:lang w:val="lt"/>
              </w:rPr>
            </w:pPr>
            <w:r>
              <w:t>2.</w:t>
            </w:r>
            <w:r w:rsidR="00C36AE6">
              <w:t>9</w:t>
            </w:r>
            <w:r>
              <w:t>.2.</w:t>
            </w:r>
            <w:r w:rsidR="00E83076">
              <w:t xml:space="preserve"> Bendr</w:t>
            </w:r>
            <w:r w:rsidR="004053F9">
              <w:t>ų</w:t>
            </w:r>
            <w:r w:rsidR="00E83076">
              <w:t xml:space="preserve"> misijų program</w:t>
            </w:r>
            <w:r w:rsidR="004053F9">
              <w:t>ų</w:t>
            </w:r>
            <w:r w:rsidR="00E83076">
              <w:t xml:space="preserve"> įgyvendin</w:t>
            </w:r>
            <w:r w:rsidR="004053F9">
              <w:t>imas</w:t>
            </w:r>
            <w:r w:rsidR="008C1523">
              <w:t xml:space="preserve">. Veiklai įgyvendinti </w:t>
            </w:r>
            <w:r w:rsidR="00E83076">
              <w:t xml:space="preserve"> </w:t>
            </w:r>
            <w:r w:rsidR="7634C7C3">
              <w:t>skiriama</w:t>
            </w:r>
            <w:r>
              <w:t xml:space="preserve"> iki 21 000 000 Eur (dvidešimt vienas milijonas eurų) </w:t>
            </w:r>
            <w:r w:rsidR="0079782A">
              <w:t xml:space="preserve">EGADP </w:t>
            </w:r>
            <w:r>
              <w:t>lėšų (iki 7 000 000 Eur (septyni milijonai eurų) kiekvienai misij</w:t>
            </w:r>
            <w:r w:rsidR="00717A82">
              <w:t>ų</w:t>
            </w:r>
            <w:r>
              <w:t xml:space="preserve"> temai) ir iki 2 520 000 Eur (du milijonai penki šimtai dvidešimt tūkstančių eurų) </w:t>
            </w:r>
            <w:r w:rsidR="0079782A">
              <w:t>VB</w:t>
            </w:r>
            <w:r>
              <w:t xml:space="preserve"> lėšų PVM kompensuoti (iki 840 000 Eur (aštuoni šimtai keturiasdešimt tūkstančių eurų) kiekvienai misij</w:t>
            </w:r>
            <w:r w:rsidR="00717A82">
              <w:t>ų</w:t>
            </w:r>
            <w:r>
              <w:t xml:space="preserve"> temai</w:t>
            </w:r>
            <w:r w:rsidR="00717A82">
              <w:t>)</w:t>
            </w:r>
            <w:r>
              <w:t>.</w:t>
            </w:r>
          </w:p>
          <w:p w14:paraId="53F22A94" w14:textId="7561FC73" w:rsidR="008C627E" w:rsidRPr="00B5428E" w:rsidRDefault="008C627E" w:rsidP="004160BE">
            <w:pPr>
              <w:tabs>
                <w:tab w:val="left" w:pos="596"/>
              </w:tabs>
              <w:ind w:left="360" w:hanging="360"/>
              <w:jc w:val="both"/>
              <w:rPr>
                <w:lang w:val="lt"/>
              </w:rPr>
            </w:pPr>
            <w:r>
              <w:t>2.</w:t>
            </w:r>
            <w:r w:rsidR="00C36AE6">
              <w:t>10</w:t>
            </w:r>
            <w:r>
              <w:t>. Projekto parengtumo reikalavimai:</w:t>
            </w:r>
          </w:p>
          <w:p w14:paraId="0C5848EF" w14:textId="71583801" w:rsidR="008C627E" w:rsidRPr="00D41367" w:rsidRDefault="008C627E" w:rsidP="004160BE">
            <w:pPr>
              <w:tabs>
                <w:tab w:val="left" w:pos="180"/>
              </w:tabs>
              <w:jc w:val="both"/>
              <w:rPr>
                <w:lang w:val="lt"/>
              </w:rPr>
            </w:pPr>
            <w:r>
              <w:t>2.</w:t>
            </w:r>
            <w:r w:rsidR="00C36AE6">
              <w:t>10</w:t>
            </w:r>
            <w:r>
              <w:t xml:space="preserve">.1. </w:t>
            </w:r>
            <w:r w:rsidR="00717A82">
              <w:t>p</w:t>
            </w:r>
            <w:r>
              <w:t>rojekto investicijų projektas, kartu su Investicijų skaičiuokle ir</w:t>
            </w:r>
            <w:r w:rsidR="00F51834">
              <w:t xml:space="preserve"> </w:t>
            </w:r>
            <w:r>
              <w:t>PĮP teikiamas</w:t>
            </w:r>
            <w:r w:rsidR="00610BC5">
              <w:t xml:space="preserve"> </w:t>
            </w:r>
            <w:r w:rsidR="7F02E6AB">
              <w:t>Administruojanči</w:t>
            </w:r>
            <w:r w:rsidR="00610BC5">
              <w:t xml:space="preserve">ajai </w:t>
            </w:r>
            <w:r w:rsidR="00937220">
              <w:t>institucija</w:t>
            </w:r>
            <w:r w:rsidR="00610BC5">
              <w:t>i</w:t>
            </w:r>
            <w:r>
              <w:t xml:space="preserv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yra </w:t>
            </w:r>
            <w:r w:rsidR="005E7DD4">
              <w:t xml:space="preserve">paskelbta </w:t>
            </w:r>
            <w:r w:rsidR="005E7DD4" w:rsidRPr="00D41367">
              <w:t xml:space="preserve">interneto svetainėje </w:t>
            </w:r>
            <w:r w:rsidRPr="00D41367">
              <w:t>http://www.ppplietuva.lt/ skiltyje „Viešųjų investicijų projektų rengimas“ prie „Rengimas ir vertinimas</w:t>
            </w:r>
            <w:r w:rsidR="52AA73E8" w:rsidRPr="00D41367">
              <w:t>“;</w:t>
            </w:r>
          </w:p>
          <w:p w14:paraId="3B007A7B" w14:textId="25EA3133" w:rsidR="00187CFC" w:rsidRPr="00F964D1" w:rsidRDefault="122E0128" w:rsidP="004160BE">
            <w:pPr>
              <w:tabs>
                <w:tab w:val="left" w:pos="318"/>
              </w:tabs>
              <w:spacing w:line="259" w:lineRule="auto"/>
              <w:jc w:val="both"/>
            </w:pPr>
            <w:r w:rsidRPr="00D41367">
              <w:t>2.</w:t>
            </w:r>
            <w:r w:rsidR="00C36AE6" w:rsidRPr="00D41367">
              <w:t>10</w:t>
            </w:r>
            <w:r w:rsidRPr="00D41367">
              <w:t xml:space="preserve">.2. </w:t>
            </w:r>
            <w:r w:rsidR="0FE93ECE" w:rsidRPr="00D41367">
              <w:t>prieš pateikdamas</w:t>
            </w:r>
            <w:r w:rsidR="26B157DA" w:rsidRPr="00D41367">
              <w:t xml:space="preserve"> </w:t>
            </w:r>
            <w:r w:rsidRPr="00D41367">
              <w:t xml:space="preserve">PĮP </w:t>
            </w:r>
            <w:r w:rsidR="0FE93ECE" w:rsidRPr="00D41367">
              <w:t>Administruojančiajai institucijai</w:t>
            </w:r>
            <w:r w:rsidRPr="00D41367">
              <w:t xml:space="preserve">, </w:t>
            </w:r>
            <w:r w:rsidR="2CE0756C" w:rsidRPr="00D41367">
              <w:t>P</w:t>
            </w:r>
            <w:r w:rsidRPr="00D41367">
              <w:t>areiškėjas privalo pasitvirtinti Konsorciumų atrankos taisykles</w:t>
            </w:r>
            <w:r w:rsidR="54AB97E5" w:rsidRPr="00D41367">
              <w:t xml:space="preserve"> </w:t>
            </w:r>
            <w:r w:rsidR="00A02FAE" w:rsidRPr="00D41367">
              <w:t xml:space="preserve">ir </w:t>
            </w:r>
            <w:r w:rsidR="00AE6CD1" w:rsidRPr="00D41367">
              <w:t>pagal</w:t>
            </w:r>
            <w:r w:rsidR="00AE6CD1">
              <w:t xml:space="preserve"> jas</w:t>
            </w:r>
            <w:r w:rsidR="00A02FAE">
              <w:t xml:space="preserve"> </w:t>
            </w:r>
            <w:r>
              <w:t>konkurso būdu pasitelk</w:t>
            </w:r>
            <w:r w:rsidR="26B157DA">
              <w:t>damas</w:t>
            </w:r>
            <w:r>
              <w:t xml:space="preserve"> vidinius</w:t>
            </w:r>
            <w:r w:rsidR="005F0859">
              <w:t>,</w:t>
            </w:r>
            <w:r>
              <w:t xml:space="preserve"> išorinius </w:t>
            </w:r>
            <w:r w:rsidR="005F0859">
              <w:t xml:space="preserve">ir </w:t>
            </w:r>
            <w:r w:rsidR="00573A53">
              <w:t xml:space="preserve">nepriklausomus tarptautinius ekspertus, </w:t>
            </w:r>
            <w:r>
              <w:t xml:space="preserve"> atrinkti ne daugiau kaip tris konsorciumus (po vieną kiekvienai misij</w:t>
            </w:r>
            <w:r w:rsidR="015B30B3">
              <w:t>ų</w:t>
            </w:r>
            <w:r>
              <w:t xml:space="preserve"> temai), kurie vykdys projekt</w:t>
            </w:r>
            <w:r w:rsidR="015B30B3">
              <w:t>ų</w:t>
            </w:r>
            <w:r>
              <w:t xml:space="preserve"> veiklas</w:t>
            </w:r>
            <w:r w:rsidR="007575DD">
              <w:t>.</w:t>
            </w:r>
            <w:r w:rsidR="007F7B42">
              <w:t xml:space="preserve"> Prieš pateikiant PĮP,</w:t>
            </w:r>
            <w:r w:rsidR="00E26E2F">
              <w:t xml:space="preserve"> </w:t>
            </w:r>
            <w:r w:rsidR="007F7B42">
              <w:t>Pareiškėjas s</w:t>
            </w:r>
            <w:r w:rsidR="00464A90">
              <w:t xml:space="preserve">u </w:t>
            </w:r>
            <w:r w:rsidR="00342318">
              <w:t>Konsorciumo koordinatoriumi, įgaliotu atstovauti Konsorciumą</w:t>
            </w:r>
            <w:r w:rsidR="007F7B42">
              <w:t>,</w:t>
            </w:r>
            <w:r w:rsidR="00CF24A8">
              <w:t xml:space="preserve"> </w:t>
            </w:r>
            <w:r w:rsidR="00FA648C">
              <w:t xml:space="preserve">pasirašys </w:t>
            </w:r>
            <w:r w:rsidR="0023407E">
              <w:t xml:space="preserve">Konsorciumo </w:t>
            </w:r>
            <w:r w:rsidR="0042029E">
              <w:t>sutartis</w:t>
            </w:r>
            <w:r w:rsidR="00CC4B03">
              <w:t>,</w:t>
            </w:r>
            <w:r w:rsidR="008B2350">
              <w:t xml:space="preserve"> kuri</w:t>
            </w:r>
            <w:r w:rsidR="00B40492">
              <w:t>ose</w:t>
            </w:r>
            <w:r w:rsidR="007F7B42">
              <w:t xml:space="preserve"> bus</w:t>
            </w:r>
            <w:r w:rsidR="00B40492">
              <w:t xml:space="preserve"> numat</w:t>
            </w:r>
            <w:r w:rsidR="007F7B42">
              <w:t>oma Parei</w:t>
            </w:r>
            <w:r w:rsidR="007313A3">
              <w:t>š</w:t>
            </w:r>
            <w:r w:rsidR="007F7B42">
              <w:t>kėjo</w:t>
            </w:r>
            <w:r w:rsidR="00B40492">
              <w:t xml:space="preserve"> atsakomybes</w:t>
            </w:r>
            <w:r w:rsidR="007F7B42">
              <w:t>.</w:t>
            </w:r>
          </w:p>
          <w:p w14:paraId="5E79F1CD" w14:textId="33976272" w:rsidR="00770519" w:rsidRPr="00F964D1" w:rsidRDefault="00770519" w:rsidP="004160BE">
            <w:pPr>
              <w:tabs>
                <w:tab w:val="left" w:pos="318"/>
              </w:tabs>
              <w:spacing w:line="259" w:lineRule="auto"/>
              <w:jc w:val="both"/>
            </w:pPr>
            <w:r>
              <w:t>2.</w:t>
            </w:r>
            <w:r w:rsidR="00C36AE6">
              <w:t>11</w:t>
            </w:r>
            <w:r>
              <w:t xml:space="preserve">. </w:t>
            </w:r>
            <w:r w:rsidR="00783ED7">
              <w:t>Jeigu</w:t>
            </w:r>
            <w:r w:rsidR="6D4B95AB">
              <w:t>,</w:t>
            </w:r>
            <w:r w:rsidR="00783ED7">
              <w:t xml:space="preserve"> vykdant Konsorciumų atranką, atrenkami mažiau kaip trys Konsorciumai (po vieną </w:t>
            </w:r>
            <w:r w:rsidR="3DE366B7">
              <w:t>kiekvienai misijų</w:t>
            </w:r>
            <w:r w:rsidR="69E04A34">
              <w:t xml:space="preserve"> </w:t>
            </w:r>
            <w:r w:rsidR="4B70B5C3">
              <w:t>temai</w:t>
            </w:r>
            <w:r w:rsidR="00783ED7">
              <w:t xml:space="preserve">), Pareiškėjas gali pakartotinai vykdyti Konsorciumų atranką </w:t>
            </w:r>
            <w:r w:rsidR="00495597">
              <w:t>P</w:t>
            </w:r>
            <w:r w:rsidR="00783ED7">
              <w:t xml:space="preserve">rojekto įgyvendinimo metu. Atrinkus </w:t>
            </w:r>
            <w:r w:rsidR="5C332A0C">
              <w:t>K</w:t>
            </w:r>
            <w:r w:rsidR="00783ED7">
              <w:t>onsorciumą projekto įgyvendinimo metu</w:t>
            </w:r>
            <w:r w:rsidR="00734237">
              <w:t xml:space="preserve">, </w:t>
            </w:r>
            <w:r w:rsidR="00783ED7">
              <w:t xml:space="preserve">Projektas papildomas partneriais </w:t>
            </w:r>
            <w:r w:rsidR="00BF7FA7">
              <w:t>(</w:t>
            </w:r>
            <w:r w:rsidR="00783ED7">
              <w:t>naujai atrinkto Konsorciumo nariais</w:t>
            </w:r>
            <w:r w:rsidR="00BF7FA7">
              <w:t>)</w:t>
            </w:r>
            <w:r w:rsidR="00891FCA">
              <w:t xml:space="preserve"> ir jiems skirtomis lėšomis </w:t>
            </w:r>
            <w:r w:rsidR="00783ED7">
              <w:t>neviršijant Aprašo 2.</w:t>
            </w:r>
            <w:r w:rsidR="00BB0506">
              <w:t>9</w:t>
            </w:r>
            <w:r w:rsidR="00783ED7">
              <w:t xml:space="preserve"> p. nurodytų sumų.</w:t>
            </w:r>
            <w:r w:rsidR="00A8110A">
              <w:t xml:space="preserve"> </w:t>
            </w:r>
          </w:p>
          <w:p w14:paraId="18D7F7D1" w14:textId="1A155B37" w:rsidR="008C627E" w:rsidRPr="00A8618E" w:rsidRDefault="008C627E" w:rsidP="004160BE">
            <w:pPr>
              <w:tabs>
                <w:tab w:val="left" w:pos="318"/>
              </w:tabs>
              <w:spacing w:line="259" w:lineRule="auto"/>
              <w:jc w:val="both"/>
              <w:rPr>
                <w:lang w:val="lt"/>
              </w:rPr>
            </w:pPr>
            <w:r>
              <w:t>2.</w:t>
            </w:r>
            <w:r w:rsidR="00C36AE6">
              <w:t>12</w:t>
            </w:r>
            <w:r>
              <w:t xml:space="preserve">. Bendrieji reikalavimai </w:t>
            </w:r>
            <w:r w:rsidR="00525E54">
              <w:t>Projektui</w:t>
            </w:r>
            <w:r>
              <w:t xml:space="preserve"> nustatomi vadovaujantis </w:t>
            </w:r>
            <w:r w:rsidR="003154A4">
              <w:t xml:space="preserve">Projektų administravimo ir finansavimo taisyklėmis. </w:t>
            </w:r>
          </w:p>
          <w:p w14:paraId="3F1D1D15" w14:textId="0DFFF908" w:rsidR="008C627E" w:rsidRPr="00871117" w:rsidRDefault="008C627E" w:rsidP="004160BE">
            <w:pPr>
              <w:tabs>
                <w:tab w:val="left" w:pos="180"/>
              </w:tabs>
              <w:jc w:val="both"/>
              <w:rPr>
                <w:lang w:val="lt"/>
              </w:rPr>
            </w:pPr>
            <w:r>
              <w:t>2.1</w:t>
            </w:r>
            <w:r w:rsidR="00C36AE6">
              <w:t>3</w:t>
            </w:r>
            <w:r>
              <w:t xml:space="preserve">. </w:t>
            </w:r>
            <w:r w:rsidR="007B399A">
              <w:t>EGADP</w:t>
            </w:r>
            <w:r>
              <w:t xml:space="preserve"> lėšomis finansuojamos </w:t>
            </w:r>
            <w:r w:rsidR="174084DF">
              <w:t>veiklos</w:t>
            </w:r>
            <w:r>
              <w:t xml:space="preserve"> turi būti baigtos įgyvendinti</w:t>
            </w:r>
            <w:r w:rsidR="00E952C6">
              <w:t xml:space="preserve"> n</w:t>
            </w:r>
            <w:r w:rsidR="00031FB6">
              <w:t>e</w:t>
            </w:r>
            <w:r w:rsidR="00E952C6">
              <w:t xml:space="preserve"> vėliau kaip</w:t>
            </w:r>
            <w:r>
              <w:t xml:space="preserve"> iki 2026 m. </w:t>
            </w:r>
            <w:r w:rsidR="00AE5116">
              <w:t>birželio</w:t>
            </w:r>
            <w:r>
              <w:t xml:space="preserve"> </w:t>
            </w:r>
            <w:r w:rsidR="00F05873">
              <w:t>30</w:t>
            </w:r>
            <w:r>
              <w:t xml:space="preserve"> d.</w:t>
            </w:r>
            <w:r w:rsidR="000514A0">
              <w:t>,</w:t>
            </w:r>
            <w:r w:rsidR="00F139BA">
              <w:t xml:space="preserve"> </w:t>
            </w:r>
            <w:r w:rsidR="00B30443">
              <w:t>tarpiniai stebėsenos rodikliai turi būti pasiekti lentelėje „Siektini stebėsenos rodikliai“ nurodytais terminais. Projekto įgyvendinimo ir rodiklių pasiekimo terminas gali būti pratęstas, pratęsus „Naujos kartos Lietuva“ plane, patvirtintame 2021 m. liepos 28 d. Tarybos įgyvendinamu sprendimu dėl Lietuvos ekonomikos gaivinimo ir atsparumo didinimo plano patvirtinimo, numatytą projekto įgyvendinimo ir rodiklių pasiekimo terminą.</w:t>
            </w:r>
          </w:p>
          <w:p w14:paraId="569EE83A" w14:textId="0E322654" w:rsidR="00497BFD" w:rsidRPr="00F964D1" w:rsidRDefault="008C627E" w:rsidP="004160BE">
            <w:pPr>
              <w:jc w:val="both"/>
            </w:pPr>
            <w:r>
              <w:t>2.1</w:t>
            </w:r>
            <w:r w:rsidR="00C36AE6">
              <w:t>4</w:t>
            </w:r>
            <w:r>
              <w:t>. Projekt</w:t>
            </w:r>
            <w:r w:rsidR="00DE74F0">
              <w:t>o veiklos, išskyrus</w:t>
            </w:r>
            <w:r>
              <w:t xml:space="preserve"> </w:t>
            </w:r>
            <w:r w:rsidR="000A67B1">
              <w:t>Investici</w:t>
            </w:r>
            <w:r w:rsidR="00736EB8">
              <w:t>jų</w:t>
            </w:r>
            <w:r w:rsidR="000A67B1">
              <w:t xml:space="preserve"> projekto parengimo veikl</w:t>
            </w:r>
            <w:r w:rsidR="00050C8C">
              <w:t>ą</w:t>
            </w:r>
            <w:r w:rsidR="000A67B1">
              <w:t xml:space="preserve">, </w:t>
            </w:r>
            <w:r>
              <w:t>gali būti pradėt</w:t>
            </w:r>
            <w:r w:rsidR="000A67B1">
              <w:t>o</w:t>
            </w:r>
            <w:r>
              <w:t xml:space="preserve">s įgyvendinti ne anksčiau nei po </w:t>
            </w:r>
            <w:r w:rsidR="005367BC">
              <w:t>PĮP</w:t>
            </w:r>
            <w:r>
              <w:t xml:space="preserve"> registravimo </w:t>
            </w:r>
            <w:r w:rsidR="00C5231F">
              <w:t xml:space="preserve">Administruojančiojoje </w:t>
            </w:r>
            <w:r>
              <w:t xml:space="preserve">institucijoje dienos, tačiau projekto išlaidos nuo </w:t>
            </w:r>
            <w:r w:rsidR="005367BC">
              <w:t>PĮP</w:t>
            </w:r>
            <w:r>
              <w:t xml:space="preserve"> registravimo </w:t>
            </w:r>
            <w:r w:rsidR="00C5231F">
              <w:t xml:space="preserve">Administruojančiojoje </w:t>
            </w:r>
            <w:r>
              <w:t xml:space="preserve">institucijoje dienos iki projekto sutarties </w:t>
            </w:r>
            <w:r>
              <w:lastRenderedPageBreak/>
              <w:t xml:space="preserve">pasirašymo yra patiriamos </w:t>
            </w:r>
            <w:r w:rsidR="00C5231F">
              <w:t>P</w:t>
            </w:r>
            <w:r>
              <w:t>areiškėjo ir (ar) partnerio (-</w:t>
            </w:r>
            <w:proofErr w:type="spellStart"/>
            <w:r>
              <w:t>ių</w:t>
            </w:r>
            <w:proofErr w:type="spellEnd"/>
            <w:r>
              <w:t xml:space="preserve">) rizika. </w:t>
            </w:r>
            <w:r w:rsidR="00050C8C">
              <w:t>Investici</w:t>
            </w:r>
            <w:r w:rsidR="00736EB8">
              <w:t>jų</w:t>
            </w:r>
            <w:r w:rsidR="00050C8C">
              <w:t xml:space="preserve"> projekto parengimo </w:t>
            </w:r>
            <w:r w:rsidR="00931907">
              <w:t>išlaidos</w:t>
            </w:r>
            <w:r w:rsidR="00050C8C">
              <w:t xml:space="preserve"> </w:t>
            </w:r>
            <w:r>
              <w:t>gali būti patirtos iki projekto sutarties pasirašymo, neprieštaraujant Projektų administravimo ir finansavimo taisyklių 294.2.2 papunkčio nuostatoms.</w:t>
            </w:r>
          </w:p>
          <w:p w14:paraId="293FD29D" w14:textId="767BF444" w:rsidR="00BE1B46" w:rsidRPr="00F964D1" w:rsidRDefault="00BE1B46" w:rsidP="00BE1B46">
            <w:pPr>
              <w:jc w:val="both"/>
            </w:pPr>
            <w:r>
              <w:t xml:space="preserve">2.15. </w:t>
            </w:r>
            <w:r w:rsidR="004C081E">
              <w:t>Valstybės</w:t>
            </w:r>
            <w:r w:rsidR="00362EC2">
              <w:t> </w:t>
            </w:r>
            <w:r w:rsidR="004C081E">
              <w:t>/</w:t>
            </w:r>
            <w:r w:rsidR="00362EC2">
              <w:t> </w:t>
            </w:r>
            <w:r w:rsidR="1364CAD8" w:rsidRPr="1364CAD8">
              <w:rPr>
                <w:i/>
                <w:iCs/>
              </w:rPr>
              <w:t>D</w:t>
            </w:r>
            <w:r w:rsidR="004C081E" w:rsidRPr="090E8516">
              <w:rPr>
                <w:i/>
              </w:rPr>
              <w:t>e</w:t>
            </w:r>
            <w:r w:rsidR="004C081E" w:rsidRPr="18EF275B">
              <w:rPr>
                <w:i/>
              </w:rPr>
              <w:t xml:space="preserve"> </w:t>
            </w:r>
            <w:proofErr w:type="spellStart"/>
            <w:r w:rsidR="004C081E" w:rsidRPr="18EF275B">
              <w:rPr>
                <w:i/>
              </w:rPr>
              <w:t>minimis</w:t>
            </w:r>
            <w:proofErr w:type="spellEnd"/>
            <w:r w:rsidR="004C081E" w:rsidRPr="00636B71">
              <w:t xml:space="preserve"> pagalba veikloms gali būti skiriama srityse</w:t>
            </w:r>
            <w:r w:rsidR="0F9A4180">
              <w:t>,</w:t>
            </w:r>
            <w:r w:rsidR="004C081E">
              <w:t xml:space="preserve"> atitinkančiose misijos temas, išskyrus neremtinas veiklas</w:t>
            </w:r>
            <w:r w:rsidR="463D4DD9">
              <w:t xml:space="preserve"> </w:t>
            </w:r>
            <w:r w:rsidR="004C081E">
              <w:t>/</w:t>
            </w:r>
            <w:r w:rsidR="3797C356">
              <w:t xml:space="preserve"> </w:t>
            </w:r>
            <w:r w:rsidR="004C081E">
              <w:t>sektorius</w:t>
            </w:r>
            <w:r w:rsidR="2D1D0415">
              <w:t>,</w:t>
            </w:r>
            <w:r w:rsidR="004C081E">
              <w:t xml:space="preserve"> nustatytus  </w:t>
            </w:r>
            <w:r w:rsidR="004C081E" w:rsidRPr="026BED1C">
              <w:rPr>
                <w:i/>
              </w:rPr>
              <w:t xml:space="preserve">De </w:t>
            </w:r>
            <w:proofErr w:type="spellStart"/>
            <w:r w:rsidR="004C081E" w:rsidRPr="026BED1C">
              <w:rPr>
                <w:i/>
              </w:rPr>
              <w:t>mini</w:t>
            </w:r>
            <w:r w:rsidR="004C081E" w:rsidRPr="00444426">
              <w:rPr>
                <w:i/>
              </w:rPr>
              <w:t>mis</w:t>
            </w:r>
            <w:proofErr w:type="spellEnd"/>
            <w:r w:rsidR="004C081E" w:rsidRPr="009602A0">
              <w:rPr>
                <w:i/>
              </w:rPr>
              <w:t xml:space="preserve"> </w:t>
            </w:r>
            <w:r w:rsidR="004C081E">
              <w:t>reglamento 1 straipsnio 1 dalyje</w:t>
            </w:r>
            <w:r w:rsidR="5248F100">
              <w:t>,</w:t>
            </w:r>
            <w:r w:rsidR="004C081E">
              <w:t xml:space="preserve"> bei BBIR 1 straipsnio 2–5 dalyse ir III skyriaus atitinkamo pagalbos kategorijoje nustatytus apribojimus;</w:t>
            </w:r>
          </w:p>
          <w:p w14:paraId="07648342" w14:textId="471F2008" w:rsidR="00BE1B46" w:rsidRPr="00F964D1" w:rsidRDefault="00BE1B46" w:rsidP="00BE1B46">
            <w:pPr>
              <w:jc w:val="both"/>
            </w:pPr>
            <w:r>
              <w:t xml:space="preserve">2.16. Finansavimas nėra skiriamas </w:t>
            </w:r>
            <w:r w:rsidR="00F116E5">
              <w:t>Konsorciumų nariui</w:t>
            </w:r>
            <w:r w:rsidR="00D45809">
              <w:t xml:space="preserve"> (-</w:t>
            </w:r>
            <w:proofErr w:type="spellStart"/>
            <w:r w:rsidR="00D45809">
              <w:t>iams</w:t>
            </w:r>
            <w:proofErr w:type="spellEnd"/>
            <w:r w:rsidR="00D45809">
              <w:t>)</w:t>
            </w:r>
            <w:r>
              <w:t>:</w:t>
            </w:r>
          </w:p>
          <w:p w14:paraId="0A67E073" w14:textId="261F5E2E" w:rsidR="00BE1B46" w:rsidRPr="00F964D1" w:rsidRDefault="00BE1B46" w:rsidP="00BE1B46">
            <w:pPr>
              <w:jc w:val="both"/>
            </w:pPr>
            <w:r>
              <w:t xml:space="preserve">2.16.1 </w:t>
            </w:r>
            <w:r w:rsidR="00D45809">
              <w:t>kuris (-</w:t>
            </w:r>
            <w:proofErr w:type="spellStart"/>
            <w:r w:rsidR="00D45809">
              <w:t>ie</w:t>
            </w:r>
            <w:proofErr w:type="spellEnd"/>
            <w:r w:rsidR="00D45809">
              <w:t>) nėra</w:t>
            </w:r>
            <w:r>
              <w:t xml:space="preserve"> sugrąžinęs anksčiau gautos valstybės pagalbos, kuri Europos Komisijos sprendimu pripažinta neteisėta ir nesuderinama su vidaus rinka; </w:t>
            </w:r>
          </w:p>
          <w:p w14:paraId="6125F061" w14:textId="409042BE" w:rsidR="00592644" w:rsidRPr="00F964D1" w:rsidRDefault="00BE1B46" w:rsidP="00BE1B46">
            <w:pPr>
              <w:jc w:val="both"/>
            </w:pPr>
            <w:r>
              <w:t>2.16.2. kuriam</w:t>
            </w:r>
            <w:r w:rsidR="00D45809">
              <w:t xml:space="preserve"> (-</w:t>
            </w:r>
            <w:proofErr w:type="spellStart"/>
            <w:r w:rsidR="00D45809">
              <w:t>iams</w:t>
            </w:r>
            <w:proofErr w:type="spellEnd"/>
            <w:r w:rsidR="00D45809">
              <w:t>)</w:t>
            </w:r>
            <w: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tc>
      </w:tr>
      <w:tr w:rsidR="008C627E" w:rsidRPr="00E46541" w14:paraId="098E9362" w14:textId="77777777" w:rsidTr="43214CA1">
        <w:tc>
          <w:tcPr>
            <w:tcW w:w="14709" w:type="dxa"/>
          </w:tcPr>
          <w:p w14:paraId="47D6768B" w14:textId="77777777" w:rsidR="008C627E" w:rsidRPr="009D260A" w:rsidRDefault="008C627E" w:rsidP="00B72168">
            <w:pPr>
              <w:jc w:val="both"/>
              <w:rPr>
                <w:szCs w:val="24"/>
              </w:rPr>
            </w:pPr>
            <w:r w:rsidRPr="009D260A">
              <w:rPr>
                <w:b/>
                <w:szCs w:val="24"/>
              </w:rPr>
              <w:lastRenderedPageBreak/>
              <w:t>2.1. Reikalavimai jungtinio projekto projektams</w:t>
            </w:r>
          </w:p>
        </w:tc>
      </w:tr>
      <w:tr w:rsidR="008C627E" w:rsidRPr="00E46541" w14:paraId="7CFA8FBE" w14:textId="77777777" w:rsidTr="43214CA1">
        <w:trPr>
          <w:trHeight w:val="435"/>
        </w:trPr>
        <w:tc>
          <w:tcPr>
            <w:tcW w:w="14709" w:type="dxa"/>
          </w:tcPr>
          <w:p w14:paraId="3DB8C4C2" w14:textId="77777777" w:rsidR="00497BFD" w:rsidRPr="00D45809" w:rsidRDefault="00497BFD" w:rsidP="00B72168">
            <w:pPr>
              <w:spacing w:line="259" w:lineRule="auto"/>
              <w:jc w:val="both"/>
              <w:rPr>
                <w:szCs w:val="24"/>
              </w:rPr>
            </w:pPr>
          </w:p>
          <w:p w14:paraId="74611C1E" w14:textId="77777777" w:rsidR="008C627E" w:rsidRPr="00D45809" w:rsidRDefault="008C627E" w:rsidP="00B72168">
            <w:pPr>
              <w:spacing w:line="259" w:lineRule="auto"/>
              <w:jc w:val="both"/>
              <w:rPr>
                <w:szCs w:val="24"/>
              </w:rPr>
            </w:pPr>
            <w:r w:rsidRPr="00662B81">
              <w:rPr>
                <w:szCs w:val="24"/>
              </w:rPr>
              <w:t>Netaikoma.</w:t>
            </w:r>
          </w:p>
          <w:p w14:paraId="4C809C57" w14:textId="77777777" w:rsidR="00497BFD" w:rsidRPr="00D45809" w:rsidRDefault="00497BFD" w:rsidP="00B72168">
            <w:pPr>
              <w:spacing w:line="259" w:lineRule="auto"/>
              <w:jc w:val="both"/>
              <w:rPr>
                <w:szCs w:val="24"/>
              </w:rPr>
            </w:pPr>
          </w:p>
        </w:tc>
      </w:tr>
      <w:tr w:rsidR="008C627E" w:rsidRPr="00E46541" w14:paraId="46EA7A2D" w14:textId="77777777" w:rsidTr="43214CA1">
        <w:trPr>
          <w:trHeight w:val="285"/>
        </w:trPr>
        <w:tc>
          <w:tcPr>
            <w:tcW w:w="14709" w:type="dxa"/>
          </w:tcPr>
          <w:p w14:paraId="33695992" w14:textId="77777777" w:rsidR="008C627E" w:rsidRPr="00E46541" w:rsidRDefault="008C627E" w:rsidP="00B72168">
            <w:pPr>
              <w:rPr>
                <w:szCs w:val="24"/>
              </w:rPr>
            </w:pPr>
            <w:r w:rsidRPr="009D260A">
              <w:rPr>
                <w:b/>
                <w:szCs w:val="24"/>
              </w:rPr>
              <w:t xml:space="preserve">3. Horizontaliųjų principų (toliau – HP)  reikalavimai </w:t>
            </w:r>
          </w:p>
        </w:tc>
      </w:tr>
      <w:tr w:rsidR="008C627E" w:rsidRPr="00E46541" w14:paraId="79F133E5" w14:textId="77777777" w:rsidTr="43214CA1">
        <w:tc>
          <w:tcPr>
            <w:tcW w:w="14709" w:type="dxa"/>
          </w:tcPr>
          <w:p w14:paraId="2C5DE551" w14:textId="77777777" w:rsidR="00497BFD" w:rsidRPr="00C20ABA" w:rsidRDefault="00497BFD" w:rsidP="00B72168">
            <w:pPr>
              <w:pStyle w:val="paragraph"/>
              <w:spacing w:beforeAutospacing="0" w:afterAutospacing="0"/>
              <w:jc w:val="both"/>
              <w:textAlignment w:val="baseline"/>
              <w:rPr>
                <w:rStyle w:val="normaltextrun"/>
                <w:rFonts w:eastAsiaTheme="majorEastAsia"/>
                <w:szCs w:val="24"/>
              </w:rPr>
            </w:pPr>
          </w:p>
          <w:p w14:paraId="29332D84" w14:textId="77777777" w:rsidR="008C627E" w:rsidRPr="00C20ABA" w:rsidRDefault="008C627E" w:rsidP="00B72168">
            <w:pPr>
              <w:pStyle w:val="paragraph"/>
              <w:spacing w:beforeAutospacing="0" w:afterAutospacing="0"/>
              <w:jc w:val="both"/>
              <w:textAlignment w:val="baseline"/>
              <w:rPr>
                <w:rFonts w:ascii="Segoe UI" w:hAnsi="Segoe UI" w:cs="Segoe UI"/>
                <w:szCs w:val="24"/>
              </w:rPr>
            </w:pPr>
            <w:r w:rsidRPr="00C20ABA">
              <w:rPr>
                <w:rStyle w:val="normaltextrun"/>
                <w:rFonts w:eastAsiaTheme="majorEastAsia"/>
                <w:szCs w:val="24"/>
              </w:rPr>
              <w:t>3. Projektas turi atitikti tris horizontaliuosius principus:</w:t>
            </w:r>
            <w:r w:rsidRPr="00C20ABA">
              <w:rPr>
                <w:rStyle w:val="eop"/>
                <w:rFonts w:eastAsiaTheme="majorEastAsia"/>
                <w:szCs w:val="24"/>
              </w:rPr>
              <w:t> </w:t>
            </w:r>
          </w:p>
          <w:p w14:paraId="007959CD" w14:textId="68D3F9B0" w:rsidR="00FF62AE" w:rsidRPr="009602A0" w:rsidRDefault="008C627E" w:rsidP="00B72168">
            <w:pPr>
              <w:pStyle w:val="paragraph"/>
              <w:spacing w:beforeAutospacing="0" w:afterAutospacing="0"/>
              <w:jc w:val="both"/>
              <w:textAlignment w:val="baseline"/>
              <w:rPr>
                <w:rStyle w:val="normaltextrun"/>
                <w:rFonts w:eastAsiaTheme="majorEastAsia"/>
              </w:rPr>
            </w:pPr>
            <w:r w:rsidRPr="45D70594">
              <w:rPr>
                <w:rStyle w:val="normaltextrun"/>
                <w:rFonts w:eastAsiaTheme="majorEastAsia"/>
                <w:b/>
              </w:rPr>
              <w:t>Darnaus vystymosi</w:t>
            </w:r>
            <w:r w:rsidRPr="45D70594">
              <w:rPr>
                <w:rStyle w:val="normaltextrun"/>
                <w:rFonts w:eastAsiaTheme="majorEastAsia"/>
              </w:rPr>
              <w:t xml:space="preserve"> horizontalus principas suprantamas kaip ekonominio, socialinio ir aplinkos sričių vystymosi balansas. Projektas turi prisidėti prie </w:t>
            </w:r>
            <w:r w:rsidR="004D27A9" w:rsidRPr="45D70594">
              <w:rPr>
                <w:rStyle w:val="normaltextrun"/>
                <w:rFonts w:eastAsiaTheme="majorEastAsia"/>
              </w:rPr>
              <w:t xml:space="preserve">2015 m. rugsėjo 25 d. Jungtinių Tautų patvirtintų darnaus vystymosi tikslų  </w:t>
            </w:r>
            <w:r w:rsidRPr="45D70594">
              <w:rPr>
                <w:rStyle w:val="normaltextrun"/>
                <w:rFonts w:eastAsiaTheme="majorEastAsia"/>
              </w:rPr>
              <w:t>–</w:t>
            </w:r>
            <w:r w:rsidR="004D27A9" w:rsidRPr="45D70594">
              <w:rPr>
                <w:rStyle w:val="normaltextrun"/>
                <w:rFonts w:eastAsiaTheme="majorEastAsia"/>
              </w:rPr>
              <w:t xml:space="preserve"> 8 – Deramas darbas ir ekonomikos augimas, 9 – Pramonė, inovacijos ir infrastruktūra, 12 – Atsakingas vartojimas ir gamyba, 13 </w:t>
            </w:r>
            <w:r w:rsidR="1B20BC26" w:rsidRPr="1B20BC26">
              <w:rPr>
                <w:rStyle w:val="normaltextrun"/>
                <w:rFonts w:eastAsiaTheme="majorEastAsia"/>
              </w:rPr>
              <w:t>–</w:t>
            </w:r>
            <w:r w:rsidR="00B046B7" w:rsidRPr="45D70594">
              <w:rPr>
                <w:rStyle w:val="normaltextrun"/>
                <w:rFonts w:eastAsiaTheme="majorEastAsia"/>
              </w:rPr>
              <w:t xml:space="preserve"> Klimato kaitos švelninimas, 16 – Skatinti </w:t>
            </w:r>
            <w:r w:rsidR="00285009" w:rsidRPr="45D70594">
              <w:rPr>
                <w:rStyle w:val="normaltextrun"/>
                <w:rFonts w:eastAsiaTheme="majorEastAsia"/>
              </w:rPr>
              <w:t xml:space="preserve">taikias ir </w:t>
            </w:r>
            <w:proofErr w:type="spellStart"/>
            <w:r w:rsidR="00285009" w:rsidRPr="45D70594">
              <w:rPr>
                <w:rStyle w:val="normaltextrun"/>
                <w:rFonts w:eastAsiaTheme="majorEastAsia"/>
              </w:rPr>
              <w:t>įtraukias</w:t>
            </w:r>
            <w:proofErr w:type="spellEnd"/>
            <w:r w:rsidR="00285009" w:rsidRPr="45D70594">
              <w:rPr>
                <w:rStyle w:val="normaltextrun"/>
                <w:rFonts w:eastAsiaTheme="majorEastAsia"/>
              </w:rPr>
              <w:t xml:space="preserve"> visuomenes darniam vystymuisi</w:t>
            </w:r>
            <w:r w:rsidR="00650B52" w:rsidRPr="45D70594">
              <w:rPr>
                <w:rStyle w:val="normaltextrun"/>
                <w:rFonts w:eastAsiaTheme="majorEastAsia"/>
              </w:rPr>
              <w:t xml:space="preserve">, 17 – </w:t>
            </w:r>
            <w:r w:rsidR="00096A8A" w:rsidRPr="45D70594">
              <w:rPr>
                <w:rStyle w:val="normaltextrun"/>
                <w:rFonts w:eastAsiaTheme="majorEastAsia"/>
              </w:rPr>
              <w:t>Stiprinti įgyvendinimo priemones ir atgaivinti pasaulinę darnaus vystymosi partnerystę. Taip pat s</w:t>
            </w:r>
            <w:r w:rsidRPr="45D70594">
              <w:rPr>
                <w:rStyle w:val="normaltextrun"/>
                <w:rFonts w:eastAsiaTheme="majorEastAsia"/>
              </w:rPr>
              <w:t>iekiant didinti viešojo sektoriaus indėlį skatinant darnų vystymąsi, įgyvendinant projektines veiklas</w:t>
            </w:r>
            <w:r w:rsidR="001B6AC0" w:rsidRPr="45D70594">
              <w:rPr>
                <w:rStyle w:val="normaltextrun"/>
                <w:rFonts w:eastAsiaTheme="majorEastAsia"/>
              </w:rPr>
              <w:t xml:space="preserve"> sieksime, kad</w:t>
            </w:r>
            <w:r w:rsidRPr="45D70594">
              <w:rPr>
                <w:rStyle w:val="normaltextrun"/>
                <w:rFonts w:eastAsiaTheme="majorEastAsia"/>
              </w:rPr>
              <w:t xml:space="preserve"> dalis pirkimų būt</w:t>
            </w:r>
            <w:r w:rsidR="00096A8A" w:rsidRPr="45D70594">
              <w:rPr>
                <w:rStyle w:val="normaltextrun"/>
                <w:rFonts w:eastAsiaTheme="majorEastAsia"/>
              </w:rPr>
              <w:t>ų</w:t>
            </w:r>
            <w:r w:rsidRPr="45D70594">
              <w:rPr>
                <w:rStyle w:val="normaltextrun"/>
                <w:rFonts w:eastAsiaTheme="majorEastAsia"/>
              </w:rPr>
              <w:t xml:space="preserve"> atliekami kaip</w:t>
            </w:r>
            <w:r w:rsidR="00096A8A" w:rsidRPr="45D70594">
              <w:rPr>
                <w:rStyle w:val="normaltextrun"/>
                <w:rFonts w:eastAsiaTheme="majorEastAsia"/>
              </w:rPr>
              <w:t xml:space="preserve"> </w:t>
            </w:r>
            <w:r w:rsidRPr="00273570">
              <w:rPr>
                <w:rStyle w:val="normaltextrun"/>
                <w:rFonts w:eastAsiaTheme="majorEastAsia"/>
                <w:szCs w:val="24"/>
              </w:rPr>
              <w:t>žalieji viešieji pirkima</w:t>
            </w:r>
            <w:r w:rsidR="003858DF" w:rsidRPr="00273570">
              <w:rPr>
                <w:rStyle w:val="normaltextrun"/>
                <w:rFonts w:eastAsiaTheme="majorEastAsia"/>
                <w:szCs w:val="24"/>
              </w:rPr>
              <w:t>i</w:t>
            </w:r>
            <w:r w:rsidRPr="00273570">
              <w:rPr>
                <w:rStyle w:val="normaltextrun"/>
                <w:rFonts w:eastAsiaTheme="majorEastAsia"/>
                <w:szCs w:val="24"/>
              </w:rPr>
              <w:t>. </w:t>
            </w:r>
          </w:p>
          <w:p w14:paraId="4B3F0025" w14:textId="77777777" w:rsidR="00FF62AE" w:rsidRPr="009602A0" w:rsidRDefault="00FF62AE" w:rsidP="00B72168">
            <w:pPr>
              <w:pStyle w:val="paragraph"/>
              <w:spacing w:beforeAutospacing="0" w:afterAutospacing="0"/>
              <w:jc w:val="both"/>
              <w:textAlignment w:val="baseline"/>
              <w:rPr>
                <w:rStyle w:val="normaltextrun"/>
                <w:rFonts w:eastAsiaTheme="majorEastAsia"/>
              </w:rPr>
            </w:pPr>
          </w:p>
          <w:p w14:paraId="6A5A7DC5" w14:textId="484D75BE" w:rsidR="00DE74B8" w:rsidRDefault="008C627E" w:rsidP="00B72168">
            <w:pPr>
              <w:pStyle w:val="paragraph"/>
              <w:spacing w:beforeAutospacing="0" w:afterAutospacing="0"/>
              <w:jc w:val="both"/>
              <w:textAlignment w:val="baseline"/>
              <w:rPr>
                <w:rStyle w:val="eop"/>
                <w:rFonts w:eastAsiaTheme="majorEastAsia"/>
              </w:rPr>
            </w:pPr>
            <w:r w:rsidRPr="6E40EC35">
              <w:rPr>
                <w:rStyle w:val="normaltextrun"/>
                <w:rFonts w:eastAsiaTheme="majorEastAsia"/>
                <w:b/>
              </w:rPr>
              <w:t>Inovatyvumo</w:t>
            </w:r>
            <w:r w:rsidRPr="6E40EC35">
              <w:rPr>
                <w:rStyle w:val="normaltextrun"/>
                <w:rFonts w:eastAsiaTheme="majorEastAsia"/>
              </w:rPr>
              <w:t xml:space="preserve">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w:t>
            </w:r>
            <w:r w:rsidR="6E40EC35" w:rsidRPr="6E40EC35">
              <w:rPr>
                <w:rStyle w:val="normaltextrun"/>
                <w:rFonts w:eastAsiaTheme="majorEastAsia"/>
              </w:rPr>
              <w:t>,</w:t>
            </w:r>
            <w:r w:rsidRPr="6E40EC35">
              <w:rPr>
                <w:rStyle w:val="normaltextrun"/>
                <w:rFonts w:eastAsiaTheme="majorEastAsia"/>
              </w:rPr>
              <w:t xml:space="preserve"> sprendimo. Taip pat projektas turi prisidėti prie MTEPI </w:t>
            </w:r>
            <w:r w:rsidR="190C06E8" w:rsidRPr="190C06E8">
              <w:rPr>
                <w:rStyle w:val="normaltextrun"/>
                <w:rFonts w:eastAsiaTheme="majorEastAsia"/>
              </w:rPr>
              <w:t>veikloms</w:t>
            </w:r>
            <w:r w:rsidRPr="6E40EC35">
              <w:rPr>
                <w:rStyle w:val="normaltextrun"/>
                <w:rFonts w:eastAsiaTheme="majorEastAsia"/>
              </w:rPr>
              <w:t xml:space="preserve"> </w:t>
            </w:r>
            <w:r w:rsidR="5FB032F6" w:rsidRPr="5FB032F6">
              <w:rPr>
                <w:rStyle w:val="normaltextrun"/>
                <w:rFonts w:eastAsiaTheme="majorEastAsia"/>
              </w:rPr>
              <w:t>vykdyti</w:t>
            </w:r>
            <w:r w:rsidRPr="6E40EC35">
              <w:rPr>
                <w:rStyle w:val="normaltextrun"/>
                <w:rFonts w:eastAsiaTheme="majorEastAsia"/>
              </w:rPr>
              <w:t xml:space="preserve"> skiriamų viešojo sektoriaus investicijų dalies nuoseklaus didėjimo. </w:t>
            </w:r>
            <w:r w:rsidR="0089525F" w:rsidRPr="6E40EC35">
              <w:rPr>
                <w:rStyle w:val="normaltextrun"/>
                <w:rFonts w:eastAsiaTheme="majorEastAsia"/>
              </w:rPr>
              <w:t>Veikla tiesiogiai prisideda prie inovatyvumo (kūrybingumo) horizontaliojo principo, kuris įgyvendinamas per tikslines grupes: veiklos prisidės prie inovacijų taikymo viešajame sektoriuje gerinimo bei jų teikiamų paslaugų efektyvinimo</w:t>
            </w:r>
            <w:r w:rsidR="00935630" w:rsidRPr="6E40EC35">
              <w:rPr>
                <w:rStyle w:val="normaltextrun"/>
                <w:rFonts w:eastAsiaTheme="majorEastAsia"/>
              </w:rPr>
              <w:t>,</w:t>
            </w:r>
            <w:r w:rsidR="006E6C19" w:rsidRPr="6E40EC35">
              <w:rPr>
                <w:rStyle w:val="normaltextrun"/>
                <w:rFonts w:eastAsiaTheme="majorEastAsia"/>
              </w:rPr>
              <w:t xml:space="preserve"> bus </w:t>
            </w:r>
            <w:r w:rsidR="00DE74B8" w:rsidRPr="6E40EC35">
              <w:rPr>
                <w:rStyle w:val="normaltextrun"/>
                <w:rFonts w:eastAsiaTheme="majorEastAsia"/>
              </w:rPr>
              <w:t xml:space="preserve">investuojama į naujų aukštos pridėtinės vertės kūrimo </w:t>
            </w:r>
            <w:r w:rsidR="00DE74B8" w:rsidRPr="6E40EC35">
              <w:rPr>
                <w:rStyle w:val="normaltextrun"/>
                <w:rFonts w:eastAsiaTheme="majorEastAsia"/>
              </w:rPr>
              <w:lastRenderedPageBreak/>
              <w:t>veiklas, sudaromos sąlygos tyrėjams dalyvauti įmonių MTEP veiklose, skatinamas bendradarbiavimas ir (arba) technologijų perdavimas tarp įmonių</w:t>
            </w:r>
            <w:r w:rsidR="006E6C19" w:rsidRPr="6E40EC35">
              <w:rPr>
                <w:rStyle w:val="normaltextrun"/>
                <w:rFonts w:eastAsiaTheme="majorEastAsia"/>
              </w:rPr>
              <w:t xml:space="preserve"> ir MSI </w:t>
            </w:r>
            <w:r w:rsidR="00DE74B8" w:rsidRPr="6E40EC35">
              <w:rPr>
                <w:rStyle w:val="normaltextrun"/>
                <w:rFonts w:eastAsiaTheme="majorEastAsia"/>
              </w:rPr>
              <w:t xml:space="preserve"> (ir tarp didelių įmonių ir MVĮ) MTEP srityje. Bus stiprinami įmonių gebėjimai įgyti MTEPI veikloms reikalingų žinių, teikiamos inovacijų paramos ir konsultacinės paslaugos.</w:t>
            </w:r>
          </w:p>
          <w:p w14:paraId="5748FFEF" w14:textId="77777777" w:rsidR="00DE74B8" w:rsidRDefault="00DE74B8" w:rsidP="00B72168">
            <w:pPr>
              <w:pStyle w:val="paragraph"/>
              <w:spacing w:beforeAutospacing="0" w:afterAutospacing="0"/>
              <w:jc w:val="both"/>
              <w:textAlignment w:val="baseline"/>
              <w:rPr>
                <w:rStyle w:val="eop"/>
                <w:rFonts w:eastAsiaTheme="majorEastAsia"/>
                <w:szCs w:val="24"/>
              </w:rPr>
            </w:pPr>
          </w:p>
          <w:p w14:paraId="62F20686" w14:textId="2E286694" w:rsidR="008C627E" w:rsidRPr="00421BCE" w:rsidRDefault="008C627E" w:rsidP="00421BCE">
            <w:pPr>
              <w:pStyle w:val="paragraph"/>
              <w:spacing w:beforeAutospacing="0" w:afterAutospacing="0"/>
              <w:jc w:val="both"/>
              <w:textAlignment w:val="baseline"/>
              <w:rPr>
                <w:rFonts w:eastAsiaTheme="majorEastAsia"/>
                <w:szCs w:val="24"/>
              </w:rPr>
            </w:pPr>
            <w:r w:rsidRPr="00C20ABA">
              <w:rPr>
                <w:rStyle w:val="normaltextrun"/>
                <w:rFonts w:eastAsiaTheme="majorEastAsia"/>
                <w:b/>
                <w:szCs w:val="24"/>
              </w:rPr>
              <w:t>Lygių galimybių</w:t>
            </w:r>
            <w:r w:rsidRPr="00C20ABA">
              <w:rPr>
                <w:rStyle w:val="normaltextrun"/>
                <w:rFonts w:eastAsiaTheme="majorEastAsia"/>
                <w:szCs w:val="24"/>
              </w:rPr>
              <w:t xml:space="preserve"> visiems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w:t>
            </w:r>
            <w:r w:rsidR="00421BCE">
              <w:rPr>
                <w:rStyle w:val="normaltextrun"/>
                <w:rFonts w:eastAsiaTheme="majorEastAsia"/>
                <w:szCs w:val="24"/>
              </w:rPr>
              <w:t xml:space="preserve"> </w:t>
            </w:r>
            <w:r w:rsidR="00342BF4" w:rsidRPr="0036346C">
              <w:rPr>
                <w:rStyle w:val="normaltextrun"/>
                <w:rFonts w:eastAsiaTheme="majorEastAsia"/>
                <w:szCs w:val="24"/>
              </w:rPr>
              <w:t>Veikl</w:t>
            </w:r>
            <w:r w:rsidR="00CE3F26">
              <w:rPr>
                <w:rStyle w:val="normaltextrun"/>
                <w:rFonts w:eastAsiaTheme="majorEastAsia"/>
                <w:szCs w:val="24"/>
              </w:rPr>
              <w:t>ų</w:t>
            </w:r>
            <w:r w:rsidR="00B55CBF">
              <w:rPr>
                <w:rStyle w:val="normaltextrun"/>
                <w:rFonts w:eastAsiaTheme="majorEastAsia"/>
                <w:szCs w:val="24"/>
              </w:rPr>
              <w:t xml:space="preserve"> </w:t>
            </w:r>
            <w:r w:rsidR="00CE3F26">
              <w:rPr>
                <w:rStyle w:val="normaltextrun"/>
                <w:rFonts w:eastAsiaTheme="majorEastAsia"/>
                <w:szCs w:val="24"/>
              </w:rPr>
              <w:t xml:space="preserve">įgyvendinimui </w:t>
            </w:r>
            <w:r w:rsidR="00342BF4" w:rsidRPr="0036346C">
              <w:rPr>
                <w:rStyle w:val="normaltextrun"/>
                <w:rFonts w:eastAsiaTheme="majorEastAsia"/>
                <w:szCs w:val="24"/>
              </w:rPr>
              <w:t xml:space="preserve">nebus numatyti jokie ribojimai dėl lyties, rasės, tautybės, pilietybės, kalbos, kilmės, socialinės padėties, tikėjimo, įsitikinimų ar pažiūrų, amžiaus, lytinės orientacijos, negalios, etninės priklausomybės, religijos ar kitų pagrindų. </w:t>
            </w:r>
          </w:p>
        </w:tc>
      </w:tr>
      <w:tr w:rsidR="008C627E" w:rsidRPr="00E46541" w14:paraId="5C3E3056" w14:textId="77777777" w:rsidTr="43214CA1">
        <w:tc>
          <w:tcPr>
            <w:tcW w:w="14709" w:type="dxa"/>
          </w:tcPr>
          <w:p w14:paraId="3560C3A4" w14:textId="77777777" w:rsidR="008C627E" w:rsidRPr="00E46541" w:rsidRDefault="008C627E" w:rsidP="00B72168">
            <w:pPr>
              <w:jc w:val="both"/>
              <w:rPr>
                <w:szCs w:val="24"/>
              </w:rPr>
            </w:pPr>
            <w:bookmarkStart w:id="1" w:name="_Hlk114147024"/>
            <w:r w:rsidRPr="00E46541">
              <w:rPr>
                <w:b/>
                <w:szCs w:val="24"/>
              </w:rPr>
              <w:lastRenderedPageBreak/>
              <w:t>3.1. Europos Sąjungos pagrindinių teisių chartijos (toliau – Chartija) reikalavimai</w:t>
            </w:r>
          </w:p>
        </w:tc>
      </w:tr>
      <w:tr w:rsidR="008C627E" w:rsidRPr="00E46541" w14:paraId="572FC029" w14:textId="77777777" w:rsidTr="43214CA1">
        <w:tc>
          <w:tcPr>
            <w:tcW w:w="14709" w:type="dxa"/>
          </w:tcPr>
          <w:p w14:paraId="58D13133" w14:textId="77777777" w:rsidR="008C627E" w:rsidRPr="00C20ABA" w:rsidRDefault="008C627E" w:rsidP="00B72168">
            <w:pPr>
              <w:jc w:val="both"/>
              <w:rPr>
                <w:color w:val="242424"/>
                <w:szCs w:val="24"/>
              </w:rPr>
            </w:pPr>
          </w:p>
          <w:p w14:paraId="6C59692F" w14:textId="77777777" w:rsidR="008C627E" w:rsidRPr="00C20ABA" w:rsidRDefault="008C627E" w:rsidP="00B72168">
            <w:pPr>
              <w:jc w:val="both"/>
              <w:rPr>
                <w:color w:val="242424"/>
                <w:szCs w:val="24"/>
              </w:rPr>
            </w:pPr>
            <w:r w:rsidRPr="00C20ABA">
              <w:rPr>
                <w:color w:val="242424"/>
                <w:szCs w:val="24"/>
              </w:rPr>
              <w:t>3.1. Projekto veiklos turi nepažeisti Europos Sąjungos pagrindinių teisių chartijoje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p w14:paraId="3D253359" w14:textId="77777777" w:rsidR="008C627E" w:rsidRPr="00E46541" w:rsidRDefault="008C627E" w:rsidP="00B72168">
            <w:pPr>
              <w:jc w:val="both"/>
              <w:rPr>
                <w:szCs w:val="24"/>
              </w:rPr>
            </w:pPr>
          </w:p>
        </w:tc>
      </w:tr>
      <w:bookmarkEnd w:id="1"/>
      <w:tr w:rsidR="008C627E" w:rsidRPr="00E46541" w14:paraId="3B5C7D4D" w14:textId="77777777" w:rsidTr="43214CA1">
        <w:tc>
          <w:tcPr>
            <w:tcW w:w="14709" w:type="dxa"/>
          </w:tcPr>
          <w:p w14:paraId="5DEBD523" w14:textId="77777777" w:rsidR="008C627E" w:rsidRPr="009D260A" w:rsidRDefault="008C627E" w:rsidP="00B72168">
            <w:pPr>
              <w:rPr>
                <w:b/>
                <w:szCs w:val="24"/>
              </w:rPr>
            </w:pPr>
            <w:r w:rsidRPr="009D260A">
              <w:rPr>
                <w:b/>
                <w:szCs w:val="24"/>
              </w:rPr>
              <w:t>4. Apskritis, kurioje gali būti įgyvendinami projektai</w:t>
            </w:r>
          </w:p>
        </w:tc>
      </w:tr>
      <w:tr w:rsidR="008C627E" w:rsidRPr="00E46541" w14:paraId="5FE5BE13" w14:textId="77777777" w:rsidTr="43214CA1">
        <w:tc>
          <w:tcPr>
            <w:tcW w:w="14709" w:type="dxa"/>
          </w:tcPr>
          <w:p w14:paraId="663FC7CA" w14:textId="77777777" w:rsidR="008C627E" w:rsidRPr="009D260A" w:rsidRDefault="008C627E" w:rsidP="00B72168">
            <w:pPr>
              <w:jc w:val="both"/>
              <w:rPr>
                <w:i/>
                <w:szCs w:val="24"/>
              </w:rPr>
            </w:pPr>
          </w:p>
          <w:p w14:paraId="37E081E6" w14:textId="77777777" w:rsidR="008C627E" w:rsidRPr="00C20ABA" w:rsidRDefault="008C627E" w:rsidP="00B72168">
            <w:pPr>
              <w:jc w:val="both"/>
              <w:rPr>
                <w:szCs w:val="24"/>
              </w:rPr>
            </w:pPr>
            <w:r w:rsidRPr="00662B81">
              <w:rPr>
                <w:szCs w:val="24"/>
              </w:rPr>
              <w:t xml:space="preserve">4. </w:t>
            </w:r>
            <w:r w:rsidR="003F1F7B" w:rsidRPr="00662B81">
              <w:rPr>
                <w:szCs w:val="24"/>
              </w:rPr>
              <w:t>Netaikoma.</w:t>
            </w:r>
          </w:p>
          <w:p w14:paraId="3AE43583" w14:textId="77777777" w:rsidR="008C627E" w:rsidRPr="00E46541" w:rsidRDefault="008C627E" w:rsidP="00B72168">
            <w:pPr>
              <w:jc w:val="both"/>
              <w:rPr>
                <w:szCs w:val="24"/>
              </w:rPr>
            </w:pPr>
          </w:p>
        </w:tc>
      </w:tr>
      <w:tr w:rsidR="008C627E" w:rsidRPr="00E46541" w14:paraId="7371CED5" w14:textId="77777777" w:rsidTr="43214CA1">
        <w:tc>
          <w:tcPr>
            <w:tcW w:w="14709" w:type="dxa"/>
          </w:tcPr>
          <w:p w14:paraId="0BB9D6CB" w14:textId="77777777" w:rsidR="008C627E" w:rsidRPr="009D260A" w:rsidRDefault="43214CA1" w:rsidP="00B72168">
            <w:pPr>
              <w:jc w:val="both"/>
              <w:rPr>
                <w:b/>
                <w:szCs w:val="24"/>
              </w:rPr>
            </w:pPr>
            <w:r w:rsidRPr="009D260A">
              <w:rPr>
                <w:b/>
                <w:szCs w:val="24"/>
              </w:rPr>
              <w:t xml:space="preserve">5. Reikalavimai valstybės pagalbai </w:t>
            </w:r>
          </w:p>
        </w:tc>
      </w:tr>
      <w:tr w:rsidR="008C627E" w:rsidRPr="00E46541" w14:paraId="404112BD" w14:textId="77777777" w:rsidTr="43214CA1">
        <w:tc>
          <w:tcPr>
            <w:tcW w:w="14709" w:type="dxa"/>
          </w:tcPr>
          <w:p w14:paraId="7018BE35" w14:textId="19CAA1E1" w:rsidR="004F3D6D" w:rsidRPr="00C20ABA" w:rsidRDefault="43214CA1" w:rsidP="00E676CE">
            <w:pPr>
              <w:jc w:val="both"/>
              <w:rPr>
                <w:szCs w:val="24"/>
                <w:lang w:val="lt"/>
              </w:rPr>
            </w:pPr>
            <w:r w:rsidRPr="00662B81">
              <w:rPr>
                <w:szCs w:val="24"/>
                <w:lang w:val="lt"/>
              </w:rPr>
              <w:t>5.</w:t>
            </w:r>
            <w:r w:rsidR="004D14D1" w:rsidRPr="00662B81">
              <w:rPr>
                <w:szCs w:val="24"/>
              </w:rPr>
              <w:t>1</w:t>
            </w:r>
            <w:r w:rsidRPr="00662B81">
              <w:rPr>
                <w:szCs w:val="24"/>
                <w:lang w:val="lt"/>
              </w:rPr>
              <w:t>. S</w:t>
            </w:r>
            <w:r w:rsidRPr="00C20ABA">
              <w:rPr>
                <w:color w:val="000000" w:themeColor="text1"/>
                <w:szCs w:val="24"/>
                <w:lang w:val="lt"/>
              </w:rPr>
              <w:t xml:space="preserve">iekiant nustatyti, ar subjektui teikiama parama </w:t>
            </w:r>
            <w:r w:rsidR="00834D5D" w:rsidRPr="00C20ABA">
              <w:rPr>
                <w:color w:val="000000" w:themeColor="text1"/>
                <w:szCs w:val="24"/>
                <w:lang w:val="lt"/>
              </w:rPr>
              <w:t xml:space="preserve">yra </w:t>
            </w:r>
            <w:r w:rsidRPr="00C20ABA">
              <w:rPr>
                <w:color w:val="000000" w:themeColor="text1"/>
                <w:szCs w:val="24"/>
                <w:lang w:val="lt"/>
              </w:rPr>
              <w:t>valstybės pagalba, įvertina</w:t>
            </w:r>
            <w:r w:rsidR="009979CE">
              <w:rPr>
                <w:color w:val="000000" w:themeColor="text1"/>
                <w:szCs w:val="24"/>
                <w:lang w:val="lt"/>
              </w:rPr>
              <w:t>ma</w:t>
            </w:r>
            <w:r w:rsidRPr="00C20ABA">
              <w:rPr>
                <w:color w:val="000000" w:themeColor="text1"/>
                <w:szCs w:val="24"/>
                <w:lang w:val="lt"/>
              </w:rPr>
              <w:t xml:space="preserve"> ar </w:t>
            </w:r>
            <w:r w:rsidR="00834D5D" w:rsidRPr="00C20ABA">
              <w:rPr>
                <w:color w:val="000000" w:themeColor="text1"/>
                <w:szCs w:val="24"/>
                <w:lang w:val="lt"/>
              </w:rPr>
              <w:t xml:space="preserve">tenkinamos </w:t>
            </w:r>
            <w:r w:rsidRPr="00C20ABA">
              <w:rPr>
                <w:color w:val="000000" w:themeColor="text1"/>
                <w:szCs w:val="24"/>
                <w:lang w:val="lt"/>
              </w:rPr>
              <w:t xml:space="preserve"> Sutarties dėl Europos Sąjungos veikimo 107 straipsnio 1 dalyje </w:t>
            </w:r>
            <w:r w:rsidR="00834D5D" w:rsidRPr="00C20ABA">
              <w:rPr>
                <w:color w:val="000000" w:themeColor="text1"/>
                <w:szCs w:val="24"/>
                <w:lang w:val="lt"/>
              </w:rPr>
              <w:t>nustatytos sąlygos.</w:t>
            </w:r>
            <w:r w:rsidRPr="00662B81">
              <w:rPr>
                <w:szCs w:val="24"/>
                <w:lang w:val="lt"/>
              </w:rPr>
              <w:t xml:space="preserve"> </w:t>
            </w:r>
          </w:p>
          <w:p w14:paraId="0045E8C6" w14:textId="4EB94783" w:rsidR="683C894B" w:rsidRPr="00C20ABA" w:rsidRDefault="004F3D6D" w:rsidP="00E676CE">
            <w:pPr>
              <w:jc w:val="both"/>
              <w:rPr>
                <w:szCs w:val="24"/>
                <w:lang w:val="lt"/>
              </w:rPr>
            </w:pPr>
            <w:r w:rsidRPr="00662B81">
              <w:rPr>
                <w:szCs w:val="24"/>
                <w:lang w:val="lt"/>
              </w:rPr>
              <w:t xml:space="preserve">5.2. </w:t>
            </w:r>
            <w:r w:rsidR="00AD0DD6" w:rsidRPr="00662B81">
              <w:rPr>
                <w:szCs w:val="24"/>
                <w:lang w:val="lt"/>
              </w:rPr>
              <w:t xml:space="preserve">Vykdant projekto </w:t>
            </w:r>
            <w:r w:rsidR="43214CA1" w:rsidRPr="00662B81">
              <w:rPr>
                <w:szCs w:val="24"/>
                <w:lang w:val="lt"/>
              </w:rPr>
              <w:t>veikl</w:t>
            </w:r>
            <w:r w:rsidR="00AD0DD6" w:rsidRPr="00662B81">
              <w:rPr>
                <w:szCs w:val="24"/>
                <w:lang w:val="lt"/>
              </w:rPr>
              <w:t>ą</w:t>
            </w:r>
            <w:r w:rsidR="43214CA1" w:rsidRPr="00662B81">
              <w:rPr>
                <w:szCs w:val="24"/>
                <w:lang w:val="lt"/>
              </w:rPr>
              <w:t>, Investicijos į kompetencijos centrus</w:t>
            </w:r>
            <w:r w:rsidR="008A2572" w:rsidRPr="00662B81">
              <w:rPr>
                <w:szCs w:val="24"/>
                <w:lang w:val="lt"/>
              </w:rPr>
              <w:t xml:space="preserve"> investuojant į MTEP</w:t>
            </w:r>
            <w:r w:rsidR="005F0381" w:rsidRPr="00662B81">
              <w:rPr>
                <w:szCs w:val="24"/>
                <w:lang w:val="lt"/>
              </w:rPr>
              <w:t>I</w:t>
            </w:r>
            <w:r w:rsidR="008A2572" w:rsidRPr="00662B81">
              <w:rPr>
                <w:szCs w:val="24"/>
                <w:lang w:val="lt"/>
              </w:rPr>
              <w:t xml:space="preserve"> infrastruktūrą </w:t>
            </w:r>
            <w:r w:rsidR="00813424" w:rsidRPr="00662B81">
              <w:rPr>
                <w:szCs w:val="24"/>
                <w:lang w:val="lt"/>
              </w:rPr>
              <w:t xml:space="preserve">teikiamas finansavimas nėra </w:t>
            </w:r>
            <w:r w:rsidRPr="00662B81">
              <w:rPr>
                <w:szCs w:val="24"/>
                <w:lang w:val="lt"/>
              </w:rPr>
              <w:t>va</w:t>
            </w:r>
            <w:r w:rsidR="00813424" w:rsidRPr="00662B81">
              <w:rPr>
                <w:szCs w:val="24"/>
                <w:lang w:val="lt"/>
              </w:rPr>
              <w:t>lstybės pagalba</w:t>
            </w:r>
            <w:r w:rsidRPr="00662B81">
              <w:rPr>
                <w:szCs w:val="24"/>
                <w:lang w:val="lt"/>
              </w:rPr>
              <w:t xml:space="preserve">, jei šios veiklos investicijos skirtos neekonominei veiklai vykdyti. </w:t>
            </w:r>
            <w:r w:rsidR="00E208C7" w:rsidRPr="00662B81">
              <w:rPr>
                <w:szCs w:val="24"/>
                <w:lang w:val="lt"/>
              </w:rPr>
              <w:t xml:space="preserve">Jei neekonominei veiklai vykdyti skirtoje infrastruktūroje planuojama vykdyti riboto mąsto ekonominė veikla, turi būti tenkinamos BBIR </w:t>
            </w:r>
            <w:r w:rsidR="00834D5D" w:rsidRPr="00662B81">
              <w:rPr>
                <w:szCs w:val="24"/>
                <w:lang w:val="lt"/>
              </w:rPr>
              <w:t xml:space="preserve">preambulės </w:t>
            </w:r>
            <w:r w:rsidR="00E208C7" w:rsidRPr="00662B81">
              <w:rPr>
                <w:szCs w:val="24"/>
                <w:lang w:val="lt"/>
              </w:rPr>
              <w:t>49 p. nuostatos</w:t>
            </w:r>
            <w:r w:rsidR="008A2572" w:rsidRPr="00662B81">
              <w:rPr>
                <w:szCs w:val="24"/>
                <w:lang w:val="lt"/>
              </w:rPr>
              <w:t>.</w:t>
            </w:r>
            <w:r w:rsidRPr="00662B81">
              <w:rPr>
                <w:szCs w:val="24"/>
                <w:lang w:val="lt"/>
              </w:rPr>
              <w:t xml:space="preserve">  </w:t>
            </w:r>
            <w:r w:rsidRPr="00C20ABA" w:rsidDel="004F3D6D">
              <w:rPr>
                <w:i/>
                <w:szCs w:val="24"/>
                <w:lang w:val="lt"/>
              </w:rPr>
              <w:t xml:space="preserve"> </w:t>
            </w:r>
          </w:p>
          <w:p w14:paraId="14FFAE9A" w14:textId="77777777" w:rsidR="00E208C7" w:rsidRPr="00C20ABA" w:rsidRDefault="00E208C7" w:rsidP="00E676CE">
            <w:pPr>
              <w:jc w:val="both"/>
              <w:rPr>
                <w:rFonts w:eastAsia="Calibri"/>
                <w:szCs w:val="24"/>
              </w:rPr>
            </w:pPr>
            <w:r w:rsidRPr="00662B81">
              <w:rPr>
                <w:szCs w:val="24"/>
                <w:lang w:val="lt"/>
              </w:rPr>
              <w:t xml:space="preserve">5.3. </w:t>
            </w:r>
            <w:r w:rsidR="00AD0DD6" w:rsidRPr="00662B81">
              <w:rPr>
                <w:szCs w:val="24"/>
                <w:lang w:val="lt"/>
              </w:rPr>
              <w:t>Vykdant Projekto veiklą</w:t>
            </w:r>
            <w:r w:rsidRPr="00662B81">
              <w:rPr>
                <w:szCs w:val="24"/>
                <w:lang w:val="lt"/>
              </w:rPr>
              <w:t>, Inves</w:t>
            </w:r>
            <w:r w:rsidR="008A2572" w:rsidRPr="00662B81">
              <w:rPr>
                <w:szCs w:val="24"/>
                <w:lang w:val="lt"/>
              </w:rPr>
              <w:t>ticijos į kompetencijos centrus, investuojant į MTEP</w:t>
            </w:r>
            <w:r w:rsidR="005F0381" w:rsidRPr="00662B81">
              <w:rPr>
                <w:szCs w:val="24"/>
                <w:lang w:val="lt"/>
              </w:rPr>
              <w:t>I</w:t>
            </w:r>
            <w:r w:rsidR="008A2572" w:rsidRPr="00662B81">
              <w:rPr>
                <w:szCs w:val="24"/>
                <w:lang w:val="lt"/>
              </w:rPr>
              <w:t xml:space="preserve"> infrastruktūrą, </w:t>
            </w:r>
            <w:r w:rsidRPr="00662B81">
              <w:rPr>
                <w:szCs w:val="24"/>
                <w:lang w:val="lt"/>
              </w:rPr>
              <w:t xml:space="preserve">valstybės pagalba gali būti teikiama pagal </w:t>
            </w:r>
            <w:r w:rsidR="00813424" w:rsidRPr="00662B81">
              <w:rPr>
                <w:szCs w:val="24"/>
                <w:lang w:val="lt"/>
              </w:rPr>
              <w:t xml:space="preserve">BBIR </w:t>
            </w:r>
            <w:r w:rsidR="001A388D" w:rsidRPr="00662B81">
              <w:rPr>
                <w:szCs w:val="24"/>
                <w:lang w:val="lt"/>
              </w:rPr>
              <w:t xml:space="preserve">I skyriaus ir </w:t>
            </w:r>
            <w:r w:rsidR="00813424" w:rsidRPr="00662B81">
              <w:rPr>
                <w:szCs w:val="24"/>
                <w:lang w:val="lt"/>
              </w:rPr>
              <w:t xml:space="preserve">III skyriaus </w:t>
            </w:r>
            <w:r w:rsidRPr="00662B81">
              <w:rPr>
                <w:szCs w:val="24"/>
                <w:lang w:val="lt"/>
              </w:rPr>
              <w:t xml:space="preserve">26 str., kai ją vykdo </w:t>
            </w:r>
            <w:r w:rsidRPr="00662B81">
              <w:rPr>
                <w:rFonts w:eastAsia="Calibri"/>
                <w:szCs w:val="24"/>
              </w:rPr>
              <w:t>valstybinės MSI ir / ar mokslo ir technologijų parka</w:t>
            </w:r>
            <w:r w:rsidR="005F0381" w:rsidRPr="00662B81">
              <w:rPr>
                <w:rFonts w:eastAsia="Calibri"/>
                <w:szCs w:val="24"/>
              </w:rPr>
              <w:t>i</w:t>
            </w:r>
            <w:r w:rsidRPr="00662B81">
              <w:rPr>
                <w:rFonts w:eastAsia="Calibri"/>
                <w:szCs w:val="24"/>
              </w:rPr>
              <w:t xml:space="preserve"> (kurių dal</w:t>
            </w:r>
            <w:r w:rsidR="005F0381" w:rsidRPr="00662B81">
              <w:rPr>
                <w:rFonts w:eastAsia="Calibri"/>
                <w:szCs w:val="24"/>
              </w:rPr>
              <w:t xml:space="preserve">ininkais yra valstybė ir / </w:t>
            </w:r>
            <w:r w:rsidRPr="00662B81">
              <w:rPr>
                <w:rFonts w:eastAsia="Calibri"/>
                <w:szCs w:val="24"/>
              </w:rPr>
              <w:t>ar savivaldybė), universitetų ligoninės.</w:t>
            </w:r>
          </w:p>
          <w:p w14:paraId="2FDA060A" w14:textId="77777777" w:rsidR="00E208C7" w:rsidRPr="00C20ABA" w:rsidRDefault="00E208C7" w:rsidP="00E676CE">
            <w:pPr>
              <w:jc w:val="both"/>
              <w:rPr>
                <w:szCs w:val="24"/>
                <w:lang w:val="lt"/>
              </w:rPr>
            </w:pPr>
            <w:r w:rsidRPr="00662B81">
              <w:rPr>
                <w:szCs w:val="24"/>
                <w:lang w:val="lt"/>
              </w:rPr>
              <w:t>5.4. Projekto veiklai, Investici</w:t>
            </w:r>
            <w:r w:rsidR="008A2572" w:rsidRPr="00662B81">
              <w:rPr>
                <w:szCs w:val="24"/>
                <w:lang w:val="lt"/>
              </w:rPr>
              <w:t>jos į kompetencijos centrus</w:t>
            </w:r>
            <w:r w:rsidRPr="00662B81">
              <w:rPr>
                <w:szCs w:val="24"/>
                <w:lang w:val="lt"/>
              </w:rPr>
              <w:t xml:space="preserve">, </w:t>
            </w:r>
            <w:r w:rsidR="008A2572" w:rsidRPr="00662B81">
              <w:rPr>
                <w:szCs w:val="24"/>
                <w:lang w:val="lt"/>
              </w:rPr>
              <w:t>investuojant į MTEP</w:t>
            </w:r>
            <w:r w:rsidR="005F0381" w:rsidRPr="00662B81">
              <w:rPr>
                <w:szCs w:val="24"/>
                <w:lang w:val="lt"/>
              </w:rPr>
              <w:t>I</w:t>
            </w:r>
            <w:r w:rsidR="008A2572" w:rsidRPr="00662B81">
              <w:rPr>
                <w:szCs w:val="24"/>
                <w:lang w:val="lt"/>
              </w:rPr>
              <w:t xml:space="preserve"> infrastruktūrą, </w:t>
            </w:r>
            <w:r w:rsidRPr="00662B81">
              <w:rPr>
                <w:szCs w:val="24"/>
                <w:lang w:val="lt"/>
              </w:rPr>
              <w:t xml:space="preserve">valstybės pagalba teikiama pagal </w:t>
            </w:r>
            <w:r w:rsidR="00813424" w:rsidRPr="00662B81">
              <w:rPr>
                <w:szCs w:val="24"/>
                <w:lang w:val="lt"/>
              </w:rPr>
              <w:t xml:space="preserve">BBIR </w:t>
            </w:r>
            <w:r w:rsidR="001A388D" w:rsidRPr="00662B81">
              <w:rPr>
                <w:szCs w:val="24"/>
                <w:lang w:val="lt"/>
              </w:rPr>
              <w:t xml:space="preserve">I skyriaus ir </w:t>
            </w:r>
            <w:r w:rsidR="00813424" w:rsidRPr="00662B81">
              <w:rPr>
                <w:szCs w:val="24"/>
                <w:lang w:val="lt"/>
              </w:rPr>
              <w:t xml:space="preserve">III skyriaus </w:t>
            </w:r>
            <w:r w:rsidR="001A388D" w:rsidRPr="00662B81">
              <w:rPr>
                <w:szCs w:val="24"/>
                <w:lang w:val="lt"/>
              </w:rPr>
              <w:t xml:space="preserve">13 ir </w:t>
            </w:r>
            <w:r w:rsidR="005F0381" w:rsidRPr="00662B81">
              <w:rPr>
                <w:szCs w:val="24"/>
                <w:lang w:val="lt"/>
              </w:rPr>
              <w:t xml:space="preserve">14 str., </w:t>
            </w:r>
            <w:r w:rsidR="00C7743A" w:rsidRPr="00662B81">
              <w:rPr>
                <w:szCs w:val="24"/>
                <w:lang w:val="lt"/>
              </w:rPr>
              <w:t xml:space="preserve">kai </w:t>
            </w:r>
            <w:r w:rsidR="00813424" w:rsidRPr="00662B81">
              <w:rPr>
                <w:szCs w:val="24"/>
                <w:lang w:val="lt"/>
              </w:rPr>
              <w:t>veiklą vykdo įmonė.</w:t>
            </w:r>
          </w:p>
          <w:p w14:paraId="132F79BA" w14:textId="63AD5043" w:rsidR="00127EEA" w:rsidRPr="00662B81" w:rsidRDefault="43214CA1" w:rsidP="43214CA1">
            <w:pPr>
              <w:jc w:val="both"/>
            </w:pPr>
            <w:r w:rsidRPr="0D771E8A">
              <w:rPr>
                <w:lang w:val="lt"/>
              </w:rPr>
              <w:t>5.</w:t>
            </w:r>
            <w:r w:rsidR="001832D0" w:rsidRPr="0D771E8A">
              <w:rPr>
                <w:lang w:val="lt"/>
              </w:rPr>
              <w:t>5</w:t>
            </w:r>
            <w:r w:rsidRPr="0D771E8A">
              <w:rPr>
                <w:lang w:val="lt"/>
              </w:rPr>
              <w:t>.</w:t>
            </w:r>
            <w:r w:rsidR="00732F22" w:rsidRPr="0D771E8A">
              <w:rPr>
                <w:lang w:val="lt"/>
              </w:rPr>
              <w:t xml:space="preserve"> </w:t>
            </w:r>
            <w:r w:rsidR="00C23BCE" w:rsidRPr="0D771E8A">
              <w:rPr>
                <w:lang w:val="lt"/>
              </w:rPr>
              <w:t xml:space="preserve">Valstybės pagalba </w:t>
            </w:r>
            <w:r w:rsidR="00F22708" w:rsidRPr="0D771E8A">
              <w:rPr>
                <w:lang w:val="lt"/>
              </w:rPr>
              <w:t>K</w:t>
            </w:r>
            <w:r w:rsidR="00C23BCE" w:rsidRPr="0D771E8A">
              <w:rPr>
                <w:lang w:val="lt"/>
              </w:rPr>
              <w:t>onsorciumų nariams neteikiama, j</w:t>
            </w:r>
            <w:r w:rsidR="00AD0DD6" w:rsidRPr="0D771E8A">
              <w:rPr>
                <w:lang w:val="lt"/>
              </w:rPr>
              <w:t xml:space="preserve">ei vykdant </w:t>
            </w:r>
            <w:r w:rsidR="00E2056C" w:rsidRPr="0D771E8A">
              <w:rPr>
                <w:lang w:val="lt"/>
              </w:rPr>
              <w:t>P</w:t>
            </w:r>
            <w:r w:rsidRPr="0D771E8A">
              <w:rPr>
                <w:lang w:val="lt"/>
              </w:rPr>
              <w:t>rojekto veikl</w:t>
            </w:r>
            <w:r w:rsidR="00AD0DD6" w:rsidRPr="0D771E8A">
              <w:rPr>
                <w:lang w:val="lt"/>
              </w:rPr>
              <w:t>ą</w:t>
            </w:r>
            <w:r w:rsidRPr="0D771E8A">
              <w:rPr>
                <w:lang w:val="lt"/>
              </w:rPr>
              <w:t xml:space="preserve">, Investicijos </w:t>
            </w:r>
            <w:r>
              <w:t>į kompetencijų centrus,</w:t>
            </w:r>
            <w:r w:rsidR="00E2056C">
              <w:t xml:space="preserve"> bus</w:t>
            </w:r>
            <w:r>
              <w:t xml:space="preserve"> </w:t>
            </w:r>
            <w:r w:rsidR="00AD0DD6">
              <w:t>investuoja</w:t>
            </w:r>
            <w:r w:rsidR="00E2056C">
              <w:t>ma</w:t>
            </w:r>
            <w:r w:rsidR="00AD0DD6">
              <w:t xml:space="preserve"> </w:t>
            </w:r>
            <w:r>
              <w:t xml:space="preserve">į </w:t>
            </w:r>
            <w:proofErr w:type="spellStart"/>
            <w:r>
              <w:t>Inkubavimo</w:t>
            </w:r>
            <w:proofErr w:type="spellEnd"/>
            <w:r>
              <w:t xml:space="preserve"> infrastruktūrą</w:t>
            </w:r>
            <w:r w:rsidR="00E2056C">
              <w:t>,</w:t>
            </w:r>
            <w:r>
              <w:t xml:space="preserve"> nauda iš </w:t>
            </w:r>
            <w:r w:rsidR="00E2056C">
              <w:t>P</w:t>
            </w:r>
            <w:r>
              <w:t xml:space="preserve">rojekto metu sukurtos infrastruktūros bus visiškai perkelta kaip </w:t>
            </w:r>
            <w:r w:rsidRPr="0D771E8A">
              <w:rPr>
                <w:i/>
              </w:rPr>
              <w:t xml:space="preserve">de </w:t>
            </w:r>
            <w:proofErr w:type="spellStart"/>
            <w:r w:rsidRPr="0D771E8A">
              <w:rPr>
                <w:i/>
              </w:rPr>
              <w:t>minimis</w:t>
            </w:r>
            <w:proofErr w:type="spellEnd"/>
            <w:r>
              <w:t xml:space="preserve"> pagalba galutiniams naudos gavėjams</w:t>
            </w:r>
            <w:r w:rsidR="00EA5DF6">
              <w:t xml:space="preserve"> </w:t>
            </w:r>
            <w:r w:rsidR="00EA5DF6">
              <w:lastRenderedPageBreak/>
              <w:t>-</w:t>
            </w:r>
            <w:r>
              <w:t xml:space="preserve"> </w:t>
            </w:r>
            <w:proofErr w:type="spellStart"/>
            <w:r w:rsidR="00B52C96">
              <w:t>startuoliams</w:t>
            </w:r>
            <w:proofErr w:type="spellEnd"/>
            <w:r w:rsidR="00B52C96">
              <w:t xml:space="preserve"> </w:t>
            </w:r>
            <w:r>
              <w:t xml:space="preserve"> per </w:t>
            </w:r>
            <w:proofErr w:type="spellStart"/>
            <w:r w:rsidR="00B52C96">
              <w:t>inkubavimo</w:t>
            </w:r>
            <w:proofErr w:type="spellEnd"/>
            <w:r w:rsidR="00B52C96">
              <w:t xml:space="preserve"> </w:t>
            </w:r>
            <w:r>
              <w:t xml:space="preserve">paslaugas, teikiamas mažesnėmis nei rinkos kainomis, neviršijant </w:t>
            </w:r>
            <w:r w:rsidRPr="0D771E8A">
              <w:rPr>
                <w:i/>
              </w:rPr>
              <w:t xml:space="preserve">De </w:t>
            </w:r>
            <w:proofErr w:type="spellStart"/>
            <w:r w:rsidRPr="0D771E8A">
              <w:rPr>
                <w:i/>
              </w:rPr>
              <w:t>minimis</w:t>
            </w:r>
            <w:proofErr w:type="spellEnd"/>
            <w:r w:rsidRPr="0D771E8A">
              <w:rPr>
                <w:i/>
              </w:rPr>
              <w:t xml:space="preserve"> </w:t>
            </w:r>
            <w:r>
              <w:t xml:space="preserve">reglamente nustatytų </w:t>
            </w:r>
            <w:r w:rsidRPr="0D771E8A">
              <w:rPr>
                <w:i/>
              </w:rPr>
              <w:t xml:space="preserve">de </w:t>
            </w:r>
            <w:proofErr w:type="spellStart"/>
            <w:r w:rsidRPr="0D771E8A">
              <w:rPr>
                <w:i/>
              </w:rPr>
              <w:t>minimis</w:t>
            </w:r>
            <w:proofErr w:type="spellEnd"/>
            <w:r>
              <w:t xml:space="preserve"> pagalbos ribų vienam pagalbos gavėjui. </w:t>
            </w:r>
            <w:r w:rsidR="009664F5">
              <w:t>Kons</w:t>
            </w:r>
            <w:r w:rsidR="005617D9">
              <w:t>o</w:t>
            </w:r>
            <w:r w:rsidR="009664F5">
              <w:t xml:space="preserve">rciumo </w:t>
            </w:r>
            <w:r w:rsidR="00627FC6">
              <w:t xml:space="preserve">nariai </w:t>
            </w:r>
            <w:r>
              <w:t xml:space="preserve">viešai skelbs taisykles ir sąlygas, pagal kurias </w:t>
            </w:r>
            <w:proofErr w:type="spellStart"/>
            <w:r w:rsidR="00B52C96">
              <w:t>startuoliams</w:t>
            </w:r>
            <w:proofErr w:type="spellEnd"/>
            <w:r w:rsidR="00B52C96">
              <w:t xml:space="preserve"> </w:t>
            </w:r>
            <w:r>
              <w:t xml:space="preserve">bus </w:t>
            </w:r>
            <w:r w:rsidR="00EA5DF6">
              <w:t xml:space="preserve">teikiamos </w:t>
            </w:r>
            <w:proofErr w:type="spellStart"/>
            <w:r w:rsidR="00EA5DF6">
              <w:t>inkubavimo</w:t>
            </w:r>
            <w:proofErr w:type="spellEnd"/>
            <w:r w:rsidR="00EA5DF6">
              <w:t xml:space="preserve"> paslaugos</w:t>
            </w:r>
            <w:r>
              <w:t xml:space="preserve">, paslaugų kainoraščius ir kainų nuolaidas už </w:t>
            </w:r>
            <w:r w:rsidR="00EA5DF6">
              <w:t xml:space="preserve">šias paslaugas, kurias </w:t>
            </w:r>
            <w:r w:rsidR="00627FC6">
              <w:t xml:space="preserve">gaus </w:t>
            </w:r>
            <w:proofErr w:type="spellStart"/>
            <w:r w:rsidR="00B52C96">
              <w:t>startuoliai</w:t>
            </w:r>
            <w:proofErr w:type="spellEnd"/>
            <w:r>
              <w:t xml:space="preserve">, apskaitys ir registruos </w:t>
            </w:r>
            <w:r w:rsidR="00EA5DF6">
              <w:t xml:space="preserve">kaip </w:t>
            </w:r>
            <w:r w:rsidR="00EA5DF6" w:rsidRPr="0D771E8A">
              <w:rPr>
                <w:i/>
              </w:rPr>
              <w:t xml:space="preserve">de </w:t>
            </w:r>
            <w:proofErr w:type="spellStart"/>
            <w:r w:rsidR="00EA5DF6" w:rsidRPr="0D771E8A">
              <w:rPr>
                <w:i/>
              </w:rPr>
              <w:t>minimis</w:t>
            </w:r>
            <w:proofErr w:type="spellEnd"/>
            <w:r w:rsidR="00EA5DF6">
              <w:t xml:space="preserve"> pagalbą </w:t>
            </w:r>
            <w:r w:rsidR="00B52C96">
              <w:t>pagal su Konkurencijos taryba suderintą</w:t>
            </w:r>
            <w:r w:rsidR="00EA5DF6">
              <w:t xml:space="preserve"> </w:t>
            </w:r>
            <w:r w:rsidR="00EA5DF6" w:rsidRPr="0D771E8A">
              <w:rPr>
                <w:i/>
              </w:rPr>
              <w:t xml:space="preserve">De </w:t>
            </w:r>
            <w:proofErr w:type="spellStart"/>
            <w:r w:rsidR="00EA5DF6" w:rsidRPr="0D771E8A">
              <w:rPr>
                <w:i/>
              </w:rPr>
              <w:t>minimis</w:t>
            </w:r>
            <w:proofErr w:type="spellEnd"/>
            <w:r w:rsidR="00EA5DF6">
              <w:t xml:space="preserve"> pagalbos teikimo ir skaičiavimo (paskirstymo) tvarkos aprašą</w:t>
            </w:r>
            <w:r w:rsidR="00732F22">
              <w:t>.</w:t>
            </w:r>
            <w:r w:rsidR="00FC6A1A">
              <w:t xml:space="preserve"> </w:t>
            </w:r>
            <w:r w:rsidR="00816174">
              <w:t xml:space="preserve">Jeigu </w:t>
            </w:r>
            <w:r w:rsidR="005C5FB1">
              <w:t xml:space="preserve">į </w:t>
            </w:r>
            <w:proofErr w:type="spellStart"/>
            <w:r w:rsidR="00816174">
              <w:t>Inkubavimo</w:t>
            </w:r>
            <w:proofErr w:type="spellEnd"/>
            <w:r w:rsidR="00816174">
              <w:t xml:space="preserve"> infrastruktūr</w:t>
            </w:r>
            <w:r w:rsidR="005C5FB1">
              <w:t xml:space="preserve">ą </w:t>
            </w:r>
            <w:r w:rsidR="00407686">
              <w:t xml:space="preserve">investiciją gavo </w:t>
            </w:r>
            <w:r w:rsidR="00B56DE2">
              <w:t>Mokslo ir technologijų parka</w:t>
            </w:r>
            <w:r w:rsidR="005C5FB1">
              <w:t>s</w:t>
            </w:r>
            <w:r w:rsidR="00B56DE2">
              <w:t>,</w:t>
            </w:r>
            <w:r w:rsidR="00407686">
              <w:t xml:space="preserve"> </w:t>
            </w:r>
            <w:r w:rsidR="00127EEA">
              <w:t>negalima perleisti infrastruktūros ekonominės veiklos vykdymui.</w:t>
            </w:r>
          </w:p>
          <w:p w14:paraId="35B3ACB5" w14:textId="61F94BC9" w:rsidR="005F0381" w:rsidRPr="00662B81" w:rsidRDefault="008A2572" w:rsidP="43214CA1">
            <w:pPr>
              <w:jc w:val="both"/>
              <w:rPr>
                <w:rFonts w:eastAsia="Calibri"/>
              </w:rPr>
            </w:pPr>
            <w:r>
              <w:t>5.</w:t>
            </w:r>
            <w:r w:rsidR="00FA1542">
              <w:t>6</w:t>
            </w:r>
            <w:r>
              <w:t xml:space="preserve">. </w:t>
            </w:r>
            <w:r w:rsidR="001A388D" w:rsidRPr="18F0ECC8">
              <w:rPr>
                <w:lang w:val="lt"/>
              </w:rPr>
              <w:t>Jei vykdant projekto veikl</w:t>
            </w:r>
            <w:r w:rsidR="00FA1542" w:rsidRPr="18F0ECC8">
              <w:rPr>
                <w:lang w:val="lt"/>
              </w:rPr>
              <w:t>os</w:t>
            </w:r>
            <w:r w:rsidR="001A388D" w:rsidRPr="18F0ECC8">
              <w:rPr>
                <w:lang w:val="lt"/>
              </w:rPr>
              <w:t xml:space="preserve">, Investicijos </w:t>
            </w:r>
            <w:r w:rsidR="001A388D" w:rsidRPr="009602A0">
              <w:rPr>
                <w:rFonts w:eastAsia="Calibri"/>
                <w:szCs w:val="24"/>
              </w:rPr>
              <w:t>į kompetencijų centrus,</w:t>
            </w:r>
            <w:r w:rsidR="001A388D">
              <w:t xml:space="preserve"> </w:t>
            </w:r>
            <w:proofErr w:type="spellStart"/>
            <w:r w:rsidR="00FA1542">
              <w:t>poveiklę</w:t>
            </w:r>
            <w:proofErr w:type="spellEnd"/>
            <w:r w:rsidR="00FA1542">
              <w:t xml:space="preserve"> Inovacijų paramos paslaugos</w:t>
            </w:r>
            <w:r w:rsidR="00356BF9">
              <w:t>,</w:t>
            </w:r>
            <w:r w:rsidR="00FA1542">
              <w:t xml:space="preserve"> </w:t>
            </w:r>
            <w:r w:rsidR="00356BF9" w:rsidRPr="18F0ECC8">
              <w:rPr>
                <w:rFonts w:eastAsia="Calibri"/>
              </w:rPr>
              <w:t xml:space="preserve">valstybinės MSI ar universiteto ligoninė </w:t>
            </w:r>
            <w:r w:rsidR="001A388D" w:rsidRPr="009602A0">
              <w:rPr>
                <w:rFonts w:eastAsia="Calibri"/>
                <w:szCs w:val="24"/>
              </w:rPr>
              <w:t>įgyja</w:t>
            </w:r>
            <w:r w:rsidR="001A388D">
              <w:t xml:space="preserve"> </w:t>
            </w:r>
            <w:r w:rsidR="001A388D" w:rsidRPr="18F0ECC8">
              <w:rPr>
                <w:rFonts w:eastAsia="Calibri"/>
              </w:rPr>
              <w:t>inovacijų konsultacin</w:t>
            </w:r>
            <w:r w:rsidR="00356BF9" w:rsidRPr="18F0ECC8">
              <w:rPr>
                <w:rFonts w:eastAsia="Calibri"/>
              </w:rPr>
              <w:t>e</w:t>
            </w:r>
            <w:r w:rsidR="001A388D" w:rsidRPr="18F0ECC8">
              <w:rPr>
                <w:rFonts w:eastAsia="Calibri"/>
              </w:rPr>
              <w:t>s paslaug</w:t>
            </w:r>
            <w:r w:rsidR="00356BF9" w:rsidRPr="18F0ECC8">
              <w:rPr>
                <w:rFonts w:eastAsia="Calibri"/>
              </w:rPr>
              <w:t>a</w:t>
            </w:r>
            <w:r w:rsidR="001A388D" w:rsidRPr="18F0ECC8">
              <w:rPr>
                <w:rFonts w:eastAsia="Calibri"/>
              </w:rPr>
              <w:t>s</w:t>
            </w:r>
            <w:r w:rsidR="001A388D" w:rsidRPr="18F0ECC8">
              <w:rPr>
                <w:rFonts w:eastAsia="Calibri"/>
                <w:b/>
              </w:rPr>
              <w:t xml:space="preserve"> </w:t>
            </w:r>
            <w:r w:rsidR="001A388D" w:rsidRPr="18F0ECC8">
              <w:rPr>
                <w:rFonts w:eastAsia="Calibri"/>
              </w:rPr>
              <w:t>bei paslaug</w:t>
            </w:r>
            <w:r w:rsidR="00356BF9" w:rsidRPr="18F0ECC8">
              <w:rPr>
                <w:rFonts w:eastAsia="Calibri"/>
              </w:rPr>
              <w:t>a</w:t>
            </w:r>
            <w:r w:rsidR="001A388D" w:rsidRPr="18F0ECC8">
              <w:rPr>
                <w:rFonts w:eastAsia="Calibri"/>
              </w:rPr>
              <w:t>s, susijusi</w:t>
            </w:r>
            <w:r w:rsidR="005F0381" w:rsidRPr="18F0ECC8">
              <w:rPr>
                <w:rFonts w:eastAsia="Calibri"/>
              </w:rPr>
              <w:t>a</w:t>
            </w:r>
            <w:r w:rsidR="001A388D" w:rsidRPr="18F0ECC8">
              <w:rPr>
                <w:rFonts w:eastAsia="Calibri"/>
              </w:rPr>
              <w:t>s su patentinių paraiškų pateikimu</w:t>
            </w:r>
            <w:r w:rsidR="00356BF9" w:rsidRPr="18F0ECC8">
              <w:rPr>
                <w:rFonts w:eastAsia="Calibri"/>
              </w:rPr>
              <w:t xml:space="preserve"> ir šios paslaugos susijusios su neekonomine veikla, kaip ji apibrėžta Komunikato 20 p., </w:t>
            </w:r>
            <w:r w:rsidR="001A388D" w:rsidRPr="18F0ECC8">
              <w:rPr>
                <w:rFonts w:eastAsia="Calibri"/>
              </w:rPr>
              <w:t xml:space="preserve">skiriamas finansavimas </w:t>
            </w:r>
            <w:r w:rsidR="00356BF9" w:rsidRPr="18F0ECC8">
              <w:rPr>
                <w:rFonts w:eastAsia="Calibri"/>
              </w:rPr>
              <w:t xml:space="preserve">nėra valstybės pagalba ir </w:t>
            </w:r>
            <w:r w:rsidR="00356BF9" w:rsidRPr="18F0ECC8">
              <w:rPr>
                <w:rFonts w:eastAsia="Calibri"/>
                <w:i/>
              </w:rPr>
              <w:t xml:space="preserve">de </w:t>
            </w:r>
            <w:proofErr w:type="spellStart"/>
            <w:r w:rsidR="00356BF9" w:rsidRPr="18F0ECC8">
              <w:rPr>
                <w:rFonts w:eastAsia="Calibri"/>
                <w:i/>
              </w:rPr>
              <w:t>minimis</w:t>
            </w:r>
            <w:proofErr w:type="spellEnd"/>
            <w:r w:rsidR="00356BF9" w:rsidRPr="18F0ECC8">
              <w:rPr>
                <w:rFonts w:eastAsia="Calibri"/>
              </w:rPr>
              <w:t xml:space="preserve"> pagalba.</w:t>
            </w:r>
          </w:p>
          <w:p w14:paraId="48F577C4" w14:textId="294DD844" w:rsidR="001A388D" w:rsidRPr="00662B81" w:rsidRDefault="001A388D" w:rsidP="43214CA1">
            <w:pPr>
              <w:jc w:val="both"/>
            </w:pPr>
            <w:r w:rsidRPr="08663E5C">
              <w:rPr>
                <w:rFonts w:eastAsia="Calibri"/>
              </w:rPr>
              <w:t>5.</w:t>
            </w:r>
            <w:r w:rsidR="00FA1542" w:rsidRPr="08663E5C">
              <w:rPr>
                <w:rFonts w:eastAsia="Calibri"/>
              </w:rPr>
              <w:t>7</w:t>
            </w:r>
            <w:r w:rsidRPr="08663E5C">
              <w:rPr>
                <w:rFonts w:eastAsia="Calibri"/>
              </w:rPr>
              <w:t xml:space="preserve">. </w:t>
            </w:r>
            <w:r w:rsidR="00FA1542" w:rsidRPr="08663E5C">
              <w:rPr>
                <w:lang w:val="lt"/>
              </w:rPr>
              <w:t>Jei vykdant projekto veikl</w:t>
            </w:r>
            <w:r w:rsidR="00DF314C" w:rsidRPr="08663E5C">
              <w:rPr>
                <w:lang w:val="lt"/>
              </w:rPr>
              <w:t>os</w:t>
            </w:r>
            <w:r w:rsidRPr="08663E5C">
              <w:rPr>
                <w:lang w:val="lt"/>
              </w:rPr>
              <w:t xml:space="preserve"> Investicijos </w:t>
            </w:r>
            <w:r w:rsidRPr="00662B81">
              <w:rPr>
                <w:szCs w:val="24"/>
              </w:rPr>
              <w:t>į kompetencijų centrus,</w:t>
            </w:r>
            <w:r>
              <w:t xml:space="preserve"> </w:t>
            </w:r>
            <w:proofErr w:type="spellStart"/>
            <w:r w:rsidR="00FA1542">
              <w:t>poveiklę</w:t>
            </w:r>
            <w:proofErr w:type="spellEnd"/>
            <w:r w:rsidR="00FA1542">
              <w:t xml:space="preserve"> Inovacijų paramos</w:t>
            </w:r>
            <w:r w:rsidR="00356BF9">
              <w:t xml:space="preserve"> paslaugos</w:t>
            </w:r>
            <w:r w:rsidR="008076B9">
              <w:t>,</w:t>
            </w:r>
            <w:r w:rsidR="007026F2" w:rsidRPr="08663E5C">
              <w:rPr>
                <w:rFonts w:eastAsia="Calibri"/>
              </w:rPr>
              <w:t xml:space="preserve"> </w:t>
            </w:r>
            <w:r w:rsidR="008076B9" w:rsidRPr="08663E5C">
              <w:rPr>
                <w:rFonts w:eastAsia="Calibri"/>
              </w:rPr>
              <w:t>investicijos skiriamos inovacijų paramos paslaugoms,</w:t>
            </w:r>
            <w:r w:rsidRPr="08663E5C">
              <w:rPr>
                <w:rFonts w:eastAsia="Calibri"/>
              </w:rPr>
              <w:t xml:space="preserve"> inovacijų konsultacin</w:t>
            </w:r>
            <w:r w:rsidR="008076B9" w:rsidRPr="08663E5C">
              <w:rPr>
                <w:rFonts w:eastAsia="Calibri"/>
              </w:rPr>
              <w:t>ėm</w:t>
            </w:r>
            <w:r w:rsidRPr="08663E5C">
              <w:rPr>
                <w:rFonts w:eastAsia="Calibri"/>
              </w:rPr>
              <w:t>s paslaug</w:t>
            </w:r>
            <w:r w:rsidR="00743274" w:rsidRPr="08663E5C">
              <w:rPr>
                <w:rFonts w:eastAsia="Calibri"/>
              </w:rPr>
              <w:t>om</w:t>
            </w:r>
            <w:r w:rsidRPr="08663E5C">
              <w:rPr>
                <w:rFonts w:eastAsia="Calibri"/>
              </w:rPr>
              <w:t>s</w:t>
            </w:r>
            <w:r w:rsidRPr="08663E5C">
              <w:rPr>
                <w:rFonts w:eastAsia="Calibri"/>
                <w:b/>
              </w:rPr>
              <w:t xml:space="preserve"> </w:t>
            </w:r>
            <w:r w:rsidRPr="08663E5C">
              <w:rPr>
                <w:rFonts w:eastAsia="Calibri"/>
              </w:rPr>
              <w:t>bei paslaug</w:t>
            </w:r>
            <w:r w:rsidR="00743274" w:rsidRPr="08663E5C">
              <w:rPr>
                <w:rFonts w:eastAsia="Calibri"/>
              </w:rPr>
              <w:t>om</w:t>
            </w:r>
            <w:r w:rsidRPr="08663E5C">
              <w:rPr>
                <w:rFonts w:eastAsia="Calibri"/>
              </w:rPr>
              <w:t>s, susijusio</w:t>
            </w:r>
            <w:r w:rsidR="00743274" w:rsidRPr="08663E5C">
              <w:rPr>
                <w:rFonts w:eastAsia="Calibri"/>
              </w:rPr>
              <w:t>ms</w:t>
            </w:r>
            <w:r w:rsidRPr="08663E5C">
              <w:rPr>
                <w:rFonts w:eastAsia="Calibri"/>
              </w:rPr>
              <w:t xml:space="preserve"> su patentinių paraiškų pateikimu</w:t>
            </w:r>
            <w:r w:rsidR="00743274" w:rsidRPr="08663E5C">
              <w:rPr>
                <w:rFonts w:eastAsia="Calibri"/>
              </w:rPr>
              <w:t xml:space="preserve">, </w:t>
            </w:r>
            <w:r w:rsidRPr="08663E5C">
              <w:rPr>
                <w:rFonts w:eastAsia="Calibri"/>
              </w:rPr>
              <w:t xml:space="preserve">teikiamas finansavimas yra valstybės pagalba pagal </w:t>
            </w:r>
            <w:r>
              <w:t>BBIR III skyriaus 18 str. ir 28 str.</w:t>
            </w:r>
          </w:p>
          <w:p w14:paraId="72C45D72" w14:textId="5B417655" w:rsidR="00C0127C" w:rsidRPr="00662B81" w:rsidRDefault="0024348D" w:rsidP="00C0127C">
            <w:pPr>
              <w:jc w:val="both"/>
            </w:pPr>
            <w:r w:rsidRPr="3945A36F">
              <w:rPr>
                <w:lang w:val="lt"/>
              </w:rPr>
              <w:t>5.</w:t>
            </w:r>
            <w:r>
              <w:t xml:space="preserve">8. </w:t>
            </w:r>
            <w:r w:rsidRPr="3945A36F">
              <w:rPr>
                <w:lang w:val="lt"/>
              </w:rPr>
              <w:t xml:space="preserve">Jei vykdant projekto veiklą, Investicijos </w:t>
            </w:r>
            <w:r>
              <w:t xml:space="preserve">į kompetencijų centrus, </w:t>
            </w:r>
            <w:proofErr w:type="spellStart"/>
            <w:r w:rsidR="00FA1542">
              <w:t>poveiklę</w:t>
            </w:r>
            <w:proofErr w:type="spellEnd"/>
            <w:r w:rsidR="00FA1542">
              <w:t xml:space="preserve"> Inovacijų paramos </w:t>
            </w:r>
            <w:r w:rsidR="000107E6">
              <w:t>paslaugos</w:t>
            </w:r>
            <w:r w:rsidR="00C0127C">
              <w:t xml:space="preserve"> </w:t>
            </w:r>
            <w:r>
              <w:t xml:space="preserve">teikiamos paslaugos galutiniams naudos gavėjams projekto </w:t>
            </w:r>
            <w:proofErr w:type="spellStart"/>
            <w:r w:rsidR="00611C59">
              <w:t>atžalinėms</w:t>
            </w:r>
            <w:proofErr w:type="spellEnd"/>
            <w:r w:rsidR="00611C59">
              <w:t xml:space="preserve"> įmonėms,</w:t>
            </w:r>
            <w:r w:rsidR="00C0127C" w:rsidRPr="00A260D0">
              <w:t xml:space="preserve"> </w:t>
            </w:r>
            <w:r w:rsidR="00C0127C">
              <w:t>valstybės pagalba neteikiama, jei tokias paslaugas teikianti</w:t>
            </w:r>
            <w:r w:rsidR="000107E6">
              <w:t>s</w:t>
            </w:r>
            <w:r w:rsidR="00C0127C">
              <w:t xml:space="preserve"> </w:t>
            </w:r>
            <w:r w:rsidR="00AB686C">
              <w:t>Konsorciumų narys</w:t>
            </w:r>
            <w:r w:rsidR="00C0127C">
              <w:t xml:space="preserve"> pagrindžia, kad visa nauda, kurią jis gaus tokiai veiklai vykdyti, bus perduota galutiniam naudos gavėjui ir partneris kaip tarpininkas negaus jokios naudos. Galutiniams naudos gavėjams – </w:t>
            </w:r>
            <w:proofErr w:type="spellStart"/>
            <w:r w:rsidR="00C0127C">
              <w:t>atžalinėms</w:t>
            </w:r>
            <w:proofErr w:type="spellEnd"/>
            <w:r w:rsidR="00C0127C">
              <w:t xml:space="preserve"> įmonėms – pagalba bus teikiama vadovaujantis </w:t>
            </w:r>
            <w:r w:rsidR="00C0127C" w:rsidRPr="3945A36F">
              <w:rPr>
                <w:i/>
              </w:rPr>
              <w:t xml:space="preserve">de </w:t>
            </w:r>
            <w:proofErr w:type="spellStart"/>
            <w:r w:rsidR="00C0127C" w:rsidRPr="3945A36F">
              <w:rPr>
                <w:i/>
              </w:rPr>
              <w:t>minimis</w:t>
            </w:r>
            <w:proofErr w:type="spellEnd"/>
            <w:r w:rsidR="00C0127C">
              <w:t xml:space="preserve"> pagalbos reglamentu. </w:t>
            </w:r>
          </w:p>
          <w:p w14:paraId="7241DD7D" w14:textId="63CD4D14" w:rsidR="09537858" w:rsidRPr="00A260D0" w:rsidRDefault="43214CA1" w:rsidP="00E676CE">
            <w:pPr>
              <w:jc w:val="both"/>
              <w:rPr>
                <w:lang w:val="lt"/>
              </w:rPr>
            </w:pPr>
            <w:r w:rsidRPr="1D116E9A">
              <w:rPr>
                <w:lang w:val="lt"/>
              </w:rPr>
              <w:t>5.</w:t>
            </w:r>
            <w:r w:rsidR="00FA1542" w:rsidRPr="1D116E9A">
              <w:rPr>
                <w:lang w:val="lt"/>
              </w:rPr>
              <w:t>9</w:t>
            </w:r>
            <w:r w:rsidRPr="1D116E9A">
              <w:rPr>
                <w:lang w:val="lt"/>
              </w:rPr>
              <w:t>. Projekto veikla</w:t>
            </w:r>
            <w:r w:rsidR="00EA5DF6" w:rsidRPr="1D116E9A">
              <w:rPr>
                <w:lang w:val="lt"/>
              </w:rPr>
              <w:t>i</w:t>
            </w:r>
            <w:r w:rsidRPr="1D116E9A">
              <w:rPr>
                <w:lang w:val="lt"/>
              </w:rPr>
              <w:t>, Bendros misijų programos</w:t>
            </w:r>
            <w:r w:rsidR="00EA5DF6" w:rsidRPr="1D116E9A">
              <w:rPr>
                <w:lang w:val="lt"/>
              </w:rPr>
              <w:t>,</w:t>
            </w:r>
            <w:r w:rsidRPr="1D116E9A">
              <w:rPr>
                <w:lang w:val="lt"/>
              </w:rPr>
              <w:t xml:space="preserve"> </w:t>
            </w:r>
            <w:r w:rsidR="00EA5DF6" w:rsidRPr="1D116E9A">
              <w:rPr>
                <w:lang w:val="lt"/>
              </w:rPr>
              <w:t>teikiamas finansavimas nėra valstybės pagalba, kai ją vykdo MSI</w:t>
            </w:r>
            <w:r w:rsidR="000107E6" w:rsidRPr="1D116E9A">
              <w:rPr>
                <w:lang w:val="lt"/>
              </w:rPr>
              <w:t xml:space="preserve"> ir</w:t>
            </w:r>
            <w:r w:rsidR="1D116E9A" w:rsidRPr="1D116E9A">
              <w:rPr>
                <w:lang w:val="lt"/>
              </w:rPr>
              <w:t xml:space="preserve"> / </w:t>
            </w:r>
            <w:r w:rsidR="000107E6" w:rsidRPr="1D116E9A">
              <w:rPr>
                <w:lang w:val="lt"/>
              </w:rPr>
              <w:t xml:space="preserve">ar </w:t>
            </w:r>
            <w:r w:rsidR="000107E6" w:rsidRPr="1D116E9A">
              <w:rPr>
                <w:rFonts w:eastAsia="Calibri"/>
              </w:rPr>
              <w:t xml:space="preserve">mokslo ir technologijų parkams (kurių dalininkais yra valstybė ir /  ar savivaldybė, įskaitant valstybines MSI), </w:t>
            </w:r>
            <w:r w:rsidR="00EA5DF6" w:rsidRPr="1D116E9A">
              <w:rPr>
                <w:lang w:val="lt"/>
              </w:rPr>
              <w:t>ir</w:t>
            </w:r>
            <w:r w:rsidR="00362EC2" w:rsidRPr="1D116E9A">
              <w:rPr>
                <w:lang w:val="lt"/>
              </w:rPr>
              <w:t xml:space="preserve"> (</w:t>
            </w:r>
            <w:r w:rsidR="00EA5DF6" w:rsidRPr="1D116E9A">
              <w:rPr>
                <w:lang w:val="lt"/>
              </w:rPr>
              <w:t>ar</w:t>
            </w:r>
            <w:r w:rsidR="00362EC2" w:rsidRPr="1D116E9A">
              <w:rPr>
                <w:lang w:val="lt"/>
              </w:rPr>
              <w:t>)</w:t>
            </w:r>
            <w:r w:rsidR="00EA5DF6" w:rsidRPr="1D116E9A">
              <w:rPr>
                <w:lang w:val="lt"/>
              </w:rPr>
              <w:t xml:space="preserve"> universiteto ligoninė</w:t>
            </w:r>
            <w:r w:rsidR="000107E6" w:rsidRPr="1D116E9A">
              <w:rPr>
                <w:lang w:val="lt"/>
              </w:rPr>
              <w:t>,</w:t>
            </w:r>
            <w:r w:rsidR="00EA5DF6" w:rsidRPr="1D116E9A">
              <w:rPr>
                <w:lang w:val="lt"/>
              </w:rPr>
              <w:t xml:space="preserve"> ir kai </w:t>
            </w:r>
            <w:r w:rsidR="001B05A4" w:rsidRPr="009602A0">
              <w:rPr>
                <w:rFonts w:eastAsia="Calibri"/>
                <w:szCs w:val="24"/>
                <w:lang w:val="lt"/>
              </w:rPr>
              <w:t>ši veikla</w:t>
            </w:r>
            <w:r w:rsidR="00EA5DF6" w:rsidRPr="009602A0">
              <w:rPr>
                <w:rFonts w:eastAsia="Calibri"/>
                <w:szCs w:val="24"/>
                <w:lang w:val="lt"/>
              </w:rPr>
              <w:t xml:space="preserve"> </w:t>
            </w:r>
            <w:r w:rsidR="00EA5DF6" w:rsidRPr="1D116E9A">
              <w:rPr>
                <w:lang w:val="lt"/>
              </w:rPr>
              <w:t>atitinka neekonominės veiklos</w:t>
            </w:r>
            <w:r w:rsidR="001B05A4" w:rsidRPr="1D116E9A">
              <w:rPr>
                <w:lang w:val="lt"/>
              </w:rPr>
              <w:t xml:space="preserve"> sampratą, apibrėžtą Europos Komisijos pranešime dėl valstybės pagalbos sąvokos (angl. </w:t>
            </w:r>
            <w:proofErr w:type="spellStart"/>
            <w:r w:rsidR="001B05A4" w:rsidRPr="1D116E9A">
              <w:rPr>
                <w:i/>
                <w:lang w:val="lt"/>
              </w:rPr>
              <w:t>Commission</w:t>
            </w:r>
            <w:proofErr w:type="spellEnd"/>
            <w:r w:rsidR="001B05A4" w:rsidRPr="1D116E9A">
              <w:rPr>
                <w:i/>
                <w:lang w:val="lt"/>
              </w:rPr>
              <w:t xml:space="preserve"> </w:t>
            </w:r>
            <w:proofErr w:type="spellStart"/>
            <w:r w:rsidR="001B05A4" w:rsidRPr="1D116E9A">
              <w:rPr>
                <w:i/>
                <w:lang w:val="lt"/>
              </w:rPr>
              <w:t>Notice</w:t>
            </w:r>
            <w:proofErr w:type="spellEnd"/>
            <w:r w:rsidR="001B05A4" w:rsidRPr="1D116E9A">
              <w:rPr>
                <w:i/>
                <w:lang w:val="lt"/>
              </w:rPr>
              <w:t xml:space="preserve"> </w:t>
            </w:r>
            <w:proofErr w:type="spellStart"/>
            <w:r w:rsidR="001B05A4" w:rsidRPr="1D116E9A">
              <w:rPr>
                <w:i/>
                <w:lang w:val="lt"/>
              </w:rPr>
              <w:t>on</w:t>
            </w:r>
            <w:proofErr w:type="spellEnd"/>
            <w:r w:rsidR="001B05A4" w:rsidRPr="1D116E9A">
              <w:rPr>
                <w:i/>
                <w:lang w:val="lt"/>
              </w:rPr>
              <w:t xml:space="preserve"> </w:t>
            </w:r>
            <w:proofErr w:type="spellStart"/>
            <w:r w:rsidR="001B05A4" w:rsidRPr="1D116E9A">
              <w:rPr>
                <w:i/>
                <w:lang w:val="lt"/>
              </w:rPr>
              <w:t>the</w:t>
            </w:r>
            <w:proofErr w:type="spellEnd"/>
            <w:r w:rsidR="001B05A4" w:rsidRPr="1D116E9A">
              <w:rPr>
                <w:i/>
                <w:lang w:val="lt"/>
              </w:rPr>
              <w:t xml:space="preserve"> </w:t>
            </w:r>
            <w:proofErr w:type="spellStart"/>
            <w:r w:rsidR="001B05A4" w:rsidRPr="1D116E9A">
              <w:rPr>
                <w:i/>
                <w:lang w:val="lt"/>
              </w:rPr>
              <w:t>notion</w:t>
            </w:r>
            <w:proofErr w:type="spellEnd"/>
            <w:r w:rsidR="001B05A4" w:rsidRPr="1D116E9A">
              <w:rPr>
                <w:i/>
                <w:lang w:val="lt"/>
              </w:rPr>
              <w:t xml:space="preserve"> </w:t>
            </w:r>
            <w:proofErr w:type="spellStart"/>
            <w:r w:rsidR="001B05A4" w:rsidRPr="1D116E9A">
              <w:rPr>
                <w:i/>
                <w:lang w:val="lt"/>
              </w:rPr>
              <w:t>of</w:t>
            </w:r>
            <w:proofErr w:type="spellEnd"/>
            <w:r w:rsidR="001B05A4" w:rsidRPr="1D116E9A">
              <w:rPr>
                <w:i/>
                <w:lang w:val="lt"/>
              </w:rPr>
              <w:t xml:space="preserve"> </w:t>
            </w:r>
            <w:proofErr w:type="spellStart"/>
            <w:r w:rsidR="001B05A4" w:rsidRPr="1D116E9A">
              <w:rPr>
                <w:i/>
                <w:lang w:val="lt"/>
              </w:rPr>
              <w:t>State</w:t>
            </w:r>
            <w:proofErr w:type="spellEnd"/>
            <w:r w:rsidR="001B05A4" w:rsidRPr="1D116E9A">
              <w:rPr>
                <w:i/>
                <w:lang w:val="lt"/>
              </w:rPr>
              <w:t xml:space="preserve"> </w:t>
            </w:r>
            <w:proofErr w:type="spellStart"/>
            <w:r w:rsidR="001B05A4" w:rsidRPr="1D116E9A">
              <w:rPr>
                <w:i/>
                <w:lang w:val="lt"/>
              </w:rPr>
              <w:t>aid</w:t>
            </w:r>
            <w:proofErr w:type="spellEnd"/>
            <w:r w:rsidR="001B05A4" w:rsidRPr="1D116E9A">
              <w:rPr>
                <w:i/>
                <w:lang w:val="lt"/>
              </w:rPr>
              <w:t xml:space="preserve"> </w:t>
            </w:r>
            <w:proofErr w:type="spellStart"/>
            <w:r w:rsidR="001B05A4" w:rsidRPr="1D116E9A">
              <w:rPr>
                <w:i/>
                <w:lang w:val="lt"/>
              </w:rPr>
              <w:t>pursuant</w:t>
            </w:r>
            <w:proofErr w:type="spellEnd"/>
            <w:r w:rsidR="001B05A4" w:rsidRPr="1D116E9A">
              <w:rPr>
                <w:i/>
                <w:lang w:val="lt"/>
              </w:rPr>
              <w:t xml:space="preserve"> to </w:t>
            </w:r>
            <w:proofErr w:type="spellStart"/>
            <w:r w:rsidR="001B05A4" w:rsidRPr="1D116E9A">
              <w:rPr>
                <w:i/>
                <w:lang w:val="lt"/>
              </w:rPr>
              <w:t>Article</w:t>
            </w:r>
            <w:proofErr w:type="spellEnd"/>
            <w:r w:rsidR="001B05A4" w:rsidRPr="1D116E9A">
              <w:rPr>
                <w:lang w:val="lt"/>
              </w:rPr>
              <w:t xml:space="preserve"> 107(1) TFEU)</w:t>
            </w:r>
            <w:r w:rsidR="00FA1542" w:rsidRPr="1D116E9A">
              <w:rPr>
                <w:lang w:val="lt"/>
              </w:rPr>
              <w:t>,</w:t>
            </w:r>
            <w:r w:rsidR="001B05A4" w:rsidRPr="1D116E9A">
              <w:rPr>
                <w:lang w:val="lt"/>
              </w:rPr>
              <w:t xml:space="preserve"> bei Komunikato 20 p. nuostatas. </w:t>
            </w:r>
          </w:p>
          <w:p w14:paraId="63DB0702" w14:textId="5FF29EEE" w:rsidR="001B05A4" w:rsidRDefault="001B05A4" w:rsidP="00E676CE">
            <w:pPr>
              <w:jc w:val="both"/>
              <w:rPr>
                <w:szCs w:val="24"/>
              </w:rPr>
            </w:pPr>
            <w:r w:rsidRPr="00662B81">
              <w:rPr>
                <w:szCs w:val="24"/>
                <w:lang w:val="lt"/>
              </w:rPr>
              <w:t>5.</w:t>
            </w:r>
            <w:r w:rsidR="00FA1542" w:rsidRPr="00662B81">
              <w:rPr>
                <w:szCs w:val="24"/>
                <w:lang w:val="lt"/>
              </w:rPr>
              <w:t>10.</w:t>
            </w:r>
            <w:r w:rsidRPr="00662B81">
              <w:rPr>
                <w:szCs w:val="24"/>
                <w:lang w:val="lt"/>
              </w:rPr>
              <w:t xml:space="preserve"> Projekto veiklai, Bendros misijų programos, teikiamas finansavimas </w:t>
            </w:r>
            <w:r w:rsidR="000107E6" w:rsidRPr="00662B81">
              <w:rPr>
                <w:szCs w:val="24"/>
                <w:lang w:val="lt"/>
              </w:rPr>
              <w:t xml:space="preserve">yra </w:t>
            </w:r>
            <w:r w:rsidRPr="00662B81">
              <w:rPr>
                <w:szCs w:val="24"/>
                <w:lang w:val="lt"/>
              </w:rPr>
              <w:t xml:space="preserve">valstybės pagalba pagal </w:t>
            </w:r>
            <w:r w:rsidR="008A2572" w:rsidRPr="00662B81">
              <w:rPr>
                <w:szCs w:val="24"/>
              </w:rPr>
              <w:t>BBIR I skyriaus bei III skyriaus 25 str. nuostatas</w:t>
            </w:r>
            <w:r w:rsidR="000107E6" w:rsidRPr="00662B81">
              <w:rPr>
                <w:szCs w:val="24"/>
              </w:rPr>
              <w:t xml:space="preserve">, kai veiklą vykdo </w:t>
            </w:r>
            <w:r w:rsidR="00A44014" w:rsidRPr="00662B81">
              <w:rPr>
                <w:szCs w:val="24"/>
              </w:rPr>
              <w:t>valstybės pagalbos gavėjas</w:t>
            </w:r>
            <w:r w:rsidR="000107E6" w:rsidRPr="00662B81">
              <w:rPr>
                <w:szCs w:val="24"/>
              </w:rPr>
              <w:t>.</w:t>
            </w:r>
          </w:p>
          <w:p w14:paraId="0542B813" w14:textId="6C6849BA" w:rsidR="008C627E" w:rsidRPr="00A260D0" w:rsidRDefault="008C627E" w:rsidP="00E676CE">
            <w:pPr>
              <w:jc w:val="both"/>
              <w:rPr>
                <w:szCs w:val="24"/>
              </w:rPr>
            </w:pPr>
            <w:r w:rsidRPr="00662B81">
              <w:rPr>
                <w:szCs w:val="24"/>
              </w:rPr>
              <w:t>5.</w:t>
            </w:r>
            <w:r w:rsidR="00A260D0" w:rsidRPr="00662B81">
              <w:rPr>
                <w:szCs w:val="24"/>
                <w:lang w:val="en-US"/>
              </w:rPr>
              <w:t>11</w:t>
            </w:r>
            <w:r w:rsidRPr="00662B81">
              <w:rPr>
                <w:szCs w:val="24"/>
              </w:rPr>
              <w:t xml:space="preserve">. </w:t>
            </w:r>
            <w:r w:rsidR="001B6F7C" w:rsidRPr="00662B81">
              <w:rPr>
                <w:szCs w:val="24"/>
              </w:rPr>
              <w:t>Konsorcium</w:t>
            </w:r>
            <w:r w:rsidR="00566F29" w:rsidRPr="00662B81">
              <w:rPr>
                <w:szCs w:val="24"/>
              </w:rPr>
              <w:t>o nariai</w:t>
            </w:r>
            <w:r w:rsidR="001B6F7C" w:rsidRPr="00662B81">
              <w:rPr>
                <w:szCs w:val="24"/>
              </w:rPr>
              <w:t xml:space="preserve"> </w:t>
            </w:r>
            <w:r w:rsidRPr="00662B81">
              <w:rPr>
                <w:szCs w:val="24"/>
              </w:rPr>
              <w:t>turi užtikrinti, kad projekto įgyvendinimo metu ir naudojant projekto metu sukurtus rezultatus nebus teikiama</w:t>
            </w:r>
            <w:r w:rsidR="00A44014" w:rsidRPr="00662B81">
              <w:rPr>
                <w:szCs w:val="24"/>
              </w:rPr>
              <w:t xml:space="preserve"> neteisėta</w:t>
            </w:r>
            <w:r w:rsidRPr="00662B81">
              <w:rPr>
                <w:szCs w:val="24"/>
              </w:rPr>
              <w:t xml:space="preserve"> netiesioginė valstybės pagalba kitiems juridiniams asmenims.</w:t>
            </w:r>
          </w:p>
          <w:p w14:paraId="6B7E5AFE" w14:textId="2900B3B1" w:rsidR="008C627E" w:rsidRPr="00A260D0" w:rsidRDefault="008C627E" w:rsidP="00E676CE">
            <w:pPr>
              <w:jc w:val="both"/>
              <w:rPr>
                <w:szCs w:val="24"/>
              </w:rPr>
            </w:pPr>
            <w:r w:rsidRPr="00662B81">
              <w:rPr>
                <w:szCs w:val="24"/>
              </w:rPr>
              <w:t>5.</w:t>
            </w:r>
            <w:r w:rsidR="00A260D0" w:rsidRPr="00662B81">
              <w:rPr>
                <w:szCs w:val="24"/>
              </w:rPr>
              <w:t>12</w:t>
            </w:r>
            <w:r w:rsidRPr="00662B81">
              <w:rPr>
                <w:szCs w:val="24"/>
              </w:rPr>
              <w:t xml:space="preserve">. Laikoma, kad netiesioginė valstybės pagalba kitiems juridiniams asmenims neperduodama, jeigu </w:t>
            </w:r>
            <w:r w:rsidR="00E26522" w:rsidRPr="00662B81">
              <w:rPr>
                <w:szCs w:val="24"/>
              </w:rPr>
              <w:t xml:space="preserve">atitinka </w:t>
            </w:r>
            <w:r w:rsidRPr="00662B81">
              <w:rPr>
                <w:szCs w:val="24"/>
              </w:rPr>
              <w:t xml:space="preserve">bent viena iš šių sąlygų: </w:t>
            </w:r>
          </w:p>
          <w:p w14:paraId="6975AD32" w14:textId="5914DDB2" w:rsidR="008C627E" w:rsidRPr="00A260D0" w:rsidRDefault="43214CA1" w:rsidP="00E676CE">
            <w:pPr>
              <w:jc w:val="both"/>
              <w:rPr>
                <w:szCs w:val="24"/>
              </w:rPr>
            </w:pPr>
            <w:r w:rsidRPr="00662B81">
              <w:rPr>
                <w:szCs w:val="24"/>
              </w:rPr>
              <w:t>5.</w:t>
            </w:r>
            <w:r w:rsidR="00A260D0" w:rsidRPr="00662B81">
              <w:rPr>
                <w:szCs w:val="24"/>
              </w:rPr>
              <w:t>12</w:t>
            </w:r>
            <w:r w:rsidRPr="00662B81">
              <w:rPr>
                <w:szCs w:val="24"/>
              </w:rPr>
              <w:t xml:space="preserve">.1. visos intelektinės nuosavybės teisės į MTEP, susijusios su veikla projekte, yra visiškai suteikiamos šiems subjektams, t. y. jie gauna visą šių teisių teikiamą ekonominę naudą ir pasilieka teisę jomis visomis naudotis, ypač nuosavybės teise ir licencijos teise; šios sąlygos taip pat gali būti įvykdytos, jeigu nusprendžia toliau sudaryti sutartis dėl šių teisių, įskaitant jų licencijavimą bendradarbiavimo partneriui (rezultatai, kuriems netaikomos intelektinės nuosavybės teisės, gali būti plačiai skleidžiami); </w:t>
            </w:r>
          </w:p>
          <w:p w14:paraId="2D94C84A" w14:textId="3D0D0C26" w:rsidR="008C627E" w:rsidRPr="00A260D0" w:rsidRDefault="43214CA1" w:rsidP="43214CA1">
            <w:pPr>
              <w:jc w:val="both"/>
              <w:rPr>
                <w:szCs w:val="24"/>
              </w:rPr>
            </w:pPr>
            <w:r w:rsidRPr="00662B81">
              <w:rPr>
                <w:szCs w:val="24"/>
              </w:rPr>
              <w:t>5.</w:t>
            </w:r>
            <w:r w:rsidR="00A260D0" w:rsidRPr="00662B81">
              <w:rPr>
                <w:szCs w:val="24"/>
              </w:rPr>
              <w:t>12</w:t>
            </w:r>
            <w:r w:rsidRPr="00662B81">
              <w:rPr>
                <w:szCs w:val="24"/>
              </w:rPr>
              <w:t xml:space="preserve">.2. kai gauna juridinio asmens kompensaciją, lygią intelektinės nuosavybės teisių, kurios yra susijusios su šių subjektų veikla įgyvendinant projektą ir kurios perduodamos juridiniams asmenims, rinkos kaina, t. y. kompensaciją už visą tų teisių teikiamą ekonominę naudą; vadovaujantis bendraisiais valstybės pagalbos principais ir atsižvelgiant į tai, kad intelektinės nuosavybės teisių rinkos kainą objektyviai nustatyti sunku, ši sąlyga laikoma įvykdyta, jeigu ne valstybės pagalbos gavėjas, kaip pardavėjas, derėsis, kad gautų didžiausią naudą sutarties sudarymo metu. Bet kuris juridinio asmens įnašas dengiant ne valstybės pagalbos gavėjo sąnaudas yra atimamas iš tokios kompensacijos. </w:t>
            </w:r>
          </w:p>
          <w:p w14:paraId="584D35E3" w14:textId="17B20263" w:rsidR="00185FAA" w:rsidRPr="00A260D0" w:rsidRDefault="43214CA1" w:rsidP="00185FAA">
            <w:pPr>
              <w:jc w:val="both"/>
              <w:rPr>
                <w:szCs w:val="24"/>
              </w:rPr>
            </w:pPr>
            <w:r w:rsidRPr="00662B81">
              <w:rPr>
                <w:szCs w:val="24"/>
              </w:rPr>
              <w:lastRenderedPageBreak/>
              <w:t>5.</w:t>
            </w:r>
            <w:r w:rsidR="00BB0715" w:rsidRPr="00662B81">
              <w:rPr>
                <w:szCs w:val="24"/>
              </w:rPr>
              <w:t>13</w:t>
            </w:r>
            <w:r w:rsidRPr="00662B81">
              <w:rPr>
                <w:szCs w:val="24"/>
              </w:rPr>
              <w:t>. Valstybės pagalba, kurios tinkamas finansuoti išlaidas galima nustatyti ir kuriai pagal BBIR taikoma išimtis, gali būti sumuojama su:</w:t>
            </w:r>
          </w:p>
          <w:p w14:paraId="25193D34" w14:textId="47D483DC" w:rsidR="00185FAA" w:rsidRPr="00A260D0" w:rsidRDefault="00AA4B12" w:rsidP="00185FAA">
            <w:pPr>
              <w:jc w:val="both"/>
              <w:rPr>
                <w:szCs w:val="24"/>
              </w:rPr>
            </w:pPr>
            <w:r w:rsidRPr="00662B81">
              <w:rPr>
                <w:szCs w:val="24"/>
              </w:rPr>
              <w:t>5.</w:t>
            </w:r>
            <w:r w:rsidR="00BB0715" w:rsidRPr="00662B81">
              <w:rPr>
                <w:szCs w:val="24"/>
              </w:rPr>
              <w:t>13</w:t>
            </w:r>
            <w:r w:rsidRPr="00662B81">
              <w:rPr>
                <w:szCs w:val="24"/>
              </w:rPr>
              <w:t>.1.</w:t>
            </w:r>
            <w:r w:rsidR="00185FAA" w:rsidRPr="00662B81">
              <w:rPr>
                <w:szCs w:val="24"/>
              </w:rPr>
              <w:t xml:space="preserve"> bet kokia kita valstybės pagalba, jei tos priemonės yra susijusios su skirtingomis tinkamomis finansuoti išlaidomis, kurias galima nustatyti;</w:t>
            </w:r>
          </w:p>
          <w:p w14:paraId="544DB168" w14:textId="5B18A20C" w:rsidR="00635B06" w:rsidRPr="00A260D0" w:rsidRDefault="00AA4B12" w:rsidP="00E676CE">
            <w:pPr>
              <w:jc w:val="both"/>
              <w:rPr>
                <w:szCs w:val="24"/>
              </w:rPr>
            </w:pPr>
            <w:r w:rsidRPr="00662B81">
              <w:rPr>
                <w:szCs w:val="24"/>
              </w:rPr>
              <w:t>5.</w:t>
            </w:r>
            <w:r w:rsidR="00BB0715" w:rsidRPr="00662B81">
              <w:rPr>
                <w:szCs w:val="24"/>
              </w:rPr>
              <w:t>13</w:t>
            </w:r>
            <w:r w:rsidRPr="00662B81">
              <w:rPr>
                <w:szCs w:val="24"/>
              </w:rPr>
              <w:t xml:space="preserve">.2. </w:t>
            </w:r>
            <w:r w:rsidR="00185FAA" w:rsidRPr="00662B81">
              <w:rPr>
                <w:szCs w:val="24"/>
              </w:rPr>
              <w:t>bet kokia kita valstybės pagalba, susijusia su tomis pačiomis tinkamomis finansuoti išlaidomis, kurios iš dalies arba visiškai sutampa, tik jeigu taip susumavus neviršijamas didžiausias pagalbos intensyvumas ar pagalbos suma pagal Bendrąjį bendrosios išimties reglamentą, taikoma tai valstybės pagalbai.</w:t>
            </w:r>
          </w:p>
          <w:p w14:paraId="439BC17E" w14:textId="7F6ADEE5" w:rsidR="00AA1C50" w:rsidRPr="00A260D0" w:rsidRDefault="00AA1C50" w:rsidP="00E676CE">
            <w:pPr>
              <w:jc w:val="both"/>
              <w:rPr>
                <w:szCs w:val="24"/>
              </w:rPr>
            </w:pPr>
            <w:r w:rsidRPr="00662B81">
              <w:rPr>
                <w:szCs w:val="24"/>
              </w:rPr>
              <w:t>5.</w:t>
            </w:r>
            <w:r w:rsidR="00BB0715" w:rsidRPr="00662B81">
              <w:rPr>
                <w:szCs w:val="24"/>
              </w:rPr>
              <w:t>14</w:t>
            </w:r>
            <w:r w:rsidRPr="00662B81">
              <w:rPr>
                <w:szCs w:val="24"/>
              </w:rPr>
              <w:t xml:space="preserve">. </w:t>
            </w:r>
            <w:r w:rsidRPr="00937D1F">
              <w:rPr>
                <w:i/>
                <w:szCs w:val="24"/>
              </w:rPr>
              <w:t xml:space="preserve">De </w:t>
            </w:r>
            <w:proofErr w:type="spellStart"/>
            <w:r w:rsidRPr="00937D1F">
              <w:rPr>
                <w:i/>
                <w:szCs w:val="24"/>
              </w:rPr>
              <w:t>minimis</w:t>
            </w:r>
            <w:proofErr w:type="spellEnd"/>
            <w:r w:rsidRPr="00662B81">
              <w:rPr>
                <w:szCs w:val="24"/>
              </w:rPr>
              <w:t xml:space="preserve"> pagalba nesumuojama su valstybės pagalba, skiriama toms pačioms tinkamoms finansuoti sąnaudoms, jeigu dėl tokio pagalbos sumavimo būtų viršytas BBIR arba Europos Komisijos priimtame sprendime nustatytas didžiausias atitinkamas pagalbos intensyvumas arba kiekvienu atveju atskirai nustatyta pagalbos suma.</w:t>
            </w:r>
          </w:p>
          <w:p w14:paraId="495AC907" w14:textId="1A4955D9" w:rsidR="00790F8E" w:rsidRPr="00A260D0" w:rsidRDefault="00790F8E" w:rsidP="00E676CE">
            <w:pPr>
              <w:jc w:val="both"/>
              <w:rPr>
                <w:szCs w:val="24"/>
              </w:rPr>
            </w:pPr>
            <w:r w:rsidRPr="00662B81">
              <w:rPr>
                <w:szCs w:val="24"/>
              </w:rPr>
              <w:t>5.</w:t>
            </w:r>
            <w:r w:rsidR="00C73EDA" w:rsidRPr="00662B81">
              <w:rPr>
                <w:szCs w:val="24"/>
              </w:rPr>
              <w:t>1</w:t>
            </w:r>
            <w:r w:rsidR="00BB0715" w:rsidRPr="00662B81">
              <w:rPr>
                <w:szCs w:val="24"/>
              </w:rPr>
              <w:t>5</w:t>
            </w:r>
            <w:r w:rsidRPr="00662B81">
              <w:rPr>
                <w:szCs w:val="24"/>
              </w:rPr>
              <w:t xml:space="preserve">. </w:t>
            </w:r>
            <w:r w:rsidR="00915A56" w:rsidRPr="00662B81">
              <w:rPr>
                <w:szCs w:val="24"/>
              </w:rPr>
              <w:t>Pagal Aprašą finansavimas neteikiamas sunkumų patiriantiems subjektams.</w:t>
            </w:r>
            <w:r w:rsidR="00417576" w:rsidRPr="00662B81">
              <w:rPr>
                <w:szCs w:val="24"/>
              </w:rPr>
              <w:t xml:space="preserve"> Nauja valstybės pagalba negali būti teikiama tol, kol nebus sugrąžinta neteisėtai gauta valstybės pagalba.</w:t>
            </w:r>
          </w:p>
          <w:p w14:paraId="3ADEEB9B" w14:textId="0B00F061" w:rsidR="00190FE3" w:rsidRPr="00A260D0" w:rsidRDefault="00417576" w:rsidP="00190FE3">
            <w:pPr>
              <w:jc w:val="both"/>
              <w:rPr>
                <w:szCs w:val="24"/>
              </w:rPr>
            </w:pPr>
            <w:r w:rsidRPr="00662B81">
              <w:rPr>
                <w:szCs w:val="24"/>
              </w:rPr>
              <w:t>5.1</w:t>
            </w:r>
            <w:r w:rsidR="00BB0715" w:rsidRPr="00662B81">
              <w:rPr>
                <w:szCs w:val="24"/>
              </w:rPr>
              <w:t>6</w:t>
            </w:r>
            <w:r w:rsidRPr="00662B81">
              <w:rPr>
                <w:szCs w:val="24"/>
              </w:rPr>
              <w:t xml:space="preserve">. </w:t>
            </w:r>
            <w:r w:rsidR="00190FE3" w:rsidRPr="00662B81">
              <w:rPr>
                <w:szCs w:val="24"/>
              </w:rPr>
              <w:t>Sutartyje dėl projekto finansavimo nustačius lėšas skirti avansu ir išlaidų kompensavimo būdu, keliomis dalimis išmokomos lėšos diskontuojamos iki jų vertės lėšų skyrimo momentu, kaip yra nustatyta BBIR 7 straipsnio 3 dalyje.</w:t>
            </w:r>
          </w:p>
          <w:p w14:paraId="15017FE3" w14:textId="0C9F495D" w:rsidR="00F01F72" w:rsidRPr="00A260D0" w:rsidRDefault="00190FE3" w:rsidP="00190FE3">
            <w:pPr>
              <w:jc w:val="both"/>
              <w:rPr>
                <w:szCs w:val="24"/>
              </w:rPr>
            </w:pPr>
            <w:r w:rsidRPr="00662B81">
              <w:rPr>
                <w:szCs w:val="24"/>
              </w:rPr>
              <w:t>5.1</w:t>
            </w:r>
            <w:r w:rsidR="00BB0715" w:rsidRPr="00662B81">
              <w:rPr>
                <w:szCs w:val="24"/>
              </w:rPr>
              <w:t>7</w:t>
            </w:r>
            <w:r w:rsidRPr="00662B81">
              <w:rPr>
                <w:szCs w:val="24"/>
              </w:rPr>
              <w:t>.</w:t>
            </w:r>
            <w:r w:rsidR="0071380C" w:rsidRPr="00662B81">
              <w:rPr>
                <w:szCs w:val="24"/>
              </w:rPr>
              <w:t xml:space="preserve"> </w:t>
            </w:r>
            <w:r w:rsidRPr="00937D1F">
              <w:rPr>
                <w:i/>
                <w:szCs w:val="24"/>
              </w:rPr>
              <w:t xml:space="preserve">De </w:t>
            </w:r>
            <w:proofErr w:type="spellStart"/>
            <w:r w:rsidRPr="00937D1F">
              <w:rPr>
                <w:i/>
                <w:szCs w:val="24"/>
              </w:rPr>
              <w:t>minimis</w:t>
            </w:r>
            <w:proofErr w:type="spellEnd"/>
            <w:r w:rsidRPr="00662B81">
              <w:rPr>
                <w:szCs w:val="24"/>
              </w:rPr>
              <w:t xml:space="preserve"> pagalbos dydis diskontuojamas vadovaujantis </w:t>
            </w:r>
            <w:r w:rsidRPr="00937D1F">
              <w:rPr>
                <w:i/>
                <w:szCs w:val="24"/>
              </w:rPr>
              <w:t xml:space="preserve">De </w:t>
            </w:r>
            <w:proofErr w:type="spellStart"/>
            <w:r w:rsidRPr="00937D1F">
              <w:rPr>
                <w:i/>
                <w:szCs w:val="24"/>
              </w:rPr>
              <w:t>minimis</w:t>
            </w:r>
            <w:proofErr w:type="spellEnd"/>
            <w:r w:rsidRPr="00662B81">
              <w:rPr>
                <w:szCs w:val="24"/>
              </w:rPr>
              <w:t xml:space="preserve"> reglamento 3 straipsnio 6 dalies nuostatomis.</w:t>
            </w:r>
          </w:p>
          <w:p w14:paraId="4817551F" w14:textId="68160759" w:rsidR="00130435" w:rsidRPr="00662B81" w:rsidRDefault="00CA4945" w:rsidP="00F656AC">
            <w:pPr>
              <w:jc w:val="both"/>
            </w:pPr>
            <w:r>
              <w:t>5.1</w:t>
            </w:r>
            <w:r w:rsidR="00BB0715">
              <w:t>8</w:t>
            </w:r>
            <w:r>
              <w:t>.</w:t>
            </w:r>
            <w:r w:rsidR="0071380C">
              <w:t xml:space="preserve"> </w:t>
            </w:r>
            <w:r w:rsidR="00B170E4">
              <w:t xml:space="preserve">Visi su projekto įgyvendinimu susiję dokumentai turi būti saugomi Projektų administravimo ir finansavimo taisyklių VIII skyriaus šeštajame skirsnyje nustatyta tvarka ir terminais, taip pat laikantis </w:t>
            </w:r>
            <w:r w:rsidR="00D906D4">
              <w:t>BBIR</w:t>
            </w:r>
            <w:r w:rsidR="00B170E4">
              <w:t xml:space="preserve"> 12 straipsnio 1 punkte ir </w:t>
            </w:r>
            <w:r w:rsidR="00D906D4" w:rsidRPr="30665663">
              <w:rPr>
                <w:i/>
              </w:rPr>
              <w:t xml:space="preserve">De </w:t>
            </w:r>
            <w:proofErr w:type="spellStart"/>
            <w:r w:rsidR="00D906D4" w:rsidRPr="30665663">
              <w:rPr>
                <w:i/>
              </w:rPr>
              <w:t>minimis</w:t>
            </w:r>
            <w:proofErr w:type="spellEnd"/>
            <w:r w:rsidR="00D906D4">
              <w:t xml:space="preserve"> reglamento</w:t>
            </w:r>
            <w:r w:rsidR="00B170E4">
              <w:t xml:space="preserve"> 6 straipsnio 4 punkte nustatytų terminų.</w:t>
            </w:r>
            <w:r w:rsidR="00B170E4" w:rsidDel="00B170E4">
              <w:t xml:space="preserve"> </w:t>
            </w:r>
            <w:r w:rsidR="00957E27">
              <w:t>5.1</w:t>
            </w:r>
            <w:r w:rsidR="00BB0715">
              <w:t>9</w:t>
            </w:r>
            <w:r w:rsidR="00957E27">
              <w:t xml:space="preserve">. </w:t>
            </w:r>
            <w:r w:rsidR="000B48E8">
              <w:t>K</w:t>
            </w:r>
            <w:r w:rsidR="009A2AAD">
              <w:t xml:space="preserve">ai teikiama </w:t>
            </w:r>
            <w:r w:rsidR="009A2AAD" w:rsidRPr="30665663">
              <w:rPr>
                <w:i/>
              </w:rPr>
              <w:t xml:space="preserve">de </w:t>
            </w:r>
            <w:proofErr w:type="spellStart"/>
            <w:r w:rsidR="009A2AAD" w:rsidRPr="30665663">
              <w:rPr>
                <w:i/>
              </w:rPr>
              <w:t>minimis</w:t>
            </w:r>
            <w:proofErr w:type="spellEnd"/>
            <w:r w:rsidR="009A2AAD">
              <w:t xml:space="preserve"> pagalba  yra patikrinama </w:t>
            </w:r>
            <w:r w:rsidR="00E70A71">
              <w:t>teis</w:t>
            </w:r>
            <w:r w:rsidR="009A2AAD">
              <w:t>ė</w:t>
            </w:r>
            <w:r w:rsidR="00E70A71">
              <w:t xml:space="preserve"> gauti </w:t>
            </w:r>
            <w:r w:rsidR="00E70A71" w:rsidRPr="30665663">
              <w:rPr>
                <w:i/>
              </w:rPr>
              <w:t xml:space="preserve">de </w:t>
            </w:r>
            <w:proofErr w:type="spellStart"/>
            <w:r w:rsidR="00E70A71" w:rsidRPr="30665663">
              <w:rPr>
                <w:i/>
              </w:rPr>
              <w:t>minimis</w:t>
            </w:r>
            <w:proofErr w:type="spellEnd"/>
            <w:r w:rsidR="00E70A71">
              <w:t> pagalbą</w:t>
            </w:r>
            <w:r w:rsidR="009A2AAD">
              <w:t xml:space="preserve">, ją </w:t>
            </w:r>
            <w:r w:rsidR="00E70A71">
              <w:t xml:space="preserve"> rezervuoja</w:t>
            </w:r>
            <w:r w:rsidR="009A2AAD">
              <w:t>nt</w:t>
            </w:r>
            <w:r w:rsidR="00E70A71">
              <w:t xml:space="preserve"> Suteiktos valstybės pagalbos ir nereikšmingos (</w:t>
            </w:r>
            <w:r w:rsidR="00E70A71" w:rsidRPr="30665663">
              <w:rPr>
                <w:i/>
              </w:rPr>
              <w:t xml:space="preserve">de </w:t>
            </w:r>
            <w:proofErr w:type="spellStart"/>
            <w:r w:rsidR="00E70A71" w:rsidRPr="30665663">
              <w:rPr>
                <w:i/>
              </w:rPr>
              <w:t>minimis</w:t>
            </w:r>
            <w:proofErr w:type="spellEnd"/>
            <w:r w:rsidR="00E70A71">
              <w:t>) pagalbos registre, kurio nuostatai patvirtinti Lietuvos Respublikos Vyriausybės 2005 m. sausio 19 d. nutarimu Nr. 35 „Dėl Suteiktos valstybės pagalbos ir nereikšmingos (</w:t>
            </w:r>
            <w:r w:rsidR="00E70A71" w:rsidRPr="30665663">
              <w:rPr>
                <w:i/>
              </w:rPr>
              <w:t xml:space="preserve">de </w:t>
            </w:r>
            <w:proofErr w:type="spellStart"/>
            <w:r w:rsidR="00E70A71" w:rsidRPr="30665663">
              <w:rPr>
                <w:i/>
              </w:rPr>
              <w:t>minimis</w:t>
            </w:r>
            <w:proofErr w:type="spellEnd"/>
            <w:r w:rsidR="00E70A71">
              <w:t>) pagalbos registro nuostatų patvirtinimo“ (toliau – Suteiktos valstybės pagalbos registras), ir taip įsitikina</w:t>
            </w:r>
            <w:r w:rsidR="00FF423F">
              <w:t>ma</w:t>
            </w:r>
            <w:r w:rsidR="00E70A71">
              <w:t>, kad dėl naujos suteikiamos </w:t>
            </w:r>
            <w:r w:rsidR="00E70A71" w:rsidRPr="30665663">
              <w:rPr>
                <w:i/>
              </w:rPr>
              <w:t xml:space="preserve">de </w:t>
            </w:r>
            <w:proofErr w:type="spellStart"/>
            <w:r w:rsidR="00E70A71" w:rsidRPr="30665663">
              <w:rPr>
                <w:i/>
              </w:rPr>
              <w:t>minimis</w:t>
            </w:r>
            <w:proofErr w:type="spellEnd"/>
            <w:r w:rsidR="00E70A71">
              <w:t> pagalbos nebus viršyta vienai įmonei </w:t>
            </w:r>
            <w:r w:rsidR="00E70A71" w:rsidRPr="30665663">
              <w:rPr>
                <w:i/>
              </w:rPr>
              <w:t xml:space="preserve">de </w:t>
            </w:r>
            <w:proofErr w:type="spellStart"/>
            <w:r w:rsidR="00E70A71" w:rsidRPr="30665663">
              <w:rPr>
                <w:i/>
              </w:rPr>
              <w:t>minimis</w:t>
            </w:r>
            <w:proofErr w:type="spellEnd"/>
            <w:r w:rsidR="00E70A71">
              <w:t> pagalbos suteikimo riba. Viena įmonė apima visas įmones, kaip nurodyta</w:t>
            </w:r>
            <w:r w:rsidR="00362EC2">
              <w:t xml:space="preserve"> </w:t>
            </w:r>
            <w:r w:rsidR="00E70A71" w:rsidRPr="30665663">
              <w:rPr>
                <w:i/>
              </w:rPr>
              <w:t xml:space="preserve">De </w:t>
            </w:r>
            <w:proofErr w:type="spellStart"/>
            <w:r w:rsidR="00E70A71" w:rsidRPr="30665663">
              <w:rPr>
                <w:i/>
              </w:rPr>
              <w:t>minimis</w:t>
            </w:r>
            <w:proofErr w:type="spellEnd"/>
            <w:r w:rsidR="00362EC2">
              <w:t xml:space="preserve"> </w:t>
            </w:r>
            <w:r w:rsidR="00E70A71">
              <w:t>reglamento 2 straipsnio 2 dalyje, atsižvelgiant į užpildytos „Vienos įmonės“ deklaracijoje pagal svetainėje </w:t>
            </w:r>
            <w:hyperlink r:id="rId16">
              <w:r w:rsidR="3DCE62A2">
                <w:t>http://www.esinvesticijos.lt/lt/dokumentai/vienos-imones-deklaracijos-pagal-komisijos-reglamenta-es-nr-1407-2013</w:t>
              </w:r>
            </w:hyperlink>
            <w:r w:rsidR="3DCE62A2">
              <w:t> paskelbtos rekomenduojamos formos nuostatas ir Suteiktos valstybės pagalbos registro duomenis.  </w:t>
            </w:r>
            <w:r w:rsidR="00E70A71">
              <w:t xml:space="preserve">Per 5 (penkias) darbo dienas nuo </w:t>
            </w:r>
            <w:r w:rsidR="00FF423F">
              <w:t>teisė</w:t>
            </w:r>
            <w:r w:rsidR="00466C78">
              <w:t xml:space="preserve">s įgijimo gauti </w:t>
            </w:r>
            <w:r w:rsidR="00466C78" w:rsidRPr="009602A0">
              <w:rPr>
                <w:i/>
              </w:rPr>
              <w:t>de</w:t>
            </w:r>
            <w:r w:rsidR="00466C78">
              <w:t xml:space="preserve"> </w:t>
            </w:r>
            <w:proofErr w:type="spellStart"/>
            <w:r w:rsidR="00466C78" w:rsidRPr="009602A0">
              <w:rPr>
                <w:i/>
              </w:rPr>
              <w:t>minimis</w:t>
            </w:r>
            <w:proofErr w:type="spellEnd"/>
            <w:r w:rsidR="00466C78" w:rsidRPr="009602A0">
              <w:rPr>
                <w:i/>
              </w:rPr>
              <w:t xml:space="preserve"> </w:t>
            </w:r>
            <w:r w:rsidR="00466C78">
              <w:t xml:space="preserve">pagalbą </w:t>
            </w:r>
            <w:r w:rsidR="00E70A71">
              <w:t>dienos</w:t>
            </w:r>
            <w:r w:rsidR="00130435">
              <w:t>.</w:t>
            </w:r>
            <w:r w:rsidR="00E70A71">
              <w:t xml:space="preserve"> </w:t>
            </w:r>
            <w:r w:rsidR="00130435">
              <w:t>S</w:t>
            </w:r>
            <w:r w:rsidR="00E70A71">
              <w:t>uteikt</w:t>
            </w:r>
            <w:r w:rsidR="00466C78">
              <w:t>a</w:t>
            </w:r>
            <w:r w:rsidR="00E70A71">
              <w:t> </w:t>
            </w:r>
            <w:r w:rsidR="00E70A71" w:rsidRPr="30665663">
              <w:rPr>
                <w:i/>
              </w:rPr>
              <w:t xml:space="preserve">de </w:t>
            </w:r>
            <w:proofErr w:type="spellStart"/>
            <w:r w:rsidR="00E70A71" w:rsidRPr="30665663">
              <w:rPr>
                <w:i/>
              </w:rPr>
              <w:t>minimis</w:t>
            </w:r>
            <w:proofErr w:type="spellEnd"/>
            <w:r w:rsidR="00E70A71">
              <w:t> pagalbos sum</w:t>
            </w:r>
            <w:r w:rsidR="00466C78">
              <w:t>a</w:t>
            </w:r>
            <w:r w:rsidR="00E70A71">
              <w:t xml:space="preserve"> registruoja</w:t>
            </w:r>
            <w:r w:rsidR="00466C78">
              <w:t>ma</w:t>
            </w:r>
            <w:r w:rsidR="00E70A71">
              <w:t xml:space="preserve"> Suteiktos valstybės pagalbos registre.</w:t>
            </w:r>
          </w:p>
          <w:p w14:paraId="42296DE3" w14:textId="58B7A76D" w:rsidR="00E70A71" w:rsidRPr="00BB0715" w:rsidRDefault="43214CA1" w:rsidP="00C724C0">
            <w:pPr>
              <w:jc w:val="both"/>
              <w:rPr>
                <w:szCs w:val="24"/>
              </w:rPr>
            </w:pPr>
            <w:r w:rsidRPr="00662B81">
              <w:rPr>
                <w:szCs w:val="24"/>
              </w:rPr>
              <w:t>5.</w:t>
            </w:r>
            <w:r w:rsidR="00BB0715" w:rsidRPr="00662B81">
              <w:rPr>
                <w:szCs w:val="24"/>
              </w:rPr>
              <w:t>20</w:t>
            </w:r>
            <w:r w:rsidRPr="00662B81">
              <w:rPr>
                <w:szCs w:val="24"/>
              </w:rPr>
              <w:t xml:space="preserve">. </w:t>
            </w:r>
            <w:r w:rsidR="00805E20" w:rsidRPr="00662B81">
              <w:rPr>
                <w:szCs w:val="24"/>
              </w:rPr>
              <w:t>Projektą administruojanti institucija</w:t>
            </w:r>
            <w:r w:rsidRPr="00662B81">
              <w:rPr>
                <w:szCs w:val="24"/>
              </w:rPr>
              <w:t xml:space="preserve"> apie priimtą sprendimą finansuoti projektą registruoja Suteiktos valstybės pagalbos registre. Apie skirtą pagalbą, kuri viršija BBIR 9 straipsnio 1 dalies c punkte nustatytą sumą, informaciją per šešis mėnesius nuo pagalbos suteikimo dienos taip pat pateikiama į Europos Komisijos Valstybės pagalbos skaidrumo svetainę.</w:t>
            </w:r>
          </w:p>
          <w:p w14:paraId="4C464F2B" w14:textId="7EC4EDE4" w:rsidR="005875BD" w:rsidRPr="00BB0715" w:rsidRDefault="43214CA1" w:rsidP="00C724C0">
            <w:pPr>
              <w:jc w:val="both"/>
              <w:rPr>
                <w:szCs w:val="24"/>
              </w:rPr>
            </w:pPr>
            <w:r w:rsidRPr="00662B81">
              <w:rPr>
                <w:szCs w:val="24"/>
              </w:rPr>
              <w:t>5.</w:t>
            </w:r>
            <w:r w:rsidR="00BB0715" w:rsidRPr="00662B81">
              <w:rPr>
                <w:szCs w:val="24"/>
              </w:rPr>
              <w:t>21</w:t>
            </w:r>
            <w:r w:rsidRPr="00662B81">
              <w:rPr>
                <w:szCs w:val="24"/>
              </w:rPr>
              <w:t>. Neekonominio pobūdžio veikla laikoma Komunikato 20 p. apibrėžta veikla:</w:t>
            </w:r>
          </w:p>
          <w:p w14:paraId="4058116B" w14:textId="2BA706D2" w:rsidR="001A4D8D" w:rsidRPr="00BB0715" w:rsidRDefault="43214CA1" w:rsidP="001A4D8D">
            <w:pPr>
              <w:jc w:val="both"/>
              <w:rPr>
                <w:szCs w:val="24"/>
              </w:rPr>
            </w:pPr>
            <w:r w:rsidRPr="00662B81">
              <w:rPr>
                <w:szCs w:val="24"/>
              </w:rPr>
              <w:t>5.</w:t>
            </w:r>
            <w:r w:rsidR="00BB0715" w:rsidRPr="00662B81">
              <w:rPr>
                <w:szCs w:val="24"/>
              </w:rPr>
              <w:t>21</w:t>
            </w:r>
            <w:r w:rsidRPr="00662B81">
              <w:rPr>
                <w:szCs w:val="24"/>
              </w:rPr>
              <w:t xml:space="preserve">.1. mokslinių tyrimų organizacijų ir mokslinių tyrimų infrastruktūros pagrindinė veikla, kuri </w:t>
            </w:r>
            <w:r w:rsidR="00B45D18" w:rsidRPr="00662B81">
              <w:rPr>
                <w:szCs w:val="24"/>
              </w:rPr>
              <w:t>apima</w:t>
            </w:r>
            <w:r w:rsidRPr="00662B81">
              <w:rPr>
                <w:szCs w:val="24"/>
              </w:rPr>
              <w:t>:</w:t>
            </w:r>
          </w:p>
          <w:p w14:paraId="0DA105D3" w14:textId="6C52B7C7" w:rsidR="0010192E" w:rsidRPr="00BB0715" w:rsidRDefault="001A4D8D" w:rsidP="0010192E">
            <w:pPr>
              <w:jc w:val="both"/>
              <w:rPr>
                <w:szCs w:val="24"/>
              </w:rPr>
            </w:pPr>
            <w:r w:rsidRPr="00662B81">
              <w:rPr>
                <w:szCs w:val="24"/>
              </w:rPr>
              <w:t>5.</w:t>
            </w:r>
            <w:r w:rsidR="00BB0715" w:rsidRPr="00662B81">
              <w:rPr>
                <w:szCs w:val="24"/>
              </w:rPr>
              <w:t>21</w:t>
            </w:r>
            <w:r w:rsidRPr="00662B81">
              <w:rPr>
                <w:szCs w:val="24"/>
              </w:rPr>
              <w:t>.1.1. mokymo veikl</w:t>
            </w:r>
            <w:r w:rsidR="0010192E" w:rsidRPr="00662B81">
              <w:rPr>
                <w:szCs w:val="24"/>
              </w:rPr>
              <w:t>ą</w:t>
            </w:r>
            <w:r w:rsidRPr="00662B81">
              <w:rPr>
                <w:szCs w:val="24"/>
              </w:rPr>
              <w:t>, vykdom</w:t>
            </w:r>
            <w:r w:rsidR="0010192E" w:rsidRPr="00662B81">
              <w:rPr>
                <w:szCs w:val="24"/>
              </w:rPr>
              <w:t>ą</w:t>
            </w:r>
            <w:r w:rsidRPr="00662B81">
              <w:rPr>
                <w:szCs w:val="24"/>
              </w:rPr>
              <w:t xml:space="preserve"> siekiant parengti daugiau geresnės kvalifikacijos žmogiškųjų išteklių</w:t>
            </w:r>
            <w:r w:rsidR="0010192E" w:rsidRPr="00662B81">
              <w:rPr>
                <w:szCs w:val="24"/>
              </w:rPr>
              <w:t>;</w:t>
            </w:r>
          </w:p>
          <w:p w14:paraId="75691BDB" w14:textId="55210E0C" w:rsidR="0010192E" w:rsidRPr="00BB0715" w:rsidRDefault="0010192E" w:rsidP="001A4D8D">
            <w:pPr>
              <w:jc w:val="both"/>
              <w:rPr>
                <w:szCs w:val="24"/>
              </w:rPr>
            </w:pPr>
            <w:r w:rsidRPr="00662B81">
              <w:rPr>
                <w:szCs w:val="24"/>
              </w:rPr>
              <w:t>5.</w:t>
            </w:r>
            <w:r w:rsidR="00BB0715" w:rsidRPr="00662B81">
              <w:rPr>
                <w:szCs w:val="24"/>
              </w:rPr>
              <w:t>21</w:t>
            </w:r>
            <w:r w:rsidRPr="00662B81">
              <w:rPr>
                <w:szCs w:val="24"/>
              </w:rPr>
              <w:t>.1.2.</w:t>
            </w:r>
            <w:r w:rsidR="001A4D8D" w:rsidRPr="00662B81">
              <w:rPr>
                <w:szCs w:val="24"/>
              </w:rPr>
              <w:t xml:space="preserve"> nepriklausom</w:t>
            </w:r>
            <w:r w:rsidRPr="00662B81">
              <w:rPr>
                <w:szCs w:val="24"/>
              </w:rPr>
              <w:t>ų</w:t>
            </w:r>
            <w:r w:rsidR="001A4D8D" w:rsidRPr="00662B81">
              <w:rPr>
                <w:szCs w:val="24"/>
              </w:rPr>
              <w:t xml:space="preserve"> M</w:t>
            </w:r>
            <w:r w:rsidRPr="00662B81">
              <w:rPr>
                <w:szCs w:val="24"/>
              </w:rPr>
              <w:t>TEP</w:t>
            </w:r>
            <w:r w:rsidR="001A4D8D" w:rsidRPr="00662B81">
              <w:rPr>
                <w:szCs w:val="24"/>
              </w:rPr>
              <w:t>, siekiant daugiau žinių ir geresnio suvokimo, įskaitant bendradarbiaujant atliekamus</w:t>
            </w:r>
            <w:r w:rsidR="009654B7" w:rsidRPr="00662B81">
              <w:rPr>
                <w:szCs w:val="24"/>
              </w:rPr>
              <w:t xml:space="preserve"> </w:t>
            </w:r>
            <w:r w:rsidR="001A4D8D" w:rsidRPr="00662B81">
              <w:rPr>
                <w:szCs w:val="24"/>
              </w:rPr>
              <w:t>M</w:t>
            </w:r>
            <w:r w:rsidR="003D02A9" w:rsidRPr="00662B81">
              <w:rPr>
                <w:szCs w:val="24"/>
              </w:rPr>
              <w:t>TEP</w:t>
            </w:r>
            <w:r w:rsidR="001A4D8D" w:rsidRPr="00662B81">
              <w:rPr>
                <w:szCs w:val="24"/>
              </w:rPr>
              <w:t>, kai mokslinių tyrimų organizacija arba mokslinių</w:t>
            </w:r>
            <w:r w:rsidR="009654B7" w:rsidRPr="00662B81">
              <w:rPr>
                <w:szCs w:val="24"/>
              </w:rPr>
              <w:t xml:space="preserve"> </w:t>
            </w:r>
            <w:r w:rsidR="001A4D8D" w:rsidRPr="00662B81">
              <w:rPr>
                <w:szCs w:val="24"/>
              </w:rPr>
              <w:t>tyrimų infrastruktūra veiksmingai bendradarbiauja</w:t>
            </w:r>
            <w:r w:rsidR="003D02A9" w:rsidRPr="00662B81">
              <w:rPr>
                <w:szCs w:val="24"/>
              </w:rPr>
              <w:t>;</w:t>
            </w:r>
          </w:p>
          <w:p w14:paraId="5C5EA734" w14:textId="6643B3C9" w:rsidR="001A4D8D" w:rsidRPr="00BB0715" w:rsidRDefault="0010192E" w:rsidP="001A4D8D">
            <w:pPr>
              <w:jc w:val="both"/>
              <w:rPr>
                <w:szCs w:val="24"/>
              </w:rPr>
            </w:pPr>
            <w:r w:rsidRPr="00662B81">
              <w:rPr>
                <w:szCs w:val="24"/>
              </w:rPr>
              <w:t>5.</w:t>
            </w:r>
            <w:r w:rsidR="00BB0715" w:rsidRPr="00662B81">
              <w:rPr>
                <w:szCs w:val="24"/>
              </w:rPr>
              <w:t>21</w:t>
            </w:r>
            <w:r w:rsidRPr="00662B81">
              <w:rPr>
                <w:szCs w:val="24"/>
              </w:rPr>
              <w:t>.3.</w:t>
            </w:r>
            <w:r w:rsidR="001A4D8D" w:rsidRPr="00662B81">
              <w:rPr>
                <w:szCs w:val="24"/>
              </w:rPr>
              <w:t xml:space="preserve"> be išimtinių teisių ir laikantis nediskriminavimo principo plačiai skleidžiami mokslinių tyrimų rezultatai,</w:t>
            </w:r>
            <w:r w:rsidR="009654B7" w:rsidRPr="00662B81">
              <w:rPr>
                <w:szCs w:val="24"/>
              </w:rPr>
              <w:t xml:space="preserve"> </w:t>
            </w:r>
            <w:r w:rsidR="001A4D8D" w:rsidRPr="00662B81">
              <w:rPr>
                <w:szCs w:val="24"/>
              </w:rPr>
              <w:t>pavyzdžiui, teikiant mokymą, atvirosios prieigos duomenų bazes, viešus leidinius ar atvirojo kodo programinę įrangą</w:t>
            </w:r>
            <w:r w:rsidR="0082691E" w:rsidRPr="00662B81">
              <w:rPr>
                <w:szCs w:val="24"/>
              </w:rPr>
              <w:t>.</w:t>
            </w:r>
          </w:p>
          <w:p w14:paraId="36415F77" w14:textId="311A4148" w:rsidR="0082691E" w:rsidRPr="00662B81" w:rsidRDefault="43214CA1" w:rsidP="0082691E">
            <w:pPr>
              <w:jc w:val="both"/>
            </w:pPr>
            <w:r>
              <w:lastRenderedPageBreak/>
              <w:t>5.</w:t>
            </w:r>
            <w:r w:rsidR="00BB0715">
              <w:t>21</w:t>
            </w:r>
            <w:r>
              <w:t>.</w:t>
            </w:r>
            <w:r w:rsidR="00E11105">
              <w:t>4</w:t>
            </w:r>
            <w:r>
              <w:t xml:space="preserve">. </w:t>
            </w:r>
            <w:r w:rsidRPr="0046544D">
              <w:rPr>
                <w:szCs w:val="24"/>
              </w:rPr>
              <w:t>žinių perdavimo veikla, kai ją vykdo mokslinių tyrimų organizacija arba mokslinių tyrimų infrastruktūra (įskaitant jų padalinius arba patronuojamąsias bendroves) arba kai ji vykdoma kartu su kitais tokiais subjektais arba jų vardu, ir kai visas šios veiklos pelnas reinvestuojamas į pagrindinę mokslinių tyrimų organizacijos arba mokslinių tyrimų infrastruktūros veiklą. Neekonominis tos veiklos pobūdis nepasikeičia, jeigu atitinkamų paslaugų teikimas atviro konkurso būdu perduodamas trečiosioms šalims.</w:t>
            </w:r>
          </w:p>
        </w:tc>
      </w:tr>
      <w:tr w:rsidR="008C627E" w:rsidRPr="00E46541" w14:paraId="7F8B4EDA" w14:textId="77777777" w:rsidTr="43214CA1">
        <w:tc>
          <w:tcPr>
            <w:tcW w:w="14709" w:type="dxa"/>
          </w:tcPr>
          <w:p w14:paraId="1B78ACD6" w14:textId="77777777" w:rsidR="008C627E" w:rsidRPr="009D260A" w:rsidRDefault="008C627E" w:rsidP="00B72168">
            <w:pPr>
              <w:ind w:left="426" w:hanging="426"/>
              <w:jc w:val="both"/>
              <w:rPr>
                <w:i/>
                <w:iCs/>
                <w:szCs w:val="24"/>
              </w:rPr>
            </w:pPr>
            <w:r w:rsidRPr="009D260A">
              <w:rPr>
                <w:b/>
                <w:bCs/>
                <w:szCs w:val="24"/>
              </w:rPr>
              <w:lastRenderedPageBreak/>
              <w:t>6. Projektų atrankos kriterijai</w:t>
            </w:r>
          </w:p>
        </w:tc>
      </w:tr>
      <w:tr w:rsidR="008C627E" w:rsidRPr="00E46541" w14:paraId="58424699" w14:textId="77777777" w:rsidTr="43214CA1">
        <w:trPr>
          <w:trHeight w:val="676"/>
        </w:trPr>
        <w:tc>
          <w:tcPr>
            <w:tcW w:w="14709" w:type="dxa"/>
          </w:tcPr>
          <w:p w14:paraId="1E5CFB7B" w14:textId="77777777" w:rsidR="008C627E" w:rsidRPr="00E11105" w:rsidRDefault="008C627E" w:rsidP="0046397A">
            <w:pPr>
              <w:jc w:val="both"/>
              <w:rPr>
                <w:i/>
                <w:iCs/>
                <w:szCs w:val="24"/>
              </w:rPr>
            </w:pPr>
          </w:p>
          <w:p w14:paraId="702861F1" w14:textId="39E44210" w:rsidR="0046397A" w:rsidRPr="00E11105" w:rsidRDefault="008C627E" w:rsidP="0046397A">
            <w:pPr>
              <w:jc w:val="both"/>
              <w:rPr>
                <w:rFonts w:eastAsiaTheme="majorEastAsia"/>
                <w:color w:val="000000"/>
                <w:szCs w:val="24"/>
                <w:shd w:val="clear" w:color="auto" w:fill="FFFFFF"/>
              </w:rPr>
            </w:pPr>
            <w:r w:rsidRPr="00E11105">
              <w:rPr>
                <w:szCs w:val="24"/>
              </w:rPr>
              <w:t xml:space="preserve">6.1. </w:t>
            </w:r>
            <w:r w:rsidRPr="00E11105">
              <w:rPr>
                <w:rStyle w:val="normaltextrun"/>
                <w:rFonts w:eastAsiaTheme="majorEastAsia"/>
                <w:color w:val="000000"/>
                <w:szCs w:val="24"/>
                <w:shd w:val="clear" w:color="auto" w:fill="FFFFFF"/>
              </w:rPr>
              <w:t>Projekto atranka vykdoma planavimo būdu</w:t>
            </w:r>
            <w:r w:rsidR="002A3674" w:rsidRPr="00E11105">
              <w:rPr>
                <w:rStyle w:val="normaltextrun"/>
                <w:rFonts w:eastAsiaTheme="majorEastAsia"/>
                <w:color w:val="000000"/>
                <w:szCs w:val="24"/>
                <w:shd w:val="clear" w:color="auto" w:fill="FFFFFF"/>
              </w:rPr>
              <w:t xml:space="preserve">, todėl </w:t>
            </w:r>
            <w:r w:rsidR="002A3674" w:rsidRPr="00E11105">
              <w:rPr>
                <w:szCs w:val="24"/>
              </w:rPr>
              <w:t>s</w:t>
            </w:r>
            <w:r w:rsidRPr="00E11105">
              <w:rPr>
                <w:szCs w:val="24"/>
              </w:rPr>
              <w:t>pecialieji ir prioritetiniai projektų atrankos kriterijai nėra nustatomi.</w:t>
            </w:r>
          </w:p>
        </w:tc>
      </w:tr>
      <w:tr w:rsidR="008C627E" w:rsidRPr="00E46541" w14:paraId="39F5C690" w14:textId="77777777" w:rsidTr="43214CA1">
        <w:tc>
          <w:tcPr>
            <w:tcW w:w="14709" w:type="dxa"/>
          </w:tcPr>
          <w:p w14:paraId="019B32BA" w14:textId="77777777" w:rsidR="008C627E" w:rsidRPr="009D260A" w:rsidRDefault="008C627E" w:rsidP="00B72168">
            <w:pPr>
              <w:rPr>
                <w:b/>
                <w:bCs/>
                <w:szCs w:val="24"/>
              </w:rPr>
            </w:pPr>
            <w:r w:rsidRPr="009D260A">
              <w:rPr>
                <w:b/>
                <w:bCs/>
                <w:szCs w:val="24"/>
              </w:rPr>
              <w:t xml:space="preserve">7. Reikalavimai įgyvendinus projektų veiklas </w:t>
            </w:r>
          </w:p>
        </w:tc>
      </w:tr>
      <w:tr w:rsidR="008C627E" w:rsidRPr="00E46541" w14:paraId="6A2FE954" w14:textId="77777777" w:rsidTr="43214CA1">
        <w:tc>
          <w:tcPr>
            <w:tcW w:w="14709" w:type="dxa"/>
          </w:tcPr>
          <w:p w14:paraId="24CF569C" w14:textId="77777777" w:rsidR="008C627E" w:rsidRPr="00E11105" w:rsidRDefault="008C627E" w:rsidP="00B72168"/>
          <w:p w14:paraId="4A639AA1" w14:textId="7210719C" w:rsidR="008C627E" w:rsidRPr="000662A8" w:rsidRDefault="0E612231" w:rsidP="009602A0">
            <w:pPr>
              <w:jc w:val="both"/>
            </w:pPr>
            <w:r w:rsidRPr="0046544D">
              <w:rPr>
                <w:szCs w:val="24"/>
              </w:rPr>
              <w:t>7.1. Projekto vykdytojas</w:t>
            </w:r>
            <w:r w:rsidR="00435AFF" w:rsidRPr="0046544D">
              <w:rPr>
                <w:szCs w:val="24"/>
              </w:rPr>
              <w:t xml:space="preserve"> yra atsakinga</w:t>
            </w:r>
            <w:r w:rsidR="00986090" w:rsidRPr="0046544D">
              <w:rPr>
                <w:szCs w:val="24"/>
              </w:rPr>
              <w:t>s</w:t>
            </w:r>
            <w:r w:rsidR="00435AFF" w:rsidRPr="0046544D">
              <w:rPr>
                <w:szCs w:val="24"/>
              </w:rPr>
              <w:t xml:space="preserve"> už </w:t>
            </w:r>
            <w:r w:rsidR="00257DE5" w:rsidRPr="0046544D">
              <w:rPr>
                <w:szCs w:val="24"/>
              </w:rPr>
              <w:t xml:space="preserve">tinkamą </w:t>
            </w:r>
            <w:r w:rsidR="2A3778FA" w:rsidRPr="0046544D">
              <w:rPr>
                <w:szCs w:val="24"/>
              </w:rPr>
              <w:t>P</w:t>
            </w:r>
            <w:r w:rsidR="00435AFF" w:rsidRPr="0046544D">
              <w:rPr>
                <w:szCs w:val="24"/>
              </w:rPr>
              <w:t>ažangos priemonė</w:t>
            </w:r>
            <w:r w:rsidR="00C14F3A" w:rsidRPr="0046544D">
              <w:rPr>
                <w:szCs w:val="24"/>
              </w:rPr>
              <w:t xml:space="preserve">s įgyvendinimą: </w:t>
            </w:r>
            <w:r w:rsidR="00435AFF" w:rsidRPr="0046544D">
              <w:rPr>
                <w:szCs w:val="24"/>
              </w:rPr>
              <w:t>numatytų rodiklių siekimą,</w:t>
            </w:r>
            <w:r w:rsidR="00C14F3A" w:rsidRPr="0046544D">
              <w:rPr>
                <w:szCs w:val="24"/>
              </w:rPr>
              <w:t xml:space="preserve"> </w:t>
            </w:r>
            <w:r w:rsidR="004A5EE2" w:rsidRPr="0046544D">
              <w:rPr>
                <w:szCs w:val="24"/>
              </w:rPr>
              <w:t xml:space="preserve">kompetentingą </w:t>
            </w:r>
            <w:r w:rsidR="00C14F3A" w:rsidRPr="0046544D">
              <w:rPr>
                <w:szCs w:val="24"/>
              </w:rPr>
              <w:t>Projekto administravimą, savalaikį lėšų panaudojimą, rizikų valdymą</w:t>
            </w:r>
            <w:r w:rsidR="009D6A82" w:rsidRPr="0046544D">
              <w:rPr>
                <w:szCs w:val="24"/>
              </w:rPr>
              <w:t>,</w:t>
            </w:r>
            <w:r w:rsidR="00E502BD" w:rsidRPr="0046544D">
              <w:rPr>
                <w:szCs w:val="24"/>
              </w:rPr>
              <w:t xml:space="preserve"> </w:t>
            </w:r>
            <w:r w:rsidR="00435AFF" w:rsidRPr="0046544D">
              <w:rPr>
                <w:szCs w:val="24"/>
              </w:rPr>
              <w:t xml:space="preserve">o </w:t>
            </w:r>
            <w:r w:rsidR="5F44DBB9" w:rsidRPr="0046544D">
              <w:rPr>
                <w:szCs w:val="24"/>
              </w:rPr>
              <w:t>K</w:t>
            </w:r>
            <w:r w:rsidRPr="0046544D">
              <w:rPr>
                <w:szCs w:val="24"/>
              </w:rPr>
              <w:t>onsorcium</w:t>
            </w:r>
            <w:r w:rsidR="00970F6E" w:rsidRPr="0046544D">
              <w:rPr>
                <w:szCs w:val="24"/>
              </w:rPr>
              <w:t xml:space="preserve">ų nariai </w:t>
            </w:r>
            <w:r w:rsidR="00435AFF" w:rsidRPr="0046544D">
              <w:rPr>
                <w:szCs w:val="24"/>
              </w:rPr>
              <w:t xml:space="preserve">už </w:t>
            </w:r>
            <w:r w:rsidR="0E160132" w:rsidRPr="0046544D">
              <w:rPr>
                <w:szCs w:val="24"/>
              </w:rPr>
              <w:t>P</w:t>
            </w:r>
            <w:r w:rsidR="00F15292" w:rsidRPr="0046544D">
              <w:rPr>
                <w:szCs w:val="24"/>
              </w:rPr>
              <w:t>ažangos priemonėje nustatytų rodiklių pasiekimą</w:t>
            </w:r>
            <w:r w:rsidRPr="0046544D">
              <w:rPr>
                <w:szCs w:val="24"/>
              </w:rPr>
              <w:t>, kaip lygiaverčiai partneriai, atsižvelgiant į jiems priskirtas vykdyti projekto veiklas</w:t>
            </w:r>
            <w:r w:rsidR="00AD42F8" w:rsidRPr="0046544D">
              <w:rPr>
                <w:szCs w:val="24"/>
              </w:rPr>
              <w:t xml:space="preserve"> </w:t>
            </w:r>
            <w:r w:rsidR="005317D1" w:rsidRPr="0046544D">
              <w:rPr>
                <w:szCs w:val="24"/>
              </w:rPr>
              <w:t xml:space="preserve">ir atsakomybes </w:t>
            </w:r>
            <w:r w:rsidR="00AD42F8" w:rsidRPr="0046544D">
              <w:rPr>
                <w:szCs w:val="24"/>
              </w:rPr>
              <w:t>K</w:t>
            </w:r>
            <w:r w:rsidR="00C646DF" w:rsidRPr="0046544D">
              <w:rPr>
                <w:szCs w:val="24"/>
              </w:rPr>
              <w:t>onsorciumo sutartyje</w:t>
            </w:r>
          </w:p>
        </w:tc>
      </w:tr>
      <w:tr w:rsidR="008C627E" w:rsidRPr="00E46541" w14:paraId="529A9333" w14:textId="77777777" w:rsidTr="43214CA1">
        <w:tc>
          <w:tcPr>
            <w:tcW w:w="14709" w:type="dxa"/>
          </w:tcPr>
          <w:p w14:paraId="4B17295C" w14:textId="77777777" w:rsidR="008C627E" w:rsidRPr="00ED5A00" w:rsidRDefault="008C627E" w:rsidP="00B72168">
            <w:r w:rsidRPr="00ED5A00">
              <w:rPr>
                <w:szCs w:val="24"/>
              </w:rPr>
              <w:t>8. Kiti reikalavimai</w:t>
            </w:r>
          </w:p>
        </w:tc>
      </w:tr>
      <w:tr w:rsidR="008C627E" w:rsidRPr="00E46541" w14:paraId="76EB5644" w14:textId="77777777" w:rsidTr="43214CA1">
        <w:tc>
          <w:tcPr>
            <w:tcW w:w="14709" w:type="dxa"/>
          </w:tcPr>
          <w:p w14:paraId="24E86485" w14:textId="2706C09C" w:rsidR="008C627E" w:rsidRPr="0046544D" w:rsidRDefault="008C627E" w:rsidP="00B72168">
            <w:pPr>
              <w:tabs>
                <w:tab w:val="left" w:pos="1134"/>
              </w:tabs>
              <w:jc w:val="both"/>
            </w:pPr>
            <w:r w:rsidRPr="0046544D">
              <w:rPr>
                <w:szCs w:val="24"/>
              </w:rPr>
              <w:t xml:space="preserve">8.1. Aprašas gali būti keičiamas Projektų administravimo </w:t>
            </w:r>
            <w:r w:rsidR="006669C1" w:rsidRPr="0046544D">
              <w:rPr>
                <w:szCs w:val="24"/>
              </w:rPr>
              <w:t xml:space="preserve">ir finansavimo </w:t>
            </w:r>
            <w:r w:rsidRPr="0046544D">
              <w:rPr>
                <w:szCs w:val="24"/>
              </w:rPr>
              <w:t>taisyklėse nustatyta tvarka.</w:t>
            </w:r>
            <w:r w:rsidR="0008171A" w:rsidRPr="0046544D">
              <w:rPr>
                <w:szCs w:val="24"/>
              </w:rPr>
              <w:t xml:space="preserve"> </w:t>
            </w:r>
          </w:p>
          <w:p w14:paraId="15527820" w14:textId="07A9DAC0" w:rsidR="002D1720" w:rsidRPr="0046544D" w:rsidRDefault="008C627E" w:rsidP="00E31CC8">
            <w:pPr>
              <w:tabs>
                <w:tab w:val="left" w:pos="1134"/>
              </w:tabs>
              <w:jc w:val="both"/>
            </w:pPr>
            <w:r w:rsidRPr="0046544D">
              <w:rPr>
                <w:szCs w:val="24"/>
              </w:rPr>
              <w:t>8.2. Projekto vykdytojas</w:t>
            </w:r>
            <w:r w:rsidR="00DB238C" w:rsidRPr="0046544D">
              <w:rPr>
                <w:szCs w:val="24"/>
              </w:rPr>
              <w:t>, vadovaujantis</w:t>
            </w:r>
            <w:r w:rsidR="008923F2" w:rsidRPr="0046544D">
              <w:rPr>
                <w:szCs w:val="24"/>
              </w:rPr>
              <w:t xml:space="preserve"> </w:t>
            </w:r>
            <w:r w:rsidR="004F37AF" w:rsidRPr="0046544D">
              <w:rPr>
                <w:szCs w:val="24"/>
              </w:rPr>
              <w:t xml:space="preserve">2021–2027 metų </w:t>
            </w:r>
            <w:r w:rsidR="00495C07" w:rsidRPr="0046544D">
              <w:rPr>
                <w:szCs w:val="24"/>
              </w:rPr>
              <w:t>E</w:t>
            </w:r>
            <w:r w:rsidR="004F37AF" w:rsidRPr="0046544D">
              <w:rPr>
                <w:szCs w:val="24"/>
              </w:rPr>
              <w:t xml:space="preserve">uropos </w:t>
            </w:r>
            <w:r w:rsidR="00495C07" w:rsidRPr="0046544D">
              <w:rPr>
                <w:szCs w:val="24"/>
              </w:rPr>
              <w:t>S</w:t>
            </w:r>
            <w:r w:rsidR="004F37AF" w:rsidRPr="0046544D">
              <w:rPr>
                <w:szCs w:val="24"/>
              </w:rPr>
              <w:t xml:space="preserve">ąjungos fondų investicijų programos ir </w:t>
            </w:r>
            <w:r w:rsidR="00495C07" w:rsidRPr="0046544D">
              <w:rPr>
                <w:szCs w:val="24"/>
              </w:rPr>
              <w:t>E</w:t>
            </w:r>
            <w:r w:rsidR="004F37AF" w:rsidRPr="0046544D">
              <w:rPr>
                <w:szCs w:val="24"/>
              </w:rPr>
              <w:t>konomikos gaivinimo ir atsparumo didinimo plano „</w:t>
            </w:r>
            <w:r w:rsidR="00495C07" w:rsidRPr="0046544D">
              <w:rPr>
                <w:szCs w:val="24"/>
              </w:rPr>
              <w:t>N</w:t>
            </w:r>
            <w:r w:rsidR="004F37AF" w:rsidRPr="0046544D">
              <w:rPr>
                <w:szCs w:val="24"/>
              </w:rPr>
              <w:t xml:space="preserve">aujos kartos </w:t>
            </w:r>
            <w:r w:rsidR="00495C07" w:rsidRPr="0046544D">
              <w:rPr>
                <w:szCs w:val="24"/>
              </w:rPr>
              <w:t>L</w:t>
            </w:r>
            <w:r w:rsidR="004F37AF" w:rsidRPr="0046544D">
              <w:rPr>
                <w:szCs w:val="24"/>
              </w:rPr>
              <w:t>ietuva“ administravimo taisykl</w:t>
            </w:r>
            <w:r w:rsidR="00495C07" w:rsidRPr="0046544D">
              <w:rPr>
                <w:szCs w:val="24"/>
              </w:rPr>
              <w:t>ių</w:t>
            </w:r>
            <w:r w:rsidR="002B7D43" w:rsidRPr="0046544D">
              <w:rPr>
                <w:szCs w:val="24"/>
              </w:rPr>
              <w:t xml:space="preserve"> </w:t>
            </w:r>
            <w:r w:rsidR="006617F8" w:rsidRPr="0046544D">
              <w:rPr>
                <w:szCs w:val="24"/>
              </w:rPr>
              <w:t>99.8 punktu</w:t>
            </w:r>
            <w:r w:rsidR="00CD5E8B" w:rsidRPr="0046544D">
              <w:rPr>
                <w:szCs w:val="24"/>
              </w:rPr>
              <w:t>,</w:t>
            </w:r>
            <w:r w:rsidR="006617F8" w:rsidRPr="0046544D">
              <w:rPr>
                <w:szCs w:val="24"/>
              </w:rPr>
              <w:t xml:space="preserve"> </w:t>
            </w:r>
            <w:r w:rsidRPr="0046544D">
              <w:rPr>
                <w:szCs w:val="24"/>
              </w:rPr>
              <w:t xml:space="preserve">turi surengti komunikacinį renginį ar veiklą, įtraukiant Europos Komisiją ir vadovaujančiąją instituciją, </w:t>
            </w:r>
            <w:r w:rsidR="00322D5D" w:rsidRPr="0046544D">
              <w:rPr>
                <w:szCs w:val="24"/>
              </w:rPr>
              <w:t>Lietuvos Respublikos e</w:t>
            </w:r>
            <w:r w:rsidRPr="0046544D">
              <w:rPr>
                <w:szCs w:val="24"/>
              </w:rPr>
              <w:t xml:space="preserve">konomikos ir inovacijų ministeriją ir </w:t>
            </w:r>
            <w:r w:rsidR="00322D5D" w:rsidRPr="0046544D">
              <w:rPr>
                <w:szCs w:val="24"/>
              </w:rPr>
              <w:t>Lietuvos Respublikos š</w:t>
            </w:r>
            <w:r w:rsidRPr="0046544D">
              <w:rPr>
                <w:szCs w:val="24"/>
              </w:rPr>
              <w:t>vietimo, mokslo ir sporto ministeriją.</w:t>
            </w:r>
          </w:p>
          <w:p w14:paraId="3A720BB5" w14:textId="203C9863" w:rsidR="007A44AE" w:rsidRPr="001E49C7" w:rsidRDefault="009D65E2" w:rsidP="00E31CC8">
            <w:pPr>
              <w:tabs>
                <w:tab w:val="left" w:pos="1134"/>
              </w:tabs>
              <w:jc w:val="both"/>
            </w:pPr>
            <w:r w:rsidRPr="001E49C7">
              <w:rPr>
                <w:szCs w:val="24"/>
              </w:rPr>
              <w:t xml:space="preserve">8.3. Projekto įgyvendinimo stebėseną vykdo </w:t>
            </w:r>
            <w:r w:rsidR="00696760" w:rsidRPr="001E49C7">
              <w:rPr>
                <w:szCs w:val="24"/>
              </w:rPr>
              <w:t>P</w:t>
            </w:r>
            <w:r w:rsidR="007A44AE" w:rsidRPr="001E49C7">
              <w:rPr>
                <w:szCs w:val="24"/>
              </w:rPr>
              <w:t xml:space="preserve">riežiūros komitetas, kuriam periodiškai teikiamos Projekto įgyvendinimo ataskaitos. </w:t>
            </w:r>
          </w:p>
          <w:p w14:paraId="7E4D5C02" w14:textId="43780716" w:rsidR="001E49C7" w:rsidRPr="001E49C7" w:rsidRDefault="00D342DD" w:rsidP="001E49C7">
            <w:pPr>
              <w:rPr>
                <w:szCs w:val="24"/>
              </w:rPr>
            </w:pPr>
            <w:r w:rsidRPr="001E49C7">
              <w:rPr>
                <w:szCs w:val="24"/>
              </w:rPr>
              <w:t>8.4</w:t>
            </w:r>
            <w:r w:rsidR="00A16A24" w:rsidRPr="001E49C7">
              <w:rPr>
                <w:szCs w:val="24"/>
              </w:rPr>
              <w:t>.</w:t>
            </w:r>
            <w:r w:rsidR="001E49C7" w:rsidRPr="001E49C7">
              <w:rPr>
                <w:szCs w:val="24"/>
              </w:rPr>
              <w:t xml:space="preserve"> Projekto vykdytojas Projekto įgyvendinimo metu turi derinti su Priežiūros komitetu Projekto veiklų įgyvendinimo grafiką ir planuojamus</w:t>
            </w:r>
            <w:r w:rsidR="001E49C7">
              <w:rPr>
                <w:szCs w:val="24"/>
              </w:rPr>
              <w:t xml:space="preserve"> </w:t>
            </w:r>
            <w:r w:rsidR="001E49C7" w:rsidRPr="001E49C7">
              <w:rPr>
                <w:szCs w:val="24"/>
              </w:rPr>
              <w:t>esminius keitimus.</w:t>
            </w:r>
          </w:p>
          <w:p w14:paraId="0264FA84" w14:textId="6DB40165" w:rsidR="001E49C7" w:rsidRPr="006D45F4" w:rsidRDefault="001E49C7" w:rsidP="006D45F4">
            <w:pPr>
              <w:rPr>
                <w:sz w:val="22"/>
              </w:rPr>
            </w:pPr>
          </w:p>
        </w:tc>
      </w:tr>
      <w:tr w:rsidR="008C627E" w:rsidRPr="00E46541" w14:paraId="2C45746B" w14:textId="77777777" w:rsidTr="43214CA1">
        <w:tc>
          <w:tcPr>
            <w:tcW w:w="14709" w:type="dxa"/>
          </w:tcPr>
          <w:p w14:paraId="3D597760" w14:textId="77777777" w:rsidR="008C627E" w:rsidRPr="004B56BC" w:rsidRDefault="008C627E" w:rsidP="00B72168">
            <w:pPr>
              <w:rPr>
                <w:b/>
                <w:bCs/>
                <w:szCs w:val="24"/>
              </w:rPr>
            </w:pPr>
            <w:r w:rsidRPr="009D260A">
              <w:rPr>
                <w:b/>
                <w:bCs/>
                <w:szCs w:val="24"/>
              </w:rPr>
              <w:t>IŠLAIDŲ TINKAMUMO FINANSUOTI REIKALAVIMAI</w:t>
            </w:r>
          </w:p>
        </w:tc>
      </w:tr>
      <w:tr w:rsidR="008C627E" w:rsidRPr="00E46541" w14:paraId="5230735E" w14:textId="77777777" w:rsidTr="43214CA1">
        <w:tc>
          <w:tcPr>
            <w:tcW w:w="14709" w:type="dxa"/>
          </w:tcPr>
          <w:p w14:paraId="7F8FFED7" w14:textId="77777777" w:rsidR="008C627E" w:rsidRPr="009D260A" w:rsidRDefault="008C627E" w:rsidP="00B72168">
            <w:pPr>
              <w:jc w:val="both"/>
              <w:rPr>
                <w:b/>
                <w:bCs/>
                <w:szCs w:val="24"/>
              </w:rPr>
            </w:pPr>
            <w:r w:rsidRPr="009D260A">
              <w:rPr>
                <w:b/>
                <w:bCs/>
                <w:szCs w:val="24"/>
              </w:rPr>
              <w:t>9. Išlaidų tinkamumo finansuoti reikalavimai</w:t>
            </w:r>
          </w:p>
        </w:tc>
      </w:tr>
      <w:tr w:rsidR="008C627E" w:rsidRPr="00E46541" w14:paraId="4BA5029B" w14:textId="77777777" w:rsidTr="43214CA1">
        <w:tc>
          <w:tcPr>
            <w:tcW w:w="14709" w:type="dxa"/>
          </w:tcPr>
          <w:p w14:paraId="27C6C154" w14:textId="77777777" w:rsidR="008C627E" w:rsidRPr="009D260A" w:rsidRDefault="008C627E" w:rsidP="00250BCF">
            <w:pPr>
              <w:jc w:val="both"/>
              <w:rPr>
                <w:i/>
                <w:iCs/>
                <w:szCs w:val="24"/>
              </w:rPr>
            </w:pPr>
          </w:p>
          <w:p w14:paraId="0EF387BD" w14:textId="77777777" w:rsidR="008C627E" w:rsidRPr="00E11105" w:rsidRDefault="008C627E" w:rsidP="00250BCF">
            <w:pPr>
              <w:jc w:val="both"/>
              <w:rPr>
                <w:szCs w:val="24"/>
              </w:rPr>
            </w:pPr>
            <w:r w:rsidRPr="00E11105">
              <w:rPr>
                <w:szCs w:val="24"/>
              </w:rPr>
              <w:t>9.1. Planuojamos išlaidos turi atitikti Projektų administravimo ir finansavimo taisyklių VII skyriuje išdėstytus projektų išlaidoms taikomus reikalavimus.</w:t>
            </w:r>
          </w:p>
          <w:p w14:paraId="2FAB176E" w14:textId="77777777" w:rsidR="008C627E" w:rsidRPr="00E11105" w:rsidRDefault="008C627E" w:rsidP="00250BCF">
            <w:pPr>
              <w:jc w:val="both"/>
              <w:rPr>
                <w:szCs w:val="24"/>
              </w:rPr>
            </w:pPr>
            <w:r w:rsidRPr="00E11105">
              <w:rPr>
                <w:szCs w:val="24"/>
              </w:rPr>
              <w:t xml:space="preserve">9.2. </w:t>
            </w:r>
            <w:r w:rsidR="0021107C" w:rsidRPr="00E11105">
              <w:rPr>
                <w:szCs w:val="24"/>
              </w:rPr>
              <w:t>PĮP</w:t>
            </w:r>
            <w:r w:rsidRPr="00E11105">
              <w:rPr>
                <w:szCs w:val="24"/>
              </w:rPr>
              <w:t xml:space="preserve"> parengimo išlaidos nėra finansuojamos (išskyrus investicijų projekto parengimo išlaid</w:t>
            </w:r>
            <w:r w:rsidR="00665C0E" w:rsidRPr="00E11105">
              <w:rPr>
                <w:szCs w:val="24"/>
              </w:rPr>
              <w:t>a</w:t>
            </w:r>
            <w:r w:rsidRPr="00E11105">
              <w:rPr>
                <w:szCs w:val="24"/>
              </w:rPr>
              <w:t>s)</w:t>
            </w:r>
            <w:r w:rsidR="00786B6B" w:rsidRPr="00E11105">
              <w:rPr>
                <w:szCs w:val="24"/>
              </w:rPr>
              <w:t>.</w:t>
            </w:r>
          </w:p>
          <w:p w14:paraId="51AEB286" w14:textId="77777777" w:rsidR="00E52EF1" w:rsidRPr="00E11105" w:rsidRDefault="00786B6B" w:rsidP="00250BCF">
            <w:pPr>
              <w:jc w:val="both"/>
              <w:rPr>
                <w:szCs w:val="24"/>
              </w:rPr>
            </w:pPr>
            <w:r w:rsidRPr="00E11105">
              <w:rPr>
                <w:szCs w:val="24"/>
              </w:rPr>
              <w:t>9</w:t>
            </w:r>
            <w:r w:rsidR="001B5378" w:rsidRPr="00E11105">
              <w:rPr>
                <w:szCs w:val="24"/>
              </w:rPr>
              <w:t>.</w:t>
            </w:r>
            <w:r w:rsidRPr="00E11105">
              <w:rPr>
                <w:szCs w:val="24"/>
              </w:rPr>
              <w:t xml:space="preserve">3. </w:t>
            </w:r>
            <w:r w:rsidR="00E52EF1" w:rsidRPr="00E11105">
              <w:rPr>
                <w:szCs w:val="24"/>
              </w:rPr>
              <w:t xml:space="preserve">PVM nėra tinkamas finansuoti EGADP lėšomis. PVM gali būti finansuojamas VB lėšomis vadovaujantis </w:t>
            </w:r>
            <w:r w:rsidR="00D65583" w:rsidRPr="00E11105">
              <w:rPr>
                <w:szCs w:val="24"/>
              </w:rPr>
              <w:t xml:space="preserve">Projektų administravimo ir finansavimo taisyklių VII skyriaus </w:t>
            </w:r>
            <w:r w:rsidR="00E52EF1" w:rsidRPr="00E11105">
              <w:rPr>
                <w:szCs w:val="24"/>
              </w:rPr>
              <w:t>Ketvirtajame skirsnyje nustatyta tvarka.</w:t>
            </w:r>
          </w:p>
          <w:p w14:paraId="3603972C" w14:textId="77777777" w:rsidR="008C627E" w:rsidRPr="00E11105" w:rsidRDefault="008C627E" w:rsidP="00250BCF">
            <w:pPr>
              <w:jc w:val="both"/>
              <w:rPr>
                <w:szCs w:val="24"/>
              </w:rPr>
            </w:pPr>
            <w:r w:rsidRPr="00E11105">
              <w:rPr>
                <w:szCs w:val="24"/>
              </w:rPr>
              <w:t>9.</w:t>
            </w:r>
            <w:r w:rsidR="00B23D7F" w:rsidRPr="00E11105">
              <w:rPr>
                <w:szCs w:val="24"/>
              </w:rPr>
              <w:t>4</w:t>
            </w:r>
            <w:r w:rsidRPr="00E11105">
              <w:rPr>
                <w:szCs w:val="24"/>
              </w:rPr>
              <w:t xml:space="preserve">. Investicijų projekto parengimo išlaidos gali būti patirtos iki projekto sutarties pasirašymo, neprieštaraujant Projektų administravimo ir finansavimo taisyklių 294.2.2 papunkčio nuostatoms. </w:t>
            </w:r>
          </w:p>
          <w:p w14:paraId="42CB3A51" w14:textId="408717C7" w:rsidR="008C627E" w:rsidRPr="00E11105" w:rsidRDefault="008C627E" w:rsidP="00D65583">
            <w:pPr>
              <w:tabs>
                <w:tab w:val="left" w:pos="459"/>
              </w:tabs>
              <w:jc w:val="both"/>
              <w:rPr>
                <w:szCs w:val="24"/>
              </w:rPr>
            </w:pPr>
            <w:r w:rsidRPr="00E11105">
              <w:rPr>
                <w:szCs w:val="24"/>
              </w:rPr>
              <w:t>9.</w:t>
            </w:r>
            <w:r w:rsidR="00B23D7F" w:rsidRPr="00E11105">
              <w:rPr>
                <w:szCs w:val="24"/>
              </w:rPr>
              <w:t>5</w:t>
            </w:r>
            <w:r w:rsidRPr="00E11105">
              <w:rPr>
                <w:szCs w:val="24"/>
              </w:rPr>
              <w:t>.</w:t>
            </w:r>
            <w:r w:rsidRPr="00E46541">
              <w:rPr>
                <w:color w:val="000000" w:themeColor="text1"/>
                <w:szCs w:val="24"/>
              </w:rPr>
              <w:t xml:space="preserve"> </w:t>
            </w:r>
            <w:r w:rsidR="00813424" w:rsidRPr="00E11105">
              <w:rPr>
                <w:color w:val="000000" w:themeColor="text1"/>
                <w:szCs w:val="24"/>
              </w:rPr>
              <w:t>Finansavimo intensyvumas, kai teikiamas finansavimas nėra valstybės pagalba, gali sudaryti iki 100 proc.</w:t>
            </w:r>
            <w:r w:rsidR="00F22708">
              <w:rPr>
                <w:color w:val="000000" w:themeColor="text1"/>
                <w:szCs w:val="24"/>
              </w:rPr>
              <w:t xml:space="preserve"> </w:t>
            </w:r>
            <w:r w:rsidR="00813424" w:rsidRPr="00E11105">
              <w:rPr>
                <w:color w:val="000000" w:themeColor="text1"/>
                <w:szCs w:val="24"/>
              </w:rPr>
              <w:t xml:space="preserve">tinkamų finansuoti išlaidų. </w:t>
            </w:r>
          </w:p>
          <w:p w14:paraId="09890C45" w14:textId="77777777" w:rsidR="008C627E" w:rsidRPr="00E11105" w:rsidRDefault="008C627E" w:rsidP="00D65583">
            <w:pPr>
              <w:tabs>
                <w:tab w:val="left" w:pos="459"/>
              </w:tabs>
              <w:jc w:val="both"/>
              <w:rPr>
                <w:color w:val="000000" w:themeColor="text1"/>
                <w:szCs w:val="24"/>
              </w:rPr>
            </w:pPr>
            <w:r w:rsidRPr="00E11105">
              <w:rPr>
                <w:color w:val="000000" w:themeColor="text1"/>
                <w:szCs w:val="24"/>
              </w:rPr>
              <w:t>9.</w:t>
            </w:r>
            <w:r w:rsidR="00B23D7F" w:rsidRPr="00E11105">
              <w:rPr>
                <w:color w:val="000000" w:themeColor="text1"/>
                <w:szCs w:val="24"/>
              </w:rPr>
              <w:t>6</w:t>
            </w:r>
            <w:r w:rsidRPr="00E11105">
              <w:rPr>
                <w:color w:val="000000" w:themeColor="text1"/>
                <w:szCs w:val="24"/>
              </w:rPr>
              <w:t xml:space="preserve">. Didžiausia galima projekto finansuojamoji dalis (skaičiuojama nuo veiklai skirtų tinkamų finansuoti išlaidų) MTEP veikloms kai yra teikiama valstybės pagalba pagal BBIR ir kai </w:t>
            </w:r>
            <w:r w:rsidR="00813424" w:rsidRPr="00E11105">
              <w:rPr>
                <w:color w:val="000000" w:themeColor="text1"/>
                <w:szCs w:val="24"/>
              </w:rPr>
              <w:t xml:space="preserve">teikiamas finansavimas </w:t>
            </w:r>
            <w:r w:rsidRPr="00E11105">
              <w:rPr>
                <w:color w:val="000000" w:themeColor="text1"/>
                <w:szCs w:val="24"/>
              </w:rPr>
              <w:t>nėra teikiama valstybės pagalba:</w:t>
            </w:r>
          </w:p>
          <w:p w14:paraId="69A87A8C" w14:textId="77777777" w:rsidR="00D65583" w:rsidRPr="00E11105" w:rsidRDefault="00D65583" w:rsidP="00D65583">
            <w:pPr>
              <w:tabs>
                <w:tab w:val="left" w:pos="459"/>
              </w:tabs>
              <w:jc w:val="both"/>
              <w:rPr>
                <w:szCs w:val="24"/>
                <w:lang w:val="lt"/>
              </w:rPr>
            </w:pPr>
          </w:p>
          <w:tbl>
            <w:tblPr>
              <w:tblW w:w="0" w:type="auto"/>
              <w:tblLayout w:type="fixed"/>
              <w:tblLook w:val="06A0" w:firstRow="1" w:lastRow="0" w:firstColumn="1" w:lastColumn="0" w:noHBand="1" w:noVBand="1"/>
            </w:tblPr>
            <w:tblGrid>
              <w:gridCol w:w="675"/>
              <w:gridCol w:w="1473"/>
              <w:gridCol w:w="77"/>
              <w:gridCol w:w="1199"/>
              <w:gridCol w:w="1748"/>
              <w:gridCol w:w="1444"/>
              <w:gridCol w:w="3086"/>
              <w:gridCol w:w="1152"/>
              <w:gridCol w:w="1231"/>
              <w:gridCol w:w="880"/>
              <w:gridCol w:w="1390"/>
            </w:tblGrid>
            <w:tr w:rsidR="008C627E" w:rsidRPr="00E46541" w14:paraId="6247D644" w14:textId="77777777" w:rsidTr="6B9BC630">
              <w:trPr>
                <w:trHeight w:val="405"/>
              </w:trPr>
              <w:tc>
                <w:tcPr>
                  <w:tcW w:w="675"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F7231A2" w14:textId="77777777" w:rsidR="008C627E" w:rsidRPr="00E11105" w:rsidRDefault="008C627E" w:rsidP="00B72168">
                  <w:pPr>
                    <w:jc w:val="both"/>
                    <w:rPr>
                      <w:szCs w:val="24"/>
                    </w:rPr>
                  </w:pPr>
                  <w:r w:rsidRPr="00E11105">
                    <w:rPr>
                      <w:i/>
                      <w:iCs/>
                      <w:color w:val="000000" w:themeColor="text1"/>
                      <w:szCs w:val="24"/>
                    </w:rPr>
                    <w:t>Nr.</w:t>
                  </w:r>
                </w:p>
              </w:tc>
              <w:tc>
                <w:tcPr>
                  <w:tcW w:w="1550" w:type="dxa"/>
                  <w:gridSpan w:val="2"/>
                  <w:vMerge w:val="restart"/>
                  <w:tcBorders>
                    <w:top w:val="single" w:sz="8" w:space="0" w:color="auto"/>
                    <w:left w:val="single" w:sz="8" w:space="0" w:color="auto"/>
                    <w:bottom w:val="single" w:sz="8" w:space="0" w:color="auto"/>
                    <w:right w:val="single" w:sz="8" w:space="0" w:color="auto"/>
                  </w:tcBorders>
                  <w:shd w:val="clear" w:color="auto" w:fill="E7E6E6" w:themeFill="background2"/>
                </w:tcPr>
                <w:p w14:paraId="5AE71FD1" w14:textId="77777777" w:rsidR="008C627E" w:rsidRPr="00E11105" w:rsidRDefault="008C627E" w:rsidP="00B72168">
                  <w:pPr>
                    <w:jc w:val="both"/>
                    <w:rPr>
                      <w:i/>
                      <w:iCs/>
                      <w:color w:val="000000" w:themeColor="text1"/>
                      <w:szCs w:val="24"/>
                      <w:lang w:val="lt"/>
                    </w:rPr>
                  </w:pPr>
                  <w:r w:rsidRPr="00E11105">
                    <w:rPr>
                      <w:i/>
                      <w:iCs/>
                      <w:color w:val="000000" w:themeColor="text1"/>
                      <w:szCs w:val="24"/>
                    </w:rPr>
                    <w:t>MTEP veikla</w:t>
                  </w:r>
                </w:p>
              </w:tc>
              <w:tc>
                <w:tcPr>
                  <w:tcW w:w="1199"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Pr>
                <w:p w14:paraId="6FBC7A73" w14:textId="77777777" w:rsidR="008C627E" w:rsidRPr="00E11105" w:rsidRDefault="008C627E" w:rsidP="00B72168">
                  <w:pPr>
                    <w:rPr>
                      <w:szCs w:val="24"/>
                    </w:rPr>
                  </w:pPr>
                  <w:r w:rsidRPr="00E11105">
                    <w:rPr>
                      <w:i/>
                      <w:iCs/>
                      <w:color w:val="000000" w:themeColor="text1"/>
                      <w:szCs w:val="24"/>
                    </w:rPr>
                    <w:t>Bazinė finan-</w:t>
                  </w:r>
                  <w:proofErr w:type="spellStart"/>
                  <w:r w:rsidRPr="00E11105">
                    <w:rPr>
                      <w:i/>
                      <w:iCs/>
                      <w:color w:val="000000" w:themeColor="text1"/>
                      <w:szCs w:val="24"/>
                    </w:rPr>
                    <w:t>suojamoji</w:t>
                  </w:r>
                  <w:proofErr w:type="spellEnd"/>
                  <w:r w:rsidRPr="00E11105">
                    <w:rPr>
                      <w:i/>
                      <w:iCs/>
                      <w:color w:val="000000" w:themeColor="text1"/>
                      <w:szCs w:val="24"/>
                    </w:rPr>
                    <w:t xml:space="preserve"> dalis</w:t>
                  </w:r>
                </w:p>
              </w:tc>
              <w:tc>
                <w:tcPr>
                  <w:tcW w:w="6278"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2CB292B4" w14:textId="77777777" w:rsidR="008C627E" w:rsidRPr="00E11105" w:rsidRDefault="122E0128" w:rsidP="00B72168">
                  <w:pPr>
                    <w:jc w:val="center"/>
                    <w:rPr>
                      <w:szCs w:val="24"/>
                    </w:rPr>
                  </w:pPr>
                  <w:r w:rsidRPr="00E11105">
                    <w:rPr>
                      <w:i/>
                      <w:iCs/>
                      <w:color w:val="000000" w:themeColor="text1"/>
                      <w:szCs w:val="24"/>
                    </w:rPr>
                    <w:t>Galimas bazinės finansuojamosios dalies padidinimas, bet ne daugiau nei iki 80</w:t>
                  </w:r>
                  <w:r w:rsidR="4BC704BF" w:rsidRPr="00E11105">
                    <w:rPr>
                      <w:i/>
                      <w:iCs/>
                      <w:color w:val="000000" w:themeColor="text1"/>
                      <w:szCs w:val="24"/>
                    </w:rPr>
                    <w:t xml:space="preserve"> (aštuoniasdešimt)</w:t>
                  </w:r>
                  <w:r w:rsidRPr="00E11105">
                    <w:rPr>
                      <w:i/>
                      <w:iCs/>
                      <w:color w:val="000000" w:themeColor="text1"/>
                      <w:szCs w:val="24"/>
                    </w:rPr>
                    <w:t xml:space="preserve"> procentų tinkamų finansuoti išlaidų</w:t>
                  </w:r>
                </w:p>
              </w:tc>
              <w:tc>
                <w:tcPr>
                  <w:tcW w:w="3263" w:type="dxa"/>
                  <w:gridSpan w:val="3"/>
                  <w:tcBorders>
                    <w:top w:val="single" w:sz="8" w:space="0" w:color="auto"/>
                    <w:left w:val="nil"/>
                    <w:bottom w:val="single" w:sz="8" w:space="0" w:color="auto"/>
                    <w:right w:val="single" w:sz="8" w:space="0" w:color="auto"/>
                  </w:tcBorders>
                  <w:shd w:val="clear" w:color="auto" w:fill="E7E6E6" w:themeFill="background2"/>
                </w:tcPr>
                <w:p w14:paraId="59B2BFDB" w14:textId="77777777" w:rsidR="008C627E" w:rsidRPr="00E11105" w:rsidRDefault="008C627E" w:rsidP="00B72168">
                  <w:pPr>
                    <w:jc w:val="center"/>
                    <w:rPr>
                      <w:szCs w:val="24"/>
                    </w:rPr>
                  </w:pPr>
                  <w:r w:rsidRPr="00E11105">
                    <w:rPr>
                      <w:i/>
                      <w:iCs/>
                      <w:color w:val="000000" w:themeColor="text1"/>
                      <w:szCs w:val="24"/>
                    </w:rPr>
                    <w:t>Didžiausia galima finansuojamoji dalis atsižvelgiant į valstybės pagalbos gavėjo statusą</w:t>
                  </w:r>
                </w:p>
              </w:tc>
              <w:tc>
                <w:tcPr>
                  <w:tcW w:w="1390" w:type="dxa"/>
                  <w:tcBorders>
                    <w:top w:val="single" w:sz="8" w:space="0" w:color="auto"/>
                    <w:left w:val="nil"/>
                    <w:bottom w:val="single" w:sz="8" w:space="0" w:color="auto"/>
                    <w:right w:val="single" w:sz="8" w:space="0" w:color="auto"/>
                  </w:tcBorders>
                  <w:shd w:val="clear" w:color="auto" w:fill="E7E6E6" w:themeFill="background2"/>
                  <w:vAlign w:val="center"/>
                </w:tcPr>
                <w:p w14:paraId="397724CD" w14:textId="77777777" w:rsidR="008C627E" w:rsidRPr="00E11105" w:rsidRDefault="008C627E" w:rsidP="00B72168">
                  <w:pPr>
                    <w:tabs>
                      <w:tab w:val="left" w:pos="315"/>
                    </w:tabs>
                    <w:jc w:val="center"/>
                    <w:rPr>
                      <w:szCs w:val="24"/>
                    </w:rPr>
                  </w:pPr>
                  <w:r w:rsidRPr="00E11105">
                    <w:rPr>
                      <w:i/>
                      <w:iCs/>
                      <w:color w:val="000000" w:themeColor="text1"/>
                      <w:szCs w:val="24"/>
                    </w:rPr>
                    <w:t>Didžiausia galima finansuojamoji dalis ne valstybės pagalbos gavėjui</w:t>
                  </w:r>
                </w:p>
                <w:p w14:paraId="2ACBAA0F" w14:textId="77777777" w:rsidR="008C627E" w:rsidRPr="00E11105" w:rsidRDefault="008C627E" w:rsidP="00B72168">
                  <w:pPr>
                    <w:jc w:val="center"/>
                    <w:rPr>
                      <w:i/>
                      <w:iCs/>
                      <w:color w:val="000000" w:themeColor="text1"/>
                      <w:szCs w:val="24"/>
                      <w:lang w:val="lt"/>
                    </w:rPr>
                  </w:pPr>
                </w:p>
              </w:tc>
            </w:tr>
            <w:tr w:rsidR="008C627E" w:rsidRPr="00E46541" w14:paraId="402CFA2B" w14:textId="77777777" w:rsidTr="6B9BC630">
              <w:trPr>
                <w:trHeight w:val="270"/>
              </w:trPr>
              <w:tc>
                <w:tcPr>
                  <w:tcW w:w="675" w:type="dxa"/>
                  <w:vMerge/>
                  <w:vAlign w:val="center"/>
                </w:tcPr>
                <w:p w14:paraId="78F3E037" w14:textId="77777777" w:rsidR="008C627E" w:rsidRPr="00E11105" w:rsidRDefault="008C627E" w:rsidP="00B72168">
                  <w:pPr>
                    <w:rPr>
                      <w:szCs w:val="24"/>
                    </w:rPr>
                  </w:pPr>
                </w:p>
              </w:tc>
              <w:tc>
                <w:tcPr>
                  <w:tcW w:w="1550" w:type="dxa"/>
                  <w:gridSpan w:val="2"/>
                  <w:vMerge/>
                  <w:vAlign w:val="center"/>
                </w:tcPr>
                <w:p w14:paraId="3EEDA54D" w14:textId="77777777" w:rsidR="008C627E" w:rsidRPr="00E11105" w:rsidRDefault="008C627E" w:rsidP="00B72168">
                  <w:pPr>
                    <w:rPr>
                      <w:szCs w:val="24"/>
                    </w:rPr>
                  </w:pPr>
                </w:p>
              </w:tc>
              <w:tc>
                <w:tcPr>
                  <w:tcW w:w="1199" w:type="dxa"/>
                  <w:vMerge/>
                  <w:vAlign w:val="center"/>
                </w:tcPr>
                <w:p w14:paraId="3DEB569C" w14:textId="77777777" w:rsidR="008C627E" w:rsidRPr="00E11105" w:rsidRDefault="008C627E" w:rsidP="00B72168">
                  <w:pPr>
                    <w:rPr>
                      <w:szCs w:val="24"/>
                    </w:rPr>
                  </w:pPr>
                </w:p>
              </w:tc>
              <w:tc>
                <w:tcPr>
                  <w:tcW w:w="1748" w:type="dxa"/>
                  <w:tcBorders>
                    <w:top w:val="single" w:sz="8" w:space="0" w:color="auto"/>
                    <w:left w:val="nil"/>
                    <w:bottom w:val="single" w:sz="8" w:space="0" w:color="auto"/>
                    <w:right w:val="single" w:sz="8" w:space="0" w:color="auto"/>
                  </w:tcBorders>
                  <w:shd w:val="clear" w:color="auto" w:fill="E7E6E6" w:themeFill="background2"/>
                </w:tcPr>
                <w:p w14:paraId="08667E22" w14:textId="77777777" w:rsidR="008C627E" w:rsidRPr="00E11105" w:rsidRDefault="008C627E" w:rsidP="00B72168">
                  <w:pPr>
                    <w:jc w:val="both"/>
                    <w:rPr>
                      <w:szCs w:val="24"/>
                    </w:rPr>
                  </w:pPr>
                  <w:r w:rsidRPr="00E11105">
                    <w:rPr>
                      <w:i/>
                      <w:iCs/>
                      <w:color w:val="000000" w:themeColor="text1"/>
                      <w:szCs w:val="24"/>
                    </w:rPr>
                    <w:t>Padidinama vidutinėms įmonėms</w:t>
                  </w:r>
                </w:p>
              </w:tc>
              <w:tc>
                <w:tcPr>
                  <w:tcW w:w="1444" w:type="dxa"/>
                  <w:tcBorders>
                    <w:top w:val="nil"/>
                    <w:left w:val="single" w:sz="8" w:space="0" w:color="auto"/>
                    <w:bottom w:val="single" w:sz="8" w:space="0" w:color="auto"/>
                    <w:right w:val="single" w:sz="8" w:space="0" w:color="auto"/>
                  </w:tcBorders>
                  <w:shd w:val="clear" w:color="auto" w:fill="E7E6E6" w:themeFill="background2"/>
                </w:tcPr>
                <w:p w14:paraId="5F01A190" w14:textId="77777777" w:rsidR="008C627E" w:rsidRPr="00E11105" w:rsidRDefault="008C627E" w:rsidP="00B72168">
                  <w:pPr>
                    <w:rPr>
                      <w:szCs w:val="24"/>
                    </w:rPr>
                  </w:pPr>
                  <w:r w:rsidRPr="00E11105">
                    <w:rPr>
                      <w:i/>
                      <w:iCs/>
                      <w:color w:val="000000" w:themeColor="text1"/>
                      <w:szCs w:val="24"/>
                    </w:rPr>
                    <w:t>Padidinama labai mažoms įmonėms ir mažoms įmonėms</w:t>
                  </w:r>
                </w:p>
              </w:tc>
              <w:tc>
                <w:tcPr>
                  <w:tcW w:w="3086" w:type="dxa"/>
                  <w:tcBorders>
                    <w:top w:val="nil"/>
                    <w:left w:val="single" w:sz="8" w:space="0" w:color="auto"/>
                    <w:bottom w:val="single" w:sz="8" w:space="0" w:color="auto"/>
                    <w:right w:val="single" w:sz="8" w:space="0" w:color="auto"/>
                  </w:tcBorders>
                  <w:shd w:val="clear" w:color="auto" w:fill="E7E6E6" w:themeFill="background2"/>
                </w:tcPr>
                <w:p w14:paraId="5C9FE887" w14:textId="0437BD07" w:rsidR="008C627E" w:rsidRPr="00E11105" w:rsidRDefault="008C627E">
                  <w:pPr>
                    <w:rPr>
                      <w:szCs w:val="24"/>
                    </w:rPr>
                  </w:pPr>
                  <w:r w:rsidRPr="00E11105">
                    <w:rPr>
                      <w:i/>
                      <w:iCs/>
                      <w:color w:val="000000" w:themeColor="text1"/>
                      <w:szCs w:val="24"/>
                    </w:rPr>
                    <w:t xml:space="preserve">Padidinama už veiksmingą bendradarbiavimą, jei atitinka </w:t>
                  </w:r>
                  <w:r w:rsidR="00B12D5D">
                    <w:rPr>
                      <w:i/>
                      <w:iCs/>
                      <w:color w:val="000000" w:themeColor="text1"/>
                      <w:szCs w:val="24"/>
                    </w:rPr>
                    <w:t>BBIR</w:t>
                  </w:r>
                  <w:r w:rsidRPr="00E11105">
                    <w:rPr>
                      <w:i/>
                      <w:iCs/>
                      <w:color w:val="000000" w:themeColor="text1"/>
                      <w:szCs w:val="24"/>
                    </w:rPr>
                    <w:t xml:space="preserve"> 25 straipsnio 6 dalies b punkto i papunktyje nurodytas sąlygas</w:t>
                  </w:r>
                </w:p>
              </w:tc>
              <w:tc>
                <w:tcPr>
                  <w:tcW w:w="1152" w:type="dxa"/>
                  <w:tcBorders>
                    <w:top w:val="single" w:sz="8" w:space="0" w:color="auto"/>
                    <w:left w:val="single" w:sz="8" w:space="0" w:color="auto"/>
                    <w:bottom w:val="single" w:sz="8" w:space="0" w:color="auto"/>
                    <w:right w:val="single" w:sz="8" w:space="0" w:color="auto"/>
                  </w:tcBorders>
                  <w:shd w:val="clear" w:color="auto" w:fill="E7E6E6" w:themeFill="background2"/>
                </w:tcPr>
                <w:p w14:paraId="7DA86D5D" w14:textId="77777777" w:rsidR="008C627E" w:rsidRPr="00E11105" w:rsidRDefault="008C627E" w:rsidP="00B72168">
                  <w:pPr>
                    <w:rPr>
                      <w:szCs w:val="24"/>
                    </w:rPr>
                  </w:pPr>
                  <w:r w:rsidRPr="00E11105">
                    <w:rPr>
                      <w:i/>
                      <w:iCs/>
                      <w:color w:val="000000" w:themeColor="text1"/>
                      <w:szCs w:val="24"/>
                    </w:rPr>
                    <w:t>Didelė įmonė</w:t>
                  </w:r>
                </w:p>
              </w:tc>
              <w:tc>
                <w:tcPr>
                  <w:tcW w:w="1231" w:type="dxa"/>
                  <w:tcBorders>
                    <w:top w:val="nil"/>
                    <w:left w:val="single" w:sz="8" w:space="0" w:color="auto"/>
                    <w:bottom w:val="single" w:sz="8" w:space="0" w:color="auto"/>
                    <w:right w:val="single" w:sz="8" w:space="0" w:color="auto"/>
                  </w:tcBorders>
                  <w:shd w:val="clear" w:color="auto" w:fill="E7E6E6" w:themeFill="background2"/>
                </w:tcPr>
                <w:p w14:paraId="41787F52" w14:textId="77777777" w:rsidR="008C627E" w:rsidRPr="00E11105" w:rsidRDefault="008C627E" w:rsidP="00B72168">
                  <w:pPr>
                    <w:rPr>
                      <w:szCs w:val="24"/>
                    </w:rPr>
                  </w:pPr>
                  <w:r w:rsidRPr="00E11105">
                    <w:rPr>
                      <w:i/>
                      <w:iCs/>
                      <w:color w:val="000000" w:themeColor="text1"/>
                      <w:szCs w:val="24"/>
                    </w:rPr>
                    <w:t>Vidutinė įmonė</w:t>
                  </w:r>
                </w:p>
              </w:tc>
              <w:tc>
                <w:tcPr>
                  <w:tcW w:w="880" w:type="dxa"/>
                  <w:tcBorders>
                    <w:top w:val="nil"/>
                    <w:left w:val="single" w:sz="8" w:space="0" w:color="auto"/>
                    <w:bottom w:val="single" w:sz="8" w:space="0" w:color="auto"/>
                    <w:right w:val="single" w:sz="8" w:space="0" w:color="auto"/>
                  </w:tcBorders>
                  <w:shd w:val="clear" w:color="auto" w:fill="E7E6E6" w:themeFill="background2"/>
                </w:tcPr>
                <w:p w14:paraId="46B9546A" w14:textId="77777777" w:rsidR="008C627E" w:rsidRPr="00E11105" w:rsidRDefault="008C627E" w:rsidP="00B72168">
                  <w:pPr>
                    <w:rPr>
                      <w:szCs w:val="24"/>
                    </w:rPr>
                  </w:pPr>
                  <w:r w:rsidRPr="00E11105">
                    <w:rPr>
                      <w:i/>
                      <w:iCs/>
                      <w:color w:val="000000" w:themeColor="text1"/>
                      <w:szCs w:val="24"/>
                    </w:rPr>
                    <w:t>Labai maža įmonė ir maža įmonė</w:t>
                  </w:r>
                </w:p>
              </w:tc>
              <w:tc>
                <w:tcPr>
                  <w:tcW w:w="1390" w:type="dxa"/>
                  <w:tcBorders>
                    <w:top w:val="nil"/>
                    <w:left w:val="single" w:sz="8" w:space="0" w:color="auto"/>
                    <w:bottom w:val="single" w:sz="8" w:space="0" w:color="auto"/>
                    <w:right w:val="single" w:sz="8" w:space="0" w:color="auto"/>
                  </w:tcBorders>
                  <w:shd w:val="clear" w:color="auto" w:fill="E7E6E6" w:themeFill="background2"/>
                </w:tcPr>
                <w:p w14:paraId="4EE8485D" w14:textId="77777777" w:rsidR="008C627E" w:rsidRPr="00E11105" w:rsidRDefault="008C627E" w:rsidP="00B72168">
                  <w:pPr>
                    <w:rPr>
                      <w:i/>
                      <w:iCs/>
                      <w:color w:val="000000" w:themeColor="text1"/>
                      <w:szCs w:val="24"/>
                      <w:lang w:val="lt"/>
                    </w:rPr>
                  </w:pPr>
                </w:p>
              </w:tc>
            </w:tr>
            <w:tr w:rsidR="00DB6BB0" w:rsidRPr="00E46541" w14:paraId="68B955A4" w14:textId="77777777" w:rsidTr="00DD18BC">
              <w:tc>
                <w:tcPr>
                  <w:tcW w:w="675" w:type="dxa"/>
                  <w:tcBorders>
                    <w:top w:val="nil"/>
                    <w:left w:val="single" w:sz="8" w:space="0" w:color="auto"/>
                    <w:bottom w:val="single" w:sz="8" w:space="0" w:color="auto"/>
                    <w:right w:val="single" w:sz="8" w:space="0" w:color="auto"/>
                  </w:tcBorders>
                  <w:shd w:val="clear" w:color="auto" w:fill="E7E6E6" w:themeFill="background2"/>
                </w:tcPr>
                <w:p w14:paraId="18860A0E" w14:textId="5A26196A" w:rsidR="00DB6BB0" w:rsidRPr="00E11105" w:rsidRDefault="00DB6BB0" w:rsidP="00DB6BB0">
                  <w:pPr>
                    <w:jc w:val="both"/>
                    <w:rPr>
                      <w:szCs w:val="24"/>
                    </w:rPr>
                  </w:pPr>
                  <w:r w:rsidRPr="00E11105">
                    <w:rPr>
                      <w:i/>
                      <w:iCs/>
                      <w:color w:val="000000" w:themeColor="text1"/>
                      <w:szCs w:val="24"/>
                    </w:rPr>
                    <w:t xml:space="preserve">1. </w:t>
                  </w:r>
                </w:p>
              </w:tc>
              <w:tc>
                <w:tcPr>
                  <w:tcW w:w="1473" w:type="dxa"/>
                  <w:tcBorders>
                    <w:top w:val="nil"/>
                    <w:left w:val="single" w:sz="8" w:space="0" w:color="auto"/>
                    <w:bottom w:val="single" w:sz="8" w:space="0" w:color="auto"/>
                    <w:right w:val="single" w:sz="8" w:space="0" w:color="auto"/>
                  </w:tcBorders>
                  <w:shd w:val="clear" w:color="auto" w:fill="E7E6E6" w:themeFill="background2"/>
                </w:tcPr>
                <w:p w14:paraId="693C8B08" w14:textId="359D0109" w:rsidR="00DB6BB0" w:rsidRPr="00E11105" w:rsidRDefault="00DB6BB0" w:rsidP="00DB6BB0">
                  <w:pPr>
                    <w:jc w:val="both"/>
                    <w:rPr>
                      <w:szCs w:val="24"/>
                    </w:rPr>
                  </w:pPr>
                  <w:proofErr w:type="spellStart"/>
                  <w:r w:rsidRPr="00E11105">
                    <w:rPr>
                      <w:i/>
                      <w:iCs/>
                      <w:color w:val="000000" w:themeColor="text1"/>
                      <w:szCs w:val="24"/>
                    </w:rPr>
                    <w:t>Fundamenti</w:t>
                  </w:r>
                  <w:r w:rsidR="00362EC2">
                    <w:rPr>
                      <w:i/>
                      <w:iCs/>
                      <w:color w:val="000000" w:themeColor="text1"/>
                      <w:szCs w:val="24"/>
                    </w:rPr>
                    <w:t>-</w:t>
                  </w:r>
                  <w:r w:rsidRPr="00E11105">
                    <w:rPr>
                      <w:i/>
                      <w:iCs/>
                      <w:color w:val="000000" w:themeColor="text1"/>
                      <w:szCs w:val="24"/>
                    </w:rPr>
                    <w:t>niai</w:t>
                  </w:r>
                  <w:proofErr w:type="spellEnd"/>
                  <w:r w:rsidRPr="00E11105">
                    <w:rPr>
                      <w:i/>
                      <w:iCs/>
                      <w:color w:val="000000" w:themeColor="text1"/>
                      <w:szCs w:val="24"/>
                    </w:rPr>
                    <w:t xml:space="preserve"> mokslin</w:t>
                  </w:r>
                  <w:r w:rsidR="00362EC2">
                    <w:rPr>
                      <w:i/>
                      <w:iCs/>
                      <w:color w:val="000000" w:themeColor="text1"/>
                      <w:szCs w:val="24"/>
                    </w:rPr>
                    <w:t>i</w:t>
                  </w:r>
                  <w:r w:rsidRPr="00E11105">
                    <w:rPr>
                      <w:i/>
                      <w:iCs/>
                      <w:color w:val="000000" w:themeColor="text1"/>
                      <w:szCs w:val="24"/>
                    </w:rPr>
                    <w:t xml:space="preserve">ai tyrimai  </w:t>
                  </w:r>
                </w:p>
              </w:tc>
              <w:tc>
                <w:tcPr>
                  <w:tcW w:w="1276" w:type="dxa"/>
                  <w:gridSpan w:val="2"/>
                  <w:tcBorders>
                    <w:top w:val="nil"/>
                    <w:left w:val="single" w:sz="8" w:space="0" w:color="auto"/>
                    <w:bottom w:val="single" w:sz="8" w:space="0" w:color="auto"/>
                    <w:right w:val="single" w:sz="8" w:space="0" w:color="auto"/>
                  </w:tcBorders>
                </w:tcPr>
                <w:p w14:paraId="52AEAAD7" w14:textId="77777777" w:rsidR="00DB6BB0" w:rsidRPr="00E11105" w:rsidRDefault="00DB6BB0" w:rsidP="00DB6BB0">
                  <w:pPr>
                    <w:jc w:val="both"/>
                    <w:rPr>
                      <w:szCs w:val="24"/>
                    </w:rPr>
                  </w:pPr>
                  <w:r w:rsidRPr="00E11105">
                    <w:rPr>
                      <w:szCs w:val="24"/>
                    </w:rPr>
                    <w:t>100 proc.</w:t>
                  </w:r>
                </w:p>
              </w:tc>
              <w:tc>
                <w:tcPr>
                  <w:tcW w:w="1748" w:type="dxa"/>
                  <w:tcBorders>
                    <w:top w:val="single" w:sz="8" w:space="0" w:color="auto"/>
                    <w:left w:val="single" w:sz="8" w:space="0" w:color="auto"/>
                    <w:bottom w:val="single" w:sz="8" w:space="0" w:color="auto"/>
                    <w:right w:val="single" w:sz="8" w:space="0" w:color="auto"/>
                  </w:tcBorders>
                </w:tcPr>
                <w:p w14:paraId="11DCDA64" w14:textId="77777777" w:rsidR="00DB6BB0" w:rsidRPr="00E11105" w:rsidRDefault="00DB6BB0" w:rsidP="00DB6BB0">
                  <w:pPr>
                    <w:rPr>
                      <w:szCs w:val="24"/>
                    </w:rPr>
                  </w:pPr>
                  <w:r w:rsidRPr="00E11105">
                    <w:rPr>
                      <w:szCs w:val="24"/>
                    </w:rPr>
                    <w:t>-</w:t>
                  </w:r>
                </w:p>
              </w:tc>
              <w:tc>
                <w:tcPr>
                  <w:tcW w:w="1444" w:type="dxa"/>
                  <w:tcBorders>
                    <w:top w:val="single" w:sz="8" w:space="0" w:color="auto"/>
                    <w:left w:val="single" w:sz="8" w:space="0" w:color="auto"/>
                    <w:bottom w:val="single" w:sz="8" w:space="0" w:color="auto"/>
                    <w:right w:val="single" w:sz="8" w:space="0" w:color="auto"/>
                  </w:tcBorders>
                </w:tcPr>
                <w:p w14:paraId="60B2F176" w14:textId="77777777" w:rsidR="00DB6BB0" w:rsidRPr="00E11105" w:rsidRDefault="00DB6BB0" w:rsidP="00DB6BB0">
                  <w:pPr>
                    <w:rPr>
                      <w:szCs w:val="24"/>
                    </w:rPr>
                  </w:pPr>
                  <w:r w:rsidRPr="00E11105">
                    <w:rPr>
                      <w:szCs w:val="24"/>
                    </w:rPr>
                    <w:t>-</w:t>
                  </w:r>
                </w:p>
              </w:tc>
              <w:tc>
                <w:tcPr>
                  <w:tcW w:w="3086" w:type="dxa"/>
                  <w:tcBorders>
                    <w:top w:val="single" w:sz="8" w:space="0" w:color="auto"/>
                    <w:left w:val="single" w:sz="8" w:space="0" w:color="auto"/>
                    <w:bottom w:val="single" w:sz="8" w:space="0" w:color="auto"/>
                    <w:right w:val="single" w:sz="8" w:space="0" w:color="auto"/>
                  </w:tcBorders>
                </w:tcPr>
                <w:p w14:paraId="4BE6327A" w14:textId="7E79BBF2" w:rsidR="00DB6BB0" w:rsidRPr="00E11105" w:rsidRDefault="00DB6BB0" w:rsidP="00DB6BB0">
                  <w:pPr>
                    <w:rPr>
                      <w:szCs w:val="24"/>
                    </w:rPr>
                  </w:pPr>
                  <w:r w:rsidRPr="00A06C79">
                    <w:rPr>
                      <w:szCs w:val="24"/>
                    </w:rPr>
                    <w:t>-</w:t>
                  </w:r>
                </w:p>
              </w:tc>
              <w:tc>
                <w:tcPr>
                  <w:tcW w:w="1152" w:type="dxa"/>
                  <w:tcBorders>
                    <w:top w:val="single" w:sz="8" w:space="0" w:color="auto"/>
                    <w:left w:val="single" w:sz="8" w:space="0" w:color="auto"/>
                    <w:bottom w:val="single" w:sz="8" w:space="0" w:color="auto"/>
                    <w:right w:val="single" w:sz="8" w:space="0" w:color="auto"/>
                  </w:tcBorders>
                </w:tcPr>
                <w:p w14:paraId="592B60C3" w14:textId="7C504779" w:rsidR="00DB6BB0" w:rsidRPr="00E11105" w:rsidRDefault="00DB6BB0" w:rsidP="00DB6BB0">
                  <w:pPr>
                    <w:jc w:val="both"/>
                    <w:rPr>
                      <w:szCs w:val="24"/>
                    </w:rPr>
                  </w:pPr>
                  <w:r w:rsidRPr="00A06C79">
                    <w:rPr>
                      <w:szCs w:val="24"/>
                    </w:rPr>
                    <w:t>-</w:t>
                  </w:r>
                </w:p>
              </w:tc>
              <w:tc>
                <w:tcPr>
                  <w:tcW w:w="1231" w:type="dxa"/>
                  <w:tcBorders>
                    <w:top w:val="single" w:sz="8" w:space="0" w:color="auto"/>
                    <w:left w:val="single" w:sz="8" w:space="0" w:color="auto"/>
                    <w:bottom w:val="single" w:sz="8" w:space="0" w:color="auto"/>
                    <w:right w:val="single" w:sz="8" w:space="0" w:color="auto"/>
                  </w:tcBorders>
                </w:tcPr>
                <w:p w14:paraId="702C0F00" w14:textId="3BC36D6C" w:rsidR="00DB6BB0" w:rsidRPr="00E11105" w:rsidRDefault="00DB6BB0" w:rsidP="00DB6BB0">
                  <w:pPr>
                    <w:jc w:val="both"/>
                    <w:rPr>
                      <w:szCs w:val="24"/>
                    </w:rPr>
                  </w:pPr>
                  <w:r w:rsidRPr="00E11105">
                    <w:rPr>
                      <w:szCs w:val="24"/>
                    </w:rPr>
                    <w:t>-</w:t>
                  </w:r>
                </w:p>
              </w:tc>
              <w:tc>
                <w:tcPr>
                  <w:tcW w:w="880" w:type="dxa"/>
                  <w:tcBorders>
                    <w:top w:val="single" w:sz="8" w:space="0" w:color="auto"/>
                    <w:left w:val="single" w:sz="8" w:space="0" w:color="auto"/>
                    <w:bottom w:val="single" w:sz="8" w:space="0" w:color="auto"/>
                    <w:right w:val="single" w:sz="8" w:space="0" w:color="auto"/>
                  </w:tcBorders>
                </w:tcPr>
                <w:p w14:paraId="65485DFF" w14:textId="43FC2926" w:rsidR="00DB6BB0" w:rsidRPr="00E11105" w:rsidRDefault="00DB6BB0" w:rsidP="00DB6BB0">
                  <w:pPr>
                    <w:jc w:val="both"/>
                    <w:rPr>
                      <w:szCs w:val="24"/>
                    </w:rPr>
                  </w:pPr>
                  <w:r w:rsidRPr="00E11105">
                    <w:rPr>
                      <w:szCs w:val="24"/>
                    </w:rPr>
                    <w:t>-</w:t>
                  </w:r>
                </w:p>
              </w:tc>
              <w:tc>
                <w:tcPr>
                  <w:tcW w:w="1390" w:type="dxa"/>
                  <w:tcBorders>
                    <w:top w:val="single" w:sz="8" w:space="0" w:color="auto"/>
                    <w:left w:val="single" w:sz="8" w:space="0" w:color="auto"/>
                    <w:bottom w:val="single" w:sz="8" w:space="0" w:color="auto"/>
                    <w:right w:val="single" w:sz="8" w:space="0" w:color="auto"/>
                  </w:tcBorders>
                </w:tcPr>
                <w:p w14:paraId="244AE82A" w14:textId="77777777" w:rsidR="00DB6BB0" w:rsidRPr="00E11105" w:rsidRDefault="00DB6BB0" w:rsidP="00DB6BB0">
                  <w:pPr>
                    <w:jc w:val="both"/>
                    <w:rPr>
                      <w:szCs w:val="24"/>
                      <w:lang w:val="lt"/>
                    </w:rPr>
                  </w:pPr>
                  <w:r w:rsidRPr="00B12D5D">
                    <w:rPr>
                      <w:sz w:val="22"/>
                      <w:szCs w:val="22"/>
                    </w:rPr>
                    <w:t>100 proc.</w:t>
                  </w:r>
                </w:p>
              </w:tc>
            </w:tr>
            <w:tr w:rsidR="00606EB2" w:rsidRPr="00E46541" w14:paraId="71970A70" w14:textId="77777777" w:rsidTr="6B9BC630">
              <w:tc>
                <w:tcPr>
                  <w:tcW w:w="675" w:type="dxa"/>
                  <w:tcBorders>
                    <w:top w:val="single" w:sz="8" w:space="0" w:color="auto"/>
                    <w:left w:val="single" w:sz="8" w:space="0" w:color="auto"/>
                    <w:bottom w:val="single" w:sz="8" w:space="0" w:color="auto"/>
                    <w:right w:val="single" w:sz="8" w:space="0" w:color="auto"/>
                  </w:tcBorders>
                  <w:shd w:val="clear" w:color="auto" w:fill="E7E6E6" w:themeFill="background2"/>
                </w:tcPr>
                <w:p w14:paraId="2917723C" w14:textId="20FE7ACC" w:rsidR="00606EB2" w:rsidRPr="00E11105" w:rsidRDefault="00362EC2" w:rsidP="00606EB2">
                  <w:pPr>
                    <w:jc w:val="both"/>
                    <w:rPr>
                      <w:szCs w:val="24"/>
                    </w:rPr>
                  </w:pPr>
                  <w:r>
                    <w:rPr>
                      <w:i/>
                      <w:iCs/>
                      <w:color w:val="000000" w:themeColor="text1"/>
                      <w:szCs w:val="24"/>
                      <w:lang w:val="en-US"/>
                    </w:rPr>
                    <w:t>2</w:t>
                  </w:r>
                  <w:r w:rsidR="00606EB2" w:rsidRPr="00E11105">
                    <w:rPr>
                      <w:i/>
                      <w:iCs/>
                      <w:color w:val="000000" w:themeColor="text1"/>
                      <w:szCs w:val="24"/>
                    </w:rPr>
                    <w:t>.</w:t>
                  </w:r>
                </w:p>
              </w:tc>
              <w:tc>
                <w:tcPr>
                  <w:tcW w:w="155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038632BB" w14:textId="77777777" w:rsidR="00606EB2" w:rsidRPr="00E11105" w:rsidRDefault="00606EB2" w:rsidP="00606EB2">
                  <w:pPr>
                    <w:jc w:val="both"/>
                    <w:rPr>
                      <w:szCs w:val="24"/>
                    </w:rPr>
                  </w:pPr>
                  <w:r w:rsidRPr="00E11105">
                    <w:rPr>
                      <w:i/>
                      <w:iCs/>
                      <w:color w:val="000000" w:themeColor="text1"/>
                      <w:szCs w:val="24"/>
                    </w:rPr>
                    <w:t>Taikomieji moksliniai tyrimai</w:t>
                  </w:r>
                </w:p>
              </w:tc>
              <w:tc>
                <w:tcPr>
                  <w:tcW w:w="1199" w:type="dxa"/>
                  <w:tcBorders>
                    <w:top w:val="single" w:sz="8" w:space="0" w:color="auto"/>
                    <w:left w:val="single" w:sz="8" w:space="0" w:color="auto"/>
                    <w:bottom w:val="single" w:sz="8" w:space="0" w:color="auto"/>
                    <w:right w:val="single" w:sz="8" w:space="0" w:color="auto"/>
                  </w:tcBorders>
                </w:tcPr>
                <w:p w14:paraId="4E54D59F" w14:textId="77777777" w:rsidR="00606EB2" w:rsidRPr="00E11105" w:rsidRDefault="00606EB2" w:rsidP="00606EB2">
                  <w:pPr>
                    <w:jc w:val="both"/>
                    <w:rPr>
                      <w:szCs w:val="24"/>
                    </w:rPr>
                  </w:pPr>
                  <w:r w:rsidRPr="00E11105">
                    <w:rPr>
                      <w:szCs w:val="24"/>
                    </w:rPr>
                    <w:t>50 proc.</w:t>
                  </w:r>
                </w:p>
              </w:tc>
              <w:tc>
                <w:tcPr>
                  <w:tcW w:w="1748" w:type="dxa"/>
                  <w:tcBorders>
                    <w:top w:val="single" w:sz="8" w:space="0" w:color="auto"/>
                    <w:left w:val="single" w:sz="8" w:space="0" w:color="auto"/>
                    <w:bottom w:val="single" w:sz="8" w:space="0" w:color="auto"/>
                    <w:right w:val="single" w:sz="8" w:space="0" w:color="auto"/>
                  </w:tcBorders>
                </w:tcPr>
                <w:p w14:paraId="27941C9D" w14:textId="77777777" w:rsidR="00606EB2" w:rsidRPr="00E11105" w:rsidRDefault="00606EB2" w:rsidP="00606EB2">
                  <w:pPr>
                    <w:jc w:val="both"/>
                    <w:rPr>
                      <w:szCs w:val="24"/>
                    </w:rPr>
                  </w:pPr>
                  <w:r w:rsidRPr="00E11105">
                    <w:rPr>
                      <w:szCs w:val="24"/>
                    </w:rPr>
                    <w:t>10 procentinių punktų</w:t>
                  </w:r>
                </w:p>
              </w:tc>
              <w:tc>
                <w:tcPr>
                  <w:tcW w:w="1444" w:type="dxa"/>
                  <w:tcBorders>
                    <w:top w:val="single" w:sz="8" w:space="0" w:color="auto"/>
                    <w:left w:val="single" w:sz="8" w:space="0" w:color="auto"/>
                    <w:bottom w:val="single" w:sz="8" w:space="0" w:color="auto"/>
                    <w:right w:val="single" w:sz="8" w:space="0" w:color="auto"/>
                  </w:tcBorders>
                </w:tcPr>
                <w:p w14:paraId="781A836E" w14:textId="77777777" w:rsidR="00606EB2" w:rsidRPr="00E11105" w:rsidRDefault="00606EB2" w:rsidP="00606EB2">
                  <w:pPr>
                    <w:jc w:val="both"/>
                    <w:rPr>
                      <w:szCs w:val="24"/>
                    </w:rPr>
                  </w:pPr>
                  <w:r w:rsidRPr="00E11105">
                    <w:rPr>
                      <w:szCs w:val="24"/>
                    </w:rPr>
                    <w:t>20 procentinių punktų</w:t>
                  </w:r>
                </w:p>
              </w:tc>
              <w:tc>
                <w:tcPr>
                  <w:tcW w:w="3086" w:type="dxa"/>
                  <w:tcBorders>
                    <w:top w:val="single" w:sz="8" w:space="0" w:color="auto"/>
                    <w:left w:val="single" w:sz="8" w:space="0" w:color="auto"/>
                    <w:bottom w:val="single" w:sz="8" w:space="0" w:color="auto"/>
                    <w:right w:val="single" w:sz="8" w:space="0" w:color="auto"/>
                  </w:tcBorders>
                </w:tcPr>
                <w:p w14:paraId="2C310F58" w14:textId="77777777" w:rsidR="00606EB2" w:rsidRPr="00E11105" w:rsidRDefault="00606EB2" w:rsidP="00606EB2">
                  <w:pPr>
                    <w:jc w:val="both"/>
                    <w:rPr>
                      <w:szCs w:val="24"/>
                    </w:rPr>
                  </w:pPr>
                  <w:r w:rsidRPr="00E11105">
                    <w:rPr>
                      <w:szCs w:val="24"/>
                    </w:rPr>
                    <w:t>15 procentinių punktų</w:t>
                  </w:r>
                </w:p>
              </w:tc>
              <w:tc>
                <w:tcPr>
                  <w:tcW w:w="1152" w:type="dxa"/>
                  <w:tcBorders>
                    <w:top w:val="single" w:sz="8" w:space="0" w:color="auto"/>
                    <w:left w:val="single" w:sz="8" w:space="0" w:color="auto"/>
                    <w:bottom w:val="single" w:sz="8" w:space="0" w:color="auto"/>
                    <w:right w:val="single" w:sz="8" w:space="0" w:color="auto"/>
                  </w:tcBorders>
                </w:tcPr>
                <w:p w14:paraId="71266A86" w14:textId="77777777" w:rsidR="00606EB2" w:rsidRPr="00E11105" w:rsidRDefault="00606EB2" w:rsidP="00606EB2">
                  <w:pPr>
                    <w:jc w:val="both"/>
                    <w:rPr>
                      <w:szCs w:val="24"/>
                    </w:rPr>
                  </w:pPr>
                  <w:r w:rsidRPr="00E11105">
                    <w:rPr>
                      <w:szCs w:val="24"/>
                    </w:rPr>
                    <w:t>65 proc.</w:t>
                  </w:r>
                </w:p>
              </w:tc>
              <w:tc>
                <w:tcPr>
                  <w:tcW w:w="1231" w:type="dxa"/>
                  <w:tcBorders>
                    <w:top w:val="single" w:sz="8" w:space="0" w:color="auto"/>
                    <w:left w:val="single" w:sz="8" w:space="0" w:color="auto"/>
                    <w:bottom w:val="single" w:sz="8" w:space="0" w:color="auto"/>
                    <w:right w:val="single" w:sz="8" w:space="0" w:color="auto"/>
                  </w:tcBorders>
                </w:tcPr>
                <w:p w14:paraId="69D1826D" w14:textId="77777777" w:rsidR="00606EB2" w:rsidRPr="00E11105" w:rsidRDefault="00606EB2" w:rsidP="00606EB2">
                  <w:pPr>
                    <w:jc w:val="both"/>
                    <w:rPr>
                      <w:szCs w:val="24"/>
                    </w:rPr>
                  </w:pPr>
                  <w:r w:rsidRPr="00E11105">
                    <w:rPr>
                      <w:szCs w:val="24"/>
                    </w:rPr>
                    <w:t>75 proc.</w:t>
                  </w:r>
                </w:p>
              </w:tc>
              <w:tc>
                <w:tcPr>
                  <w:tcW w:w="880" w:type="dxa"/>
                  <w:tcBorders>
                    <w:top w:val="single" w:sz="8" w:space="0" w:color="auto"/>
                    <w:left w:val="single" w:sz="8" w:space="0" w:color="auto"/>
                    <w:bottom w:val="single" w:sz="8" w:space="0" w:color="auto"/>
                    <w:right w:val="single" w:sz="8" w:space="0" w:color="auto"/>
                  </w:tcBorders>
                </w:tcPr>
                <w:p w14:paraId="2585713B" w14:textId="77777777" w:rsidR="00606EB2" w:rsidRPr="00E11105" w:rsidRDefault="00606EB2" w:rsidP="00606EB2">
                  <w:pPr>
                    <w:jc w:val="both"/>
                    <w:rPr>
                      <w:szCs w:val="24"/>
                    </w:rPr>
                  </w:pPr>
                  <w:r w:rsidRPr="00E11105">
                    <w:rPr>
                      <w:szCs w:val="24"/>
                    </w:rPr>
                    <w:t>80 proc.</w:t>
                  </w:r>
                </w:p>
              </w:tc>
              <w:tc>
                <w:tcPr>
                  <w:tcW w:w="1390" w:type="dxa"/>
                  <w:tcBorders>
                    <w:top w:val="single" w:sz="8" w:space="0" w:color="auto"/>
                    <w:left w:val="single" w:sz="8" w:space="0" w:color="auto"/>
                    <w:bottom w:val="single" w:sz="8" w:space="0" w:color="auto"/>
                    <w:right w:val="single" w:sz="8" w:space="0" w:color="auto"/>
                  </w:tcBorders>
                </w:tcPr>
                <w:p w14:paraId="0B55B1EA" w14:textId="77777777" w:rsidR="00606EB2" w:rsidRPr="00E11105" w:rsidRDefault="00606EB2" w:rsidP="00606EB2">
                  <w:pPr>
                    <w:jc w:val="both"/>
                    <w:rPr>
                      <w:szCs w:val="24"/>
                      <w:lang w:val="lt"/>
                    </w:rPr>
                  </w:pPr>
                  <w:r w:rsidRPr="00E11105">
                    <w:rPr>
                      <w:szCs w:val="24"/>
                    </w:rPr>
                    <w:t>100 proc.</w:t>
                  </w:r>
                </w:p>
              </w:tc>
            </w:tr>
            <w:tr w:rsidR="00606EB2" w:rsidRPr="00E46541" w14:paraId="037080D2" w14:textId="77777777" w:rsidTr="6B9BC630">
              <w:tc>
                <w:tcPr>
                  <w:tcW w:w="675" w:type="dxa"/>
                  <w:tcBorders>
                    <w:top w:val="single" w:sz="8" w:space="0" w:color="auto"/>
                    <w:left w:val="single" w:sz="8" w:space="0" w:color="auto"/>
                    <w:bottom w:val="single" w:sz="8" w:space="0" w:color="auto"/>
                    <w:right w:val="single" w:sz="8" w:space="0" w:color="auto"/>
                  </w:tcBorders>
                  <w:shd w:val="clear" w:color="auto" w:fill="E7E6E6" w:themeFill="background2"/>
                </w:tcPr>
                <w:p w14:paraId="4A785FE0" w14:textId="20E58D87" w:rsidR="00606EB2" w:rsidRPr="00E11105" w:rsidRDefault="00362EC2" w:rsidP="00606EB2">
                  <w:pPr>
                    <w:jc w:val="both"/>
                    <w:rPr>
                      <w:i/>
                      <w:iCs/>
                      <w:color w:val="000000" w:themeColor="text1"/>
                      <w:szCs w:val="24"/>
                    </w:rPr>
                  </w:pPr>
                  <w:r>
                    <w:rPr>
                      <w:i/>
                      <w:iCs/>
                      <w:color w:val="000000" w:themeColor="text1"/>
                      <w:szCs w:val="24"/>
                    </w:rPr>
                    <w:t>3</w:t>
                  </w:r>
                  <w:r w:rsidR="00606EB2" w:rsidRPr="00E11105">
                    <w:rPr>
                      <w:i/>
                      <w:iCs/>
                      <w:color w:val="000000" w:themeColor="text1"/>
                      <w:szCs w:val="24"/>
                    </w:rPr>
                    <w:t>.</w:t>
                  </w:r>
                </w:p>
              </w:tc>
              <w:tc>
                <w:tcPr>
                  <w:tcW w:w="155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0702F184" w14:textId="2CB2F311" w:rsidR="00606EB2" w:rsidRPr="00E11105" w:rsidRDefault="00606EB2" w:rsidP="00362EC2">
                  <w:pPr>
                    <w:ind w:right="-35"/>
                    <w:jc w:val="both"/>
                    <w:rPr>
                      <w:i/>
                      <w:iCs/>
                      <w:color w:val="000000" w:themeColor="text1"/>
                      <w:szCs w:val="24"/>
                    </w:rPr>
                  </w:pPr>
                  <w:proofErr w:type="spellStart"/>
                  <w:r w:rsidRPr="00E11105">
                    <w:rPr>
                      <w:i/>
                      <w:iCs/>
                      <w:color w:val="000000" w:themeColor="text1"/>
                      <w:szCs w:val="24"/>
                    </w:rPr>
                    <w:t>Eksperimenti</w:t>
                  </w:r>
                  <w:proofErr w:type="spellEnd"/>
                  <w:r w:rsidR="00362EC2">
                    <w:rPr>
                      <w:i/>
                      <w:iCs/>
                      <w:color w:val="000000" w:themeColor="text1"/>
                      <w:szCs w:val="24"/>
                    </w:rPr>
                    <w:t>-</w:t>
                  </w:r>
                  <w:r w:rsidRPr="00E11105">
                    <w:rPr>
                      <w:i/>
                      <w:iCs/>
                      <w:color w:val="000000" w:themeColor="text1"/>
                      <w:szCs w:val="24"/>
                    </w:rPr>
                    <w:t>nė plėtra</w:t>
                  </w:r>
                </w:p>
                <w:p w14:paraId="16F7FFF7" w14:textId="77777777" w:rsidR="00606EB2" w:rsidRPr="00E11105" w:rsidRDefault="00606EB2" w:rsidP="00606EB2">
                  <w:pPr>
                    <w:jc w:val="both"/>
                    <w:rPr>
                      <w:i/>
                      <w:iCs/>
                      <w:color w:val="000000" w:themeColor="text1"/>
                      <w:szCs w:val="24"/>
                    </w:rPr>
                  </w:pPr>
                </w:p>
              </w:tc>
              <w:tc>
                <w:tcPr>
                  <w:tcW w:w="1199" w:type="dxa"/>
                  <w:tcBorders>
                    <w:top w:val="single" w:sz="8" w:space="0" w:color="auto"/>
                    <w:left w:val="single" w:sz="8" w:space="0" w:color="auto"/>
                    <w:bottom w:val="single" w:sz="8" w:space="0" w:color="auto"/>
                    <w:right w:val="single" w:sz="8" w:space="0" w:color="auto"/>
                  </w:tcBorders>
                </w:tcPr>
                <w:p w14:paraId="4323643F" w14:textId="77777777" w:rsidR="00606EB2" w:rsidRPr="00E11105" w:rsidRDefault="00606EB2" w:rsidP="00606EB2">
                  <w:pPr>
                    <w:jc w:val="both"/>
                    <w:rPr>
                      <w:szCs w:val="24"/>
                    </w:rPr>
                  </w:pPr>
                  <w:r w:rsidRPr="00E11105">
                    <w:rPr>
                      <w:szCs w:val="24"/>
                    </w:rPr>
                    <w:t>25 proc.</w:t>
                  </w:r>
                </w:p>
              </w:tc>
              <w:tc>
                <w:tcPr>
                  <w:tcW w:w="1748" w:type="dxa"/>
                  <w:tcBorders>
                    <w:top w:val="single" w:sz="8" w:space="0" w:color="auto"/>
                    <w:left w:val="single" w:sz="8" w:space="0" w:color="auto"/>
                    <w:bottom w:val="single" w:sz="8" w:space="0" w:color="auto"/>
                    <w:right w:val="single" w:sz="8" w:space="0" w:color="auto"/>
                  </w:tcBorders>
                </w:tcPr>
                <w:p w14:paraId="3FC9A399" w14:textId="77777777" w:rsidR="00606EB2" w:rsidRPr="00E11105" w:rsidRDefault="00606EB2" w:rsidP="00606EB2">
                  <w:pPr>
                    <w:jc w:val="both"/>
                    <w:rPr>
                      <w:szCs w:val="24"/>
                    </w:rPr>
                  </w:pPr>
                  <w:r w:rsidRPr="00E11105">
                    <w:rPr>
                      <w:szCs w:val="24"/>
                    </w:rPr>
                    <w:t>10 procentinių punktų</w:t>
                  </w:r>
                </w:p>
              </w:tc>
              <w:tc>
                <w:tcPr>
                  <w:tcW w:w="1444" w:type="dxa"/>
                  <w:tcBorders>
                    <w:top w:val="single" w:sz="8" w:space="0" w:color="auto"/>
                    <w:left w:val="single" w:sz="8" w:space="0" w:color="auto"/>
                    <w:bottom w:val="single" w:sz="8" w:space="0" w:color="auto"/>
                    <w:right w:val="single" w:sz="8" w:space="0" w:color="auto"/>
                  </w:tcBorders>
                </w:tcPr>
                <w:p w14:paraId="3595EED6" w14:textId="77777777" w:rsidR="00606EB2" w:rsidRPr="00E11105" w:rsidRDefault="00606EB2" w:rsidP="00606EB2">
                  <w:pPr>
                    <w:jc w:val="both"/>
                    <w:rPr>
                      <w:szCs w:val="24"/>
                    </w:rPr>
                  </w:pPr>
                  <w:r w:rsidRPr="00E11105">
                    <w:rPr>
                      <w:szCs w:val="24"/>
                    </w:rPr>
                    <w:t>20 procentinių punktų</w:t>
                  </w:r>
                </w:p>
              </w:tc>
              <w:tc>
                <w:tcPr>
                  <w:tcW w:w="3086" w:type="dxa"/>
                  <w:tcBorders>
                    <w:top w:val="single" w:sz="8" w:space="0" w:color="auto"/>
                    <w:left w:val="single" w:sz="8" w:space="0" w:color="auto"/>
                    <w:bottom w:val="single" w:sz="8" w:space="0" w:color="auto"/>
                    <w:right w:val="single" w:sz="8" w:space="0" w:color="auto"/>
                  </w:tcBorders>
                </w:tcPr>
                <w:p w14:paraId="53F861CE" w14:textId="77777777" w:rsidR="00606EB2" w:rsidRPr="00E11105" w:rsidRDefault="00606EB2" w:rsidP="00606EB2">
                  <w:pPr>
                    <w:jc w:val="both"/>
                    <w:rPr>
                      <w:szCs w:val="24"/>
                    </w:rPr>
                  </w:pPr>
                  <w:r w:rsidRPr="00E11105">
                    <w:rPr>
                      <w:szCs w:val="24"/>
                    </w:rPr>
                    <w:t>15 procentinių punktų</w:t>
                  </w:r>
                </w:p>
              </w:tc>
              <w:tc>
                <w:tcPr>
                  <w:tcW w:w="1152" w:type="dxa"/>
                  <w:tcBorders>
                    <w:top w:val="single" w:sz="8" w:space="0" w:color="auto"/>
                    <w:left w:val="single" w:sz="8" w:space="0" w:color="auto"/>
                    <w:bottom w:val="single" w:sz="8" w:space="0" w:color="auto"/>
                    <w:right w:val="single" w:sz="8" w:space="0" w:color="auto"/>
                  </w:tcBorders>
                </w:tcPr>
                <w:p w14:paraId="7ACD0269" w14:textId="77777777" w:rsidR="00606EB2" w:rsidRPr="00E11105" w:rsidRDefault="00606EB2" w:rsidP="00606EB2">
                  <w:pPr>
                    <w:jc w:val="both"/>
                    <w:rPr>
                      <w:szCs w:val="24"/>
                    </w:rPr>
                  </w:pPr>
                  <w:r w:rsidRPr="00E11105">
                    <w:rPr>
                      <w:szCs w:val="24"/>
                    </w:rPr>
                    <w:t>40 proc.</w:t>
                  </w:r>
                </w:p>
              </w:tc>
              <w:tc>
                <w:tcPr>
                  <w:tcW w:w="1231" w:type="dxa"/>
                  <w:tcBorders>
                    <w:top w:val="single" w:sz="8" w:space="0" w:color="auto"/>
                    <w:left w:val="single" w:sz="8" w:space="0" w:color="auto"/>
                    <w:bottom w:val="single" w:sz="8" w:space="0" w:color="auto"/>
                    <w:right w:val="single" w:sz="8" w:space="0" w:color="auto"/>
                  </w:tcBorders>
                </w:tcPr>
                <w:p w14:paraId="25E26989" w14:textId="77777777" w:rsidR="00606EB2" w:rsidRPr="00E11105" w:rsidRDefault="00606EB2" w:rsidP="00606EB2">
                  <w:pPr>
                    <w:jc w:val="both"/>
                    <w:rPr>
                      <w:szCs w:val="24"/>
                    </w:rPr>
                  </w:pPr>
                  <w:r w:rsidRPr="00E11105">
                    <w:rPr>
                      <w:szCs w:val="24"/>
                    </w:rPr>
                    <w:t>50 proc.</w:t>
                  </w:r>
                </w:p>
              </w:tc>
              <w:tc>
                <w:tcPr>
                  <w:tcW w:w="880" w:type="dxa"/>
                  <w:tcBorders>
                    <w:top w:val="single" w:sz="8" w:space="0" w:color="auto"/>
                    <w:left w:val="single" w:sz="8" w:space="0" w:color="auto"/>
                    <w:bottom w:val="single" w:sz="8" w:space="0" w:color="auto"/>
                    <w:right w:val="single" w:sz="8" w:space="0" w:color="auto"/>
                  </w:tcBorders>
                </w:tcPr>
                <w:p w14:paraId="79F77C1E" w14:textId="77777777" w:rsidR="00606EB2" w:rsidRPr="00E11105" w:rsidRDefault="00606EB2" w:rsidP="00606EB2">
                  <w:pPr>
                    <w:jc w:val="both"/>
                    <w:rPr>
                      <w:szCs w:val="24"/>
                    </w:rPr>
                  </w:pPr>
                  <w:r w:rsidRPr="00E11105">
                    <w:rPr>
                      <w:szCs w:val="24"/>
                    </w:rPr>
                    <w:t>60 proc.</w:t>
                  </w:r>
                </w:p>
              </w:tc>
              <w:tc>
                <w:tcPr>
                  <w:tcW w:w="1390" w:type="dxa"/>
                  <w:tcBorders>
                    <w:top w:val="single" w:sz="8" w:space="0" w:color="auto"/>
                    <w:left w:val="single" w:sz="8" w:space="0" w:color="auto"/>
                    <w:bottom w:val="single" w:sz="8" w:space="0" w:color="auto"/>
                    <w:right w:val="single" w:sz="8" w:space="0" w:color="auto"/>
                  </w:tcBorders>
                </w:tcPr>
                <w:p w14:paraId="26617274" w14:textId="77777777" w:rsidR="00606EB2" w:rsidRPr="00E11105" w:rsidRDefault="00606EB2" w:rsidP="00606EB2">
                  <w:pPr>
                    <w:jc w:val="both"/>
                    <w:rPr>
                      <w:szCs w:val="24"/>
                    </w:rPr>
                  </w:pPr>
                  <w:r w:rsidRPr="00E11105">
                    <w:rPr>
                      <w:szCs w:val="24"/>
                    </w:rPr>
                    <w:t>100 proc.</w:t>
                  </w:r>
                </w:p>
              </w:tc>
            </w:tr>
          </w:tbl>
          <w:p w14:paraId="0E0AA001" w14:textId="18D77EC4" w:rsidR="008C627E" w:rsidRPr="00E11105" w:rsidRDefault="20944854" w:rsidP="6B9BC630">
            <w:pPr>
              <w:tabs>
                <w:tab w:val="left" w:pos="459"/>
              </w:tabs>
              <w:spacing w:line="256" w:lineRule="auto"/>
              <w:ind w:left="34"/>
              <w:jc w:val="both"/>
              <w:rPr>
                <w:szCs w:val="24"/>
              </w:rPr>
            </w:pPr>
            <w:r w:rsidRPr="00E11105">
              <w:rPr>
                <w:color w:val="000000" w:themeColor="text1"/>
                <w:szCs w:val="24"/>
              </w:rPr>
              <w:t>9.</w:t>
            </w:r>
            <w:r w:rsidR="00A75D20" w:rsidRPr="00E11105">
              <w:rPr>
                <w:color w:val="000000" w:themeColor="text1"/>
                <w:szCs w:val="24"/>
              </w:rPr>
              <w:t>7</w:t>
            </w:r>
            <w:r w:rsidRPr="00E11105">
              <w:rPr>
                <w:color w:val="000000" w:themeColor="text1"/>
                <w:szCs w:val="24"/>
              </w:rPr>
              <w:t xml:space="preserve">. </w:t>
            </w:r>
            <w:r w:rsidR="122E0128" w:rsidRPr="00E11105">
              <w:rPr>
                <w:color w:val="000000" w:themeColor="text1"/>
                <w:szCs w:val="24"/>
              </w:rPr>
              <w:t>Didžiausia galima projekto finansuojamoji dalis (skaičiuojama nuo veiklai skirtų tinkamų finansuoti išlaidų) n</w:t>
            </w:r>
            <w:r w:rsidR="122E0128" w:rsidRPr="00E11105">
              <w:rPr>
                <w:szCs w:val="24"/>
              </w:rPr>
              <w:t xml:space="preserve">ekilnojamajam turtui, </w:t>
            </w:r>
            <w:r w:rsidR="00783A08" w:rsidRPr="00E11105">
              <w:rPr>
                <w:szCs w:val="24"/>
              </w:rPr>
              <w:t xml:space="preserve">naujai </w:t>
            </w:r>
            <w:r w:rsidR="122E0128" w:rsidRPr="00E11105">
              <w:rPr>
                <w:szCs w:val="24"/>
              </w:rPr>
              <w:t>statybai, rekonstravimui, remontui, įrangai, įrenginiams ir kitam turtui yra 50</w:t>
            </w:r>
            <w:r w:rsidR="279BB205" w:rsidRPr="00E11105">
              <w:rPr>
                <w:szCs w:val="24"/>
              </w:rPr>
              <w:t xml:space="preserve"> (penkiasdešimt)</w:t>
            </w:r>
            <w:r w:rsidR="122E0128" w:rsidRPr="00E11105">
              <w:rPr>
                <w:szCs w:val="24"/>
              </w:rPr>
              <w:t xml:space="preserve"> proc., kai t</w:t>
            </w:r>
            <w:r w:rsidR="0041671B">
              <w:rPr>
                <w:szCs w:val="24"/>
              </w:rPr>
              <w:t>eik</w:t>
            </w:r>
            <w:r w:rsidR="00362EC2">
              <w:rPr>
                <w:szCs w:val="24"/>
              </w:rPr>
              <w:t>ia</w:t>
            </w:r>
            <w:r w:rsidR="0041671B">
              <w:rPr>
                <w:szCs w:val="24"/>
              </w:rPr>
              <w:t>mas finansavimas yra</w:t>
            </w:r>
            <w:r w:rsidR="122E0128" w:rsidRPr="00E11105">
              <w:rPr>
                <w:szCs w:val="24"/>
              </w:rPr>
              <w:t xml:space="preserve"> valstybės pagalb</w:t>
            </w:r>
            <w:r w:rsidR="0041671B">
              <w:rPr>
                <w:szCs w:val="24"/>
              </w:rPr>
              <w:t>a</w:t>
            </w:r>
            <w:r w:rsidR="122E0128" w:rsidRPr="00E11105">
              <w:rPr>
                <w:szCs w:val="24"/>
              </w:rPr>
              <w:t xml:space="preserve"> </w:t>
            </w:r>
            <w:r w:rsidR="0041671B">
              <w:rPr>
                <w:szCs w:val="24"/>
              </w:rPr>
              <w:t>teikiama ta</w:t>
            </w:r>
            <w:r w:rsidR="00236E24" w:rsidRPr="00E11105">
              <w:rPr>
                <w:szCs w:val="24"/>
              </w:rPr>
              <w:t xml:space="preserve">ikant BBIR </w:t>
            </w:r>
            <w:r w:rsidR="005330DF" w:rsidRPr="00E11105">
              <w:rPr>
                <w:szCs w:val="24"/>
              </w:rPr>
              <w:t>I skyriuje bei III skyriaus 26 str.</w:t>
            </w:r>
            <w:r w:rsidR="00617576" w:rsidRPr="00E11105">
              <w:rPr>
                <w:szCs w:val="24"/>
              </w:rPr>
              <w:t xml:space="preserve"> ir / ar 14 str.</w:t>
            </w:r>
            <w:r w:rsidR="005330DF" w:rsidRPr="00E11105">
              <w:rPr>
                <w:szCs w:val="24"/>
              </w:rPr>
              <w:t xml:space="preserve"> nustatytas specialiąsias sąlygas,</w:t>
            </w:r>
            <w:r w:rsidR="122E0128" w:rsidRPr="00E11105">
              <w:rPr>
                <w:szCs w:val="24"/>
              </w:rPr>
              <w:t xml:space="preserve"> ir 100 proc., kai valstybės </w:t>
            </w:r>
            <w:r w:rsidR="00BA7EA3" w:rsidRPr="00E11105">
              <w:rPr>
                <w:szCs w:val="24"/>
              </w:rPr>
              <w:t>pagalba neteikiama</w:t>
            </w:r>
            <w:r w:rsidR="122E0128" w:rsidRPr="00E11105">
              <w:rPr>
                <w:szCs w:val="24"/>
              </w:rPr>
              <w:t>.</w:t>
            </w:r>
            <w:r w:rsidR="683AB874" w:rsidRPr="00E11105">
              <w:rPr>
                <w:szCs w:val="24"/>
              </w:rPr>
              <w:t xml:space="preserve"> </w:t>
            </w:r>
            <w:r w:rsidR="479A3305" w:rsidRPr="00E11105">
              <w:rPr>
                <w:szCs w:val="24"/>
              </w:rPr>
              <w:t xml:space="preserve"> </w:t>
            </w:r>
          </w:p>
          <w:p w14:paraId="17122CEF" w14:textId="7FED1F8A" w:rsidR="008C627E" w:rsidRPr="00E11105" w:rsidRDefault="008C627E" w:rsidP="00B72168">
            <w:pPr>
              <w:tabs>
                <w:tab w:val="left" w:pos="459"/>
              </w:tabs>
              <w:spacing w:line="256" w:lineRule="auto"/>
              <w:ind w:left="34"/>
              <w:jc w:val="both"/>
              <w:rPr>
                <w:szCs w:val="24"/>
              </w:rPr>
            </w:pPr>
            <w:r w:rsidRPr="00E11105">
              <w:rPr>
                <w:szCs w:val="24"/>
              </w:rPr>
              <w:t>9.</w:t>
            </w:r>
            <w:r w:rsidR="00A75D20" w:rsidRPr="00E11105">
              <w:rPr>
                <w:szCs w:val="24"/>
              </w:rPr>
              <w:t>8</w:t>
            </w:r>
            <w:r w:rsidRPr="00E11105">
              <w:rPr>
                <w:szCs w:val="24"/>
              </w:rPr>
              <w:t>. Didžiausia galima projekto finansuojamoji dalis</w:t>
            </w:r>
            <w:r w:rsidR="00B8327A" w:rsidRPr="00E11105">
              <w:rPr>
                <w:szCs w:val="24"/>
              </w:rPr>
              <w:t xml:space="preserve"> </w:t>
            </w:r>
            <w:r w:rsidRPr="00E11105">
              <w:rPr>
                <w:szCs w:val="24"/>
              </w:rPr>
              <w:t>(skaičiuojama nuo veiklai skirtų tinkamų finansuoti išlaidų) inovacijų paramos paslaugoms yra 100 proc., kai</w:t>
            </w:r>
            <w:r w:rsidR="00C6750F" w:rsidRPr="00E11105">
              <w:rPr>
                <w:szCs w:val="24"/>
              </w:rPr>
              <w:t xml:space="preserve"> tenkinamos BBIR I skyriaus bei III skyriaus 28 str. 4 dalies sąlygos.</w:t>
            </w:r>
            <w:r w:rsidRPr="00E11105">
              <w:rPr>
                <w:szCs w:val="24"/>
              </w:rPr>
              <w:t xml:space="preserve"> </w:t>
            </w:r>
            <w:r w:rsidR="00C6750F" w:rsidRPr="00E11105">
              <w:rPr>
                <w:szCs w:val="24"/>
              </w:rPr>
              <w:t xml:space="preserve">Pagalbos </w:t>
            </w:r>
            <w:r w:rsidRPr="00E11105">
              <w:rPr>
                <w:szCs w:val="24"/>
              </w:rPr>
              <w:t xml:space="preserve">intensyvumas </w:t>
            </w:r>
            <w:r w:rsidR="00C6750F" w:rsidRPr="00E11105">
              <w:rPr>
                <w:szCs w:val="24"/>
              </w:rPr>
              <w:t xml:space="preserve">gali siekti </w:t>
            </w:r>
            <w:r w:rsidRPr="00E11105">
              <w:rPr>
                <w:szCs w:val="24"/>
              </w:rPr>
              <w:t xml:space="preserve">50 proc., taikant BBIR I </w:t>
            </w:r>
            <w:r w:rsidR="00C6750F" w:rsidRPr="00E11105">
              <w:rPr>
                <w:szCs w:val="24"/>
              </w:rPr>
              <w:t xml:space="preserve">skyriaus </w:t>
            </w:r>
            <w:r w:rsidRPr="00E11105">
              <w:rPr>
                <w:szCs w:val="24"/>
              </w:rPr>
              <w:t xml:space="preserve">bei III skyriaus 18 str. </w:t>
            </w:r>
            <w:r w:rsidR="00C6750F" w:rsidRPr="00E11105">
              <w:rPr>
                <w:szCs w:val="24"/>
              </w:rPr>
              <w:t>arba</w:t>
            </w:r>
            <w:r w:rsidR="009659EA" w:rsidRPr="00E11105">
              <w:rPr>
                <w:szCs w:val="24"/>
              </w:rPr>
              <w:t xml:space="preserve"> 28 str. </w:t>
            </w:r>
            <w:r w:rsidR="00C6750F" w:rsidRPr="00E11105">
              <w:rPr>
                <w:szCs w:val="24"/>
              </w:rPr>
              <w:t xml:space="preserve">3 dalies </w:t>
            </w:r>
            <w:r w:rsidRPr="00E11105">
              <w:rPr>
                <w:szCs w:val="24"/>
              </w:rPr>
              <w:t>sąlygas.</w:t>
            </w:r>
          </w:p>
          <w:p w14:paraId="2F528698" w14:textId="77777777" w:rsidR="008C627E" w:rsidRPr="00E11105" w:rsidRDefault="008C627E" w:rsidP="00B72168">
            <w:pPr>
              <w:tabs>
                <w:tab w:val="left" w:pos="459"/>
              </w:tabs>
              <w:spacing w:line="256" w:lineRule="auto"/>
              <w:ind w:left="34"/>
              <w:jc w:val="both"/>
              <w:rPr>
                <w:szCs w:val="24"/>
              </w:rPr>
            </w:pPr>
            <w:r w:rsidRPr="00E11105">
              <w:rPr>
                <w:color w:val="000000" w:themeColor="text1"/>
                <w:szCs w:val="24"/>
              </w:rPr>
              <w:lastRenderedPageBreak/>
              <w:t>9.</w:t>
            </w:r>
            <w:r w:rsidR="00A75D20" w:rsidRPr="00E11105">
              <w:rPr>
                <w:color w:val="000000" w:themeColor="text1"/>
                <w:szCs w:val="24"/>
              </w:rPr>
              <w:t>9</w:t>
            </w:r>
            <w:r w:rsidRPr="00E11105">
              <w:rPr>
                <w:color w:val="000000" w:themeColor="text1"/>
                <w:szCs w:val="24"/>
              </w:rPr>
              <w:t xml:space="preserve">. Didžiausia galima projekto finansuojamoji dalis (skaičiuojama nuo veiklai skirtų tinkamų finansuoti išlaidų) viešinimo veikloms yra 100 proc., kai valstybės pagalba </w:t>
            </w:r>
            <w:r w:rsidR="00B87232" w:rsidRPr="00E11105">
              <w:rPr>
                <w:color w:val="000000" w:themeColor="text1"/>
                <w:szCs w:val="24"/>
              </w:rPr>
              <w:t>neteikiama</w:t>
            </w:r>
            <w:r w:rsidRPr="00E11105">
              <w:rPr>
                <w:color w:val="000000" w:themeColor="text1"/>
                <w:szCs w:val="24"/>
              </w:rPr>
              <w:t>.</w:t>
            </w:r>
          </w:p>
          <w:p w14:paraId="0C0250C9" w14:textId="77777777" w:rsidR="008C627E" w:rsidRPr="00E11105" w:rsidRDefault="008C627E" w:rsidP="00B72168">
            <w:pPr>
              <w:jc w:val="both"/>
              <w:rPr>
                <w:color w:val="000000" w:themeColor="text1"/>
                <w:szCs w:val="24"/>
                <w:lang w:val="lt"/>
              </w:rPr>
            </w:pPr>
            <w:r w:rsidRPr="00E11105">
              <w:rPr>
                <w:color w:val="000000" w:themeColor="text1"/>
                <w:szCs w:val="24"/>
              </w:rPr>
              <w:t>9.</w:t>
            </w:r>
            <w:r w:rsidR="00454D4E" w:rsidRPr="00E11105">
              <w:rPr>
                <w:color w:val="000000" w:themeColor="text1"/>
                <w:szCs w:val="24"/>
              </w:rPr>
              <w:t>1</w:t>
            </w:r>
            <w:r w:rsidR="00A75D20" w:rsidRPr="00E11105">
              <w:rPr>
                <w:color w:val="000000" w:themeColor="text1"/>
                <w:szCs w:val="24"/>
              </w:rPr>
              <w:t>0</w:t>
            </w:r>
            <w:r w:rsidRPr="00E11105">
              <w:rPr>
                <w:color w:val="000000" w:themeColor="text1"/>
                <w:szCs w:val="24"/>
              </w:rPr>
              <w:t xml:space="preserve">. </w:t>
            </w:r>
            <w:r w:rsidRPr="00E11105">
              <w:rPr>
                <w:szCs w:val="24"/>
              </w:rPr>
              <w:t>Projekto finansuojamoji dalis</w:t>
            </w:r>
            <w:r w:rsidRPr="00E46541">
              <w:rPr>
                <w:szCs w:val="24"/>
              </w:rPr>
              <w:t xml:space="preserve"> </w:t>
            </w:r>
            <w:r w:rsidRPr="00E11105">
              <w:rPr>
                <w:szCs w:val="24"/>
              </w:rPr>
              <w:t>ir</w:t>
            </w:r>
            <w:r w:rsidR="00B8327A" w:rsidRPr="00E11105">
              <w:rPr>
                <w:szCs w:val="24"/>
              </w:rPr>
              <w:t xml:space="preserve"> </w:t>
            </w:r>
            <w:r w:rsidRPr="00E11105">
              <w:rPr>
                <w:szCs w:val="24"/>
              </w:rPr>
              <w:t>/</w:t>
            </w:r>
            <w:r w:rsidR="00B8327A" w:rsidRPr="00E11105">
              <w:rPr>
                <w:szCs w:val="24"/>
              </w:rPr>
              <w:t xml:space="preserve"> </w:t>
            </w:r>
            <w:r w:rsidRPr="00E11105">
              <w:rPr>
                <w:szCs w:val="24"/>
              </w:rPr>
              <w:t>ar valstybės pagalbos dydis kiekvienam valstybės pagalbos gavėjui nustatoma atskirai.</w:t>
            </w:r>
          </w:p>
          <w:p w14:paraId="4FE1E125" w14:textId="69F78C07" w:rsidR="008C627E" w:rsidRPr="00DA2C5B" w:rsidRDefault="008C627E" w:rsidP="00B72168">
            <w:pPr>
              <w:tabs>
                <w:tab w:val="left" w:pos="459"/>
              </w:tabs>
              <w:spacing w:line="256" w:lineRule="auto"/>
              <w:jc w:val="both"/>
              <w:rPr>
                <w:szCs w:val="24"/>
              </w:rPr>
            </w:pPr>
            <w:r w:rsidRPr="00E11105">
              <w:rPr>
                <w:szCs w:val="24"/>
              </w:rPr>
              <w:t>9.1</w:t>
            </w:r>
            <w:r w:rsidR="00A75D20" w:rsidRPr="00E11105">
              <w:rPr>
                <w:szCs w:val="24"/>
              </w:rPr>
              <w:t>1</w:t>
            </w:r>
            <w:r w:rsidRPr="00E11105">
              <w:rPr>
                <w:szCs w:val="24"/>
              </w:rPr>
              <w:t xml:space="preserve">. </w:t>
            </w:r>
            <w:r w:rsidR="00AB686C">
              <w:rPr>
                <w:szCs w:val="24"/>
              </w:rPr>
              <w:t>Konsorciumų nariai</w:t>
            </w:r>
            <w:r w:rsidR="00242671" w:rsidRPr="00DA2C5B">
              <w:rPr>
                <w:szCs w:val="24"/>
              </w:rPr>
              <w:t xml:space="preserve"> </w:t>
            </w:r>
            <w:r w:rsidRPr="00DA2C5B">
              <w:rPr>
                <w:szCs w:val="24"/>
              </w:rPr>
              <w:t xml:space="preserve">savo iniciatyva ir savo ir (arba) kitų šaltinių lėšomis gali prisidėti prie </w:t>
            </w:r>
            <w:r w:rsidR="00DA2C5B">
              <w:rPr>
                <w:szCs w:val="24"/>
              </w:rPr>
              <w:t>P</w:t>
            </w:r>
            <w:r w:rsidRPr="00DA2C5B">
              <w:rPr>
                <w:szCs w:val="24"/>
              </w:rPr>
              <w:t>rojekto įgyvendinimo.</w:t>
            </w:r>
          </w:p>
          <w:p w14:paraId="0934B38F" w14:textId="7B823CBC" w:rsidR="008C627E" w:rsidRPr="00DA2C5B" w:rsidRDefault="008C627E" w:rsidP="00B72168">
            <w:pPr>
              <w:tabs>
                <w:tab w:val="left" w:pos="459"/>
                <w:tab w:val="left" w:pos="596"/>
              </w:tabs>
              <w:spacing w:line="256" w:lineRule="auto"/>
              <w:jc w:val="both"/>
              <w:rPr>
                <w:szCs w:val="24"/>
              </w:rPr>
            </w:pPr>
            <w:r w:rsidRPr="00DA2C5B">
              <w:rPr>
                <w:szCs w:val="24"/>
              </w:rPr>
              <w:t>9.</w:t>
            </w:r>
            <w:r w:rsidR="00694288" w:rsidRPr="00DA2C5B">
              <w:rPr>
                <w:szCs w:val="24"/>
              </w:rPr>
              <w:t>1</w:t>
            </w:r>
            <w:r w:rsidR="00A75D20" w:rsidRPr="00DA2C5B">
              <w:rPr>
                <w:szCs w:val="24"/>
              </w:rPr>
              <w:t>2</w:t>
            </w:r>
            <w:r w:rsidRPr="00DA2C5B">
              <w:rPr>
                <w:szCs w:val="24"/>
              </w:rPr>
              <w:t>. Projekto tinkamų finansuoti išlaidų dalis, kurios nepadengia projektui skiriamo finansavimo lėšos, turi būti finansuojama iš</w:t>
            </w:r>
            <w:r w:rsidR="00DA2C5B">
              <w:rPr>
                <w:szCs w:val="24"/>
              </w:rPr>
              <w:t xml:space="preserve"> </w:t>
            </w:r>
            <w:r w:rsidR="00AB686C">
              <w:rPr>
                <w:szCs w:val="24"/>
              </w:rPr>
              <w:t>Konsorciumų narių</w:t>
            </w:r>
            <w:r w:rsidR="00242671" w:rsidRPr="00DA2C5B">
              <w:rPr>
                <w:szCs w:val="24"/>
              </w:rPr>
              <w:t xml:space="preserve"> </w:t>
            </w:r>
            <w:r w:rsidRPr="00DA2C5B">
              <w:rPr>
                <w:szCs w:val="24"/>
              </w:rPr>
              <w:t xml:space="preserve">lėšų. </w:t>
            </w:r>
          </w:p>
          <w:p w14:paraId="39F02CBD" w14:textId="77777777" w:rsidR="008C627E" w:rsidRPr="00DA2C5B" w:rsidRDefault="008C627E" w:rsidP="00B72168">
            <w:pPr>
              <w:jc w:val="both"/>
              <w:rPr>
                <w:szCs w:val="24"/>
              </w:rPr>
            </w:pPr>
            <w:r w:rsidRPr="00DA2C5B">
              <w:rPr>
                <w:szCs w:val="24"/>
              </w:rPr>
              <w:t>9.1</w:t>
            </w:r>
            <w:r w:rsidR="00A75D20" w:rsidRPr="00DA2C5B">
              <w:rPr>
                <w:szCs w:val="24"/>
              </w:rPr>
              <w:t>3</w:t>
            </w:r>
            <w:r w:rsidRPr="00DA2C5B">
              <w:rPr>
                <w:szCs w:val="24"/>
              </w:rPr>
              <w:t>. Projekto vykdytojui gali būti mokamas avansas, vadovaujantis Projektų administravimo ir finansavimo taisyklėse numatytomis avanso mokėjimo sąlygomis.</w:t>
            </w:r>
          </w:p>
          <w:p w14:paraId="4DF13443" w14:textId="77777777" w:rsidR="008C627E" w:rsidRPr="00DA2C5B" w:rsidRDefault="008C627E" w:rsidP="00B72168">
            <w:pPr>
              <w:jc w:val="both"/>
              <w:rPr>
                <w:szCs w:val="24"/>
              </w:rPr>
            </w:pPr>
            <w:r w:rsidRPr="00DA2C5B">
              <w:rPr>
                <w:szCs w:val="24"/>
              </w:rPr>
              <w:t>9.1</w:t>
            </w:r>
            <w:r w:rsidR="00A75D20" w:rsidRPr="00DA2C5B">
              <w:rPr>
                <w:szCs w:val="24"/>
              </w:rPr>
              <w:t>4</w:t>
            </w:r>
            <w:r w:rsidRPr="00DA2C5B">
              <w:rPr>
                <w:szCs w:val="24"/>
              </w:rPr>
              <w:t>. Kryžminis finansavimas netaikomas.</w:t>
            </w:r>
          </w:p>
          <w:p w14:paraId="396ED3DE" w14:textId="2AB3E837" w:rsidR="009C4959" w:rsidRPr="0046544D" w:rsidRDefault="00E0222D" w:rsidP="00B72168">
            <w:pPr>
              <w:jc w:val="both"/>
            </w:pPr>
            <w:r>
              <w:t>9.</w:t>
            </w:r>
            <w:r w:rsidR="00B810A0">
              <w:t>1</w:t>
            </w:r>
            <w:r w:rsidR="00A75D20">
              <w:t>5</w:t>
            </w:r>
            <w:r w:rsidR="00B810A0">
              <w:t>.</w:t>
            </w:r>
            <w:r>
              <w:t xml:space="preserve"> </w:t>
            </w:r>
            <w:r w:rsidR="009C4959" w:rsidRPr="0046544D">
              <w:rPr>
                <w:szCs w:val="24"/>
              </w:rPr>
              <w:t>Įgyvendinant Aprašo 2.9.1 p. nurodytą veiklą</w:t>
            </w:r>
            <w:r w:rsidR="003548DD" w:rsidRPr="0046544D">
              <w:rPr>
                <w:szCs w:val="24"/>
              </w:rPr>
              <w:t>,</w:t>
            </w:r>
            <w:r w:rsidR="009C4959" w:rsidRPr="0046544D">
              <w:rPr>
                <w:szCs w:val="24"/>
              </w:rPr>
              <w:t xml:space="preserve"> </w:t>
            </w:r>
            <w:r w:rsidR="00843575" w:rsidRPr="0046544D">
              <w:rPr>
                <w:szCs w:val="24"/>
              </w:rPr>
              <w:t xml:space="preserve">lėšų dalis skiriama išlaidų grupėms </w:t>
            </w:r>
            <w:r w:rsidR="00A00465" w:rsidRPr="0046544D">
              <w:rPr>
                <w:szCs w:val="24"/>
              </w:rPr>
              <w:t>„Nekilnojamasis turtas“ ir „Statyba, rekonstravimas, remontas ir kiti darbai“</w:t>
            </w:r>
            <w:r w:rsidR="005179AC" w:rsidRPr="0046544D">
              <w:rPr>
                <w:szCs w:val="24"/>
              </w:rPr>
              <w:t xml:space="preserve">, negali viršyti 30 proc. </w:t>
            </w:r>
            <w:r w:rsidR="00246378" w:rsidRPr="0046544D">
              <w:rPr>
                <w:szCs w:val="24"/>
              </w:rPr>
              <w:t xml:space="preserve">Aprašo 2.9.1.1 ir 2.9.1.2 p. </w:t>
            </w:r>
            <w:r w:rsidR="0013714C" w:rsidRPr="0046544D">
              <w:rPr>
                <w:szCs w:val="24"/>
              </w:rPr>
              <w:t>nurodyt</w:t>
            </w:r>
            <w:r w:rsidR="00DB4840" w:rsidRPr="0046544D">
              <w:rPr>
                <w:szCs w:val="24"/>
              </w:rPr>
              <w:t>os</w:t>
            </w:r>
            <w:r w:rsidR="0013714C" w:rsidRPr="0046544D">
              <w:rPr>
                <w:szCs w:val="24"/>
              </w:rPr>
              <w:t xml:space="preserve"> lėšų sumos</w:t>
            </w:r>
            <w:r w:rsidR="00E12AF5" w:rsidRPr="0046544D">
              <w:rPr>
                <w:szCs w:val="24"/>
              </w:rPr>
              <w:t>, skirtos kompetencijų centrams įkurti</w:t>
            </w:r>
            <w:r w:rsidR="0013714C" w:rsidRPr="0046544D">
              <w:rPr>
                <w:szCs w:val="24"/>
              </w:rPr>
              <w:t>.</w:t>
            </w:r>
            <w:r w:rsidR="00AC1E98" w:rsidRPr="0046544D">
              <w:rPr>
                <w:szCs w:val="24"/>
              </w:rPr>
              <w:t xml:space="preserve"> Jeigu </w:t>
            </w:r>
            <w:r w:rsidR="00E12AF5" w:rsidRPr="0046544D">
              <w:rPr>
                <w:szCs w:val="24"/>
              </w:rPr>
              <w:t xml:space="preserve">įgyvendinant Aprašo 2.9.1 p. nurodytą veiklą </w:t>
            </w:r>
            <w:r w:rsidR="00423568" w:rsidRPr="0046544D">
              <w:rPr>
                <w:szCs w:val="24"/>
              </w:rPr>
              <w:t xml:space="preserve">kompetencijų centre planuojama </w:t>
            </w:r>
            <w:r w:rsidR="0079671D" w:rsidRPr="0046544D">
              <w:rPr>
                <w:szCs w:val="24"/>
              </w:rPr>
              <w:t xml:space="preserve">investuoti į </w:t>
            </w:r>
            <w:proofErr w:type="spellStart"/>
            <w:r w:rsidR="00242671" w:rsidRPr="0046544D">
              <w:rPr>
                <w:szCs w:val="24"/>
              </w:rPr>
              <w:t>i</w:t>
            </w:r>
            <w:r w:rsidR="0032743C" w:rsidRPr="0046544D">
              <w:rPr>
                <w:szCs w:val="24"/>
              </w:rPr>
              <w:t>nkuba</w:t>
            </w:r>
            <w:r w:rsidR="00FD639C" w:rsidRPr="0046544D">
              <w:rPr>
                <w:szCs w:val="24"/>
              </w:rPr>
              <w:t>vimo</w:t>
            </w:r>
            <w:proofErr w:type="spellEnd"/>
            <w:r w:rsidR="0079671D" w:rsidRPr="0046544D">
              <w:rPr>
                <w:szCs w:val="24"/>
              </w:rPr>
              <w:t xml:space="preserve"> infrastruktūrą</w:t>
            </w:r>
            <w:r w:rsidR="00C46FCC" w:rsidRPr="0046544D">
              <w:rPr>
                <w:szCs w:val="24"/>
              </w:rPr>
              <w:t xml:space="preserve">, </w:t>
            </w:r>
            <w:r w:rsidR="0032743C" w:rsidRPr="0046544D">
              <w:rPr>
                <w:szCs w:val="24"/>
              </w:rPr>
              <w:t>lėšų dalis, skiriama išlaidų grupėms „Nekilnojamasis turtas“ ir „Statyba, rekonstravimas, remontas ir kiti darbai“, negali viršyti 40 proc. Aprašo 2.9.1.1 ir 2.9.1.2 p. nurodytos lėšų sumos, skirtos kompetencijų centrams įkurti.</w:t>
            </w:r>
          </w:p>
          <w:p w14:paraId="6BC2CA35" w14:textId="77777777" w:rsidR="00995EDE" w:rsidRPr="0046544D" w:rsidRDefault="00682CDB" w:rsidP="00B72168">
            <w:pPr>
              <w:jc w:val="both"/>
            </w:pPr>
            <w:r w:rsidRPr="0046544D">
              <w:rPr>
                <w:szCs w:val="24"/>
              </w:rPr>
              <w:t>9.1</w:t>
            </w:r>
            <w:r w:rsidR="00A75D20" w:rsidRPr="0046544D">
              <w:rPr>
                <w:szCs w:val="24"/>
              </w:rPr>
              <w:t>6</w:t>
            </w:r>
            <w:r w:rsidRPr="0046544D">
              <w:rPr>
                <w:szCs w:val="24"/>
              </w:rPr>
              <w:t xml:space="preserve">. </w:t>
            </w:r>
            <w:r w:rsidR="00995EDE" w:rsidRPr="0046544D">
              <w:rPr>
                <w:szCs w:val="24"/>
              </w:rPr>
              <w:t>Įgyvendinant Aprašo 2.9.1 p. nurodytą veiklą, lėšų dalis skiriama</w:t>
            </w:r>
            <w:r w:rsidR="005750CC" w:rsidRPr="0046544D">
              <w:rPr>
                <w:szCs w:val="24"/>
              </w:rPr>
              <w:t xml:space="preserve"> </w:t>
            </w:r>
            <w:r w:rsidR="00995EDE" w:rsidRPr="0046544D">
              <w:rPr>
                <w:szCs w:val="24"/>
              </w:rPr>
              <w:t>išlaidų grup</w:t>
            </w:r>
            <w:r w:rsidR="00552E90" w:rsidRPr="0046544D">
              <w:rPr>
                <w:szCs w:val="24"/>
              </w:rPr>
              <w:t xml:space="preserve">ėms </w:t>
            </w:r>
            <w:r w:rsidR="00995EDE" w:rsidRPr="0046544D">
              <w:rPr>
                <w:szCs w:val="24"/>
              </w:rPr>
              <w:t>„Įranga, įrenginiai ir kitas turtas“</w:t>
            </w:r>
            <w:r w:rsidR="00552E90" w:rsidRPr="0046544D">
              <w:rPr>
                <w:szCs w:val="24"/>
              </w:rPr>
              <w:t xml:space="preserve"> </w:t>
            </w:r>
            <w:r w:rsidR="00826B7E" w:rsidRPr="0046544D">
              <w:rPr>
                <w:szCs w:val="24"/>
              </w:rPr>
              <w:t xml:space="preserve">turi sudaryti ne mažiau kaip 70 proc. </w:t>
            </w:r>
            <w:r w:rsidR="00160350" w:rsidRPr="0046544D">
              <w:rPr>
                <w:szCs w:val="24"/>
              </w:rPr>
              <w:t>Aprašo 2.9.1.1 ir 2.9.1.2 p. nurodytos lėšų sumos, skirtos kompetencijų centrams įkurti</w:t>
            </w:r>
            <w:r w:rsidR="004216F2" w:rsidRPr="0046544D">
              <w:rPr>
                <w:szCs w:val="24"/>
              </w:rPr>
              <w:t xml:space="preserve"> arba ne mažiau </w:t>
            </w:r>
            <w:r w:rsidR="00211C9E" w:rsidRPr="0046544D">
              <w:rPr>
                <w:szCs w:val="24"/>
              </w:rPr>
              <w:t xml:space="preserve">kaip </w:t>
            </w:r>
            <w:r w:rsidR="004216F2" w:rsidRPr="0046544D">
              <w:rPr>
                <w:szCs w:val="24"/>
              </w:rPr>
              <w:t xml:space="preserve">60 proc. Aprašo 2.9.1.1 ir 2.9.1.2 p. nurodytos lėšų sumos, skirtos kompetencijų centrams, jeigu kompetencijų centre planuojama </w:t>
            </w:r>
            <w:r w:rsidR="0079671D" w:rsidRPr="0046544D">
              <w:rPr>
                <w:szCs w:val="24"/>
              </w:rPr>
              <w:t xml:space="preserve">investuoti į </w:t>
            </w:r>
            <w:proofErr w:type="spellStart"/>
            <w:r w:rsidR="0079671D" w:rsidRPr="0046544D">
              <w:rPr>
                <w:szCs w:val="24"/>
              </w:rPr>
              <w:t>inkuba</w:t>
            </w:r>
            <w:r w:rsidR="00FD639C" w:rsidRPr="0046544D">
              <w:rPr>
                <w:szCs w:val="24"/>
              </w:rPr>
              <w:t>vimo</w:t>
            </w:r>
            <w:proofErr w:type="spellEnd"/>
            <w:r w:rsidR="0079671D" w:rsidRPr="0046544D">
              <w:rPr>
                <w:szCs w:val="24"/>
              </w:rPr>
              <w:t xml:space="preserve"> infrastruktūrą</w:t>
            </w:r>
            <w:r w:rsidR="009161E3" w:rsidRPr="0046544D">
              <w:rPr>
                <w:szCs w:val="24"/>
              </w:rPr>
              <w:t xml:space="preserve"> iš kurių </w:t>
            </w:r>
            <w:r w:rsidR="004F1281" w:rsidRPr="0046544D">
              <w:rPr>
                <w:szCs w:val="24"/>
              </w:rPr>
              <w:t>ne ma</w:t>
            </w:r>
            <w:r w:rsidR="00701BE2" w:rsidRPr="0046544D">
              <w:rPr>
                <w:szCs w:val="24"/>
              </w:rPr>
              <w:t xml:space="preserve">žiau kaip </w:t>
            </w:r>
            <w:r w:rsidR="009161E3" w:rsidRPr="0046544D">
              <w:rPr>
                <w:szCs w:val="24"/>
              </w:rPr>
              <w:t xml:space="preserve">80 proc. turi būti skirta kompetencijų centrui </w:t>
            </w:r>
            <w:r w:rsidR="003E29C7" w:rsidRPr="0046544D">
              <w:rPr>
                <w:szCs w:val="24"/>
              </w:rPr>
              <w:t xml:space="preserve">MTEP </w:t>
            </w:r>
            <w:r w:rsidR="009161E3" w:rsidRPr="0046544D">
              <w:rPr>
                <w:szCs w:val="24"/>
              </w:rPr>
              <w:t xml:space="preserve">priskirtiniems įrengimams, įrangai, prietaisams, įrenginiams ir technologijoms. </w:t>
            </w:r>
          </w:p>
          <w:p w14:paraId="2AD435F0" w14:textId="34994A40" w:rsidR="00B56BE7" w:rsidRPr="00DA2C5B" w:rsidRDefault="00F05E80" w:rsidP="00B72168">
            <w:pPr>
              <w:jc w:val="both"/>
            </w:pPr>
            <w:r>
              <w:t>9.1</w:t>
            </w:r>
            <w:r w:rsidR="009161E3">
              <w:t>7</w:t>
            </w:r>
            <w:r>
              <w:t xml:space="preserve">. </w:t>
            </w:r>
            <w:r w:rsidR="00687671">
              <w:t>Lėšų dalis</w:t>
            </w:r>
            <w:r w:rsidR="00CF25FD">
              <w:t xml:space="preserve"> įmonėms</w:t>
            </w:r>
            <w:r w:rsidR="00687671">
              <w:t xml:space="preserve"> išlaidų grupėje „Įranga, įrenginiai ir kitas turtas“, </w:t>
            </w:r>
            <w:r w:rsidR="00B56BE7">
              <w:t xml:space="preserve">gali sudaryti iki </w:t>
            </w:r>
            <w:r w:rsidR="002C4F50">
              <w:t>10</w:t>
            </w:r>
            <w:r w:rsidR="00B56BE7">
              <w:t xml:space="preserve"> proc. </w:t>
            </w:r>
            <w:r w:rsidR="00CF25FD">
              <w:t>Aprašo 9.1</w:t>
            </w:r>
            <w:r w:rsidR="00B30890">
              <w:t>6</w:t>
            </w:r>
            <w:r w:rsidR="00CF25FD">
              <w:t xml:space="preserve"> p. numatytos lėšų dalies.</w:t>
            </w:r>
          </w:p>
          <w:p w14:paraId="2A25F435" w14:textId="77777777" w:rsidR="008C627E" w:rsidRPr="00DA2C5B" w:rsidRDefault="008C627E" w:rsidP="00B72168">
            <w:pPr>
              <w:jc w:val="both"/>
              <w:rPr>
                <w:szCs w:val="24"/>
              </w:rPr>
            </w:pPr>
            <w:r w:rsidRPr="00DA2C5B">
              <w:rPr>
                <w:szCs w:val="24"/>
              </w:rPr>
              <w:t>9.</w:t>
            </w:r>
            <w:r w:rsidR="009161E3" w:rsidRPr="00DA2C5B">
              <w:rPr>
                <w:szCs w:val="24"/>
              </w:rPr>
              <w:t>18</w:t>
            </w:r>
            <w:r w:rsidRPr="00DA2C5B">
              <w:rPr>
                <w:szCs w:val="24"/>
              </w:rPr>
              <w:t>. Pagal Aprašą tinkamos finansuoti išlaidos yra šios:</w:t>
            </w:r>
          </w:p>
          <w:p w14:paraId="0D165BB1" w14:textId="77777777" w:rsidR="008C627E" w:rsidRPr="00E46541" w:rsidRDefault="008C627E" w:rsidP="00B72168">
            <w:pPr>
              <w:jc w:val="both"/>
              <w:rPr>
                <w:i/>
                <w:iCs/>
                <w:szCs w:val="24"/>
              </w:rPr>
            </w:pPr>
          </w:p>
          <w:tbl>
            <w:tblPr>
              <w:tblW w:w="144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2254"/>
              <w:gridCol w:w="11496"/>
            </w:tblGrid>
            <w:tr w:rsidR="008C627E" w:rsidRPr="00E46541" w14:paraId="509DC4CC"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2DC83EE3" w14:textId="77777777" w:rsidR="008C627E" w:rsidRPr="00DA2C5B" w:rsidRDefault="008C627E" w:rsidP="006C3259">
                  <w:pPr>
                    <w:pStyle w:val="paragraph"/>
                    <w:spacing w:beforeAutospacing="0" w:afterAutospacing="0"/>
                    <w:jc w:val="center"/>
                    <w:textAlignment w:val="baseline"/>
                    <w:rPr>
                      <w:szCs w:val="24"/>
                    </w:rPr>
                  </w:pPr>
                  <w:bookmarkStart w:id="2" w:name="_Hlk119068527"/>
                  <w:r w:rsidRPr="00DA2C5B">
                    <w:rPr>
                      <w:rStyle w:val="normaltextrun"/>
                      <w:rFonts w:eastAsiaTheme="majorEastAsia"/>
                      <w:b/>
                      <w:bCs/>
                      <w:szCs w:val="24"/>
                    </w:rPr>
                    <w:t xml:space="preserve">Išlaidų </w:t>
                  </w:r>
                  <w:r w:rsidR="0077326F" w:rsidRPr="00DA2C5B">
                    <w:rPr>
                      <w:rStyle w:val="normaltextrun"/>
                      <w:rFonts w:eastAsiaTheme="majorEastAsia"/>
                      <w:b/>
                      <w:bCs/>
                      <w:szCs w:val="24"/>
                    </w:rPr>
                    <w:t>grupės</w:t>
                  </w:r>
                  <w:r w:rsidRPr="00DA2C5B">
                    <w:rPr>
                      <w:rStyle w:val="normaltextrun"/>
                      <w:rFonts w:eastAsiaTheme="majorEastAsia"/>
                      <w:b/>
                      <w:bCs/>
                      <w:szCs w:val="24"/>
                    </w:rPr>
                    <w:t xml:space="preserve"> Nr.</w:t>
                  </w:r>
                  <w:r w:rsidRPr="00DA2C5B">
                    <w:rPr>
                      <w:rStyle w:val="eop"/>
                      <w:rFonts w:eastAsiaTheme="majorEastAsia"/>
                      <w:szCs w:val="24"/>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76215D08" w14:textId="77777777" w:rsidR="008C627E" w:rsidRPr="00DA2C5B" w:rsidRDefault="008C627E" w:rsidP="006C3259">
                  <w:pPr>
                    <w:pStyle w:val="paragraph"/>
                    <w:spacing w:beforeAutospacing="0" w:afterAutospacing="0"/>
                    <w:jc w:val="center"/>
                    <w:textAlignment w:val="baseline"/>
                    <w:rPr>
                      <w:szCs w:val="24"/>
                    </w:rPr>
                  </w:pPr>
                  <w:r w:rsidRPr="00DA2C5B">
                    <w:rPr>
                      <w:rStyle w:val="normaltextrun"/>
                      <w:rFonts w:eastAsiaTheme="majorEastAsia"/>
                      <w:b/>
                      <w:bCs/>
                      <w:szCs w:val="24"/>
                    </w:rPr>
                    <w:t xml:space="preserve">Išlaidų </w:t>
                  </w:r>
                  <w:r w:rsidR="0077326F" w:rsidRPr="00DA2C5B">
                    <w:rPr>
                      <w:rStyle w:val="normaltextrun"/>
                      <w:rFonts w:eastAsiaTheme="majorEastAsia"/>
                      <w:b/>
                      <w:bCs/>
                      <w:szCs w:val="24"/>
                    </w:rPr>
                    <w:t>grupės</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78FB028D" w14:textId="77777777" w:rsidR="008C627E" w:rsidRPr="00DA2C5B" w:rsidRDefault="008C627E" w:rsidP="006C3259">
                  <w:pPr>
                    <w:pStyle w:val="paragraph"/>
                    <w:spacing w:beforeAutospacing="0" w:afterAutospacing="0"/>
                    <w:jc w:val="center"/>
                    <w:textAlignment w:val="baseline"/>
                    <w:rPr>
                      <w:szCs w:val="24"/>
                    </w:rPr>
                  </w:pPr>
                  <w:r w:rsidRPr="00DA2C5B">
                    <w:rPr>
                      <w:rStyle w:val="normaltextrun"/>
                      <w:rFonts w:eastAsiaTheme="majorEastAsia"/>
                      <w:b/>
                      <w:bCs/>
                      <w:szCs w:val="24"/>
                    </w:rPr>
                    <w:t>Reikalavimai ir paaiškinimai</w:t>
                  </w:r>
                  <w:r w:rsidRPr="00DA2C5B">
                    <w:rPr>
                      <w:rStyle w:val="eop"/>
                      <w:rFonts w:eastAsiaTheme="majorEastAsia"/>
                      <w:szCs w:val="24"/>
                    </w:rPr>
                    <w:t> </w:t>
                  </w:r>
                </w:p>
              </w:tc>
            </w:tr>
            <w:tr w:rsidR="003E1E2F" w:rsidRPr="00E46541" w14:paraId="022B8C88" w14:textId="77777777" w:rsidTr="43214CA1">
              <w:tc>
                <w:tcPr>
                  <w:tcW w:w="14481" w:type="dxa"/>
                  <w:gridSpan w:val="3"/>
                  <w:tcBorders>
                    <w:top w:val="single" w:sz="6" w:space="0" w:color="auto"/>
                    <w:left w:val="single" w:sz="6" w:space="0" w:color="auto"/>
                    <w:bottom w:val="single" w:sz="6" w:space="0" w:color="auto"/>
                    <w:right w:val="single" w:sz="6" w:space="0" w:color="auto"/>
                  </w:tcBorders>
                  <w:shd w:val="clear" w:color="auto" w:fill="auto"/>
                </w:tcPr>
                <w:p w14:paraId="4F939D66" w14:textId="77777777" w:rsidR="003E1E2F" w:rsidRPr="00DA2C5B" w:rsidRDefault="003E1E2F" w:rsidP="007B3254">
                  <w:pPr>
                    <w:pStyle w:val="paragraph"/>
                    <w:spacing w:beforeAutospacing="0" w:afterAutospacing="0"/>
                    <w:jc w:val="center"/>
                    <w:textAlignment w:val="baseline"/>
                    <w:rPr>
                      <w:b/>
                      <w:szCs w:val="24"/>
                    </w:rPr>
                  </w:pPr>
                  <w:r w:rsidRPr="00DA2C5B">
                    <w:rPr>
                      <w:b/>
                      <w:szCs w:val="24"/>
                    </w:rPr>
                    <w:t>Tinkamos finansuoti įgyvendinant Aprašo 2.9.1.1 ir 2.9.1.2 p. nurodytas veiklas.</w:t>
                  </w:r>
                </w:p>
              </w:tc>
            </w:tr>
            <w:tr w:rsidR="008C627E" w:rsidRPr="00E46541" w14:paraId="59389FC2"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5BBAEE68" w14:textId="77777777" w:rsidR="008C627E" w:rsidRPr="00DA2C5B" w:rsidRDefault="003E1E2F" w:rsidP="006C3259">
                  <w:pPr>
                    <w:pStyle w:val="paragraph"/>
                    <w:spacing w:beforeAutospacing="0" w:afterAutospacing="0"/>
                    <w:jc w:val="both"/>
                    <w:textAlignment w:val="baseline"/>
                    <w:rPr>
                      <w:szCs w:val="24"/>
                    </w:rPr>
                  </w:pPr>
                  <w:r w:rsidRPr="00DA2C5B">
                    <w:rPr>
                      <w:rStyle w:val="normaltextrun"/>
                      <w:rFonts w:eastAsiaTheme="majorEastAsia"/>
                      <w:szCs w:val="24"/>
                    </w:rPr>
                    <w:t>1</w:t>
                  </w:r>
                  <w:r w:rsidR="008C627E" w:rsidRPr="00DA2C5B">
                    <w:rPr>
                      <w:rStyle w:val="normaltextrun"/>
                      <w:rFonts w:eastAsiaTheme="majorEastAsia"/>
                      <w:szCs w:val="24"/>
                    </w:rPr>
                    <w:t>.</w:t>
                  </w:r>
                  <w:r w:rsidR="008C627E" w:rsidRPr="00DA2C5B">
                    <w:rPr>
                      <w:rStyle w:val="eop"/>
                      <w:rFonts w:eastAsiaTheme="majorEastAsia"/>
                      <w:szCs w:val="24"/>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2D59040C" w14:textId="77777777" w:rsidR="008C627E" w:rsidRPr="00DA2C5B" w:rsidRDefault="008C627E" w:rsidP="006C3259">
                  <w:pPr>
                    <w:pStyle w:val="paragraph"/>
                    <w:spacing w:beforeAutospacing="0" w:afterAutospacing="0"/>
                    <w:jc w:val="both"/>
                    <w:textAlignment w:val="baseline"/>
                    <w:rPr>
                      <w:szCs w:val="24"/>
                    </w:rPr>
                  </w:pPr>
                  <w:r w:rsidRPr="00DA2C5B">
                    <w:rPr>
                      <w:rStyle w:val="normaltextrun"/>
                      <w:rFonts w:eastAsiaTheme="majorEastAsia"/>
                      <w:szCs w:val="24"/>
                    </w:rPr>
                    <w:t>Nekilnojamasis turtas</w:t>
                  </w:r>
                  <w:r w:rsidR="00AE2454" w:rsidRPr="00E46541">
                    <w:rPr>
                      <w:rStyle w:val="eop"/>
                      <w:rFonts w:eastAsiaTheme="majorEastAsia"/>
                      <w:szCs w:val="24"/>
                    </w:rPr>
                    <w:t>.</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4AFCF8EE" w14:textId="77777777" w:rsidR="008C627E" w:rsidRPr="00DA2C5B" w:rsidRDefault="008C627E" w:rsidP="006C3259">
                  <w:pPr>
                    <w:pStyle w:val="paragraph"/>
                    <w:spacing w:beforeAutospacing="0" w:afterAutospacing="0"/>
                    <w:jc w:val="both"/>
                    <w:textAlignment w:val="baseline"/>
                    <w:rPr>
                      <w:szCs w:val="24"/>
                    </w:rPr>
                  </w:pPr>
                  <w:r w:rsidRPr="00DA2C5B">
                    <w:rPr>
                      <w:szCs w:val="24"/>
                    </w:rPr>
                    <w:t>Tinkama finansuoti:</w:t>
                  </w:r>
                </w:p>
                <w:p w14:paraId="65E6A19E" w14:textId="77777777" w:rsidR="008C627E" w:rsidRPr="00DA2C5B" w:rsidRDefault="008C627E" w:rsidP="006C3259">
                  <w:pPr>
                    <w:pStyle w:val="paragraph"/>
                    <w:numPr>
                      <w:ilvl w:val="0"/>
                      <w:numId w:val="17"/>
                    </w:numPr>
                    <w:spacing w:beforeAutospacing="0" w:afterAutospacing="0"/>
                    <w:jc w:val="both"/>
                    <w:textAlignment w:val="baseline"/>
                    <w:rPr>
                      <w:szCs w:val="24"/>
                    </w:rPr>
                  </w:pPr>
                  <w:r w:rsidRPr="00DA2C5B">
                    <w:rPr>
                      <w:szCs w:val="24"/>
                    </w:rPr>
                    <w:t>Nekilnojamojo turto, t. y. jau pastatytų pastatų, kitų statinių ir patalpų, pirkimo išlaidos, jeigu investici</w:t>
                  </w:r>
                  <w:r w:rsidR="007F4A38" w:rsidRPr="00DA2C5B">
                    <w:rPr>
                      <w:szCs w:val="24"/>
                    </w:rPr>
                    <w:t>jų</w:t>
                  </w:r>
                  <w:r w:rsidRPr="00DA2C5B">
                    <w:rPr>
                      <w:szCs w:val="24"/>
                    </w:rPr>
                    <w:t xml:space="preserve"> projekte pagrindžiama, kad tai efektyviausias ir ekonomiškiausias būdas. </w:t>
                  </w:r>
                </w:p>
                <w:p w14:paraId="5BD31E76" w14:textId="134EF0DA" w:rsidR="008C627E" w:rsidRPr="00DA2C5B" w:rsidRDefault="43214CA1" w:rsidP="43214CA1">
                  <w:pPr>
                    <w:pStyle w:val="paragraph"/>
                    <w:spacing w:beforeAutospacing="0" w:afterAutospacing="0"/>
                    <w:jc w:val="both"/>
                    <w:textAlignment w:val="baseline"/>
                    <w:rPr>
                      <w:szCs w:val="24"/>
                    </w:rPr>
                  </w:pPr>
                  <w:r w:rsidRPr="00DA2C5B">
                    <w:rPr>
                      <w:szCs w:val="24"/>
                    </w:rPr>
                    <w:t>Išlaidas patirti gali valstybinės MSI ir mokslo ir technologijų parkai</w:t>
                  </w:r>
                  <w:r w:rsidRPr="00242671">
                    <w:rPr>
                      <w:sz w:val="22"/>
                      <w:szCs w:val="22"/>
                    </w:rPr>
                    <w:t>, kurių</w:t>
                  </w:r>
                  <w:r w:rsidR="00DA2C5B">
                    <w:rPr>
                      <w:sz w:val="22"/>
                      <w:szCs w:val="22"/>
                    </w:rPr>
                    <w:t xml:space="preserve"> </w:t>
                  </w:r>
                  <w:r w:rsidRPr="00DA2C5B">
                    <w:rPr>
                      <w:szCs w:val="24"/>
                    </w:rPr>
                    <w:t>vienas iš dalininkų yra valstybė ir / ar savivaldybė, įskaitant valstybines MSI</w:t>
                  </w:r>
                  <w:r w:rsidR="00242671">
                    <w:rPr>
                      <w:szCs w:val="24"/>
                    </w:rPr>
                    <w:t>.</w:t>
                  </w:r>
                </w:p>
              </w:tc>
            </w:tr>
            <w:tr w:rsidR="008C627E" w:rsidRPr="00E46541" w14:paraId="220CA984"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6C55C2A5" w14:textId="77777777" w:rsidR="008C627E" w:rsidRPr="00DA2C5B" w:rsidRDefault="003E1E2F" w:rsidP="006C3259">
                  <w:pPr>
                    <w:pStyle w:val="paragraph"/>
                    <w:spacing w:beforeAutospacing="0" w:afterAutospacing="0"/>
                    <w:jc w:val="both"/>
                    <w:textAlignment w:val="baseline"/>
                    <w:rPr>
                      <w:szCs w:val="24"/>
                    </w:rPr>
                  </w:pPr>
                  <w:r w:rsidRPr="00DA2C5B">
                    <w:rPr>
                      <w:rStyle w:val="normaltextrun"/>
                      <w:rFonts w:eastAsiaTheme="majorEastAsia"/>
                      <w:szCs w:val="24"/>
                    </w:rPr>
                    <w:t>2</w:t>
                  </w:r>
                  <w:r w:rsidR="008C627E" w:rsidRPr="00DA2C5B">
                    <w:rPr>
                      <w:rStyle w:val="normaltextrun"/>
                      <w:rFonts w:eastAsiaTheme="majorEastAsia"/>
                      <w:szCs w:val="24"/>
                    </w:rPr>
                    <w:t>.</w:t>
                  </w:r>
                  <w:r w:rsidR="008C627E" w:rsidRPr="00DA2C5B">
                    <w:rPr>
                      <w:rStyle w:val="eop"/>
                      <w:rFonts w:eastAsiaTheme="majorEastAsia"/>
                      <w:szCs w:val="24"/>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11926BC" w14:textId="77777777" w:rsidR="008C627E" w:rsidRPr="00DA2C5B" w:rsidRDefault="008C627E" w:rsidP="006C3259">
                  <w:pPr>
                    <w:pStyle w:val="paragraph"/>
                    <w:spacing w:beforeAutospacing="0" w:afterAutospacing="0"/>
                    <w:jc w:val="both"/>
                    <w:textAlignment w:val="baseline"/>
                    <w:rPr>
                      <w:szCs w:val="24"/>
                    </w:rPr>
                  </w:pPr>
                  <w:r w:rsidRPr="00DA2C5B">
                    <w:rPr>
                      <w:rStyle w:val="normaltextrun"/>
                      <w:rFonts w:eastAsiaTheme="majorEastAsia"/>
                      <w:szCs w:val="24"/>
                    </w:rPr>
                    <w:t>Statyba, rekonstravimas, remontas ir kiti darbai</w:t>
                  </w:r>
                  <w:r w:rsidR="00AE2454" w:rsidRPr="00DA2C5B">
                    <w:rPr>
                      <w:rStyle w:val="normaltextrun"/>
                      <w:rFonts w:eastAsiaTheme="majorEastAsia"/>
                      <w:szCs w:val="24"/>
                    </w:rPr>
                    <w:t>.</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2CEFB844" w14:textId="77777777" w:rsidR="008C627E" w:rsidRPr="00DA2C5B" w:rsidRDefault="122E0128" w:rsidP="006C3259">
                  <w:pPr>
                    <w:pStyle w:val="paragraph"/>
                    <w:spacing w:beforeAutospacing="0" w:afterAutospacing="0"/>
                    <w:jc w:val="both"/>
                    <w:textAlignment w:val="baseline"/>
                    <w:rPr>
                      <w:rStyle w:val="normaltextrun"/>
                      <w:rFonts w:eastAsiaTheme="majorEastAsia"/>
                      <w:szCs w:val="24"/>
                    </w:rPr>
                  </w:pPr>
                  <w:r w:rsidRPr="00DA2C5B">
                    <w:rPr>
                      <w:rStyle w:val="normaltextrun"/>
                      <w:rFonts w:eastAsiaTheme="majorEastAsia"/>
                      <w:szCs w:val="24"/>
                    </w:rPr>
                    <w:t>Tinkama finansuoti:</w:t>
                  </w:r>
                </w:p>
                <w:p w14:paraId="037CC480" w14:textId="77777777" w:rsidR="008C627E" w:rsidRPr="00DA2C5B" w:rsidRDefault="00DD4F5D" w:rsidP="006C3259">
                  <w:pPr>
                    <w:pStyle w:val="ListParagraph"/>
                    <w:numPr>
                      <w:ilvl w:val="0"/>
                      <w:numId w:val="15"/>
                    </w:numPr>
                    <w:jc w:val="both"/>
                    <w:rPr>
                      <w:szCs w:val="24"/>
                    </w:rPr>
                  </w:pPr>
                  <w:r w:rsidRPr="00DA2C5B">
                    <w:rPr>
                      <w:szCs w:val="24"/>
                    </w:rPr>
                    <w:t>Kompetencijų centr</w:t>
                  </w:r>
                  <w:r w:rsidR="006A1036" w:rsidRPr="00DA2C5B">
                    <w:rPr>
                      <w:szCs w:val="24"/>
                    </w:rPr>
                    <w:t>ui</w:t>
                  </w:r>
                  <w:r w:rsidRPr="00DA2C5B">
                    <w:rPr>
                      <w:szCs w:val="24"/>
                    </w:rPr>
                    <w:t xml:space="preserve"> </w:t>
                  </w:r>
                  <w:r w:rsidR="122E0128" w:rsidRPr="00DA2C5B">
                    <w:rPr>
                      <w:szCs w:val="24"/>
                    </w:rPr>
                    <w:t>priskirtinų statinių statybos išlaidos, jeigu investici</w:t>
                  </w:r>
                  <w:r w:rsidR="2BD49ABF" w:rsidRPr="00DA2C5B">
                    <w:rPr>
                      <w:szCs w:val="24"/>
                    </w:rPr>
                    <w:t>jų</w:t>
                  </w:r>
                  <w:r w:rsidR="122E0128" w:rsidRPr="00DA2C5B">
                    <w:rPr>
                      <w:szCs w:val="24"/>
                    </w:rPr>
                    <w:t xml:space="preserve"> projekte pagrindžiama, kad tai efektyviausias ir ekonomiškiausias būdas. </w:t>
                  </w:r>
                </w:p>
                <w:p w14:paraId="648B1407" w14:textId="77777777" w:rsidR="008C627E" w:rsidRPr="00DA2C5B" w:rsidRDefault="00DD4F5D" w:rsidP="006C3259">
                  <w:pPr>
                    <w:pStyle w:val="paragraph"/>
                    <w:numPr>
                      <w:ilvl w:val="0"/>
                      <w:numId w:val="15"/>
                    </w:numPr>
                    <w:spacing w:beforeAutospacing="0" w:afterAutospacing="0"/>
                    <w:jc w:val="both"/>
                    <w:textAlignment w:val="baseline"/>
                    <w:rPr>
                      <w:rStyle w:val="eop"/>
                      <w:rFonts w:eastAsiaTheme="majorEastAsia"/>
                      <w:szCs w:val="24"/>
                    </w:rPr>
                  </w:pPr>
                  <w:r w:rsidRPr="00DA2C5B">
                    <w:rPr>
                      <w:szCs w:val="24"/>
                    </w:rPr>
                    <w:lastRenderedPageBreak/>
                    <w:t>Kompetencijų centr</w:t>
                  </w:r>
                  <w:r w:rsidR="003D73E0" w:rsidRPr="00DA2C5B">
                    <w:rPr>
                      <w:szCs w:val="24"/>
                    </w:rPr>
                    <w:t>ui</w:t>
                  </w:r>
                  <w:r w:rsidRPr="00DA2C5B">
                    <w:rPr>
                      <w:szCs w:val="24"/>
                    </w:rPr>
                    <w:t xml:space="preserve"> </w:t>
                  </w:r>
                  <w:r w:rsidR="122E0128" w:rsidRPr="00DA2C5B">
                    <w:rPr>
                      <w:szCs w:val="24"/>
                    </w:rPr>
                    <w:t>priskirtinų statinių rekonstravimo, kapitalinio remonto išlaidos, jeigu rekonstravimas, kapitalinis remontas pagerina turto naudingąsias savybes ir (arba) pailgina turto naudingo tarnavimo laiką.</w:t>
                  </w:r>
                  <w:r w:rsidR="122E0128" w:rsidRPr="00DA2C5B">
                    <w:rPr>
                      <w:rStyle w:val="eop"/>
                      <w:rFonts w:eastAsiaTheme="majorEastAsia"/>
                      <w:szCs w:val="24"/>
                    </w:rPr>
                    <w:t> </w:t>
                  </w:r>
                </w:p>
                <w:p w14:paraId="468C2CDB" w14:textId="77777777" w:rsidR="008C627E" w:rsidRPr="00054758" w:rsidRDefault="003E1E2F" w:rsidP="006C3259">
                  <w:pPr>
                    <w:pStyle w:val="paragraph"/>
                    <w:numPr>
                      <w:ilvl w:val="0"/>
                      <w:numId w:val="15"/>
                    </w:numPr>
                    <w:spacing w:beforeAutospacing="0" w:afterAutospacing="0"/>
                    <w:jc w:val="both"/>
                    <w:textAlignment w:val="baseline"/>
                    <w:rPr>
                      <w:rFonts w:eastAsiaTheme="minorEastAsia"/>
                    </w:rPr>
                  </w:pPr>
                  <w:r>
                    <w:t>S</w:t>
                  </w:r>
                  <w:r w:rsidR="122E0128">
                    <w:t xml:space="preserve">u naujos </w:t>
                  </w:r>
                  <w:r w:rsidR="122E0128" w:rsidRPr="00054758">
                    <w:rPr>
                      <w:szCs w:val="24"/>
                    </w:rPr>
                    <w:t>MTEP</w:t>
                  </w:r>
                  <w:r w:rsidR="4AF7A0E8" w:rsidRPr="00054758">
                    <w:rPr>
                      <w:szCs w:val="24"/>
                    </w:rPr>
                    <w:t>I</w:t>
                  </w:r>
                  <w:r w:rsidR="122E0128" w:rsidRPr="00054758">
                    <w:rPr>
                      <w:szCs w:val="24"/>
                    </w:rPr>
                    <w:t xml:space="preserve"> įrangos, įrenginių ir įrengimų diegimu susijęs infrastruktūros atnaujinimas</w:t>
                  </w:r>
                  <w:r w:rsidR="00242671" w:rsidRPr="00054758">
                    <w:rPr>
                      <w:szCs w:val="24"/>
                    </w:rPr>
                    <w:t xml:space="preserve"> (paprastojo remonto išlaidos)</w:t>
                  </w:r>
                  <w:r w:rsidR="122E0128" w:rsidRPr="00054758">
                    <w:rPr>
                      <w:szCs w:val="24"/>
                    </w:rPr>
                    <w:t>.</w:t>
                  </w:r>
                </w:p>
                <w:p w14:paraId="755DD435" w14:textId="77777777" w:rsidR="003E1E2F" w:rsidRPr="00DA2C5B" w:rsidRDefault="003E1E2F" w:rsidP="003E1E2F">
                  <w:pPr>
                    <w:pStyle w:val="paragraph"/>
                    <w:numPr>
                      <w:ilvl w:val="0"/>
                      <w:numId w:val="15"/>
                    </w:numPr>
                    <w:spacing w:beforeAutospacing="0" w:afterAutospacing="0"/>
                    <w:jc w:val="both"/>
                    <w:textAlignment w:val="baseline"/>
                    <w:rPr>
                      <w:rFonts w:eastAsiaTheme="minorEastAsia"/>
                    </w:rPr>
                  </w:pPr>
                  <w:r w:rsidRPr="00054758">
                    <w:rPr>
                      <w:rFonts w:eastAsiaTheme="minorEastAsia"/>
                      <w:szCs w:val="24"/>
                    </w:rPr>
                    <w:t>Projektavimo ir inžineri</w:t>
                  </w:r>
                  <w:r w:rsidRPr="3DAB1813">
                    <w:rPr>
                      <w:rFonts w:eastAsiaTheme="minorEastAsia"/>
                    </w:rPr>
                    <w:t xml:space="preserve">nės paslaugos, techninės priežiūros ir projekto vykdymo priežiūros, ekspertizių paslaugos. </w:t>
                  </w:r>
                </w:p>
                <w:p w14:paraId="2BA2F635" w14:textId="77777777" w:rsidR="003E1E2F" w:rsidRPr="00DA2C5B" w:rsidRDefault="003E1E2F" w:rsidP="00245E59">
                  <w:pPr>
                    <w:pStyle w:val="paragraph"/>
                    <w:spacing w:beforeAutospacing="0" w:afterAutospacing="0"/>
                    <w:ind w:left="720"/>
                    <w:jc w:val="both"/>
                    <w:textAlignment w:val="baseline"/>
                    <w:rPr>
                      <w:rFonts w:eastAsiaTheme="minorEastAsia"/>
                      <w:szCs w:val="24"/>
                    </w:rPr>
                  </w:pPr>
                </w:p>
                <w:p w14:paraId="25CC19F6" w14:textId="77777777" w:rsidR="003E1E2F" w:rsidRPr="00DA2C5B" w:rsidRDefault="43214CA1" w:rsidP="00245E59">
                  <w:pPr>
                    <w:pStyle w:val="paragraph"/>
                    <w:spacing w:beforeAutospacing="0" w:afterAutospacing="0"/>
                    <w:jc w:val="both"/>
                    <w:textAlignment w:val="baseline"/>
                    <w:rPr>
                      <w:rFonts w:eastAsiaTheme="minorEastAsia"/>
                      <w:szCs w:val="24"/>
                    </w:rPr>
                  </w:pPr>
                  <w:r w:rsidRPr="00DA2C5B">
                    <w:rPr>
                      <w:rFonts w:eastAsiaTheme="minorEastAsia"/>
                      <w:szCs w:val="24"/>
                    </w:rPr>
                    <w:t>Išlaidas gali patirti valstybinės MSI ir mokslo ir technologijų parkai, kurių vienas iš dalininkų yra valstybė ir / ar savivaldybė, įskaitant valstybines MSI</w:t>
                  </w:r>
                  <w:r w:rsidR="00242671">
                    <w:rPr>
                      <w:rFonts w:eastAsiaTheme="minorEastAsia"/>
                      <w:szCs w:val="24"/>
                    </w:rPr>
                    <w:t>.</w:t>
                  </w:r>
                </w:p>
              </w:tc>
            </w:tr>
            <w:tr w:rsidR="008C627E" w:rsidRPr="00E46541" w14:paraId="316B01C2"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5ACFFACD" w14:textId="77777777" w:rsidR="008C627E" w:rsidRPr="00DA2C5B" w:rsidRDefault="003E1E2F" w:rsidP="006C3259">
                  <w:pPr>
                    <w:pStyle w:val="paragraph"/>
                    <w:spacing w:beforeAutospacing="0" w:afterAutospacing="0"/>
                    <w:jc w:val="both"/>
                    <w:textAlignment w:val="baseline"/>
                    <w:rPr>
                      <w:szCs w:val="24"/>
                    </w:rPr>
                  </w:pPr>
                  <w:r w:rsidRPr="00DA2C5B">
                    <w:rPr>
                      <w:rStyle w:val="normaltextrun"/>
                      <w:rFonts w:eastAsiaTheme="majorEastAsia"/>
                      <w:szCs w:val="24"/>
                    </w:rPr>
                    <w:lastRenderedPageBreak/>
                    <w:t>3</w:t>
                  </w:r>
                  <w:r w:rsidR="008C627E" w:rsidRPr="00DA2C5B">
                    <w:rPr>
                      <w:rStyle w:val="normaltextrun"/>
                      <w:rFonts w:eastAsiaTheme="majorEastAsia"/>
                      <w:szCs w:val="24"/>
                    </w:rPr>
                    <w:t>.</w:t>
                  </w:r>
                  <w:r w:rsidR="008C627E" w:rsidRPr="00DA2C5B">
                    <w:rPr>
                      <w:rStyle w:val="eop"/>
                      <w:rFonts w:eastAsiaTheme="majorEastAsia"/>
                      <w:szCs w:val="24"/>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77D5801B" w14:textId="77777777" w:rsidR="008C627E" w:rsidRPr="00DA2C5B" w:rsidRDefault="122E0128" w:rsidP="006C3259">
                  <w:pPr>
                    <w:pStyle w:val="paragraph"/>
                    <w:spacing w:beforeAutospacing="0" w:afterAutospacing="0"/>
                    <w:jc w:val="both"/>
                    <w:textAlignment w:val="baseline"/>
                    <w:rPr>
                      <w:szCs w:val="24"/>
                    </w:rPr>
                  </w:pPr>
                  <w:r w:rsidRPr="00DA2C5B">
                    <w:rPr>
                      <w:rStyle w:val="normaltextrun"/>
                      <w:rFonts w:eastAsiaTheme="majorEastAsia"/>
                      <w:szCs w:val="24"/>
                    </w:rPr>
                    <w:t>Įranga, įrenginiai ir kitas turtas</w:t>
                  </w:r>
                  <w:r w:rsidR="003E1E2F" w:rsidRPr="00DA2C5B">
                    <w:rPr>
                      <w:rStyle w:val="normaltextrun"/>
                      <w:rFonts w:eastAsiaTheme="majorEastAsia"/>
                      <w:szCs w:val="24"/>
                    </w:rPr>
                    <w:t>.</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54A092C1" w14:textId="49576DD0" w:rsidR="008C627E" w:rsidRPr="00DA2C5B" w:rsidRDefault="008C627E" w:rsidP="006C3259">
                  <w:pPr>
                    <w:pStyle w:val="paragraph"/>
                    <w:spacing w:beforeAutospacing="0" w:afterAutospacing="0"/>
                    <w:jc w:val="both"/>
                    <w:textAlignment w:val="baseline"/>
                    <w:rPr>
                      <w:szCs w:val="24"/>
                    </w:rPr>
                  </w:pPr>
                  <w:r w:rsidRPr="00DA2C5B">
                    <w:rPr>
                      <w:szCs w:val="24"/>
                    </w:rPr>
                    <w:t>Tinkamomis finansuoti išlaidomis yra laikomos ilgalaikio turto įsigijimo ar lizingo (finansinės nuomos) išlaidos (lizingo (finansinės</w:t>
                  </w:r>
                  <w:r w:rsidRPr="00DA2C5B">
                    <w:rPr>
                      <w:color w:val="000000" w:themeColor="text1"/>
                      <w:szCs w:val="24"/>
                    </w:rPr>
                    <w:t xml:space="preserve"> </w:t>
                  </w:r>
                  <w:r w:rsidRPr="00DA2C5B">
                    <w:rPr>
                      <w:szCs w:val="24"/>
                    </w:rPr>
                    <w:t xml:space="preserve">nuomos) laikotarpis negali būti ilgesnis už projekto įgyvendinimo trukmę, tai yra lizingo (finansinės nuomos) būdu įsigytas materialusis turtas iki projekto veiklų įgyvendinimo pabaigos turi tapti projekto </w:t>
                  </w:r>
                  <w:r w:rsidR="000F0300" w:rsidRPr="00DA2C5B">
                    <w:rPr>
                      <w:szCs w:val="24"/>
                    </w:rPr>
                    <w:t xml:space="preserve">veiklą vykdančio subjekto </w:t>
                  </w:r>
                  <w:r w:rsidRPr="00DA2C5B">
                    <w:rPr>
                      <w:szCs w:val="24"/>
                    </w:rPr>
                    <w:t>nuosavybe)</w:t>
                  </w:r>
                  <w:r w:rsidR="00066CE7">
                    <w:rPr>
                      <w:szCs w:val="24"/>
                    </w:rPr>
                    <w:t xml:space="preserve">, </w:t>
                  </w:r>
                  <w:r w:rsidR="00066CE7" w:rsidRPr="006A3215">
                    <w:rPr>
                      <w:szCs w:val="24"/>
                    </w:rPr>
                    <w:t>Kompetencijų centrui priskirtini</w:t>
                  </w:r>
                  <w:r w:rsidR="00066CE7">
                    <w:rPr>
                      <w:szCs w:val="24"/>
                    </w:rPr>
                    <w:t>:</w:t>
                  </w:r>
                </w:p>
                <w:p w14:paraId="2F2AD533" w14:textId="7E94E422" w:rsidR="008C627E" w:rsidRPr="00F11791" w:rsidRDefault="008C627E" w:rsidP="006C3259">
                  <w:pPr>
                    <w:pStyle w:val="ListParagraph"/>
                    <w:numPr>
                      <w:ilvl w:val="0"/>
                      <w:numId w:val="8"/>
                    </w:numPr>
                    <w:tabs>
                      <w:tab w:val="left" w:pos="237"/>
                    </w:tabs>
                    <w:jc w:val="both"/>
                    <w:textAlignment w:val="baseline"/>
                  </w:pPr>
                  <w:r w:rsidRPr="003D7F69">
                    <w:rPr>
                      <w:szCs w:val="24"/>
                      <w:lang w:eastAsia="lt-LT"/>
                    </w:rPr>
                    <w:t>įrengimai, įranga, prietaisai, įrenginiai ir technologijos;</w:t>
                  </w:r>
                </w:p>
                <w:p w14:paraId="1941CC43" w14:textId="77777777" w:rsidR="008C627E" w:rsidRPr="00DA2C5B" w:rsidRDefault="008C627E" w:rsidP="006C3259">
                  <w:pPr>
                    <w:pStyle w:val="ListParagraph"/>
                    <w:numPr>
                      <w:ilvl w:val="0"/>
                      <w:numId w:val="8"/>
                    </w:numPr>
                    <w:tabs>
                      <w:tab w:val="left" w:pos="237"/>
                    </w:tabs>
                    <w:jc w:val="both"/>
                    <w:textAlignment w:val="baseline"/>
                  </w:pPr>
                  <w:r w:rsidRPr="003D7F69">
                    <w:rPr>
                      <w:szCs w:val="24"/>
                      <w:lang w:eastAsia="lt-LT"/>
                    </w:rPr>
                    <w:t xml:space="preserve">kompiuterinė technika ir programinė įranga (išskyrus esamos </w:t>
                  </w:r>
                  <w:r>
                    <w:t>programinės įrangos atnaujinimą);</w:t>
                  </w:r>
                </w:p>
                <w:p w14:paraId="0C45EBCD" w14:textId="010E721A" w:rsidR="008C627E" w:rsidRPr="00DA2C5B" w:rsidRDefault="00066CE7" w:rsidP="006C3259">
                  <w:pPr>
                    <w:pStyle w:val="ListParagraph"/>
                    <w:numPr>
                      <w:ilvl w:val="0"/>
                      <w:numId w:val="8"/>
                    </w:numPr>
                    <w:tabs>
                      <w:tab w:val="left" w:pos="237"/>
                    </w:tabs>
                    <w:jc w:val="both"/>
                    <w:textAlignment w:val="baseline"/>
                    <w:rPr>
                      <w:szCs w:val="24"/>
                    </w:rPr>
                  </w:pPr>
                  <w:r>
                    <w:rPr>
                      <w:szCs w:val="24"/>
                    </w:rPr>
                    <w:t xml:space="preserve"> veiklai vykdyti</w:t>
                  </w:r>
                  <w:r w:rsidR="008C627E" w:rsidRPr="00DA2C5B">
                    <w:rPr>
                      <w:szCs w:val="24"/>
                    </w:rPr>
                    <w:t xml:space="preserve"> būtini baldai;</w:t>
                  </w:r>
                </w:p>
                <w:p w14:paraId="7173D98F" w14:textId="24D605EF" w:rsidR="008C627E" w:rsidRPr="00DA2C5B" w:rsidRDefault="122E0128" w:rsidP="006C3259">
                  <w:pPr>
                    <w:pStyle w:val="ListParagraph"/>
                    <w:numPr>
                      <w:ilvl w:val="0"/>
                      <w:numId w:val="8"/>
                    </w:numPr>
                    <w:tabs>
                      <w:tab w:val="left" w:pos="237"/>
                    </w:tabs>
                    <w:jc w:val="both"/>
                    <w:textAlignment w:val="baseline"/>
                    <w:rPr>
                      <w:szCs w:val="24"/>
                    </w:rPr>
                  </w:pPr>
                  <w:r w:rsidRPr="00DA2C5B">
                    <w:rPr>
                      <w:szCs w:val="24"/>
                    </w:rPr>
                    <w:t>su projekto  infrastruktūra ar jos panaudojimu susij</w:t>
                  </w:r>
                  <w:r w:rsidR="02F11B9C" w:rsidRPr="00DA2C5B">
                    <w:rPr>
                      <w:szCs w:val="24"/>
                    </w:rPr>
                    <w:t>usių teisių ir pa</w:t>
                  </w:r>
                  <w:r w:rsidR="1846F75D" w:rsidRPr="00DA2C5B">
                    <w:rPr>
                      <w:szCs w:val="24"/>
                    </w:rPr>
                    <w:t>slaugų įsigijimas (</w:t>
                  </w:r>
                  <w:r w:rsidRPr="00DA2C5B">
                    <w:rPr>
                      <w:szCs w:val="24"/>
                    </w:rPr>
                    <w:t>patentai, licencijos</w:t>
                  </w:r>
                  <w:r w:rsidR="1846F75D" w:rsidRPr="00DA2C5B">
                    <w:rPr>
                      <w:szCs w:val="24"/>
                    </w:rPr>
                    <w:t xml:space="preserve">, </w:t>
                  </w:r>
                  <w:r w:rsidRPr="00DA2C5B">
                    <w:rPr>
                      <w:szCs w:val="24"/>
                    </w:rPr>
                    <w:t>laboratorijų akreditacija)</w:t>
                  </w:r>
                  <w:r w:rsidR="00E66399" w:rsidRPr="00DA2C5B">
                    <w:rPr>
                      <w:rFonts w:eastAsia="Calibri"/>
                      <w:szCs w:val="24"/>
                    </w:rPr>
                    <w:t>.</w:t>
                  </w:r>
                </w:p>
                <w:p w14:paraId="046E24BC" w14:textId="4471659C" w:rsidR="008C627E" w:rsidRPr="00DA2C5B" w:rsidRDefault="43214CA1">
                  <w:pPr>
                    <w:tabs>
                      <w:tab w:val="left" w:pos="237"/>
                    </w:tabs>
                    <w:jc w:val="both"/>
                    <w:textAlignment w:val="baseline"/>
                    <w:rPr>
                      <w:szCs w:val="24"/>
                    </w:rPr>
                  </w:pPr>
                  <w:r w:rsidRPr="00DA2C5B">
                    <w:rPr>
                      <w:szCs w:val="24"/>
                    </w:rPr>
                    <w:t xml:space="preserve">Išlaidas patirti gali valstybinės MSI ir mokslo ir technologijų parkai (kurių vienas iš dalininkų yra valstybė ir / ar savivaldybė, įskaitant valstybines MSI), </w:t>
                  </w:r>
                  <w:r w:rsidR="001A2EBF" w:rsidRPr="00DA2C5B">
                    <w:rPr>
                      <w:szCs w:val="24"/>
                    </w:rPr>
                    <w:t xml:space="preserve">universitetų </w:t>
                  </w:r>
                  <w:r w:rsidRPr="00DA2C5B">
                    <w:rPr>
                      <w:szCs w:val="24"/>
                    </w:rPr>
                    <w:t>ligoninės</w:t>
                  </w:r>
                  <w:r w:rsidR="009545F0" w:rsidRPr="00DA2C5B">
                    <w:rPr>
                      <w:szCs w:val="24"/>
                    </w:rPr>
                    <w:t xml:space="preserve"> </w:t>
                  </w:r>
                  <w:r w:rsidRPr="00DA2C5B">
                    <w:rPr>
                      <w:szCs w:val="24"/>
                    </w:rPr>
                    <w:t>ir įmonės.</w:t>
                  </w:r>
                </w:p>
              </w:tc>
            </w:tr>
            <w:tr w:rsidR="003E1E2F" w:rsidRPr="00E46541" w14:paraId="30B57F9E" w14:textId="77777777" w:rsidTr="43214CA1">
              <w:tc>
                <w:tcPr>
                  <w:tcW w:w="14481" w:type="dxa"/>
                  <w:gridSpan w:val="3"/>
                  <w:tcBorders>
                    <w:top w:val="single" w:sz="6" w:space="0" w:color="auto"/>
                    <w:left w:val="single" w:sz="6" w:space="0" w:color="auto"/>
                    <w:bottom w:val="single" w:sz="6" w:space="0" w:color="auto"/>
                    <w:right w:val="single" w:sz="6" w:space="0" w:color="auto"/>
                  </w:tcBorders>
                  <w:shd w:val="clear" w:color="auto" w:fill="auto"/>
                </w:tcPr>
                <w:p w14:paraId="712F3AED" w14:textId="43011B77" w:rsidR="003E1E2F" w:rsidRPr="00DA2C5B" w:rsidRDefault="003E1E2F">
                  <w:pPr>
                    <w:jc w:val="center"/>
                    <w:textAlignment w:val="baseline"/>
                    <w:rPr>
                      <w:b/>
                      <w:szCs w:val="24"/>
                    </w:rPr>
                  </w:pPr>
                  <w:r w:rsidRPr="00DA2C5B">
                    <w:rPr>
                      <w:b/>
                      <w:szCs w:val="24"/>
                    </w:rPr>
                    <w:t xml:space="preserve">Tinkamos finansuoti įgyvendinant 2.9.2 p. </w:t>
                  </w:r>
                  <w:r w:rsidR="00066CE7" w:rsidRPr="00DA2C5B">
                    <w:rPr>
                      <w:b/>
                      <w:szCs w:val="24"/>
                    </w:rPr>
                    <w:t>nurodyt</w:t>
                  </w:r>
                  <w:r w:rsidR="00066CE7">
                    <w:rPr>
                      <w:b/>
                      <w:szCs w:val="24"/>
                    </w:rPr>
                    <w:t>ą</w:t>
                  </w:r>
                  <w:r w:rsidR="00066CE7" w:rsidRPr="00DA2C5B">
                    <w:rPr>
                      <w:b/>
                      <w:szCs w:val="24"/>
                    </w:rPr>
                    <w:t xml:space="preserve"> </w:t>
                  </w:r>
                  <w:r w:rsidRPr="00DA2C5B">
                    <w:rPr>
                      <w:b/>
                      <w:szCs w:val="24"/>
                    </w:rPr>
                    <w:t>veikl</w:t>
                  </w:r>
                  <w:r w:rsidR="00066CE7">
                    <w:rPr>
                      <w:b/>
                      <w:szCs w:val="24"/>
                    </w:rPr>
                    <w:t>ą</w:t>
                  </w:r>
                </w:p>
              </w:tc>
            </w:tr>
            <w:tr w:rsidR="008C627E" w:rsidRPr="00E46541" w14:paraId="574763F4"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3DED8AFE" w14:textId="77777777" w:rsidR="008C627E" w:rsidRPr="00B56AE1" w:rsidRDefault="003E1E2F" w:rsidP="006C3259">
                  <w:pPr>
                    <w:pStyle w:val="paragraph"/>
                    <w:spacing w:beforeAutospacing="0" w:afterAutospacing="0"/>
                    <w:jc w:val="both"/>
                    <w:textAlignment w:val="baseline"/>
                    <w:rPr>
                      <w:szCs w:val="24"/>
                    </w:rPr>
                  </w:pPr>
                  <w:r w:rsidRPr="00B56AE1">
                    <w:rPr>
                      <w:rStyle w:val="normaltextrun"/>
                      <w:rFonts w:eastAsiaTheme="majorEastAsia"/>
                      <w:szCs w:val="24"/>
                    </w:rPr>
                    <w:t>4</w:t>
                  </w:r>
                  <w:r w:rsidR="122E0128" w:rsidRPr="00B56AE1">
                    <w:rPr>
                      <w:rStyle w:val="normaltextrun"/>
                      <w:rFonts w:eastAsiaTheme="majorEastAsia"/>
                      <w:szCs w:val="24"/>
                    </w:rPr>
                    <w:t>.</w:t>
                  </w:r>
                  <w:r w:rsidR="122E0128" w:rsidRPr="00B56AE1">
                    <w:rPr>
                      <w:rStyle w:val="eop"/>
                      <w:rFonts w:eastAsiaTheme="majorEastAsia"/>
                      <w:szCs w:val="24"/>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5CFA0DC2" w14:textId="48AAFD41" w:rsidR="008C627E" w:rsidRPr="00B56AE1" w:rsidRDefault="008C627E">
                  <w:pPr>
                    <w:pStyle w:val="paragraph"/>
                    <w:spacing w:beforeAutospacing="0" w:afterAutospacing="0"/>
                    <w:jc w:val="both"/>
                    <w:textAlignment w:val="baseline"/>
                    <w:rPr>
                      <w:szCs w:val="24"/>
                    </w:rPr>
                  </w:pPr>
                  <w:r w:rsidRPr="00B56AE1">
                    <w:rPr>
                      <w:rStyle w:val="normaltextrun"/>
                      <w:rFonts w:eastAsiaTheme="majorEastAsia"/>
                      <w:szCs w:val="24"/>
                    </w:rPr>
                    <w:t xml:space="preserve"> </w:t>
                  </w:r>
                  <w:r w:rsidR="00066CE7">
                    <w:rPr>
                      <w:rStyle w:val="normaltextrun"/>
                      <w:rFonts w:eastAsiaTheme="majorEastAsia"/>
                      <w:szCs w:val="24"/>
                    </w:rPr>
                    <w:t>P</w:t>
                  </w:r>
                  <w:r w:rsidR="00066CE7" w:rsidRPr="00B56AE1">
                    <w:rPr>
                      <w:rStyle w:val="normaltextrun"/>
                      <w:rFonts w:eastAsiaTheme="majorEastAsia"/>
                      <w:szCs w:val="24"/>
                    </w:rPr>
                    <w:t xml:space="preserve">aslaugos </w:t>
                  </w:r>
                  <w:r w:rsidRPr="00B56AE1">
                    <w:rPr>
                      <w:rStyle w:val="normaltextrun"/>
                      <w:rFonts w:eastAsiaTheme="majorEastAsia"/>
                      <w:szCs w:val="24"/>
                    </w:rPr>
                    <w:t>ir darbo užmokestis</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7FEEC35C" w14:textId="77777777" w:rsidR="008C627E" w:rsidRPr="00B56AE1" w:rsidRDefault="008C627E" w:rsidP="006C3259">
                  <w:pPr>
                    <w:jc w:val="both"/>
                    <w:textAlignment w:val="baseline"/>
                    <w:rPr>
                      <w:szCs w:val="24"/>
                    </w:rPr>
                  </w:pPr>
                  <w:r w:rsidRPr="00B56AE1">
                    <w:rPr>
                      <w:szCs w:val="24"/>
                    </w:rPr>
                    <w:t>Tinkamomis finansuoti išlaidomis laikomos:</w:t>
                  </w:r>
                </w:p>
                <w:p w14:paraId="05C9923E" w14:textId="77777777" w:rsidR="008C627E" w:rsidRPr="00B56AE1" w:rsidRDefault="00A64CC2" w:rsidP="006C3259">
                  <w:pPr>
                    <w:pStyle w:val="ListParagraph"/>
                    <w:numPr>
                      <w:ilvl w:val="0"/>
                      <w:numId w:val="13"/>
                    </w:numPr>
                    <w:jc w:val="both"/>
                    <w:textAlignment w:val="baseline"/>
                    <w:rPr>
                      <w:szCs w:val="24"/>
                    </w:rPr>
                  </w:pPr>
                  <w:r w:rsidRPr="00B56AE1">
                    <w:rPr>
                      <w:szCs w:val="24"/>
                    </w:rPr>
                    <w:t>p</w:t>
                  </w:r>
                  <w:r w:rsidR="008C627E" w:rsidRPr="00B56AE1">
                    <w:rPr>
                      <w:szCs w:val="24"/>
                    </w:rPr>
                    <w:t>rojektą vykdančio personalo darbo užmokesčio ir atlygio projektą vykdantiems fiziniams asmenims pagal paslaugų (civilines), autorines ar kitas sutartis išlaidos, apskaičiuotos teisės aktų, reguliuojančių darbo užmokestį ir darbo santykius, nustatyta tvarka. Patirtos projektą vykdančio personalo darbo užmokesčio už kasmetines atostogas ir (arba) kompensacijos už nepanaudotas kasmetines atostogas ir papildomų poilsio dienų išmokos</w:t>
                  </w:r>
                  <w:r w:rsidRPr="00B56AE1">
                    <w:rPr>
                      <w:szCs w:val="24"/>
                    </w:rPr>
                    <w:t>;</w:t>
                  </w:r>
                </w:p>
                <w:p w14:paraId="20FC04B4" w14:textId="7A721E27" w:rsidR="008C627E" w:rsidRPr="00B56AE1" w:rsidRDefault="009A63B3" w:rsidP="006C3259">
                  <w:pPr>
                    <w:pStyle w:val="ListParagraph"/>
                    <w:numPr>
                      <w:ilvl w:val="0"/>
                      <w:numId w:val="13"/>
                    </w:numPr>
                    <w:jc w:val="both"/>
                    <w:textAlignment w:val="baseline"/>
                    <w:rPr>
                      <w:szCs w:val="24"/>
                    </w:rPr>
                  </w:pPr>
                  <w:r>
                    <w:rPr>
                      <w:szCs w:val="24"/>
                    </w:rPr>
                    <w:t>veiklas vykdančio personalo</w:t>
                  </w:r>
                  <w:r w:rsidR="008C627E" w:rsidRPr="00B56AE1">
                    <w:rPr>
                      <w:szCs w:val="24"/>
                    </w:rPr>
                    <w:t xml:space="preserve"> komandiruočių išlaidos</w:t>
                  </w:r>
                  <w:r w:rsidR="00A64CC2" w:rsidRPr="00B56AE1">
                    <w:rPr>
                      <w:szCs w:val="24"/>
                    </w:rPr>
                    <w:t>;</w:t>
                  </w:r>
                </w:p>
                <w:p w14:paraId="2EAB19A7" w14:textId="77777777" w:rsidR="008C627E" w:rsidRPr="00B56AE1" w:rsidRDefault="00A64CC2" w:rsidP="006C3259">
                  <w:pPr>
                    <w:pStyle w:val="ListParagraph"/>
                    <w:numPr>
                      <w:ilvl w:val="0"/>
                      <w:numId w:val="13"/>
                    </w:numPr>
                    <w:jc w:val="both"/>
                    <w:textAlignment w:val="baseline"/>
                    <w:rPr>
                      <w:szCs w:val="24"/>
                    </w:rPr>
                  </w:pPr>
                  <w:r w:rsidRPr="00B56AE1">
                    <w:rPr>
                      <w:szCs w:val="24"/>
                    </w:rPr>
                    <w:t>m</w:t>
                  </w:r>
                  <w:r w:rsidR="008C627E" w:rsidRPr="00B56AE1">
                    <w:rPr>
                      <w:szCs w:val="24"/>
                    </w:rPr>
                    <w:t>edžiagų ir trumpalaikio turto, reikalingų įgyvendinti projekto veiklas,  įsigijimo išlaidos</w:t>
                  </w:r>
                  <w:r w:rsidRPr="00B56AE1">
                    <w:rPr>
                      <w:szCs w:val="24"/>
                    </w:rPr>
                    <w:t>;</w:t>
                  </w:r>
                </w:p>
                <w:p w14:paraId="7503F428" w14:textId="32CEFCD1" w:rsidR="008C627E" w:rsidRPr="00B56AE1" w:rsidRDefault="00FC4E63" w:rsidP="006C3259">
                  <w:pPr>
                    <w:pStyle w:val="ListParagraph"/>
                    <w:numPr>
                      <w:ilvl w:val="0"/>
                      <w:numId w:val="13"/>
                    </w:numPr>
                    <w:jc w:val="both"/>
                    <w:textAlignment w:val="baseline"/>
                    <w:rPr>
                      <w:szCs w:val="24"/>
                    </w:rPr>
                  </w:pPr>
                  <w:r>
                    <w:rPr>
                      <w:szCs w:val="24"/>
                    </w:rPr>
                    <w:t xml:space="preserve">MTEP </w:t>
                  </w:r>
                  <w:r w:rsidR="008C627E" w:rsidRPr="00B56AE1">
                    <w:rPr>
                      <w:szCs w:val="24"/>
                    </w:rPr>
                    <w:t xml:space="preserve">paslaugų įsigijimo </w:t>
                  </w:r>
                  <w:r w:rsidR="008C627E" w:rsidRPr="00DF426E">
                    <w:rPr>
                      <w:szCs w:val="24"/>
                    </w:rPr>
                    <w:t>išlaidos</w:t>
                  </w:r>
                  <w:r w:rsidR="00745185" w:rsidRPr="00DF426E">
                    <w:rPr>
                      <w:szCs w:val="24"/>
                    </w:rPr>
                    <w:t xml:space="preserve"> (išlaidos gali sudaryti ne daugiau, kaip 30 proc. tinkamų finansuoti išlaidų)</w:t>
                  </w:r>
                  <w:r w:rsidR="00DF426E">
                    <w:rPr>
                      <w:szCs w:val="24"/>
                    </w:rPr>
                    <w:t>;</w:t>
                  </w:r>
                </w:p>
                <w:p w14:paraId="33BA903A" w14:textId="798F0EC5" w:rsidR="008C627E" w:rsidRPr="00B56AE1" w:rsidRDefault="004E5390" w:rsidP="006C3259">
                  <w:pPr>
                    <w:pStyle w:val="ListParagraph"/>
                    <w:numPr>
                      <w:ilvl w:val="0"/>
                      <w:numId w:val="13"/>
                    </w:numPr>
                    <w:jc w:val="both"/>
                    <w:textAlignment w:val="baseline"/>
                    <w:rPr>
                      <w:szCs w:val="24"/>
                    </w:rPr>
                  </w:pPr>
                  <w:r w:rsidRPr="00B56AE1">
                    <w:rPr>
                      <w:szCs w:val="24"/>
                    </w:rPr>
                    <w:t>P</w:t>
                  </w:r>
                  <w:r w:rsidR="008C627E" w:rsidRPr="00B56AE1">
                    <w:rPr>
                      <w:szCs w:val="24"/>
                    </w:rPr>
                    <w:t>rojekto MTEP veikloms naudojamo turto (įrangos, prietaisų, įrankių, įrenginių, mašinų ir įrengimų pastatų ir (ar) patalpų) nusidėvėjimo sąnaudos, jeigu šiam turtui įsigyti nebuvo naudojamos viešosios (įskaitant ir kitų valstybių) lėšos</w:t>
                  </w:r>
                  <w:r w:rsidR="00AE2454" w:rsidRPr="00B56AE1">
                    <w:rPr>
                      <w:szCs w:val="24"/>
                    </w:rPr>
                    <w:t xml:space="preserve"> </w:t>
                  </w:r>
                  <w:r w:rsidR="003E1E2F" w:rsidRPr="00B56AE1">
                    <w:rPr>
                      <w:szCs w:val="24"/>
                    </w:rPr>
                    <w:t xml:space="preserve">kai </w:t>
                  </w:r>
                  <w:r w:rsidR="00AE2454" w:rsidRPr="00B56AE1">
                    <w:rPr>
                      <w:szCs w:val="24"/>
                    </w:rPr>
                    <w:t>turtas įsigytas iki Projekto veiklų pradžios</w:t>
                  </w:r>
                  <w:r w:rsidR="00C50829" w:rsidRPr="00B56AE1">
                    <w:rPr>
                      <w:szCs w:val="24"/>
                    </w:rPr>
                    <w:t>;</w:t>
                  </w:r>
                  <w:r w:rsidR="003E1E2F" w:rsidRPr="00B56AE1">
                    <w:rPr>
                      <w:szCs w:val="24"/>
                    </w:rPr>
                    <w:t xml:space="preserve"> </w:t>
                  </w:r>
                  <w:r w:rsidR="00C50829" w:rsidRPr="00B56AE1">
                    <w:rPr>
                      <w:szCs w:val="24"/>
                    </w:rPr>
                    <w:t>p</w:t>
                  </w:r>
                  <w:r w:rsidR="008C627E" w:rsidRPr="00B56AE1">
                    <w:rPr>
                      <w:szCs w:val="24"/>
                    </w:rPr>
                    <w:t>rojektui įgyvendinti būtinų pastatų ar patalpų nuomos išlaidos</w:t>
                  </w:r>
                  <w:r w:rsidR="00EF68D0">
                    <w:rPr>
                      <w:szCs w:val="24"/>
                    </w:rPr>
                    <w:t>.</w:t>
                  </w:r>
                </w:p>
                <w:p w14:paraId="6632B058" w14:textId="77777777" w:rsidR="00AE2454" w:rsidRPr="00B56AE1" w:rsidRDefault="00AE2454" w:rsidP="004E5390">
                  <w:pPr>
                    <w:jc w:val="both"/>
                    <w:textAlignment w:val="baseline"/>
                    <w:rPr>
                      <w:szCs w:val="24"/>
                    </w:rPr>
                  </w:pPr>
                </w:p>
                <w:p w14:paraId="41A40306" w14:textId="768F6112" w:rsidR="008C627E" w:rsidRPr="00B56AE1" w:rsidRDefault="008C627E" w:rsidP="00F45473">
                  <w:pPr>
                    <w:jc w:val="both"/>
                    <w:textAlignment w:val="baseline"/>
                    <w:rPr>
                      <w:szCs w:val="24"/>
                    </w:rPr>
                  </w:pPr>
                  <w:r w:rsidRPr="00B56AE1">
                    <w:rPr>
                      <w:szCs w:val="24"/>
                    </w:rPr>
                    <w:t xml:space="preserve">Išlaidas patirti gali </w:t>
                  </w:r>
                  <w:r w:rsidR="00EF68D0">
                    <w:rPr>
                      <w:szCs w:val="24"/>
                    </w:rPr>
                    <w:t>Konsorciumų nariai</w:t>
                  </w:r>
                  <w:r w:rsidRPr="00B56AE1">
                    <w:rPr>
                      <w:szCs w:val="24"/>
                    </w:rPr>
                    <w:t>.</w:t>
                  </w:r>
                  <w:r w:rsidR="00C306F0" w:rsidRPr="00B56AE1">
                    <w:rPr>
                      <w:szCs w:val="24"/>
                    </w:rPr>
                    <w:t xml:space="preserve"> </w:t>
                  </w:r>
                </w:p>
              </w:tc>
            </w:tr>
            <w:tr w:rsidR="00066CE7" w:rsidRPr="00E46541" w14:paraId="34351BCA"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tcPr>
                <w:p w14:paraId="68D25D95" w14:textId="77777777" w:rsidR="00066CE7" w:rsidRPr="00B56AE1" w:rsidRDefault="00066CE7" w:rsidP="006C3259">
                  <w:pPr>
                    <w:pStyle w:val="paragraph"/>
                    <w:spacing w:beforeAutospacing="0" w:afterAutospacing="0"/>
                    <w:jc w:val="both"/>
                    <w:textAlignment w:val="baseline"/>
                    <w:rPr>
                      <w:rStyle w:val="normaltextrun"/>
                      <w:rFonts w:eastAsiaTheme="majorEastAsia"/>
                      <w:szCs w:val="24"/>
                    </w:rPr>
                  </w:pPr>
                  <w:r>
                    <w:rPr>
                      <w:rStyle w:val="normaltextrun"/>
                      <w:rFonts w:eastAsiaTheme="majorEastAsia"/>
                      <w:szCs w:val="24"/>
                    </w:rPr>
                    <w:lastRenderedPageBreak/>
                    <w:t xml:space="preserve">5. </w:t>
                  </w: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695D0414" w14:textId="77777777" w:rsidR="00066CE7" w:rsidRPr="00E46541" w:rsidRDefault="00066CE7" w:rsidP="006C3259">
                  <w:pPr>
                    <w:pStyle w:val="paragraph"/>
                    <w:spacing w:beforeAutospacing="0" w:afterAutospacing="0"/>
                    <w:jc w:val="both"/>
                    <w:textAlignment w:val="baseline"/>
                    <w:rPr>
                      <w:rStyle w:val="normaltextrun"/>
                      <w:rFonts w:eastAsiaTheme="majorEastAsia"/>
                      <w:szCs w:val="24"/>
                    </w:rPr>
                  </w:pPr>
                  <w:r w:rsidRPr="006A3215">
                    <w:rPr>
                      <w:rStyle w:val="normaltextrun"/>
                      <w:rFonts w:eastAsiaTheme="majorEastAsia"/>
                      <w:szCs w:val="24"/>
                    </w:rPr>
                    <w:t>Įra</w:t>
                  </w:r>
                  <w:r w:rsidR="00745185">
                    <w:rPr>
                      <w:rStyle w:val="normaltextrun"/>
                      <w:rFonts w:eastAsiaTheme="majorEastAsia"/>
                      <w:szCs w:val="24"/>
                    </w:rPr>
                    <w:t xml:space="preserve">nga, įrenginiai ir kitas turtas </w:t>
                  </w: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2F51F076" w14:textId="77777777" w:rsidR="00066CE7" w:rsidRPr="006A3215" w:rsidRDefault="00FC4E63" w:rsidP="00066CE7">
                  <w:pPr>
                    <w:pStyle w:val="ListParagraph"/>
                    <w:numPr>
                      <w:ilvl w:val="0"/>
                      <w:numId w:val="8"/>
                    </w:numPr>
                    <w:tabs>
                      <w:tab w:val="left" w:pos="237"/>
                    </w:tabs>
                    <w:jc w:val="both"/>
                    <w:textAlignment w:val="baseline"/>
                    <w:rPr>
                      <w:szCs w:val="24"/>
                    </w:rPr>
                  </w:pPr>
                  <w:r>
                    <w:rPr>
                      <w:szCs w:val="24"/>
                    </w:rPr>
                    <w:t xml:space="preserve">MTEP </w:t>
                  </w:r>
                  <w:r w:rsidR="00066CE7" w:rsidRPr="006A3215">
                    <w:rPr>
                      <w:szCs w:val="24"/>
                    </w:rPr>
                    <w:t>įrengimai, įranga, prietaisai, įrenginiai ir technologijos;</w:t>
                  </w:r>
                </w:p>
                <w:p w14:paraId="7582A1ED" w14:textId="77777777" w:rsidR="00066CE7" w:rsidRPr="006A3215" w:rsidRDefault="00066CE7" w:rsidP="00066CE7">
                  <w:pPr>
                    <w:pStyle w:val="ListParagraph"/>
                    <w:numPr>
                      <w:ilvl w:val="0"/>
                      <w:numId w:val="8"/>
                    </w:numPr>
                    <w:tabs>
                      <w:tab w:val="left" w:pos="237"/>
                    </w:tabs>
                    <w:jc w:val="both"/>
                    <w:textAlignment w:val="baseline"/>
                    <w:rPr>
                      <w:szCs w:val="24"/>
                    </w:rPr>
                  </w:pPr>
                  <w:r w:rsidRPr="006A3215">
                    <w:rPr>
                      <w:szCs w:val="24"/>
                    </w:rPr>
                    <w:t>kompiuterinė technika ir programinė įranga (išskyrus esamos programinės įrangos atnaujinimą);</w:t>
                  </w:r>
                </w:p>
                <w:p w14:paraId="2F8AF0BE" w14:textId="77777777" w:rsidR="00066CE7" w:rsidRDefault="00066CE7" w:rsidP="00B56AE1">
                  <w:pPr>
                    <w:pStyle w:val="ListParagraph"/>
                    <w:numPr>
                      <w:ilvl w:val="0"/>
                      <w:numId w:val="8"/>
                    </w:numPr>
                    <w:tabs>
                      <w:tab w:val="left" w:pos="237"/>
                    </w:tabs>
                    <w:jc w:val="both"/>
                    <w:textAlignment w:val="baseline"/>
                    <w:rPr>
                      <w:szCs w:val="24"/>
                    </w:rPr>
                  </w:pPr>
                  <w:r>
                    <w:rPr>
                      <w:szCs w:val="24"/>
                    </w:rPr>
                    <w:t xml:space="preserve">veiklai vykdyti būtini patentai ir </w:t>
                  </w:r>
                  <w:r w:rsidRPr="006A3215">
                    <w:rPr>
                      <w:szCs w:val="24"/>
                    </w:rPr>
                    <w:t>licencijos</w:t>
                  </w:r>
                  <w:r>
                    <w:rPr>
                      <w:szCs w:val="24"/>
                    </w:rPr>
                    <w:t>.</w:t>
                  </w:r>
                </w:p>
                <w:p w14:paraId="00427561" w14:textId="290B993E" w:rsidR="009A63B3" w:rsidRDefault="009A63B3" w:rsidP="00B56AE1">
                  <w:pPr>
                    <w:pStyle w:val="ListParagraph"/>
                    <w:tabs>
                      <w:tab w:val="left" w:pos="237"/>
                    </w:tabs>
                    <w:jc w:val="both"/>
                    <w:textAlignment w:val="baseline"/>
                  </w:pPr>
                  <w:r>
                    <w:t>Ilgalaikio turto įsigijimo ar lizingo (finansinės nuomos) išlaidos (lizingo (finansinės nuomos) laikotarpis negali būti ilgesnis už Projekto įgyvendinimo trukmę, tai yra lizingo (finansinės nuomos) būdu įsigytas materialusis turtas iki Projekto veiklų įgyvendinimo pabaigos turi tapti Projekto veiklą vykdančio subjekto nuosavybe</w:t>
                  </w:r>
                  <w:r w:rsidR="039BEF2F">
                    <w:t>).</w:t>
                  </w:r>
                </w:p>
                <w:p w14:paraId="109DC13D" w14:textId="40ED7A1E" w:rsidR="00066CE7" w:rsidRPr="0085266F" w:rsidRDefault="0085266F" w:rsidP="0085266F">
                  <w:pPr>
                    <w:tabs>
                      <w:tab w:val="left" w:pos="237"/>
                    </w:tabs>
                    <w:jc w:val="both"/>
                    <w:textAlignment w:val="baseline"/>
                  </w:pPr>
                  <w:r w:rsidRPr="00F11791">
                    <w:rPr>
                      <w:szCs w:val="24"/>
                    </w:rPr>
                    <w:t xml:space="preserve">Šios </w:t>
                  </w:r>
                  <w:r w:rsidR="009B5C7A">
                    <w:t xml:space="preserve">grupės </w:t>
                  </w:r>
                  <w:r>
                    <w:t xml:space="preserve">išlaidos negali sudaryti daugiau kaip 20 proc. tinkamų finansuoti veiklos išlaidų. </w:t>
                  </w:r>
                  <w:r w:rsidR="00066CE7">
                    <w:t xml:space="preserve">Išlaidas </w:t>
                  </w:r>
                  <w:r>
                    <w:t xml:space="preserve">gali </w:t>
                  </w:r>
                  <w:r w:rsidR="00066CE7">
                    <w:t xml:space="preserve">patirti </w:t>
                  </w:r>
                  <w:r w:rsidR="00D67F23">
                    <w:t>Konsorciumų nariai</w:t>
                  </w:r>
                  <w:r w:rsidR="00066CE7">
                    <w:t xml:space="preserve">. </w:t>
                  </w:r>
                </w:p>
              </w:tc>
            </w:tr>
            <w:tr w:rsidR="00407B21" w:rsidRPr="00E46541" w14:paraId="44CC71DB"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tcPr>
                <w:p w14:paraId="7477D0E7" w14:textId="77777777" w:rsidR="00407B21" w:rsidRPr="00B56AE1" w:rsidRDefault="00407B21" w:rsidP="006C3259">
                  <w:pPr>
                    <w:pStyle w:val="paragraph"/>
                    <w:spacing w:beforeAutospacing="0" w:afterAutospacing="0"/>
                    <w:jc w:val="both"/>
                    <w:textAlignment w:val="baseline"/>
                    <w:rPr>
                      <w:rStyle w:val="normaltextrun"/>
                      <w:rFonts w:eastAsiaTheme="majorEastAsia"/>
                      <w:szCs w:val="24"/>
                    </w:rPr>
                  </w:pP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33962CFF" w14:textId="77777777" w:rsidR="00407B21" w:rsidRPr="00E46541" w:rsidRDefault="00407B21" w:rsidP="006C3259">
                  <w:pPr>
                    <w:pStyle w:val="paragraph"/>
                    <w:spacing w:beforeAutospacing="0" w:afterAutospacing="0"/>
                    <w:jc w:val="both"/>
                    <w:textAlignment w:val="baseline"/>
                    <w:rPr>
                      <w:rStyle w:val="normaltextrun"/>
                      <w:rFonts w:eastAsiaTheme="majorEastAsia"/>
                      <w:szCs w:val="24"/>
                    </w:rPr>
                  </w:pP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23490EE0" w14:textId="77777777" w:rsidR="00407B21" w:rsidRPr="00E46541" w:rsidRDefault="00066CE7">
                  <w:pPr>
                    <w:jc w:val="both"/>
                    <w:textAlignment w:val="baseline"/>
                    <w:rPr>
                      <w:szCs w:val="24"/>
                    </w:rPr>
                  </w:pPr>
                  <w:r w:rsidRPr="006A3215">
                    <w:rPr>
                      <w:b/>
                      <w:szCs w:val="24"/>
                    </w:rPr>
                    <w:t>Tinkamos finansuoti įgyvendinant 2.9.</w:t>
                  </w:r>
                  <w:r>
                    <w:rPr>
                      <w:b/>
                      <w:szCs w:val="24"/>
                    </w:rPr>
                    <w:t>1.3</w:t>
                  </w:r>
                  <w:r w:rsidRPr="006A3215">
                    <w:rPr>
                      <w:b/>
                      <w:szCs w:val="24"/>
                    </w:rPr>
                    <w:t xml:space="preserve"> p. nurodyt</w:t>
                  </w:r>
                  <w:r>
                    <w:rPr>
                      <w:b/>
                      <w:szCs w:val="24"/>
                    </w:rPr>
                    <w:t>ą</w:t>
                  </w:r>
                  <w:r w:rsidRPr="006A3215">
                    <w:rPr>
                      <w:b/>
                      <w:szCs w:val="24"/>
                    </w:rPr>
                    <w:t xml:space="preserve"> veikl</w:t>
                  </w:r>
                  <w:r>
                    <w:rPr>
                      <w:b/>
                      <w:szCs w:val="24"/>
                    </w:rPr>
                    <w:t>ą</w:t>
                  </w:r>
                </w:p>
              </w:tc>
            </w:tr>
            <w:tr w:rsidR="00407B21" w:rsidRPr="00E46541" w14:paraId="2EDA76F6"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tcPr>
                <w:p w14:paraId="7238A729" w14:textId="77777777" w:rsidR="00407B21" w:rsidRPr="00B56AE1" w:rsidRDefault="009A63B3" w:rsidP="006C3259">
                  <w:pPr>
                    <w:pStyle w:val="paragraph"/>
                    <w:spacing w:beforeAutospacing="0" w:afterAutospacing="0"/>
                    <w:jc w:val="both"/>
                    <w:textAlignment w:val="baseline"/>
                    <w:rPr>
                      <w:rStyle w:val="normaltextrun"/>
                      <w:rFonts w:eastAsiaTheme="majorEastAsia"/>
                      <w:szCs w:val="24"/>
                    </w:rPr>
                  </w:pPr>
                  <w:r>
                    <w:rPr>
                      <w:rStyle w:val="normaltextrun"/>
                      <w:rFonts w:eastAsiaTheme="majorEastAsia"/>
                      <w:szCs w:val="24"/>
                    </w:rPr>
                    <w:t xml:space="preserve">6. </w:t>
                  </w: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0271D07A" w14:textId="77777777" w:rsidR="00407B21" w:rsidRPr="00E46541" w:rsidRDefault="009A63B3" w:rsidP="006C3259">
                  <w:pPr>
                    <w:pStyle w:val="paragraph"/>
                    <w:spacing w:beforeAutospacing="0" w:afterAutospacing="0"/>
                    <w:jc w:val="both"/>
                    <w:textAlignment w:val="baseline"/>
                    <w:rPr>
                      <w:rStyle w:val="normaltextrun"/>
                      <w:rFonts w:eastAsiaTheme="majorEastAsia"/>
                      <w:szCs w:val="24"/>
                    </w:rPr>
                  </w:pPr>
                  <w:r>
                    <w:rPr>
                      <w:rStyle w:val="normaltextrun"/>
                      <w:rFonts w:eastAsiaTheme="majorEastAsia"/>
                      <w:szCs w:val="24"/>
                    </w:rPr>
                    <w:t>P</w:t>
                  </w:r>
                  <w:r w:rsidRPr="006A3215">
                    <w:rPr>
                      <w:rStyle w:val="normaltextrun"/>
                      <w:rFonts w:eastAsiaTheme="majorEastAsia"/>
                      <w:szCs w:val="24"/>
                    </w:rPr>
                    <w:t>aslaugos ir darbo užmokestis</w:t>
                  </w: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6357801B" w14:textId="77777777" w:rsidR="00407B21" w:rsidRPr="00E46541" w:rsidRDefault="009A63B3" w:rsidP="006C3259">
                  <w:pPr>
                    <w:jc w:val="both"/>
                    <w:textAlignment w:val="baseline"/>
                    <w:rPr>
                      <w:szCs w:val="24"/>
                    </w:rPr>
                  </w:pPr>
                  <w:r>
                    <w:rPr>
                      <w:szCs w:val="24"/>
                    </w:rPr>
                    <w:t xml:space="preserve">- Inovacijų paramos paslaugos </w:t>
                  </w:r>
                </w:p>
              </w:tc>
            </w:tr>
            <w:tr w:rsidR="009A63B3" w:rsidRPr="00E46541" w14:paraId="46ED99DC"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tcPr>
                <w:p w14:paraId="0E127C1C" w14:textId="77777777" w:rsidR="009A63B3" w:rsidRPr="00B56AE1" w:rsidRDefault="009A63B3" w:rsidP="006C3259">
                  <w:pPr>
                    <w:pStyle w:val="paragraph"/>
                    <w:spacing w:beforeAutospacing="0" w:afterAutospacing="0"/>
                    <w:jc w:val="both"/>
                    <w:textAlignment w:val="baseline"/>
                    <w:rPr>
                      <w:rStyle w:val="normaltextrun"/>
                      <w:rFonts w:eastAsiaTheme="majorEastAsia"/>
                      <w:szCs w:val="24"/>
                    </w:rPr>
                  </w:pP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762FEF3F" w14:textId="77777777" w:rsidR="009A63B3" w:rsidRPr="00E46541" w:rsidRDefault="009A63B3" w:rsidP="006C3259">
                  <w:pPr>
                    <w:pStyle w:val="paragraph"/>
                    <w:spacing w:beforeAutospacing="0" w:afterAutospacing="0"/>
                    <w:jc w:val="both"/>
                    <w:textAlignment w:val="baseline"/>
                    <w:rPr>
                      <w:rStyle w:val="normaltextrun"/>
                      <w:rFonts w:eastAsiaTheme="majorEastAsia"/>
                      <w:szCs w:val="24"/>
                    </w:rPr>
                  </w:pP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27FA431E" w14:textId="77777777" w:rsidR="009A63B3" w:rsidRPr="00E46541" w:rsidRDefault="009A63B3" w:rsidP="006C3259">
                  <w:pPr>
                    <w:jc w:val="both"/>
                    <w:textAlignment w:val="baseline"/>
                    <w:rPr>
                      <w:szCs w:val="24"/>
                    </w:rPr>
                  </w:pPr>
                  <w:r>
                    <w:rPr>
                      <w:szCs w:val="24"/>
                    </w:rPr>
                    <w:t xml:space="preserve">- </w:t>
                  </w:r>
                  <w:r w:rsidRPr="009A63B3">
                    <w:rPr>
                      <w:szCs w:val="24"/>
                    </w:rPr>
                    <w:t>Inovacijų konsultacinės paslaugos</w:t>
                  </w:r>
                </w:p>
              </w:tc>
            </w:tr>
            <w:tr w:rsidR="009A63B3" w:rsidRPr="00E46541" w14:paraId="28C02B41"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tcPr>
                <w:p w14:paraId="24345D19" w14:textId="77777777" w:rsidR="009A63B3" w:rsidRPr="00B56AE1" w:rsidRDefault="009A63B3" w:rsidP="006C3259">
                  <w:pPr>
                    <w:pStyle w:val="paragraph"/>
                    <w:spacing w:beforeAutospacing="0" w:afterAutospacing="0"/>
                    <w:jc w:val="both"/>
                    <w:textAlignment w:val="baseline"/>
                    <w:rPr>
                      <w:rStyle w:val="normaltextrun"/>
                      <w:rFonts w:eastAsiaTheme="majorEastAsia"/>
                      <w:szCs w:val="24"/>
                    </w:rPr>
                  </w:pP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07E44933" w14:textId="77777777" w:rsidR="009A63B3" w:rsidRPr="00E46541" w:rsidRDefault="009A63B3" w:rsidP="006C3259">
                  <w:pPr>
                    <w:pStyle w:val="paragraph"/>
                    <w:spacing w:beforeAutospacing="0" w:afterAutospacing="0"/>
                    <w:jc w:val="both"/>
                    <w:textAlignment w:val="baseline"/>
                    <w:rPr>
                      <w:rStyle w:val="normaltextrun"/>
                      <w:rFonts w:eastAsiaTheme="majorEastAsia"/>
                      <w:szCs w:val="24"/>
                    </w:rPr>
                  </w:pP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5BD8D715" w14:textId="77777777" w:rsidR="009A63B3" w:rsidRPr="00E46541" w:rsidRDefault="009A63B3" w:rsidP="006C3259">
                  <w:pPr>
                    <w:jc w:val="both"/>
                    <w:textAlignment w:val="baseline"/>
                    <w:rPr>
                      <w:szCs w:val="24"/>
                    </w:rPr>
                  </w:pPr>
                  <w:r>
                    <w:rPr>
                      <w:szCs w:val="24"/>
                    </w:rPr>
                    <w:t>- Paslaugos susijusios su patentinių paraiškų pateikimu</w:t>
                  </w:r>
                </w:p>
              </w:tc>
            </w:tr>
            <w:tr w:rsidR="00745185" w:rsidRPr="00E46541" w14:paraId="478F8531"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tcPr>
                <w:p w14:paraId="6F48224B" w14:textId="77777777" w:rsidR="00745185" w:rsidRPr="00B56AE1" w:rsidRDefault="00745185" w:rsidP="006C3259">
                  <w:pPr>
                    <w:pStyle w:val="paragraph"/>
                    <w:spacing w:beforeAutospacing="0" w:afterAutospacing="0"/>
                    <w:jc w:val="both"/>
                    <w:textAlignment w:val="baseline"/>
                    <w:rPr>
                      <w:rStyle w:val="normaltextrun"/>
                      <w:rFonts w:eastAsiaTheme="majorEastAsia"/>
                      <w:szCs w:val="24"/>
                    </w:rPr>
                  </w:pP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3D58949A" w14:textId="77777777" w:rsidR="00745185" w:rsidRPr="00E46541" w:rsidRDefault="00745185" w:rsidP="006C3259">
                  <w:pPr>
                    <w:pStyle w:val="paragraph"/>
                    <w:spacing w:beforeAutospacing="0" w:afterAutospacing="0"/>
                    <w:jc w:val="both"/>
                    <w:textAlignment w:val="baseline"/>
                    <w:rPr>
                      <w:rStyle w:val="normaltextrun"/>
                      <w:rFonts w:eastAsiaTheme="majorEastAsia"/>
                      <w:szCs w:val="24"/>
                    </w:rPr>
                  </w:pP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0A49AD71" w14:textId="77777777" w:rsidR="00745185" w:rsidRDefault="00281244">
                  <w:pPr>
                    <w:jc w:val="both"/>
                    <w:textAlignment w:val="baseline"/>
                    <w:rPr>
                      <w:szCs w:val="24"/>
                    </w:rPr>
                  </w:pPr>
                  <w:r>
                    <w:rPr>
                      <w:szCs w:val="24"/>
                    </w:rPr>
                    <w:t>- eksperto</w:t>
                  </w:r>
                  <w:r w:rsidRPr="00281244">
                    <w:rPr>
                      <w:szCs w:val="24"/>
                    </w:rPr>
                    <w:t xml:space="preserve"> iš užsienio, dalyvaujančio Projekto veiklose, kelionių ir apgyvendinimo išlaidos. </w:t>
                  </w:r>
                </w:p>
              </w:tc>
            </w:tr>
            <w:tr w:rsidR="00281244" w:rsidRPr="00E46541" w14:paraId="7A97FF83"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tcPr>
                <w:p w14:paraId="67F58B08" w14:textId="77777777" w:rsidR="00281244" w:rsidRPr="00B56AE1" w:rsidRDefault="00281244" w:rsidP="006C3259">
                  <w:pPr>
                    <w:pStyle w:val="paragraph"/>
                    <w:spacing w:beforeAutospacing="0" w:afterAutospacing="0"/>
                    <w:jc w:val="both"/>
                    <w:textAlignment w:val="baseline"/>
                    <w:rPr>
                      <w:rStyle w:val="normaltextrun"/>
                      <w:rFonts w:eastAsiaTheme="majorEastAsia"/>
                      <w:szCs w:val="24"/>
                    </w:rPr>
                  </w:pP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51E390C4" w14:textId="77777777" w:rsidR="00281244" w:rsidRPr="00E46541" w:rsidRDefault="00281244" w:rsidP="006C3259">
                  <w:pPr>
                    <w:pStyle w:val="paragraph"/>
                    <w:spacing w:beforeAutospacing="0" w:afterAutospacing="0"/>
                    <w:jc w:val="both"/>
                    <w:textAlignment w:val="baseline"/>
                    <w:rPr>
                      <w:rStyle w:val="normaltextrun"/>
                      <w:rFonts w:eastAsiaTheme="majorEastAsia"/>
                      <w:szCs w:val="24"/>
                    </w:rPr>
                  </w:pP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22358765" w14:textId="77777777" w:rsidR="00281244" w:rsidRDefault="00281244" w:rsidP="00281244">
                  <w:pPr>
                    <w:jc w:val="both"/>
                    <w:textAlignment w:val="baseline"/>
                    <w:rPr>
                      <w:szCs w:val="24"/>
                    </w:rPr>
                  </w:pPr>
                  <w:r>
                    <w:rPr>
                      <w:szCs w:val="24"/>
                    </w:rPr>
                    <w:t xml:space="preserve">- partnerio, teikiančio paslaugas galutiniams naudos gavėjams (projekto </w:t>
                  </w:r>
                  <w:proofErr w:type="spellStart"/>
                  <w:r>
                    <w:rPr>
                      <w:szCs w:val="24"/>
                    </w:rPr>
                    <w:t>atžalinėms</w:t>
                  </w:r>
                  <w:proofErr w:type="spellEnd"/>
                  <w:r>
                    <w:rPr>
                      <w:szCs w:val="24"/>
                    </w:rPr>
                    <w:t xml:space="preserve"> įmonėms), darbo užmokesčio ir komandiruočių išlaidos.</w:t>
                  </w:r>
                </w:p>
              </w:tc>
            </w:tr>
            <w:tr w:rsidR="009A63B3" w:rsidRPr="00E46541" w14:paraId="7F869222"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tcPr>
                <w:p w14:paraId="34322BEB" w14:textId="77777777" w:rsidR="009A63B3" w:rsidRPr="00B56AE1" w:rsidRDefault="009A63B3" w:rsidP="006C3259">
                  <w:pPr>
                    <w:pStyle w:val="paragraph"/>
                    <w:spacing w:beforeAutospacing="0" w:afterAutospacing="0"/>
                    <w:jc w:val="both"/>
                    <w:textAlignment w:val="baseline"/>
                    <w:rPr>
                      <w:rStyle w:val="normaltextrun"/>
                      <w:rFonts w:eastAsiaTheme="majorEastAsia"/>
                      <w:szCs w:val="24"/>
                    </w:rPr>
                  </w:pP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03CB9C6F" w14:textId="77777777" w:rsidR="009A63B3" w:rsidRPr="00E46541" w:rsidRDefault="009A63B3" w:rsidP="006C3259">
                  <w:pPr>
                    <w:pStyle w:val="paragraph"/>
                    <w:spacing w:beforeAutospacing="0" w:afterAutospacing="0"/>
                    <w:jc w:val="both"/>
                    <w:textAlignment w:val="baseline"/>
                    <w:rPr>
                      <w:rStyle w:val="normaltextrun"/>
                      <w:rFonts w:eastAsiaTheme="majorEastAsia"/>
                      <w:szCs w:val="24"/>
                    </w:rPr>
                  </w:pP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353CFB6F" w14:textId="77777777" w:rsidR="009A63B3" w:rsidRPr="00E46541" w:rsidRDefault="009A63B3" w:rsidP="006C3259">
                  <w:pPr>
                    <w:jc w:val="both"/>
                    <w:textAlignment w:val="baseline"/>
                    <w:rPr>
                      <w:szCs w:val="24"/>
                    </w:rPr>
                  </w:pPr>
                  <w:r>
                    <w:rPr>
                      <w:szCs w:val="24"/>
                    </w:rPr>
                    <w:t xml:space="preserve">Partneriai ir galutiniai naudos gavėjai (projekto </w:t>
                  </w:r>
                  <w:proofErr w:type="spellStart"/>
                  <w:r>
                    <w:rPr>
                      <w:szCs w:val="24"/>
                    </w:rPr>
                    <w:t>atžalinės</w:t>
                  </w:r>
                  <w:proofErr w:type="spellEnd"/>
                  <w:r>
                    <w:rPr>
                      <w:szCs w:val="24"/>
                    </w:rPr>
                    <w:t xml:space="preserve"> įmonės).</w:t>
                  </w:r>
                </w:p>
              </w:tc>
            </w:tr>
            <w:tr w:rsidR="003E1E2F" w:rsidRPr="00E46541" w14:paraId="0966CB5F" w14:textId="77777777" w:rsidTr="43214CA1">
              <w:tc>
                <w:tcPr>
                  <w:tcW w:w="14481" w:type="dxa"/>
                  <w:gridSpan w:val="3"/>
                  <w:tcBorders>
                    <w:top w:val="single" w:sz="6" w:space="0" w:color="auto"/>
                    <w:left w:val="single" w:sz="6" w:space="0" w:color="auto"/>
                    <w:bottom w:val="single" w:sz="6" w:space="0" w:color="auto"/>
                    <w:right w:val="single" w:sz="6" w:space="0" w:color="auto"/>
                  </w:tcBorders>
                  <w:shd w:val="clear" w:color="auto" w:fill="auto"/>
                </w:tcPr>
                <w:p w14:paraId="68A1271F" w14:textId="77777777" w:rsidR="003E1E2F" w:rsidRPr="00B56AE1" w:rsidRDefault="003E1E2F" w:rsidP="00C73EDA">
                  <w:pPr>
                    <w:jc w:val="center"/>
                    <w:textAlignment w:val="baseline"/>
                    <w:rPr>
                      <w:szCs w:val="24"/>
                    </w:rPr>
                  </w:pPr>
                  <w:r w:rsidRPr="00B56AE1">
                    <w:rPr>
                      <w:szCs w:val="24"/>
                    </w:rPr>
                    <w:t>Tinkamos finansuoti įgyvendinant Aprašo 2.9.1 ir 2.9.2 p. nurodytas veiklas</w:t>
                  </w:r>
                </w:p>
              </w:tc>
            </w:tr>
            <w:tr w:rsidR="008C627E" w:rsidRPr="00E46541" w14:paraId="340A1166"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4794BFB2" w14:textId="77777777" w:rsidR="008C627E" w:rsidRPr="00B56AE1" w:rsidRDefault="003E1E2F" w:rsidP="006C3259">
                  <w:pPr>
                    <w:pStyle w:val="paragraph"/>
                    <w:spacing w:beforeAutospacing="0" w:afterAutospacing="0"/>
                    <w:jc w:val="both"/>
                    <w:textAlignment w:val="baseline"/>
                    <w:rPr>
                      <w:szCs w:val="24"/>
                    </w:rPr>
                  </w:pPr>
                  <w:r w:rsidRPr="00B56AE1">
                    <w:rPr>
                      <w:rStyle w:val="normaltextrun"/>
                      <w:rFonts w:eastAsiaTheme="majorEastAsia"/>
                      <w:szCs w:val="24"/>
                    </w:rPr>
                    <w:t>5</w:t>
                  </w:r>
                  <w:r w:rsidR="008C627E" w:rsidRPr="00B56AE1">
                    <w:rPr>
                      <w:rStyle w:val="normaltextrun"/>
                      <w:rFonts w:eastAsiaTheme="majorEastAsia"/>
                      <w:szCs w:val="24"/>
                    </w:rPr>
                    <w:t>.</w:t>
                  </w:r>
                  <w:r w:rsidR="008C627E" w:rsidRPr="00B56AE1">
                    <w:rPr>
                      <w:rStyle w:val="eop"/>
                      <w:rFonts w:eastAsiaTheme="majorEastAsia"/>
                      <w:szCs w:val="24"/>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08AF4BE" w14:textId="77777777" w:rsidR="008C627E" w:rsidRPr="00B56AE1" w:rsidRDefault="008C627E" w:rsidP="006C3259">
                  <w:pPr>
                    <w:pStyle w:val="paragraph"/>
                    <w:spacing w:beforeAutospacing="0" w:afterAutospacing="0"/>
                    <w:jc w:val="both"/>
                    <w:textAlignment w:val="baseline"/>
                    <w:rPr>
                      <w:szCs w:val="24"/>
                    </w:rPr>
                  </w:pPr>
                  <w:r w:rsidRPr="00B56AE1">
                    <w:rPr>
                      <w:rStyle w:val="normaltextrun"/>
                      <w:rFonts w:eastAsiaTheme="majorEastAsia"/>
                      <w:szCs w:val="24"/>
                    </w:rPr>
                    <w:t>Informavimas apie projektą</w:t>
                  </w:r>
                  <w:r w:rsidRPr="00B56AE1">
                    <w:rPr>
                      <w:rStyle w:val="eop"/>
                      <w:rFonts w:eastAsiaTheme="majorEastAsia"/>
                      <w:szCs w:val="24"/>
                    </w:rPr>
                    <w:t> </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5DDBF822" w14:textId="77777777" w:rsidR="008C627E" w:rsidRPr="00B56AE1" w:rsidRDefault="008C627E" w:rsidP="006C3259">
                  <w:pPr>
                    <w:jc w:val="both"/>
                    <w:textAlignment w:val="baseline"/>
                    <w:rPr>
                      <w:szCs w:val="24"/>
                    </w:rPr>
                  </w:pPr>
                  <w:r w:rsidRPr="00B56AE1">
                    <w:rPr>
                      <w:szCs w:val="24"/>
                    </w:rPr>
                    <w:t xml:space="preserve">Tinkama finansuoti: </w:t>
                  </w:r>
                </w:p>
                <w:p w14:paraId="5ACB2BC2" w14:textId="77777777" w:rsidR="008C627E" w:rsidRPr="00B56AE1" w:rsidRDefault="00C50829" w:rsidP="006C3259">
                  <w:pPr>
                    <w:pStyle w:val="ListParagraph"/>
                    <w:numPr>
                      <w:ilvl w:val="0"/>
                      <w:numId w:val="11"/>
                    </w:numPr>
                    <w:jc w:val="both"/>
                    <w:textAlignment w:val="baseline"/>
                    <w:rPr>
                      <w:szCs w:val="24"/>
                    </w:rPr>
                  </w:pPr>
                  <w:r w:rsidRPr="00B56AE1">
                    <w:rPr>
                      <w:szCs w:val="24"/>
                    </w:rPr>
                    <w:t>p</w:t>
                  </w:r>
                  <w:r w:rsidR="008C627E" w:rsidRPr="00B56AE1">
                    <w:rPr>
                      <w:szCs w:val="24"/>
                    </w:rPr>
                    <w:t xml:space="preserve">rivalomos </w:t>
                  </w:r>
                  <w:r w:rsidR="00B8413B" w:rsidRPr="00B56AE1">
                    <w:rPr>
                      <w:szCs w:val="24"/>
                    </w:rPr>
                    <w:t>P</w:t>
                  </w:r>
                  <w:r w:rsidR="008C627E" w:rsidRPr="00B56AE1">
                    <w:rPr>
                      <w:szCs w:val="24"/>
                    </w:rPr>
                    <w:t>rojekt</w:t>
                  </w:r>
                  <w:r w:rsidR="00B8413B" w:rsidRPr="00B56AE1">
                    <w:rPr>
                      <w:szCs w:val="24"/>
                    </w:rPr>
                    <w:t>o</w:t>
                  </w:r>
                  <w:r w:rsidR="008C627E" w:rsidRPr="00B56AE1">
                    <w:rPr>
                      <w:szCs w:val="24"/>
                    </w:rPr>
                    <w:t xml:space="preserve"> matomumo ir informavimo apie </w:t>
                  </w:r>
                  <w:r w:rsidR="008575DD" w:rsidRPr="00B56AE1">
                    <w:rPr>
                      <w:szCs w:val="24"/>
                    </w:rPr>
                    <w:t>P</w:t>
                  </w:r>
                  <w:r w:rsidR="008C627E" w:rsidRPr="00B56AE1">
                    <w:rPr>
                      <w:szCs w:val="24"/>
                    </w:rPr>
                    <w:t>rojekt</w:t>
                  </w:r>
                  <w:r w:rsidR="008575DD" w:rsidRPr="00B56AE1">
                    <w:rPr>
                      <w:szCs w:val="24"/>
                    </w:rPr>
                    <w:t>ą</w:t>
                  </w:r>
                  <w:r w:rsidR="008C627E" w:rsidRPr="00B56AE1">
                    <w:rPr>
                      <w:szCs w:val="24"/>
                    </w:rPr>
                    <w:t xml:space="preserve"> priemonės</w:t>
                  </w:r>
                  <w:r w:rsidRPr="00B56AE1">
                    <w:rPr>
                      <w:szCs w:val="24"/>
                    </w:rPr>
                    <w:t>;</w:t>
                  </w:r>
                </w:p>
                <w:p w14:paraId="3F5A9189" w14:textId="77777777" w:rsidR="008C627E" w:rsidRPr="00B56AE1" w:rsidRDefault="00C50829" w:rsidP="006C3259">
                  <w:pPr>
                    <w:pStyle w:val="ListParagraph"/>
                    <w:numPr>
                      <w:ilvl w:val="0"/>
                      <w:numId w:val="11"/>
                    </w:numPr>
                    <w:jc w:val="both"/>
                    <w:textAlignment w:val="baseline"/>
                    <w:rPr>
                      <w:szCs w:val="24"/>
                    </w:rPr>
                  </w:pPr>
                  <w:r w:rsidRPr="00B56AE1">
                    <w:rPr>
                      <w:szCs w:val="24"/>
                    </w:rPr>
                    <w:t>p</w:t>
                  </w:r>
                  <w:r w:rsidR="008C627E" w:rsidRPr="00B56AE1">
                    <w:rPr>
                      <w:szCs w:val="24"/>
                    </w:rPr>
                    <w:t xml:space="preserve">apildomos paraiškoje numatytos </w:t>
                  </w:r>
                  <w:r w:rsidR="00B8413B" w:rsidRPr="00B56AE1">
                    <w:rPr>
                      <w:szCs w:val="24"/>
                    </w:rPr>
                    <w:t>P</w:t>
                  </w:r>
                  <w:r w:rsidR="008C627E" w:rsidRPr="00B56AE1">
                    <w:rPr>
                      <w:szCs w:val="24"/>
                    </w:rPr>
                    <w:t>rojekt</w:t>
                  </w:r>
                  <w:r w:rsidR="008575DD" w:rsidRPr="00B56AE1">
                    <w:rPr>
                      <w:szCs w:val="24"/>
                    </w:rPr>
                    <w:t>o</w:t>
                  </w:r>
                  <w:r w:rsidR="008C627E" w:rsidRPr="00B56AE1">
                    <w:rPr>
                      <w:szCs w:val="24"/>
                    </w:rPr>
                    <w:t xml:space="preserve"> veiklų sklaidos ir viešinimo priemonės.</w:t>
                  </w:r>
                </w:p>
                <w:p w14:paraId="108E095E" w14:textId="51CF5B17" w:rsidR="008C627E" w:rsidRPr="00B56AE1" w:rsidRDefault="008C627E" w:rsidP="006C3259">
                  <w:pPr>
                    <w:jc w:val="both"/>
                    <w:textAlignment w:val="baseline"/>
                    <w:rPr>
                      <w:color w:val="000000" w:themeColor="text1"/>
                      <w:szCs w:val="24"/>
                    </w:rPr>
                  </w:pPr>
                  <w:r w:rsidRPr="00B56AE1">
                    <w:rPr>
                      <w:szCs w:val="24"/>
                    </w:rPr>
                    <w:t xml:space="preserve">Išlaidas patirti gali </w:t>
                  </w:r>
                  <w:r w:rsidR="00AB686C">
                    <w:rPr>
                      <w:szCs w:val="24"/>
                    </w:rPr>
                    <w:t>Konsorciumų narių</w:t>
                  </w:r>
                  <w:r w:rsidRPr="00B56AE1">
                    <w:rPr>
                      <w:szCs w:val="24"/>
                    </w:rPr>
                    <w:t>.</w:t>
                  </w:r>
                </w:p>
              </w:tc>
            </w:tr>
            <w:tr w:rsidR="008C627E" w:rsidRPr="00E46541" w14:paraId="76A9E6C7" w14:textId="77777777" w:rsidTr="43214CA1">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014A3D04" w14:textId="77777777" w:rsidR="008C627E" w:rsidRPr="000662A8" w:rsidRDefault="003E1E2F" w:rsidP="006C3259">
                  <w:pPr>
                    <w:pStyle w:val="paragraph"/>
                    <w:spacing w:beforeAutospacing="0" w:afterAutospacing="0"/>
                    <w:jc w:val="both"/>
                    <w:textAlignment w:val="baseline"/>
                    <w:rPr>
                      <w:szCs w:val="24"/>
                    </w:rPr>
                  </w:pPr>
                  <w:r w:rsidRPr="000662A8">
                    <w:rPr>
                      <w:rStyle w:val="normaltextrun"/>
                      <w:rFonts w:eastAsiaTheme="majorEastAsia"/>
                      <w:szCs w:val="24"/>
                    </w:rPr>
                    <w:t>6</w:t>
                  </w:r>
                  <w:r w:rsidR="008C627E" w:rsidRPr="000662A8">
                    <w:rPr>
                      <w:rStyle w:val="normaltextrun"/>
                      <w:rFonts w:eastAsiaTheme="majorEastAsia"/>
                      <w:szCs w:val="24"/>
                    </w:rPr>
                    <w:t>.</w:t>
                  </w:r>
                  <w:r w:rsidR="008C627E" w:rsidRPr="000662A8">
                    <w:rPr>
                      <w:rStyle w:val="eop"/>
                      <w:rFonts w:eastAsiaTheme="majorEastAsia"/>
                      <w:szCs w:val="24"/>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18137675" w14:textId="77777777" w:rsidR="008C627E" w:rsidRPr="000662A8" w:rsidRDefault="008C627E" w:rsidP="006C3259">
                  <w:pPr>
                    <w:pStyle w:val="paragraph"/>
                    <w:spacing w:beforeAutospacing="0" w:afterAutospacing="0"/>
                    <w:jc w:val="both"/>
                    <w:textAlignment w:val="baseline"/>
                    <w:rPr>
                      <w:szCs w:val="24"/>
                    </w:rPr>
                  </w:pPr>
                  <w:r w:rsidRPr="000662A8">
                    <w:rPr>
                      <w:rStyle w:val="normaltextrun"/>
                      <w:rFonts w:eastAsiaTheme="majorEastAsia"/>
                      <w:szCs w:val="24"/>
                    </w:rPr>
                    <w:t>Netiesioginės išlaidos ir kitos išlaidos pagal fiksuotąją projekto išlaidų normą</w:t>
                  </w:r>
                  <w:r w:rsidRPr="000662A8">
                    <w:rPr>
                      <w:rStyle w:val="eop"/>
                      <w:rFonts w:eastAsiaTheme="majorEastAsia"/>
                      <w:szCs w:val="24"/>
                    </w:rPr>
                    <w:t> </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3DB41C3B" w14:textId="77777777" w:rsidR="008C627E" w:rsidRPr="000662A8" w:rsidRDefault="00280437" w:rsidP="006C3259">
                  <w:pPr>
                    <w:pStyle w:val="paragraph"/>
                    <w:spacing w:beforeAutospacing="0" w:afterAutospacing="0"/>
                    <w:jc w:val="both"/>
                    <w:textAlignment w:val="baseline"/>
                    <w:rPr>
                      <w:rStyle w:val="eop"/>
                      <w:rFonts w:eastAsiaTheme="majorEastAsia"/>
                      <w:szCs w:val="24"/>
                      <w:lang w:eastAsia="en-US"/>
                    </w:rPr>
                  </w:pPr>
                  <w:r w:rsidRPr="000662A8">
                    <w:rPr>
                      <w:rStyle w:val="normaltextrun"/>
                      <w:rFonts w:eastAsiaTheme="majorEastAsia"/>
                      <w:szCs w:val="24"/>
                    </w:rPr>
                    <w:t>N</w:t>
                  </w:r>
                  <w:r w:rsidR="008C627E" w:rsidRPr="000662A8">
                    <w:rPr>
                      <w:rStyle w:val="normaltextrun"/>
                      <w:rFonts w:eastAsiaTheme="majorEastAsia"/>
                      <w:szCs w:val="24"/>
                    </w:rPr>
                    <w:t xml:space="preserve">etiesioginės </w:t>
                  </w:r>
                  <w:r w:rsidR="008575DD" w:rsidRPr="000662A8">
                    <w:rPr>
                      <w:rStyle w:val="normaltextrun"/>
                      <w:rFonts w:eastAsiaTheme="majorEastAsia"/>
                      <w:szCs w:val="24"/>
                    </w:rPr>
                    <w:t>P</w:t>
                  </w:r>
                  <w:r w:rsidR="008C627E" w:rsidRPr="000662A8">
                    <w:rPr>
                      <w:rStyle w:val="normaltextrun"/>
                      <w:rFonts w:eastAsiaTheme="majorEastAsia"/>
                      <w:szCs w:val="24"/>
                    </w:rPr>
                    <w:t>rojekto išlaidos apmokamos taikant fiksuotąją normą (7 proc. nuo tinkamų finansuoti projekto išlaidų)</w:t>
                  </w:r>
                  <w:r w:rsidR="008C627E" w:rsidRPr="000662A8">
                    <w:rPr>
                      <w:rStyle w:val="eop"/>
                      <w:rFonts w:eastAsiaTheme="majorEastAsia"/>
                      <w:szCs w:val="24"/>
                    </w:rPr>
                    <w:t>.</w:t>
                  </w:r>
                </w:p>
                <w:p w14:paraId="41ABCB7A" w14:textId="548FBFB1" w:rsidR="008C627E" w:rsidRPr="000662A8" w:rsidRDefault="122E0128" w:rsidP="006C3259">
                  <w:pPr>
                    <w:jc w:val="both"/>
                    <w:textAlignment w:val="baseline"/>
                    <w:rPr>
                      <w:color w:val="000000" w:themeColor="text1"/>
                      <w:szCs w:val="24"/>
                      <w:lang w:val="it-IT"/>
                    </w:rPr>
                  </w:pPr>
                  <w:r w:rsidRPr="000662A8">
                    <w:rPr>
                      <w:szCs w:val="24"/>
                    </w:rPr>
                    <w:t>Išlaidas patirti gali Pareiškėjas</w:t>
                  </w:r>
                  <w:r w:rsidR="00B00DF9" w:rsidRPr="000662A8">
                    <w:rPr>
                      <w:szCs w:val="24"/>
                    </w:rPr>
                    <w:t xml:space="preserve"> ir </w:t>
                  </w:r>
                  <w:r w:rsidR="00AB686C">
                    <w:rPr>
                      <w:szCs w:val="24"/>
                    </w:rPr>
                    <w:t>Konsorciumų nariai</w:t>
                  </w:r>
                  <w:r w:rsidR="00B00DF9" w:rsidRPr="000662A8">
                    <w:rPr>
                      <w:szCs w:val="24"/>
                    </w:rPr>
                    <w:t>.</w:t>
                  </w:r>
                </w:p>
              </w:tc>
            </w:tr>
            <w:bookmarkEnd w:id="2"/>
          </w:tbl>
          <w:p w14:paraId="6F0749DD" w14:textId="77777777" w:rsidR="008C627E" w:rsidRPr="009D260A" w:rsidRDefault="008C627E" w:rsidP="00B72168">
            <w:pPr>
              <w:jc w:val="both"/>
              <w:rPr>
                <w:szCs w:val="24"/>
              </w:rPr>
            </w:pPr>
          </w:p>
          <w:p w14:paraId="05A9A0F2" w14:textId="77777777" w:rsidR="008C627E" w:rsidRPr="000662A8" w:rsidRDefault="008C627E" w:rsidP="00B72168">
            <w:pPr>
              <w:jc w:val="both"/>
              <w:rPr>
                <w:szCs w:val="24"/>
              </w:rPr>
            </w:pPr>
            <w:r w:rsidRPr="000662A8">
              <w:rPr>
                <w:szCs w:val="24"/>
              </w:rPr>
              <w:t>9.</w:t>
            </w:r>
            <w:r w:rsidR="009161E3" w:rsidRPr="000662A8">
              <w:rPr>
                <w:szCs w:val="24"/>
              </w:rPr>
              <w:t>19</w:t>
            </w:r>
            <w:r w:rsidRPr="000662A8">
              <w:rPr>
                <w:szCs w:val="24"/>
              </w:rPr>
              <w:t xml:space="preserve">.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kurioms apmokėti skyrus ES struktūrinių fondų lėšų jos būtų pripažintos tinkamomis finansuoti ir (arba) apmokėtos daugiau nei vieną kartą.   </w:t>
            </w:r>
          </w:p>
          <w:p w14:paraId="5790088E" w14:textId="77777777" w:rsidR="008C627E" w:rsidRPr="00E46541" w:rsidRDefault="008C627E" w:rsidP="00B72168">
            <w:pPr>
              <w:jc w:val="both"/>
              <w:rPr>
                <w:b/>
                <w:bCs/>
                <w:szCs w:val="24"/>
              </w:rPr>
            </w:pPr>
          </w:p>
        </w:tc>
      </w:tr>
      <w:tr w:rsidR="008C627E" w:rsidRPr="00E46541" w14:paraId="08A9C869" w14:textId="77777777" w:rsidTr="43214CA1">
        <w:trPr>
          <w:trHeight w:val="349"/>
        </w:trPr>
        <w:tc>
          <w:tcPr>
            <w:tcW w:w="14709" w:type="dxa"/>
          </w:tcPr>
          <w:p w14:paraId="1461D80B" w14:textId="77777777" w:rsidR="008C627E" w:rsidRPr="004B56BC" w:rsidRDefault="008C627E" w:rsidP="00B72168">
            <w:pPr>
              <w:jc w:val="both"/>
              <w:rPr>
                <w:szCs w:val="24"/>
              </w:rPr>
            </w:pPr>
            <w:r w:rsidRPr="009D260A">
              <w:rPr>
                <w:b/>
                <w:szCs w:val="24"/>
              </w:rPr>
              <w:lastRenderedPageBreak/>
              <w:t>10. Projektų veiklų ir jungtinio projekto projektų įgyvendinimui taikomi supaprastintai apmokamų išlaidų dydžiai</w:t>
            </w:r>
          </w:p>
        </w:tc>
      </w:tr>
      <w:tr w:rsidR="008C627E" w:rsidRPr="00E46541" w14:paraId="39BD3348" w14:textId="77777777" w:rsidTr="43214CA1">
        <w:tc>
          <w:tcPr>
            <w:tcW w:w="14709" w:type="dxa"/>
          </w:tcPr>
          <w:p w14:paraId="747A1046" w14:textId="77777777" w:rsidR="008C627E" w:rsidRPr="009D260A" w:rsidRDefault="008C627E" w:rsidP="00B7216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8C627E" w:rsidRPr="00E46541" w14:paraId="27DA35D6" w14:textId="77777777" w:rsidTr="6B9BC630">
              <w:tc>
                <w:tcPr>
                  <w:tcW w:w="14449" w:type="dxa"/>
                  <w:gridSpan w:val="5"/>
                  <w:tcBorders>
                    <w:top w:val="single" w:sz="8" w:space="0" w:color="auto"/>
                    <w:left w:val="single" w:sz="8" w:space="0" w:color="auto"/>
                    <w:bottom w:val="single" w:sz="8" w:space="0" w:color="auto"/>
                    <w:right w:val="single" w:sz="8" w:space="0" w:color="auto"/>
                  </w:tcBorders>
                </w:tcPr>
                <w:p w14:paraId="09CF4D1C" w14:textId="77777777" w:rsidR="008C627E" w:rsidRPr="000662A8" w:rsidRDefault="008C627E" w:rsidP="00B72168">
                  <w:pPr>
                    <w:jc w:val="both"/>
                    <w:rPr>
                      <w:b/>
                      <w:bCs/>
                      <w:szCs w:val="24"/>
                    </w:rPr>
                  </w:pPr>
                  <w:r w:rsidRPr="000662A8">
                    <w:rPr>
                      <w:rFonts w:ascii="MS Gothic" w:eastAsia="MS Gothic" w:hAnsi="MS Gothic" w:cs="MS Gothic"/>
                      <w:b/>
                      <w:bCs/>
                      <w:szCs w:val="24"/>
                    </w:rPr>
                    <w:t>☐</w:t>
                  </w:r>
                  <w:r w:rsidRPr="000662A8">
                    <w:rPr>
                      <w:b/>
                      <w:bCs/>
                      <w:szCs w:val="24"/>
                    </w:rPr>
                    <w:t xml:space="preserve"> Indeksuojama</w:t>
                  </w:r>
                </w:p>
                <w:p w14:paraId="70CDF26D" w14:textId="77777777" w:rsidR="008C627E" w:rsidRPr="000662A8" w:rsidRDefault="008C627E" w:rsidP="00B72168">
                  <w:pPr>
                    <w:jc w:val="both"/>
                    <w:rPr>
                      <w:b/>
                      <w:bCs/>
                      <w:szCs w:val="24"/>
                    </w:rPr>
                  </w:pPr>
                  <w:r w:rsidRPr="000662A8">
                    <w:rPr>
                      <w:rFonts w:ascii="MS Gothic" w:eastAsia="MS Gothic" w:hAnsi="MS Gothic" w:cs="MS Gothic"/>
                      <w:b/>
                      <w:bCs/>
                      <w:szCs w:val="24"/>
                    </w:rPr>
                    <w:t xml:space="preserve">X </w:t>
                  </w:r>
                  <w:r w:rsidRPr="000662A8">
                    <w:rPr>
                      <w:b/>
                      <w:bCs/>
                      <w:szCs w:val="24"/>
                    </w:rPr>
                    <w:t>Neindeksuojama</w:t>
                  </w:r>
                </w:p>
              </w:tc>
            </w:tr>
            <w:tr w:rsidR="008C627E" w:rsidRPr="00E46541" w14:paraId="0B1DE4B0" w14:textId="77777777" w:rsidTr="6B9BC630">
              <w:tc>
                <w:tcPr>
                  <w:tcW w:w="2889" w:type="dxa"/>
                  <w:tcBorders>
                    <w:top w:val="single" w:sz="8" w:space="0" w:color="auto"/>
                    <w:left w:val="single" w:sz="8" w:space="0" w:color="auto"/>
                    <w:bottom w:val="single" w:sz="8" w:space="0" w:color="auto"/>
                    <w:right w:val="single" w:sz="8" w:space="0" w:color="auto"/>
                  </w:tcBorders>
                  <w:vAlign w:val="center"/>
                </w:tcPr>
                <w:p w14:paraId="79501E7E" w14:textId="77777777" w:rsidR="008C627E" w:rsidRPr="000662A8" w:rsidRDefault="008C627E" w:rsidP="00B72168">
                  <w:pPr>
                    <w:jc w:val="center"/>
                    <w:rPr>
                      <w:b/>
                      <w:bCs/>
                      <w:szCs w:val="24"/>
                    </w:rPr>
                  </w:pPr>
                  <w:r w:rsidRPr="000662A8">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1AEBA1E" w14:textId="77777777" w:rsidR="008C627E" w:rsidRPr="000662A8" w:rsidRDefault="008C627E" w:rsidP="00B72168">
                  <w:pPr>
                    <w:jc w:val="center"/>
                    <w:rPr>
                      <w:b/>
                      <w:bCs/>
                      <w:szCs w:val="24"/>
                    </w:rPr>
                  </w:pPr>
                  <w:r w:rsidRPr="000662A8">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726CB90" w14:textId="77777777" w:rsidR="008C627E" w:rsidRPr="000662A8" w:rsidRDefault="008C627E" w:rsidP="00B72168">
                  <w:pPr>
                    <w:jc w:val="center"/>
                    <w:rPr>
                      <w:b/>
                      <w:bCs/>
                      <w:i/>
                      <w:iCs/>
                      <w:color w:val="808080"/>
                      <w:szCs w:val="24"/>
                    </w:rPr>
                  </w:pPr>
                  <w:r w:rsidRPr="000662A8">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265C5C22" w14:textId="77777777" w:rsidR="008C627E" w:rsidRPr="000662A8" w:rsidRDefault="008C627E" w:rsidP="00B72168">
                  <w:pPr>
                    <w:jc w:val="center"/>
                    <w:rPr>
                      <w:b/>
                      <w:bCs/>
                      <w:szCs w:val="24"/>
                    </w:rPr>
                  </w:pPr>
                  <w:r w:rsidRPr="000662A8">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404751E7" w14:textId="77777777" w:rsidR="008C627E" w:rsidRPr="000662A8" w:rsidRDefault="008C627E" w:rsidP="00B72168">
                  <w:pPr>
                    <w:jc w:val="center"/>
                    <w:rPr>
                      <w:b/>
                      <w:bCs/>
                      <w:szCs w:val="24"/>
                    </w:rPr>
                  </w:pPr>
                  <w:r w:rsidRPr="000662A8">
                    <w:rPr>
                      <w:b/>
                      <w:bCs/>
                      <w:szCs w:val="24"/>
                    </w:rPr>
                    <w:t>Papildoma informacija</w:t>
                  </w:r>
                </w:p>
              </w:tc>
            </w:tr>
            <w:tr w:rsidR="008C627E" w:rsidRPr="00E46541" w14:paraId="01513F0A" w14:textId="77777777" w:rsidTr="6B9BC630">
              <w:tc>
                <w:tcPr>
                  <w:tcW w:w="2889" w:type="dxa"/>
                  <w:tcBorders>
                    <w:top w:val="single" w:sz="8" w:space="0" w:color="auto"/>
                    <w:left w:val="single" w:sz="8" w:space="0" w:color="auto"/>
                    <w:bottom w:val="single" w:sz="8" w:space="0" w:color="auto"/>
                    <w:right w:val="single" w:sz="8" w:space="0" w:color="auto"/>
                  </w:tcBorders>
                  <w:vAlign w:val="center"/>
                </w:tcPr>
                <w:p w14:paraId="14DAD848" w14:textId="77777777" w:rsidR="008C627E" w:rsidRPr="000662A8" w:rsidRDefault="008C627E" w:rsidP="005E085D">
                  <w:pPr>
                    <w:rPr>
                      <w:szCs w:val="24"/>
                    </w:rPr>
                  </w:pPr>
                  <w:r w:rsidRPr="000662A8">
                    <w:rPr>
                      <w:szCs w:val="24"/>
                    </w:rPr>
                    <w:t>Netiesioginės projekto išlaidos</w:t>
                  </w:r>
                </w:p>
              </w:tc>
              <w:tc>
                <w:tcPr>
                  <w:tcW w:w="2890" w:type="dxa"/>
                  <w:tcBorders>
                    <w:top w:val="single" w:sz="8" w:space="0" w:color="auto"/>
                    <w:left w:val="single" w:sz="8" w:space="0" w:color="auto"/>
                    <w:bottom w:val="single" w:sz="8" w:space="0" w:color="auto"/>
                    <w:right w:val="single" w:sz="8" w:space="0" w:color="auto"/>
                  </w:tcBorders>
                  <w:vAlign w:val="center"/>
                </w:tcPr>
                <w:p w14:paraId="2AA7F94E" w14:textId="77777777" w:rsidR="008C627E" w:rsidRPr="000662A8" w:rsidRDefault="008C627E" w:rsidP="00B72168">
                  <w:pPr>
                    <w:jc w:val="center"/>
                    <w:rPr>
                      <w:szCs w:val="24"/>
                    </w:rPr>
                  </w:pPr>
                  <w:r w:rsidRPr="000662A8">
                    <w:rPr>
                      <w:szCs w:val="24"/>
                    </w:rPr>
                    <w:t>FN-01</w:t>
                  </w:r>
                </w:p>
              </w:tc>
              <w:tc>
                <w:tcPr>
                  <w:tcW w:w="2890" w:type="dxa"/>
                  <w:tcBorders>
                    <w:top w:val="single" w:sz="8" w:space="0" w:color="auto"/>
                    <w:left w:val="single" w:sz="8" w:space="0" w:color="auto"/>
                    <w:bottom w:val="single" w:sz="8" w:space="0" w:color="auto"/>
                    <w:right w:val="single" w:sz="8" w:space="0" w:color="auto"/>
                  </w:tcBorders>
                  <w:vAlign w:val="center"/>
                </w:tcPr>
                <w:p w14:paraId="0913F331" w14:textId="77777777" w:rsidR="008C627E" w:rsidRPr="000662A8" w:rsidRDefault="008C627E" w:rsidP="00B72168">
                  <w:pPr>
                    <w:jc w:val="center"/>
                    <w:rPr>
                      <w:szCs w:val="24"/>
                    </w:rPr>
                  </w:pPr>
                  <w:r w:rsidRPr="000662A8">
                    <w:rPr>
                      <w:szCs w:val="24"/>
                    </w:rPr>
                    <w:t>01</w:t>
                  </w:r>
                </w:p>
              </w:tc>
              <w:tc>
                <w:tcPr>
                  <w:tcW w:w="2890" w:type="dxa"/>
                  <w:tcBorders>
                    <w:top w:val="single" w:sz="8" w:space="0" w:color="auto"/>
                    <w:left w:val="single" w:sz="8" w:space="0" w:color="auto"/>
                    <w:bottom w:val="single" w:sz="8" w:space="0" w:color="auto"/>
                    <w:right w:val="single" w:sz="8" w:space="0" w:color="auto"/>
                  </w:tcBorders>
                  <w:vAlign w:val="center"/>
                </w:tcPr>
                <w:p w14:paraId="5D6547B6" w14:textId="77777777" w:rsidR="008C627E" w:rsidRPr="000662A8" w:rsidRDefault="008C627E" w:rsidP="00B72168">
                  <w:pPr>
                    <w:jc w:val="center"/>
                    <w:rPr>
                      <w:szCs w:val="24"/>
                    </w:rPr>
                  </w:pPr>
                  <w:r w:rsidRPr="000662A8">
                    <w:rPr>
                      <w:szCs w:val="24"/>
                    </w:rPr>
                    <w:t>Fiksuotoji norma netiesioginėms projekto išlaidoms</w:t>
                  </w:r>
                </w:p>
              </w:tc>
              <w:tc>
                <w:tcPr>
                  <w:tcW w:w="2890" w:type="dxa"/>
                  <w:tcBorders>
                    <w:top w:val="single" w:sz="8" w:space="0" w:color="auto"/>
                    <w:left w:val="single" w:sz="8" w:space="0" w:color="auto"/>
                    <w:bottom w:val="single" w:sz="8" w:space="0" w:color="auto"/>
                    <w:right w:val="single" w:sz="8" w:space="0" w:color="auto"/>
                  </w:tcBorders>
                  <w:vAlign w:val="center"/>
                </w:tcPr>
                <w:p w14:paraId="117CF1B4" w14:textId="07B5C573" w:rsidR="008C627E" w:rsidRPr="000662A8" w:rsidRDefault="002E5D4D" w:rsidP="6B9BC630">
                  <w:pPr>
                    <w:jc w:val="center"/>
                    <w:rPr>
                      <w:i/>
                      <w:iCs/>
                      <w:szCs w:val="24"/>
                    </w:rPr>
                  </w:pPr>
                  <w:r w:rsidRPr="000662A8">
                    <w:rPr>
                      <w:szCs w:val="24"/>
                    </w:rPr>
                    <w:t>Netiesioginės išlaidos sudaro</w:t>
                  </w:r>
                  <w:r w:rsidR="0054270B" w:rsidRPr="000662A8">
                    <w:rPr>
                      <w:szCs w:val="24"/>
                    </w:rPr>
                    <w:t xml:space="preserve"> iki</w:t>
                  </w:r>
                  <w:r w:rsidRPr="000662A8">
                    <w:rPr>
                      <w:szCs w:val="24"/>
                    </w:rPr>
                    <w:t xml:space="preserve"> </w:t>
                  </w:r>
                  <w:r w:rsidR="00A57B36" w:rsidRPr="000662A8">
                    <w:rPr>
                      <w:szCs w:val="24"/>
                    </w:rPr>
                    <w:t xml:space="preserve">4 proc. </w:t>
                  </w:r>
                  <w:r w:rsidRPr="000662A8">
                    <w:rPr>
                      <w:szCs w:val="24"/>
                    </w:rPr>
                    <w:t>Pareiškėjui ir</w:t>
                  </w:r>
                  <w:r w:rsidR="000A0995" w:rsidRPr="000662A8">
                    <w:rPr>
                      <w:szCs w:val="24"/>
                    </w:rPr>
                    <w:t xml:space="preserve"> nuo </w:t>
                  </w:r>
                  <w:r w:rsidRPr="000662A8">
                    <w:rPr>
                      <w:szCs w:val="24"/>
                    </w:rPr>
                    <w:t xml:space="preserve">3 </w:t>
                  </w:r>
                  <w:r w:rsidR="28D05B8D" w:rsidRPr="000662A8">
                    <w:rPr>
                      <w:szCs w:val="24"/>
                    </w:rPr>
                    <w:t>proc.</w:t>
                  </w:r>
                  <w:r w:rsidRPr="000662A8">
                    <w:rPr>
                      <w:szCs w:val="24"/>
                    </w:rPr>
                    <w:t xml:space="preserve"> </w:t>
                  </w:r>
                  <w:r w:rsidR="00EF426D">
                    <w:rPr>
                      <w:szCs w:val="24"/>
                    </w:rPr>
                    <w:t>Konsorciumų nariams</w:t>
                  </w:r>
                  <w:r w:rsidR="006B41DD" w:rsidRPr="000662A8">
                    <w:rPr>
                      <w:szCs w:val="24"/>
                    </w:rPr>
                    <w:t xml:space="preserve"> nuo tinkamų finansuoti</w:t>
                  </w:r>
                  <w:r w:rsidR="00226444" w:rsidRPr="000662A8">
                    <w:rPr>
                      <w:szCs w:val="24"/>
                    </w:rPr>
                    <w:t xml:space="preserve"> tiesioginių Projekto</w:t>
                  </w:r>
                  <w:r w:rsidR="006B41DD" w:rsidRPr="000662A8">
                    <w:rPr>
                      <w:szCs w:val="24"/>
                    </w:rPr>
                    <w:t xml:space="preserve"> išlaidų.</w:t>
                  </w:r>
                </w:p>
              </w:tc>
            </w:tr>
            <w:tr w:rsidR="008C627E" w:rsidRPr="00E46541" w14:paraId="00FCF883" w14:textId="77777777" w:rsidTr="6B9BC630">
              <w:tc>
                <w:tcPr>
                  <w:tcW w:w="2889" w:type="dxa"/>
                  <w:tcBorders>
                    <w:top w:val="single" w:sz="8" w:space="0" w:color="auto"/>
                    <w:left w:val="single" w:sz="8" w:space="0" w:color="auto"/>
                    <w:bottom w:val="single" w:sz="8" w:space="0" w:color="auto"/>
                    <w:right w:val="single" w:sz="8" w:space="0" w:color="auto"/>
                  </w:tcBorders>
                  <w:vAlign w:val="center"/>
                </w:tcPr>
                <w:p w14:paraId="24EC2266" w14:textId="77777777" w:rsidR="008C627E" w:rsidRPr="00E46541" w:rsidRDefault="008C627E" w:rsidP="00B72168">
                  <w:pPr>
                    <w:jc w:val="both"/>
                    <w:rPr>
                      <w:szCs w:val="24"/>
                    </w:rPr>
                  </w:pPr>
                  <w:r w:rsidRPr="000662A8">
                    <w:rPr>
                      <w:szCs w:val="24"/>
                    </w:rPr>
                    <w:t>Privalomos projektų matomumo ir informavimo apie projektus priemonės.</w:t>
                  </w:r>
                </w:p>
                <w:p w14:paraId="11F06CA3" w14:textId="77777777" w:rsidR="008C627E" w:rsidRPr="000662A8" w:rsidRDefault="008C627E" w:rsidP="00B72168">
                  <w:pPr>
                    <w:jc w:val="center"/>
                    <w:rPr>
                      <w:szCs w:val="24"/>
                    </w:rPr>
                  </w:pPr>
                </w:p>
              </w:tc>
              <w:tc>
                <w:tcPr>
                  <w:tcW w:w="2890" w:type="dxa"/>
                  <w:tcBorders>
                    <w:top w:val="single" w:sz="8" w:space="0" w:color="auto"/>
                    <w:left w:val="single" w:sz="8" w:space="0" w:color="auto"/>
                    <w:bottom w:val="single" w:sz="8" w:space="0" w:color="auto"/>
                    <w:right w:val="single" w:sz="8" w:space="0" w:color="auto"/>
                  </w:tcBorders>
                  <w:vAlign w:val="center"/>
                </w:tcPr>
                <w:p w14:paraId="4F84766E" w14:textId="77777777" w:rsidR="008C627E" w:rsidRPr="00E46541" w:rsidRDefault="008C627E" w:rsidP="00B72168">
                  <w:pPr>
                    <w:jc w:val="center"/>
                    <w:rPr>
                      <w:szCs w:val="24"/>
                    </w:rPr>
                  </w:pPr>
                  <w:r w:rsidRPr="000662A8">
                    <w:rPr>
                      <w:szCs w:val="24"/>
                    </w:rPr>
                    <w:t>FS-01-03</w:t>
                  </w:r>
                </w:p>
              </w:tc>
              <w:tc>
                <w:tcPr>
                  <w:tcW w:w="2890" w:type="dxa"/>
                  <w:tcBorders>
                    <w:top w:val="single" w:sz="8" w:space="0" w:color="auto"/>
                    <w:left w:val="single" w:sz="8" w:space="0" w:color="auto"/>
                    <w:bottom w:val="single" w:sz="8" w:space="0" w:color="auto"/>
                    <w:right w:val="single" w:sz="8" w:space="0" w:color="auto"/>
                  </w:tcBorders>
                  <w:vAlign w:val="center"/>
                </w:tcPr>
                <w:p w14:paraId="27C0278D" w14:textId="77777777" w:rsidR="008C627E" w:rsidRPr="000662A8" w:rsidRDefault="008C627E" w:rsidP="00B72168">
                  <w:pPr>
                    <w:jc w:val="center"/>
                    <w:rPr>
                      <w:szCs w:val="24"/>
                    </w:rPr>
                  </w:pPr>
                  <w:r w:rsidRPr="000662A8">
                    <w:rPr>
                      <w:szCs w:val="24"/>
                    </w:rPr>
                    <w:t>01</w:t>
                  </w:r>
                </w:p>
              </w:tc>
              <w:tc>
                <w:tcPr>
                  <w:tcW w:w="2890" w:type="dxa"/>
                  <w:tcBorders>
                    <w:top w:val="single" w:sz="8" w:space="0" w:color="auto"/>
                    <w:left w:val="single" w:sz="8" w:space="0" w:color="auto"/>
                    <w:bottom w:val="single" w:sz="8" w:space="0" w:color="auto"/>
                    <w:right w:val="single" w:sz="8" w:space="0" w:color="auto"/>
                  </w:tcBorders>
                  <w:vAlign w:val="center"/>
                </w:tcPr>
                <w:p w14:paraId="11BA1641" w14:textId="77777777" w:rsidR="008C627E" w:rsidRPr="00054758" w:rsidRDefault="008C627E" w:rsidP="00B72168">
                  <w:pPr>
                    <w:jc w:val="center"/>
                  </w:pPr>
                  <w:r w:rsidRPr="00054758">
                    <w:rPr>
                      <w:szCs w:val="24"/>
                    </w:rPr>
                    <w:t>Įgyvendintų privalomų matomumo ir informavimo priemonių apie ES fondų investicijų veiklas fiksuotoji suma, antrojo rinkinio FS be PVM</w:t>
                  </w:r>
                </w:p>
              </w:tc>
              <w:tc>
                <w:tcPr>
                  <w:tcW w:w="2890" w:type="dxa"/>
                  <w:tcBorders>
                    <w:top w:val="single" w:sz="8" w:space="0" w:color="auto"/>
                    <w:left w:val="single" w:sz="8" w:space="0" w:color="auto"/>
                    <w:bottom w:val="single" w:sz="8" w:space="0" w:color="auto"/>
                    <w:right w:val="single" w:sz="8" w:space="0" w:color="auto"/>
                  </w:tcBorders>
                  <w:vAlign w:val="center"/>
                </w:tcPr>
                <w:p w14:paraId="2AF480C6" w14:textId="77777777" w:rsidR="008C627E" w:rsidRPr="000662A8" w:rsidRDefault="008C627E" w:rsidP="00B72168">
                  <w:pPr>
                    <w:jc w:val="center"/>
                    <w:rPr>
                      <w:i/>
                      <w:iCs/>
                      <w:szCs w:val="24"/>
                    </w:rPr>
                  </w:pPr>
                  <w:r w:rsidRPr="000662A8">
                    <w:rPr>
                      <w:i/>
                      <w:iCs/>
                      <w:szCs w:val="24"/>
                    </w:rPr>
                    <w:t>-</w:t>
                  </w:r>
                </w:p>
              </w:tc>
            </w:tr>
            <w:tr w:rsidR="008C627E" w:rsidRPr="00E46541" w14:paraId="5F31D0EB" w14:textId="77777777" w:rsidTr="6B9BC630">
              <w:tc>
                <w:tcPr>
                  <w:tcW w:w="2889" w:type="dxa"/>
                  <w:tcBorders>
                    <w:top w:val="single" w:sz="8" w:space="0" w:color="auto"/>
                    <w:left w:val="single" w:sz="8" w:space="0" w:color="auto"/>
                    <w:bottom w:val="single" w:sz="8" w:space="0" w:color="auto"/>
                    <w:right w:val="single" w:sz="8" w:space="0" w:color="auto"/>
                  </w:tcBorders>
                  <w:vAlign w:val="center"/>
                </w:tcPr>
                <w:p w14:paraId="03D65F22" w14:textId="77777777" w:rsidR="008C627E" w:rsidRPr="00E46541" w:rsidRDefault="008C627E" w:rsidP="00B72168">
                  <w:pPr>
                    <w:jc w:val="both"/>
                    <w:rPr>
                      <w:szCs w:val="24"/>
                    </w:rPr>
                  </w:pPr>
                  <w:r w:rsidRPr="000662A8">
                    <w:rPr>
                      <w:szCs w:val="24"/>
                    </w:rPr>
                    <w:t>Privalomos projektų matomumo ir informavimo apie projektus priemonės.</w:t>
                  </w:r>
                </w:p>
                <w:p w14:paraId="520C4EE7" w14:textId="77777777" w:rsidR="008C627E" w:rsidRPr="000662A8" w:rsidRDefault="008C627E" w:rsidP="00B72168">
                  <w:pPr>
                    <w:jc w:val="center"/>
                    <w:rPr>
                      <w:szCs w:val="24"/>
                    </w:rPr>
                  </w:pPr>
                </w:p>
              </w:tc>
              <w:tc>
                <w:tcPr>
                  <w:tcW w:w="2890" w:type="dxa"/>
                  <w:tcBorders>
                    <w:top w:val="single" w:sz="8" w:space="0" w:color="auto"/>
                    <w:left w:val="single" w:sz="8" w:space="0" w:color="auto"/>
                    <w:bottom w:val="single" w:sz="8" w:space="0" w:color="auto"/>
                    <w:right w:val="single" w:sz="8" w:space="0" w:color="auto"/>
                  </w:tcBorders>
                  <w:vAlign w:val="center"/>
                </w:tcPr>
                <w:p w14:paraId="3D3BD80E" w14:textId="77777777" w:rsidR="008C627E" w:rsidRPr="00E46541" w:rsidRDefault="008C627E" w:rsidP="00B72168">
                  <w:pPr>
                    <w:jc w:val="center"/>
                    <w:rPr>
                      <w:szCs w:val="24"/>
                    </w:rPr>
                  </w:pPr>
                  <w:r w:rsidRPr="000662A8">
                    <w:rPr>
                      <w:szCs w:val="24"/>
                    </w:rPr>
                    <w:t>FS-01-04</w:t>
                  </w:r>
                </w:p>
              </w:tc>
              <w:tc>
                <w:tcPr>
                  <w:tcW w:w="2890" w:type="dxa"/>
                  <w:tcBorders>
                    <w:top w:val="single" w:sz="8" w:space="0" w:color="auto"/>
                    <w:left w:val="single" w:sz="8" w:space="0" w:color="auto"/>
                    <w:bottom w:val="single" w:sz="8" w:space="0" w:color="auto"/>
                    <w:right w:val="single" w:sz="8" w:space="0" w:color="auto"/>
                  </w:tcBorders>
                  <w:vAlign w:val="center"/>
                </w:tcPr>
                <w:p w14:paraId="3BDC6D66" w14:textId="77777777" w:rsidR="008C627E" w:rsidRPr="000662A8" w:rsidRDefault="008C627E" w:rsidP="00B72168">
                  <w:pPr>
                    <w:jc w:val="center"/>
                    <w:rPr>
                      <w:szCs w:val="24"/>
                    </w:rPr>
                  </w:pPr>
                  <w:r w:rsidRPr="000662A8">
                    <w:rPr>
                      <w:szCs w:val="24"/>
                    </w:rPr>
                    <w:t>01</w:t>
                  </w:r>
                </w:p>
              </w:tc>
              <w:tc>
                <w:tcPr>
                  <w:tcW w:w="2890" w:type="dxa"/>
                  <w:tcBorders>
                    <w:top w:val="single" w:sz="8" w:space="0" w:color="auto"/>
                    <w:left w:val="single" w:sz="8" w:space="0" w:color="auto"/>
                    <w:bottom w:val="single" w:sz="8" w:space="0" w:color="auto"/>
                    <w:right w:val="single" w:sz="8" w:space="0" w:color="auto"/>
                  </w:tcBorders>
                  <w:vAlign w:val="center"/>
                </w:tcPr>
                <w:p w14:paraId="125DB381" w14:textId="77777777" w:rsidR="008C627E" w:rsidRPr="00054758" w:rsidRDefault="008C627E" w:rsidP="00B72168">
                  <w:pPr>
                    <w:jc w:val="center"/>
                  </w:pPr>
                  <w:r w:rsidRPr="00054758">
                    <w:rPr>
                      <w:szCs w:val="24"/>
                    </w:rPr>
                    <w:t>Įgyvendintų privalomų matomumo ir informavimo priemonių apie ES fondų investicijų veiklas fiksuotoji suma, antrojo rinkinio FS su PVM</w:t>
                  </w:r>
                </w:p>
              </w:tc>
              <w:tc>
                <w:tcPr>
                  <w:tcW w:w="2890" w:type="dxa"/>
                  <w:tcBorders>
                    <w:top w:val="single" w:sz="8" w:space="0" w:color="auto"/>
                    <w:left w:val="single" w:sz="8" w:space="0" w:color="auto"/>
                    <w:bottom w:val="single" w:sz="8" w:space="0" w:color="auto"/>
                    <w:right w:val="single" w:sz="8" w:space="0" w:color="auto"/>
                  </w:tcBorders>
                  <w:vAlign w:val="center"/>
                </w:tcPr>
                <w:p w14:paraId="2FBC2059" w14:textId="77777777" w:rsidR="008C627E" w:rsidRPr="000662A8" w:rsidRDefault="008C627E" w:rsidP="00B72168">
                  <w:pPr>
                    <w:jc w:val="center"/>
                    <w:rPr>
                      <w:i/>
                      <w:iCs/>
                      <w:szCs w:val="24"/>
                    </w:rPr>
                  </w:pPr>
                  <w:r w:rsidRPr="000662A8">
                    <w:rPr>
                      <w:i/>
                      <w:iCs/>
                      <w:szCs w:val="24"/>
                    </w:rPr>
                    <w:t>-</w:t>
                  </w:r>
                </w:p>
              </w:tc>
            </w:tr>
            <w:tr w:rsidR="004474A4" w:rsidRPr="00E46541" w14:paraId="7AF0CA39" w14:textId="77777777" w:rsidTr="6B9BC630">
              <w:tc>
                <w:tcPr>
                  <w:tcW w:w="2889" w:type="dxa"/>
                  <w:tcBorders>
                    <w:top w:val="single" w:sz="8" w:space="0" w:color="auto"/>
                    <w:left w:val="single" w:sz="8" w:space="0" w:color="auto"/>
                    <w:bottom w:val="single" w:sz="8" w:space="0" w:color="auto"/>
                    <w:right w:val="single" w:sz="8" w:space="0" w:color="auto"/>
                  </w:tcBorders>
                </w:tcPr>
                <w:p w14:paraId="1528B85E" w14:textId="77777777" w:rsidR="004474A4" w:rsidRPr="000662A8" w:rsidRDefault="004474A4" w:rsidP="004474A4">
                  <w:pPr>
                    <w:jc w:val="both"/>
                    <w:rPr>
                      <w:szCs w:val="24"/>
                    </w:rPr>
                  </w:pPr>
                  <w:r w:rsidRPr="000662A8">
                    <w:rPr>
                      <w:szCs w:val="24"/>
                    </w:rPr>
                    <w:t xml:space="preserve">Projektą vykdančio personalo darbo užmokesčio išlaidų dalis per mėnesį, skirta </w:t>
                  </w:r>
                  <w:r w:rsidRPr="000662A8">
                    <w:rPr>
                      <w:szCs w:val="24"/>
                    </w:rPr>
                    <w:lastRenderedPageBreak/>
                    <w:t>kasmetinėms atostogoms, kuri apskaičiuojama nuo tinkamų finansuoti faktiškai patirtų darbo užmokesčio išlaidų už faktiškai dirbtą laiką.</w:t>
                  </w:r>
                </w:p>
                <w:p w14:paraId="56359E54" w14:textId="77777777" w:rsidR="004474A4" w:rsidRPr="000662A8" w:rsidRDefault="004474A4" w:rsidP="004474A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6207CE7C" w14:textId="77777777" w:rsidR="004474A4" w:rsidRPr="000662A8" w:rsidRDefault="004474A4" w:rsidP="004474A4">
                  <w:pPr>
                    <w:rPr>
                      <w:szCs w:val="24"/>
                    </w:rPr>
                  </w:pPr>
                  <w:r w:rsidRPr="000662A8">
                    <w:rPr>
                      <w:szCs w:val="24"/>
                    </w:rPr>
                    <w:lastRenderedPageBreak/>
                    <w:t>FN-05-01</w:t>
                  </w:r>
                </w:p>
              </w:tc>
              <w:tc>
                <w:tcPr>
                  <w:tcW w:w="2890" w:type="dxa"/>
                  <w:tcBorders>
                    <w:top w:val="single" w:sz="8" w:space="0" w:color="auto"/>
                    <w:left w:val="single" w:sz="8" w:space="0" w:color="auto"/>
                    <w:bottom w:val="single" w:sz="8" w:space="0" w:color="auto"/>
                    <w:right w:val="single" w:sz="8" w:space="0" w:color="auto"/>
                  </w:tcBorders>
                </w:tcPr>
                <w:p w14:paraId="6089604F" w14:textId="77777777" w:rsidR="004474A4" w:rsidRPr="000662A8" w:rsidRDefault="004474A4" w:rsidP="004474A4">
                  <w:pPr>
                    <w:rPr>
                      <w:szCs w:val="24"/>
                    </w:rPr>
                  </w:pPr>
                  <w:r w:rsidRPr="000662A8">
                    <w:rPr>
                      <w:szCs w:val="24"/>
                    </w:rPr>
                    <w:t>8,63 proc.</w:t>
                  </w:r>
                </w:p>
              </w:tc>
              <w:tc>
                <w:tcPr>
                  <w:tcW w:w="2890" w:type="dxa"/>
                  <w:tcBorders>
                    <w:top w:val="single" w:sz="8" w:space="0" w:color="auto"/>
                    <w:left w:val="single" w:sz="8" w:space="0" w:color="auto"/>
                    <w:bottom w:val="single" w:sz="8" w:space="0" w:color="auto"/>
                    <w:right w:val="single" w:sz="8" w:space="0" w:color="auto"/>
                  </w:tcBorders>
                </w:tcPr>
                <w:p w14:paraId="11409ACE" w14:textId="77777777" w:rsidR="004474A4" w:rsidRPr="000662A8" w:rsidRDefault="004474A4" w:rsidP="004474A4">
                  <w:pPr>
                    <w:rPr>
                      <w:szCs w:val="24"/>
                    </w:rPr>
                  </w:pPr>
                  <w:r w:rsidRPr="00130603">
                    <w:rPr>
                      <w:szCs w:val="24"/>
                    </w:rPr>
                    <w:t xml:space="preserve">Fiksuotoji norma, taikoma, kai priklauso 20 d. d. (jeigu dirbama 5 d. d. per savaitę) arba 24 d. d. (jeigu dirbama </w:t>
                  </w:r>
                  <w:r w:rsidRPr="00130603">
                    <w:rPr>
                      <w:szCs w:val="24"/>
                    </w:rPr>
                    <w:lastRenderedPageBreak/>
                    <w:t>6 d. d. per savaitę) kasmetinės atostogos.</w:t>
                  </w:r>
                </w:p>
                <w:p w14:paraId="767F9E16" w14:textId="77777777" w:rsidR="004474A4" w:rsidRPr="000662A8" w:rsidRDefault="004474A4" w:rsidP="004474A4">
                  <w:pPr>
                    <w:rPr>
                      <w:szCs w:val="24"/>
                    </w:rPr>
                  </w:pPr>
                </w:p>
              </w:tc>
              <w:tc>
                <w:tcPr>
                  <w:tcW w:w="2890" w:type="dxa"/>
                  <w:tcBorders>
                    <w:top w:val="single" w:sz="8" w:space="0" w:color="auto"/>
                    <w:left w:val="single" w:sz="8" w:space="0" w:color="auto"/>
                    <w:bottom w:val="single" w:sz="8" w:space="0" w:color="auto"/>
                    <w:right w:val="single" w:sz="8" w:space="0" w:color="auto"/>
                  </w:tcBorders>
                </w:tcPr>
                <w:p w14:paraId="18E09640" w14:textId="77777777" w:rsidR="004474A4" w:rsidRPr="00E46541" w:rsidRDefault="004474A4" w:rsidP="004474A4">
                  <w:pPr>
                    <w:rPr>
                      <w:szCs w:val="24"/>
                    </w:rPr>
                  </w:pPr>
                </w:p>
              </w:tc>
            </w:tr>
            <w:tr w:rsidR="004474A4" w:rsidRPr="00E46541" w14:paraId="472C4130" w14:textId="77777777" w:rsidTr="6B9BC630">
              <w:tc>
                <w:tcPr>
                  <w:tcW w:w="2889" w:type="dxa"/>
                  <w:tcBorders>
                    <w:top w:val="single" w:sz="8" w:space="0" w:color="auto"/>
                    <w:left w:val="single" w:sz="8" w:space="0" w:color="auto"/>
                    <w:bottom w:val="single" w:sz="8" w:space="0" w:color="auto"/>
                    <w:right w:val="single" w:sz="8" w:space="0" w:color="auto"/>
                  </w:tcBorders>
                </w:tcPr>
                <w:p w14:paraId="028AD6A9" w14:textId="77777777" w:rsidR="004474A4" w:rsidRPr="000662A8" w:rsidRDefault="004474A4" w:rsidP="004474A4">
                  <w:pPr>
                    <w:jc w:val="both"/>
                    <w:rPr>
                      <w:szCs w:val="24"/>
                    </w:rPr>
                  </w:pPr>
                  <w:r w:rsidRPr="000662A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2359BEE1" w14:textId="77777777" w:rsidR="004474A4" w:rsidRPr="000662A8" w:rsidRDefault="004474A4" w:rsidP="004474A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44FC7B08" w14:textId="77777777" w:rsidR="004474A4" w:rsidRPr="000662A8" w:rsidRDefault="004474A4" w:rsidP="004474A4">
                  <w:pPr>
                    <w:rPr>
                      <w:szCs w:val="24"/>
                    </w:rPr>
                  </w:pPr>
                  <w:r w:rsidRPr="000662A8">
                    <w:rPr>
                      <w:szCs w:val="24"/>
                    </w:rPr>
                    <w:t>FN-05-02</w:t>
                  </w:r>
                </w:p>
              </w:tc>
              <w:tc>
                <w:tcPr>
                  <w:tcW w:w="2890" w:type="dxa"/>
                  <w:tcBorders>
                    <w:top w:val="single" w:sz="8" w:space="0" w:color="auto"/>
                    <w:left w:val="single" w:sz="8" w:space="0" w:color="auto"/>
                    <w:bottom w:val="single" w:sz="8" w:space="0" w:color="auto"/>
                    <w:right w:val="single" w:sz="8" w:space="0" w:color="auto"/>
                  </w:tcBorders>
                </w:tcPr>
                <w:p w14:paraId="2508C2B7" w14:textId="77777777" w:rsidR="004474A4" w:rsidRPr="000662A8" w:rsidRDefault="004474A4" w:rsidP="004474A4">
                  <w:pPr>
                    <w:rPr>
                      <w:szCs w:val="24"/>
                    </w:rPr>
                  </w:pPr>
                  <w:r w:rsidRPr="000662A8">
                    <w:rPr>
                      <w:szCs w:val="24"/>
                    </w:rPr>
                    <w:t>10,44 proc.</w:t>
                  </w:r>
                </w:p>
              </w:tc>
              <w:tc>
                <w:tcPr>
                  <w:tcW w:w="2890" w:type="dxa"/>
                  <w:tcBorders>
                    <w:top w:val="single" w:sz="8" w:space="0" w:color="auto"/>
                    <w:left w:val="single" w:sz="8" w:space="0" w:color="auto"/>
                    <w:bottom w:val="single" w:sz="8" w:space="0" w:color="auto"/>
                    <w:right w:val="single" w:sz="8" w:space="0" w:color="auto"/>
                  </w:tcBorders>
                </w:tcPr>
                <w:p w14:paraId="5C22B408" w14:textId="77777777" w:rsidR="004474A4" w:rsidRPr="000662A8" w:rsidRDefault="004474A4" w:rsidP="004474A4">
                  <w:pPr>
                    <w:rPr>
                      <w:szCs w:val="24"/>
                    </w:rPr>
                  </w:pPr>
                  <w:r w:rsidRPr="00130603">
                    <w:rPr>
                      <w:szCs w:val="24"/>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A6170AC" w14:textId="77777777" w:rsidR="004474A4" w:rsidRPr="00E46541" w:rsidRDefault="004474A4" w:rsidP="004474A4">
                  <w:pPr>
                    <w:rPr>
                      <w:szCs w:val="24"/>
                    </w:rPr>
                  </w:pPr>
                </w:p>
              </w:tc>
            </w:tr>
            <w:tr w:rsidR="004474A4" w:rsidRPr="00E46541" w14:paraId="1E168F28" w14:textId="77777777" w:rsidTr="6B9BC630">
              <w:tc>
                <w:tcPr>
                  <w:tcW w:w="2889" w:type="dxa"/>
                  <w:tcBorders>
                    <w:top w:val="single" w:sz="8" w:space="0" w:color="auto"/>
                    <w:left w:val="single" w:sz="8" w:space="0" w:color="auto"/>
                    <w:bottom w:val="single" w:sz="8" w:space="0" w:color="auto"/>
                    <w:right w:val="single" w:sz="8" w:space="0" w:color="auto"/>
                  </w:tcBorders>
                </w:tcPr>
                <w:p w14:paraId="07CDABF4" w14:textId="77777777" w:rsidR="004474A4" w:rsidRPr="000662A8" w:rsidRDefault="004474A4" w:rsidP="004474A4">
                  <w:pPr>
                    <w:jc w:val="both"/>
                    <w:rPr>
                      <w:szCs w:val="24"/>
                    </w:rPr>
                  </w:pPr>
                  <w:r w:rsidRPr="000662A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784A5720" w14:textId="77777777" w:rsidR="004474A4" w:rsidRPr="000662A8" w:rsidRDefault="004474A4" w:rsidP="004474A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56FD5C43" w14:textId="77777777" w:rsidR="004474A4" w:rsidRPr="000662A8" w:rsidRDefault="004474A4" w:rsidP="004474A4">
                  <w:pPr>
                    <w:rPr>
                      <w:szCs w:val="24"/>
                    </w:rPr>
                  </w:pPr>
                  <w:r w:rsidRPr="000662A8">
                    <w:rPr>
                      <w:szCs w:val="24"/>
                    </w:rPr>
                    <w:t>FN-05-03</w:t>
                  </w:r>
                </w:p>
              </w:tc>
              <w:tc>
                <w:tcPr>
                  <w:tcW w:w="2890" w:type="dxa"/>
                  <w:tcBorders>
                    <w:top w:val="single" w:sz="8" w:space="0" w:color="auto"/>
                    <w:left w:val="single" w:sz="8" w:space="0" w:color="auto"/>
                    <w:bottom w:val="single" w:sz="8" w:space="0" w:color="auto"/>
                    <w:right w:val="single" w:sz="8" w:space="0" w:color="auto"/>
                  </w:tcBorders>
                </w:tcPr>
                <w:p w14:paraId="50C95712" w14:textId="77777777" w:rsidR="004474A4" w:rsidRPr="000662A8" w:rsidRDefault="004474A4" w:rsidP="004474A4">
                  <w:pPr>
                    <w:rPr>
                      <w:szCs w:val="24"/>
                    </w:rPr>
                  </w:pPr>
                  <w:r w:rsidRPr="000662A8">
                    <w:rPr>
                      <w:szCs w:val="24"/>
                    </w:rPr>
                    <w:t>12,35 proc.</w:t>
                  </w:r>
                </w:p>
              </w:tc>
              <w:tc>
                <w:tcPr>
                  <w:tcW w:w="2890" w:type="dxa"/>
                  <w:tcBorders>
                    <w:top w:val="single" w:sz="8" w:space="0" w:color="auto"/>
                    <w:left w:val="single" w:sz="8" w:space="0" w:color="auto"/>
                    <w:bottom w:val="single" w:sz="8" w:space="0" w:color="auto"/>
                    <w:right w:val="single" w:sz="8" w:space="0" w:color="auto"/>
                  </w:tcBorders>
                </w:tcPr>
                <w:p w14:paraId="571E3A7C" w14:textId="77777777" w:rsidR="004474A4" w:rsidRPr="000662A8" w:rsidRDefault="004474A4" w:rsidP="004474A4">
                  <w:pPr>
                    <w:rPr>
                      <w:szCs w:val="24"/>
                    </w:rPr>
                  </w:pPr>
                  <w:r w:rsidRPr="00130603">
                    <w:rPr>
                      <w:szCs w:val="24"/>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DB684EF" w14:textId="77777777" w:rsidR="004474A4" w:rsidRPr="00E46541" w:rsidRDefault="004474A4" w:rsidP="004474A4">
                  <w:pPr>
                    <w:rPr>
                      <w:szCs w:val="24"/>
                    </w:rPr>
                  </w:pPr>
                </w:p>
              </w:tc>
            </w:tr>
            <w:tr w:rsidR="004474A4" w:rsidRPr="00E46541" w14:paraId="2A14D445" w14:textId="77777777" w:rsidTr="6B9BC630">
              <w:tc>
                <w:tcPr>
                  <w:tcW w:w="2889" w:type="dxa"/>
                  <w:tcBorders>
                    <w:top w:val="single" w:sz="8" w:space="0" w:color="auto"/>
                    <w:left w:val="single" w:sz="8" w:space="0" w:color="auto"/>
                    <w:bottom w:val="single" w:sz="8" w:space="0" w:color="auto"/>
                    <w:right w:val="single" w:sz="8" w:space="0" w:color="auto"/>
                  </w:tcBorders>
                </w:tcPr>
                <w:p w14:paraId="627EAC33" w14:textId="77777777" w:rsidR="004474A4" w:rsidRPr="000662A8" w:rsidRDefault="004474A4" w:rsidP="004474A4">
                  <w:pPr>
                    <w:jc w:val="both"/>
                    <w:rPr>
                      <w:szCs w:val="24"/>
                    </w:rPr>
                  </w:pPr>
                  <w:r w:rsidRPr="000662A8">
                    <w:rPr>
                      <w:szCs w:val="24"/>
                    </w:rPr>
                    <w:t xml:space="preserve">Projektą vykdančio personalo darbo užmokesčio išlaidų dalis per mėnesį, skirta </w:t>
                  </w:r>
                  <w:r w:rsidRPr="000662A8">
                    <w:rPr>
                      <w:szCs w:val="24"/>
                    </w:rPr>
                    <w:lastRenderedPageBreak/>
                    <w:t>kasmetinėms atostogoms, kuri apskaičiuojama nuo tinkamų finansuoti faktiškai patirtų darbo užmokesčio išlaidų už faktiškai dirbtą laiką.</w:t>
                  </w:r>
                </w:p>
                <w:p w14:paraId="30A102FC" w14:textId="77777777" w:rsidR="004474A4" w:rsidRPr="000662A8" w:rsidRDefault="004474A4" w:rsidP="004474A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2BFC4AF3" w14:textId="77777777" w:rsidR="004474A4" w:rsidRPr="000662A8" w:rsidRDefault="004474A4" w:rsidP="004474A4">
                  <w:pPr>
                    <w:rPr>
                      <w:szCs w:val="24"/>
                    </w:rPr>
                  </w:pPr>
                  <w:r w:rsidRPr="000662A8">
                    <w:rPr>
                      <w:szCs w:val="24"/>
                    </w:rPr>
                    <w:lastRenderedPageBreak/>
                    <w:t>FN-05-04</w:t>
                  </w:r>
                </w:p>
              </w:tc>
              <w:tc>
                <w:tcPr>
                  <w:tcW w:w="2890" w:type="dxa"/>
                  <w:tcBorders>
                    <w:top w:val="single" w:sz="8" w:space="0" w:color="auto"/>
                    <w:left w:val="single" w:sz="8" w:space="0" w:color="auto"/>
                    <w:bottom w:val="single" w:sz="8" w:space="0" w:color="auto"/>
                    <w:right w:val="single" w:sz="8" w:space="0" w:color="auto"/>
                  </w:tcBorders>
                </w:tcPr>
                <w:p w14:paraId="08D4181C" w14:textId="77777777" w:rsidR="004474A4" w:rsidRPr="000662A8" w:rsidRDefault="004474A4" w:rsidP="004474A4">
                  <w:pPr>
                    <w:rPr>
                      <w:szCs w:val="24"/>
                    </w:rPr>
                  </w:pPr>
                  <w:r w:rsidRPr="000662A8">
                    <w:rPr>
                      <w:szCs w:val="24"/>
                    </w:rPr>
                    <w:t>14,99 proc.</w:t>
                  </w:r>
                </w:p>
              </w:tc>
              <w:tc>
                <w:tcPr>
                  <w:tcW w:w="2890" w:type="dxa"/>
                  <w:tcBorders>
                    <w:top w:val="single" w:sz="8" w:space="0" w:color="auto"/>
                    <w:left w:val="single" w:sz="8" w:space="0" w:color="auto"/>
                    <w:bottom w:val="single" w:sz="8" w:space="0" w:color="auto"/>
                    <w:right w:val="single" w:sz="8" w:space="0" w:color="auto"/>
                  </w:tcBorders>
                </w:tcPr>
                <w:p w14:paraId="4BAD96C1" w14:textId="77777777" w:rsidR="004474A4" w:rsidRPr="000662A8" w:rsidRDefault="004474A4" w:rsidP="004474A4">
                  <w:pPr>
                    <w:rPr>
                      <w:szCs w:val="24"/>
                    </w:rPr>
                  </w:pPr>
                  <w:r w:rsidRPr="00130603">
                    <w:rPr>
                      <w:szCs w:val="24"/>
                    </w:rPr>
                    <w:t xml:space="preserve">Fiksuotoji norma, taikoma, kai priklauso nuo 31 iki 36 d. d. (jeigu dirbama 5 d. d. per savaitę) arba nuo 37 iki </w:t>
                  </w:r>
                  <w:r w:rsidRPr="00130603">
                    <w:rPr>
                      <w:szCs w:val="24"/>
                    </w:rPr>
                    <w:lastRenderedPageBreak/>
                    <w:t>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5D7D46DF" w14:textId="77777777" w:rsidR="004474A4" w:rsidRPr="00E46541" w:rsidRDefault="004474A4" w:rsidP="004474A4">
                  <w:pPr>
                    <w:rPr>
                      <w:szCs w:val="24"/>
                    </w:rPr>
                  </w:pPr>
                </w:p>
              </w:tc>
            </w:tr>
            <w:tr w:rsidR="004474A4" w:rsidRPr="00E46541" w14:paraId="57108A91" w14:textId="77777777" w:rsidTr="6B9BC630">
              <w:tc>
                <w:tcPr>
                  <w:tcW w:w="2889" w:type="dxa"/>
                  <w:tcBorders>
                    <w:top w:val="single" w:sz="8" w:space="0" w:color="auto"/>
                    <w:left w:val="single" w:sz="8" w:space="0" w:color="auto"/>
                    <w:bottom w:val="single" w:sz="8" w:space="0" w:color="auto"/>
                    <w:right w:val="single" w:sz="8" w:space="0" w:color="auto"/>
                  </w:tcBorders>
                </w:tcPr>
                <w:p w14:paraId="7C202D2F" w14:textId="77777777" w:rsidR="004474A4" w:rsidRPr="000662A8" w:rsidRDefault="004474A4" w:rsidP="004474A4">
                  <w:pPr>
                    <w:jc w:val="both"/>
                    <w:rPr>
                      <w:szCs w:val="24"/>
                    </w:rPr>
                  </w:pPr>
                  <w:r w:rsidRPr="000662A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79726745" w14:textId="77777777" w:rsidR="004474A4" w:rsidRPr="000662A8" w:rsidRDefault="004474A4" w:rsidP="004474A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34F0C45E" w14:textId="77777777" w:rsidR="004474A4" w:rsidRPr="000662A8" w:rsidRDefault="004474A4" w:rsidP="004474A4">
                  <w:pPr>
                    <w:rPr>
                      <w:szCs w:val="24"/>
                    </w:rPr>
                  </w:pPr>
                  <w:r w:rsidRPr="000662A8">
                    <w:rPr>
                      <w:szCs w:val="24"/>
                    </w:rPr>
                    <w:t>FN-05-05</w:t>
                  </w:r>
                </w:p>
              </w:tc>
              <w:tc>
                <w:tcPr>
                  <w:tcW w:w="2890" w:type="dxa"/>
                  <w:tcBorders>
                    <w:top w:val="single" w:sz="8" w:space="0" w:color="auto"/>
                    <w:left w:val="single" w:sz="8" w:space="0" w:color="auto"/>
                    <w:bottom w:val="single" w:sz="8" w:space="0" w:color="auto"/>
                    <w:right w:val="single" w:sz="8" w:space="0" w:color="auto"/>
                  </w:tcBorders>
                </w:tcPr>
                <w:p w14:paraId="13AA1F32" w14:textId="77777777" w:rsidR="004474A4" w:rsidRPr="000662A8" w:rsidRDefault="004474A4" w:rsidP="004474A4">
                  <w:pPr>
                    <w:rPr>
                      <w:szCs w:val="24"/>
                    </w:rPr>
                  </w:pPr>
                  <w:r w:rsidRPr="000662A8">
                    <w:rPr>
                      <w:szCs w:val="24"/>
                    </w:rPr>
                    <w:t>15,25 proc.</w:t>
                  </w:r>
                </w:p>
              </w:tc>
              <w:tc>
                <w:tcPr>
                  <w:tcW w:w="2890" w:type="dxa"/>
                  <w:tcBorders>
                    <w:top w:val="single" w:sz="8" w:space="0" w:color="auto"/>
                    <w:left w:val="single" w:sz="8" w:space="0" w:color="auto"/>
                    <w:bottom w:val="single" w:sz="8" w:space="0" w:color="auto"/>
                    <w:right w:val="single" w:sz="8" w:space="0" w:color="auto"/>
                  </w:tcBorders>
                </w:tcPr>
                <w:p w14:paraId="007B7ADD" w14:textId="77777777" w:rsidR="004474A4" w:rsidRPr="000662A8" w:rsidRDefault="004474A4" w:rsidP="004474A4">
                  <w:pPr>
                    <w:rPr>
                      <w:szCs w:val="24"/>
                    </w:rPr>
                  </w:pPr>
                  <w:r w:rsidRPr="000662A8">
                    <w:rPr>
                      <w:szCs w:val="24"/>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C251E85" w14:textId="77777777" w:rsidR="004474A4" w:rsidRPr="00E46541" w:rsidRDefault="004474A4" w:rsidP="004474A4">
                  <w:pPr>
                    <w:rPr>
                      <w:szCs w:val="24"/>
                    </w:rPr>
                  </w:pPr>
                </w:p>
              </w:tc>
            </w:tr>
            <w:tr w:rsidR="004474A4" w:rsidRPr="00E46541" w14:paraId="4B1B4D60" w14:textId="77777777" w:rsidTr="6B9BC630">
              <w:tc>
                <w:tcPr>
                  <w:tcW w:w="2889" w:type="dxa"/>
                  <w:tcBorders>
                    <w:top w:val="single" w:sz="8" w:space="0" w:color="auto"/>
                    <w:left w:val="single" w:sz="8" w:space="0" w:color="auto"/>
                    <w:bottom w:val="single" w:sz="8" w:space="0" w:color="auto"/>
                    <w:right w:val="single" w:sz="8" w:space="0" w:color="auto"/>
                  </w:tcBorders>
                </w:tcPr>
                <w:p w14:paraId="30A0AF23" w14:textId="77777777" w:rsidR="004474A4" w:rsidRPr="000662A8" w:rsidRDefault="004474A4" w:rsidP="004474A4">
                  <w:pPr>
                    <w:jc w:val="both"/>
                    <w:rPr>
                      <w:szCs w:val="24"/>
                    </w:rPr>
                  </w:pPr>
                  <w:r w:rsidRPr="000662A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1F6B9467" w14:textId="77777777" w:rsidR="004474A4" w:rsidRPr="000662A8" w:rsidRDefault="004474A4" w:rsidP="004474A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7D290037" w14:textId="77777777" w:rsidR="004474A4" w:rsidRPr="000662A8" w:rsidRDefault="004474A4" w:rsidP="004474A4">
                  <w:pPr>
                    <w:rPr>
                      <w:szCs w:val="24"/>
                    </w:rPr>
                  </w:pPr>
                  <w:r w:rsidRPr="000662A8">
                    <w:rPr>
                      <w:szCs w:val="24"/>
                    </w:rPr>
                    <w:t>FN-05-06</w:t>
                  </w:r>
                </w:p>
              </w:tc>
              <w:tc>
                <w:tcPr>
                  <w:tcW w:w="2890" w:type="dxa"/>
                  <w:tcBorders>
                    <w:top w:val="single" w:sz="8" w:space="0" w:color="auto"/>
                    <w:left w:val="single" w:sz="8" w:space="0" w:color="auto"/>
                    <w:bottom w:val="single" w:sz="8" w:space="0" w:color="auto"/>
                    <w:right w:val="single" w:sz="8" w:space="0" w:color="auto"/>
                  </w:tcBorders>
                </w:tcPr>
                <w:p w14:paraId="28FA4527" w14:textId="77777777" w:rsidR="004474A4" w:rsidRPr="000662A8" w:rsidRDefault="004474A4" w:rsidP="004474A4">
                  <w:pPr>
                    <w:rPr>
                      <w:szCs w:val="24"/>
                    </w:rPr>
                  </w:pPr>
                  <w:r w:rsidRPr="000662A8">
                    <w:rPr>
                      <w:szCs w:val="24"/>
                    </w:rPr>
                    <w:t>18,89 proc.</w:t>
                  </w:r>
                </w:p>
              </w:tc>
              <w:tc>
                <w:tcPr>
                  <w:tcW w:w="2890" w:type="dxa"/>
                  <w:tcBorders>
                    <w:top w:val="single" w:sz="8" w:space="0" w:color="auto"/>
                    <w:left w:val="single" w:sz="8" w:space="0" w:color="auto"/>
                    <w:bottom w:val="single" w:sz="8" w:space="0" w:color="auto"/>
                    <w:right w:val="single" w:sz="8" w:space="0" w:color="auto"/>
                  </w:tcBorders>
                </w:tcPr>
                <w:p w14:paraId="243BB6B9" w14:textId="77777777" w:rsidR="004474A4" w:rsidRPr="000662A8" w:rsidRDefault="004474A4" w:rsidP="004474A4">
                  <w:pPr>
                    <w:rPr>
                      <w:szCs w:val="24"/>
                    </w:rPr>
                  </w:pPr>
                  <w:r w:rsidRPr="000662A8">
                    <w:rPr>
                      <w:szCs w:val="24"/>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21DD8A9C" w14:textId="77777777" w:rsidR="004474A4" w:rsidRPr="00E46541" w:rsidRDefault="004474A4" w:rsidP="004474A4">
                  <w:pPr>
                    <w:rPr>
                      <w:szCs w:val="24"/>
                    </w:rPr>
                  </w:pPr>
                </w:p>
              </w:tc>
            </w:tr>
            <w:tr w:rsidR="004474A4" w:rsidRPr="00E46541" w14:paraId="5A0A69FC" w14:textId="77777777" w:rsidTr="6B9BC630">
              <w:tc>
                <w:tcPr>
                  <w:tcW w:w="2889" w:type="dxa"/>
                  <w:tcBorders>
                    <w:top w:val="single" w:sz="8" w:space="0" w:color="auto"/>
                    <w:left w:val="single" w:sz="8" w:space="0" w:color="auto"/>
                    <w:bottom w:val="single" w:sz="8" w:space="0" w:color="auto"/>
                    <w:right w:val="single" w:sz="8" w:space="0" w:color="auto"/>
                  </w:tcBorders>
                </w:tcPr>
                <w:p w14:paraId="71743962" w14:textId="77777777" w:rsidR="004474A4" w:rsidRPr="000662A8" w:rsidRDefault="004474A4" w:rsidP="004474A4">
                  <w:pPr>
                    <w:jc w:val="both"/>
                    <w:rPr>
                      <w:szCs w:val="24"/>
                    </w:rPr>
                  </w:pPr>
                  <w:r w:rsidRPr="000662A8">
                    <w:rPr>
                      <w:szCs w:val="24"/>
                    </w:rPr>
                    <w:t xml:space="preserve">Projektą vykdančio personalo darbo užmokesčio išlaidų dalis per mėnesį, skirta </w:t>
                  </w:r>
                  <w:r w:rsidRPr="000662A8">
                    <w:rPr>
                      <w:szCs w:val="24"/>
                    </w:rPr>
                    <w:lastRenderedPageBreak/>
                    <w:t>kasmetinėms atostogoms, kuri apskaičiuojama nuo tinkamų finansuoti faktiškai patirtų darbo užmokesčio išlaidų už faktiškai dirbtą laiką.</w:t>
                  </w:r>
                </w:p>
                <w:p w14:paraId="12CA58D2" w14:textId="77777777" w:rsidR="004474A4" w:rsidRPr="000662A8" w:rsidRDefault="004474A4" w:rsidP="004474A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77BE1946" w14:textId="77777777" w:rsidR="004474A4" w:rsidRPr="000662A8" w:rsidRDefault="004474A4" w:rsidP="004474A4">
                  <w:pPr>
                    <w:rPr>
                      <w:szCs w:val="24"/>
                    </w:rPr>
                  </w:pPr>
                  <w:r w:rsidRPr="000662A8">
                    <w:rPr>
                      <w:szCs w:val="24"/>
                    </w:rPr>
                    <w:lastRenderedPageBreak/>
                    <w:t>FN-05-07</w:t>
                  </w:r>
                </w:p>
              </w:tc>
              <w:tc>
                <w:tcPr>
                  <w:tcW w:w="2890" w:type="dxa"/>
                  <w:tcBorders>
                    <w:top w:val="single" w:sz="8" w:space="0" w:color="auto"/>
                    <w:left w:val="single" w:sz="8" w:space="0" w:color="auto"/>
                    <w:bottom w:val="single" w:sz="8" w:space="0" w:color="auto"/>
                    <w:right w:val="single" w:sz="8" w:space="0" w:color="auto"/>
                  </w:tcBorders>
                </w:tcPr>
                <w:p w14:paraId="52DC79FB" w14:textId="77777777" w:rsidR="004474A4" w:rsidRPr="000662A8" w:rsidRDefault="004474A4" w:rsidP="004474A4">
                  <w:pPr>
                    <w:rPr>
                      <w:szCs w:val="24"/>
                    </w:rPr>
                  </w:pPr>
                  <w:r w:rsidRPr="000662A8">
                    <w:rPr>
                      <w:szCs w:val="24"/>
                    </w:rPr>
                    <w:t>20,02 proc.</w:t>
                  </w:r>
                </w:p>
              </w:tc>
              <w:tc>
                <w:tcPr>
                  <w:tcW w:w="2890" w:type="dxa"/>
                  <w:tcBorders>
                    <w:top w:val="single" w:sz="8" w:space="0" w:color="auto"/>
                    <w:left w:val="single" w:sz="8" w:space="0" w:color="auto"/>
                    <w:bottom w:val="single" w:sz="8" w:space="0" w:color="auto"/>
                    <w:right w:val="single" w:sz="8" w:space="0" w:color="auto"/>
                  </w:tcBorders>
                </w:tcPr>
                <w:p w14:paraId="6F406D38" w14:textId="77777777" w:rsidR="004474A4" w:rsidRPr="000662A8" w:rsidRDefault="004474A4" w:rsidP="004474A4">
                  <w:pPr>
                    <w:rPr>
                      <w:szCs w:val="24"/>
                    </w:rPr>
                  </w:pPr>
                  <w:r w:rsidRPr="000662A8">
                    <w:rPr>
                      <w:szCs w:val="24"/>
                    </w:rPr>
                    <w:t xml:space="preserve">Fiksuotoji norma, taikoma, kai priklauso nuo 41 d. d. (jeigu dirbama 5 d. d. per savaitę) arba nuo 49 d. d. </w:t>
                  </w:r>
                  <w:r w:rsidRPr="000662A8">
                    <w:rPr>
                      <w:szCs w:val="24"/>
                    </w:rPr>
                    <w:lastRenderedPageBreak/>
                    <w:t>(jeigu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5AAF1C9" w14:textId="77777777" w:rsidR="004474A4" w:rsidRPr="00E46541" w:rsidRDefault="004474A4" w:rsidP="004474A4">
                  <w:pPr>
                    <w:rPr>
                      <w:szCs w:val="24"/>
                    </w:rPr>
                  </w:pPr>
                </w:p>
              </w:tc>
            </w:tr>
          </w:tbl>
          <w:p w14:paraId="5C90CAB4" w14:textId="77777777" w:rsidR="008C627E" w:rsidRPr="000662A8" w:rsidRDefault="008C627E" w:rsidP="00B72168">
            <w:pPr>
              <w:jc w:val="both"/>
              <w:rPr>
                <w:i/>
                <w:iCs/>
                <w:szCs w:val="24"/>
              </w:rPr>
            </w:pPr>
          </w:p>
        </w:tc>
      </w:tr>
    </w:tbl>
    <w:p w14:paraId="2A652D78" w14:textId="77777777" w:rsidR="008C627E" w:rsidRPr="000662A8" w:rsidRDefault="008C627E" w:rsidP="008C627E">
      <w:pPr>
        <w:spacing w:line="276" w:lineRule="auto"/>
        <w:jc w:val="center"/>
        <w:rPr>
          <w:rFonts w:eastAsia="Calibri"/>
          <w:szCs w:val="24"/>
        </w:rPr>
      </w:pPr>
    </w:p>
    <w:p w14:paraId="148D5640" w14:textId="2BDCA558" w:rsidR="00BF3485" w:rsidRPr="004B56BC" w:rsidRDefault="005478D3" w:rsidP="008F7E52">
      <w:pPr>
        <w:spacing w:line="276" w:lineRule="auto"/>
        <w:jc w:val="center"/>
        <w:rPr>
          <w:rFonts w:eastAsia="Calibri"/>
          <w:szCs w:val="24"/>
        </w:rPr>
        <w:sectPr w:rsidR="00BF3485" w:rsidRPr="004B56BC" w:rsidSect="005443AB">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1134" w:bottom="567" w:left="1134" w:header="567" w:footer="567" w:gutter="0"/>
          <w:pgNumType w:start="1"/>
          <w:cols w:space="1296"/>
          <w:titlePg/>
          <w:docGrid w:linePitch="360"/>
        </w:sectPr>
      </w:pPr>
      <w:r>
        <w:rPr>
          <w:rFonts w:eastAsia="Calibri"/>
          <w:szCs w:val="24"/>
        </w:rPr>
        <w:t>_______________</w:t>
      </w:r>
      <w:r w:rsidR="008C627E" w:rsidRPr="00E46541">
        <w:rPr>
          <w:rFonts w:eastAsia="Calibri"/>
          <w:szCs w:val="24"/>
        </w:rPr>
        <w:t>________________</w:t>
      </w:r>
    </w:p>
    <w:p w14:paraId="0EC2A799" w14:textId="77777777" w:rsidR="00937D1F" w:rsidRPr="00E46541" w:rsidRDefault="00937D1F" w:rsidP="00937D1F">
      <w:pPr>
        <w:ind w:left="10368"/>
        <w:jc w:val="both"/>
        <w:rPr>
          <w:szCs w:val="24"/>
        </w:rPr>
      </w:pPr>
      <w:r w:rsidRPr="00E46541">
        <w:rPr>
          <w:szCs w:val="24"/>
        </w:rPr>
        <w:lastRenderedPageBreak/>
        <w:t xml:space="preserve">2022–2030 metų plėtros programos valdytojos Lietuvos </w:t>
      </w:r>
      <w:r>
        <w:rPr>
          <w:szCs w:val="24"/>
        </w:rPr>
        <w:t>R</w:t>
      </w:r>
      <w:r w:rsidRPr="00E46541">
        <w:rPr>
          <w:szCs w:val="24"/>
        </w:rPr>
        <w:t xml:space="preserve">espublikos ekonomikos ir inovacijų ministerijos ekonomikos transformacijos ir konkurencingumo plėtros programos ir 2022–2030 metų plėtros programos valdytojos Lietuvos </w:t>
      </w:r>
      <w:r>
        <w:rPr>
          <w:szCs w:val="24"/>
        </w:rPr>
        <w:t>R</w:t>
      </w:r>
      <w:r w:rsidRPr="00E46541">
        <w:rPr>
          <w:szCs w:val="24"/>
        </w:rPr>
        <w:t xml:space="preserve">espublikos švietimo, mokslo ir sporto ministerijos mokslo plėtros programos pažangos priemonės Nr. 05-001-01-05-06/12-001-01-03-01 „Įgyvendinti misijomis grįstas mokslo ir inovacijų programas“ aprašo </w:t>
      </w:r>
    </w:p>
    <w:p w14:paraId="5CA44430" w14:textId="5D9B1250" w:rsidR="00937D1F" w:rsidRPr="00E46541" w:rsidRDefault="00937D1F" w:rsidP="00937D1F">
      <w:pPr>
        <w:ind w:left="10368"/>
        <w:jc w:val="both"/>
        <w:rPr>
          <w:b/>
          <w:bCs/>
          <w:szCs w:val="24"/>
        </w:rPr>
      </w:pPr>
      <w:r>
        <w:rPr>
          <w:szCs w:val="24"/>
        </w:rPr>
        <w:t xml:space="preserve">2 </w:t>
      </w:r>
      <w:r w:rsidRPr="00E46541">
        <w:rPr>
          <w:szCs w:val="24"/>
        </w:rPr>
        <w:t>priedas</w:t>
      </w:r>
    </w:p>
    <w:p w14:paraId="6ABC38DB" w14:textId="77777777" w:rsidR="00BF3485" w:rsidRPr="004B56BC" w:rsidRDefault="00BF3485" w:rsidP="008C627E">
      <w:pPr>
        <w:jc w:val="center"/>
        <w:rPr>
          <w:b/>
          <w:bCs/>
          <w:szCs w:val="24"/>
        </w:rPr>
      </w:pPr>
    </w:p>
    <w:p w14:paraId="51DE23D7" w14:textId="77777777" w:rsidR="008C627E" w:rsidRPr="004B56BC" w:rsidRDefault="008C627E" w:rsidP="008C627E">
      <w:pPr>
        <w:jc w:val="center"/>
        <w:rPr>
          <w:b/>
          <w:bCs/>
          <w:szCs w:val="24"/>
        </w:rPr>
      </w:pPr>
      <w:r w:rsidRPr="004B56BC">
        <w:rPr>
          <w:b/>
          <w:bCs/>
          <w:szCs w:val="24"/>
        </w:rPr>
        <w:t>(Projekto (įskaitant jungtinį projektą) atitikties reikšmingos žalos nedarymo horizontaliajam principui vertinimo reikalavimų aprašo forma)</w:t>
      </w:r>
    </w:p>
    <w:p w14:paraId="5211D9BA" w14:textId="77777777" w:rsidR="008C627E" w:rsidRPr="004B56BC" w:rsidRDefault="008C627E" w:rsidP="008C627E">
      <w:pPr>
        <w:jc w:val="center"/>
        <w:rPr>
          <w:rFonts w:eastAsia="Calibri"/>
          <w:b/>
          <w:bCs/>
          <w:szCs w:val="24"/>
        </w:rPr>
      </w:pPr>
    </w:p>
    <w:p w14:paraId="11DAA09F" w14:textId="77777777" w:rsidR="008C627E" w:rsidRPr="004B56BC" w:rsidRDefault="008C627E" w:rsidP="008C627E">
      <w:pPr>
        <w:jc w:val="center"/>
        <w:rPr>
          <w:rFonts w:eastAsia="Calibri"/>
          <w:b/>
          <w:bCs/>
          <w:szCs w:val="24"/>
        </w:rPr>
      </w:pPr>
      <w:r w:rsidRPr="004B56BC">
        <w:rPr>
          <w:rFonts w:eastAsia="Calibri"/>
          <w:b/>
          <w:bCs/>
          <w:szCs w:val="24"/>
        </w:rPr>
        <w:t>PROJEKTO (ĮSKAITANT JUNGTINĮ PROJEKTĄ) ATITIKTIES REIKŠMINGOS ŽALOS NEDARYMO HORIZONTALIAJAM PRINCIPUI VERTINIMO REIKALAVIMŲ APRAŠAS</w:t>
      </w:r>
    </w:p>
    <w:p w14:paraId="0B50A465" w14:textId="77777777" w:rsidR="008C627E" w:rsidRPr="004B56BC" w:rsidRDefault="008C627E" w:rsidP="008C627E">
      <w:pPr>
        <w:jc w:val="center"/>
        <w:rPr>
          <w:rFonts w:eastAsia="Calibri"/>
          <w:b/>
          <w:bCs/>
          <w:szCs w:val="24"/>
        </w:rPr>
      </w:pPr>
    </w:p>
    <w:p w14:paraId="2FBF65BF" w14:textId="77777777" w:rsidR="008C627E" w:rsidRPr="004B56BC" w:rsidRDefault="008C627E" w:rsidP="008C627E">
      <w:pPr>
        <w:spacing w:line="276" w:lineRule="auto"/>
        <w:jc w:val="both"/>
        <w:rPr>
          <w:rFonts w:eastAsia="Calibri"/>
          <w:szCs w:val="24"/>
        </w:rPr>
      </w:pPr>
      <w:r w:rsidRPr="004B56BC">
        <w:rPr>
          <w:rFonts w:eastAsia="Calibri"/>
          <w:szCs w:val="24"/>
        </w:rPr>
        <w:t>Finansavimo šaltinis, pagal kurį finansuojamas projektas (</w:t>
      </w:r>
      <w:r w:rsidRPr="004B56BC">
        <w:rPr>
          <w:rFonts w:eastAsia="Calibri"/>
          <w:i/>
          <w:iCs/>
          <w:szCs w:val="24"/>
        </w:rPr>
        <w:t>pažymėkite tinkamą</w:t>
      </w:r>
      <w:r w:rsidRPr="004B56BC">
        <w:rPr>
          <w:rFonts w:eastAsia="Calibri"/>
          <w:szCs w:val="24"/>
        </w:rPr>
        <w:t xml:space="preserve">): </w:t>
      </w:r>
    </w:p>
    <w:p w14:paraId="5CAF2CEC" w14:textId="77777777" w:rsidR="008C627E" w:rsidRPr="004B56BC" w:rsidRDefault="008C627E" w:rsidP="008C627E">
      <w:pPr>
        <w:spacing w:line="276" w:lineRule="auto"/>
        <w:jc w:val="both"/>
        <w:rPr>
          <w:rFonts w:eastAsia="Calibri"/>
          <w:szCs w:val="24"/>
        </w:rPr>
      </w:pPr>
      <w:r w:rsidRPr="004B56BC">
        <w:rPr>
          <w:szCs w:val="24"/>
        </w:rPr>
        <w:t xml:space="preserve"> × </w:t>
      </w:r>
      <w:r w:rsidRPr="004B56BC">
        <w:rPr>
          <w:rFonts w:eastAsia="Calibri"/>
          <w:szCs w:val="24"/>
        </w:rPr>
        <w:t>Ekonomikos gaivinimo ir atsparumo didinimo priemonė (toliau – EGADP)</w:t>
      </w:r>
    </w:p>
    <w:p w14:paraId="475B4016" w14:textId="77777777" w:rsidR="008C627E" w:rsidRPr="004B56BC" w:rsidRDefault="008C627E" w:rsidP="008C627E">
      <w:pPr>
        <w:spacing w:line="276" w:lineRule="auto"/>
        <w:jc w:val="both"/>
        <w:rPr>
          <w:rFonts w:eastAsia="Calibri"/>
          <w:szCs w:val="24"/>
        </w:rPr>
      </w:pPr>
      <w:r w:rsidRPr="004B56BC">
        <w:rPr>
          <w:rFonts w:ascii="Wingdings 2" w:eastAsia="Wingdings 2" w:hAnsi="Wingdings 2" w:cs="Wingdings 2"/>
          <w:szCs w:val="24"/>
        </w:rPr>
        <w:t></w:t>
      </w:r>
      <w:r w:rsidRPr="004B56BC">
        <w:rPr>
          <w:szCs w:val="24"/>
        </w:rPr>
        <w:t xml:space="preserve"> Europos Sąjungos fondų i</w:t>
      </w:r>
      <w:r w:rsidRPr="004B56BC">
        <w:rPr>
          <w:rFonts w:eastAsia="Calibri"/>
          <w:szCs w:val="24"/>
        </w:rPr>
        <w:t>nvesticijų programa (toliau – ESIP)</w:t>
      </w:r>
    </w:p>
    <w:p w14:paraId="12B66A7B" w14:textId="77777777" w:rsidR="008C627E" w:rsidRPr="004B56BC" w:rsidRDefault="008C627E" w:rsidP="008C627E">
      <w:pPr>
        <w:spacing w:line="276" w:lineRule="auto"/>
        <w:jc w:val="both"/>
        <w:rPr>
          <w:rFonts w:eastAsia="Calibri"/>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639"/>
        <w:gridCol w:w="5330"/>
      </w:tblGrid>
      <w:tr w:rsidR="004E6E40" w:rsidRPr="00E46541" w14:paraId="6840127B" w14:textId="77777777" w:rsidTr="3DAB1813">
        <w:tc>
          <w:tcPr>
            <w:tcW w:w="4933" w:type="dxa"/>
          </w:tcPr>
          <w:p w14:paraId="7B1FA607" w14:textId="77777777" w:rsidR="008C627E" w:rsidRPr="004B56BC" w:rsidRDefault="008C627E" w:rsidP="00B72168">
            <w:pPr>
              <w:jc w:val="center"/>
              <w:rPr>
                <w:rFonts w:eastAsia="Calibri"/>
                <w:b/>
                <w:bCs/>
                <w:szCs w:val="24"/>
              </w:rPr>
            </w:pPr>
            <w:r w:rsidRPr="004B56BC">
              <w:rPr>
                <w:rFonts w:eastAsia="Calibri"/>
                <w:b/>
                <w:bCs/>
                <w:szCs w:val="24"/>
              </w:rPr>
              <w:t>Aplinkos tikslai</w:t>
            </w:r>
          </w:p>
          <w:p w14:paraId="08316756" w14:textId="77777777" w:rsidR="008C627E" w:rsidRPr="004B56BC" w:rsidRDefault="008C627E" w:rsidP="00B72168">
            <w:pPr>
              <w:jc w:val="both"/>
              <w:rPr>
                <w:rFonts w:eastAsia="Calibri"/>
                <w:b/>
                <w:bCs/>
                <w:szCs w:val="24"/>
              </w:rPr>
            </w:pPr>
            <w:r w:rsidRPr="004B56BC">
              <w:rPr>
                <w:rFonts w:eastAsia="Calibri"/>
                <w:szCs w:val="24"/>
              </w:rPr>
              <w:t>(</w:t>
            </w:r>
            <w:r w:rsidRPr="004B56BC">
              <w:rPr>
                <w:rFonts w:eastAsia="Calibri"/>
                <w:i/>
                <w:iCs/>
                <w:szCs w:val="24"/>
              </w:rPr>
              <w:t>pagal 2020 m. birželio 18 d. Europos Parlamento ir Tarybos reglamentą (ES) Nr. 2020/852 dėl sistemos tvariam investavimui palengvinti sukūrimo, kuriuo iš dalies keičiamas Reglamentas (ES) Nr. 2019/2088)</w:t>
            </w:r>
          </w:p>
        </w:tc>
        <w:tc>
          <w:tcPr>
            <w:tcW w:w="4678" w:type="dxa"/>
          </w:tcPr>
          <w:p w14:paraId="6A560D68" w14:textId="77777777" w:rsidR="008C627E" w:rsidRPr="004B56BC" w:rsidRDefault="008C627E" w:rsidP="00B72168">
            <w:pPr>
              <w:jc w:val="center"/>
              <w:rPr>
                <w:rFonts w:eastAsia="Calibri"/>
                <w:b/>
                <w:bCs/>
                <w:szCs w:val="24"/>
              </w:rPr>
            </w:pPr>
            <w:r w:rsidRPr="004B56BC">
              <w:rPr>
                <w:rFonts w:eastAsia="Calibri"/>
                <w:b/>
                <w:bCs/>
                <w:szCs w:val="24"/>
              </w:rPr>
              <w:t>Pagrindimas</w:t>
            </w:r>
          </w:p>
          <w:p w14:paraId="024D2D58" w14:textId="77777777" w:rsidR="008C627E" w:rsidRPr="004B56BC" w:rsidRDefault="008C627E" w:rsidP="00B72168">
            <w:pPr>
              <w:jc w:val="both"/>
              <w:rPr>
                <w:rFonts w:eastAsia="Calibri"/>
                <w:b/>
                <w:bCs/>
                <w:szCs w:val="24"/>
              </w:rPr>
            </w:pPr>
            <w:r w:rsidRPr="004B56BC">
              <w:rPr>
                <w:rFonts w:eastAsia="Calibri"/>
                <w:i/>
                <w:iCs/>
                <w:szCs w:val="24"/>
              </w:rPr>
              <w:t>(remiantis priemonių (kai finansavimo šaltinis EGADP) arba veiksmų (veiklų) (kai finansavimo šaltinis ESIFP) vertinimo klausimynais)</w:t>
            </w:r>
          </w:p>
        </w:tc>
        <w:tc>
          <w:tcPr>
            <w:tcW w:w="5387" w:type="dxa"/>
          </w:tcPr>
          <w:p w14:paraId="65D14549" w14:textId="77777777" w:rsidR="008C627E" w:rsidRPr="000662A8" w:rsidRDefault="008C627E" w:rsidP="00B72168">
            <w:pPr>
              <w:jc w:val="center"/>
              <w:rPr>
                <w:rFonts w:eastAsia="Calibri"/>
                <w:i/>
                <w:iCs/>
                <w:szCs w:val="24"/>
              </w:rPr>
            </w:pPr>
            <w:r w:rsidRPr="004B56BC">
              <w:rPr>
                <w:rFonts w:eastAsia="Calibri"/>
                <w:b/>
                <w:bCs/>
                <w:szCs w:val="24"/>
              </w:rPr>
              <w:t>Pagrindimo dokumentai</w:t>
            </w:r>
          </w:p>
          <w:p w14:paraId="285BE3D4" w14:textId="77777777" w:rsidR="008C627E" w:rsidRPr="009D260A" w:rsidRDefault="008C627E" w:rsidP="00B72168">
            <w:pPr>
              <w:jc w:val="both"/>
              <w:rPr>
                <w:rFonts w:eastAsia="Calibri"/>
                <w:i/>
                <w:iCs/>
                <w:szCs w:val="24"/>
              </w:rPr>
            </w:pPr>
            <w:r w:rsidRPr="00E46541">
              <w:rPr>
                <w:rFonts w:eastAsia="Calibri"/>
                <w:i/>
                <w:iCs/>
                <w:szCs w:val="24"/>
              </w:rPr>
              <w:t>(nurodomas dokumentas, kuris bus vertinamas siekiant įvertinti projekto atitiktį aplinkos tikslams, arba pateikiama šią atitiktį pagrindžianti informacija)</w:t>
            </w:r>
          </w:p>
        </w:tc>
      </w:tr>
      <w:tr w:rsidR="004E6E40" w:rsidRPr="00E46541" w14:paraId="372C38D0" w14:textId="77777777" w:rsidTr="3DAB1813">
        <w:tc>
          <w:tcPr>
            <w:tcW w:w="4933" w:type="dxa"/>
          </w:tcPr>
          <w:p w14:paraId="7D11EA0C" w14:textId="77777777" w:rsidR="008C627E" w:rsidRPr="004B56BC" w:rsidRDefault="008C627E" w:rsidP="00B72168">
            <w:pPr>
              <w:tabs>
                <w:tab w:val="left" w:pos="289"/>
              </w:tabs>
              <w:ind w:firstLine="5"/>
              <w:jc w:val="both"/>
              <w:rPr>
                <w:rFonts w:eastAsia="Calibri"/>
                <w:szCs w:val="24"/>
              </w:rPr>
            </w:pPr>
            <w:r w:rsidRPr="009D260A">
              <w:rPr>
                <w:rFonts w:eastAsia="Calibri"/>
                <w:szCs w:val="24"/>
              </w:rPr>
              <w:t>1.</w:t>
            </w:r>
            <w:r w:rsidRPr="004B56BC">
              <w:rPr>
                <w:szCs w:val="24"/>
              </w:rPr>
              <w:tab/>
            </w:r>
            <w:r w:rsidRPr="004B56BC">
              <w:rPr>
                <w:rFonts w:eastAsia="Calibri"/>
                <w:szCs w:val="24"/>
              </w:rPr>
              <w:t>Klimato kaitos švelninimas</w:t>
            </w:r>
          </w:p>
        </w:tc>
        <w:tc>
          <w:tcPr>
            <w:tcW w:w="4678" w:type="dxa"/>
          </w:tcPr>
          <w:p w14:paraId="334CC7BF" w14:textId="77777777" w:rsidR="00B4025D" w:rsidRPr="000662A8" w:rsidRDefault="00B4025D" w:rsidP="00B4025D">
            <w:pPr>
              <w:jc w:val="both"/>
              <w:rPr>
                <w:rFonts w:eastAsia="Calibri"/>
                <w:szCs w:val="24"/>
              </w:rPr>
            </w:pPr>
            <w:r w:rsidRPr="000662A8">
              <w:rPr>
                <w:rFonts w:eastAsia="Calibri"/>
                <w:szCs w:val="24"/>
              </w:rPr>
              <w:t>Investicijos bus nukreipiamos į:</w:t>
            </w:r>
          </w:p>
          <w:p w14:paraId="2397A7C1" w14:textId="77777777" w:rsidR="00B4025D" w:rsidRPr="000662A8" w:rsidRDefault="00B4025D" w:rsidP="00B4025D">
            <w:pPr>
              <w:jc w:val="both"/>
              <w:rPr>
                <w:rFonts w:eastAsia="Calibri"/>
                <w:szCs w:val="24"/>
              </w:rPr>
            </w:pPr>
          </w:p>
          <w:p w14:paraId="0C0B67E4" w14:textId="77777777" w:rsidR="00B4025D" w:rsidRPr="000662A8" w:rsidRDefault="00B4025D" w:rsidP="00B4025D">
            <w:pPr>
              <w:jc w:val="both"/>
              <w:rPr>
                <w:rFonts w:eastAsia="Calibri"/>
                <w:szCs w:val="24"/>
              </w:rPr>
            </w:pPr>
            <w:r w:rsidRPr="000662A8">
              <w:rPr>
                <w:rFonts w:eastAsia="Calibri"/>
                <w:szCs w:val="24"/>
              </w:rPr>
              <w:lastRenderedPageBreak/>
              <w:t>• Sumaniosios Specializacijos prioritetų nustatymą: reformos reguliacinės veiklos neturės jokio neigiamo tiesioginio ar netiesioginio poveikio klimato kaitos švelninimo tikslui, nes nenumatoma, kad įgyvendinant veiklas galėtų būti ŠESD išsiskyrimas.</w:t>
            </w:r>
          </w:p>
          <w:p w14:paraId="2C9D41F6" w14:textId="28E561F1" w:rsidR="00B4025D" w:rsidRPr="000662A8" w:rsidRDefault="00B4025D" w:rsidP="00B4025D">
            <w:pPr>
              <w:jc w:val="both"/>
              <w:rPr>
                <w:rFonts w:eastAsia="Calibri"/>
                <w:szCs w:val="24"/>
              </w:rPr>
            </w:pPr>
            <w:r w:rsidRPr="000662A8">
              <w:rPr>
                <w:rFonts w:eastAsia="Calibri"/>
                <w:szCs w:val="24"/>
              </w:rPr>
              <w:t xml:space="preserve">• Paramą misijomis grįstų mokslo ir inovacijų programų įgyvendinimą Sumaniosios specializacijos srityse (misijų pagrindu skatinami bendri mokslo-verslo projektai, vystomos / </w:t>
            </w:r>
            <w:proofErr w:type="spellStart"/>
            <w:r w:rsidRPr="000662A8">
              <w:rPr>
                <w:rFonts w:eastAsia="Calibri"/>
                <w:szCs w:val="24"/>
              </w:rPr>
              <w:t>komercinamos</w:t>
            </w:r>
            <w:proofErr w:type="spellEnd"/>
            <w:r w:rsidRPr="000662A8">
              <w:rPr>
                <w:rFonts w:eastAsia="Calibri"/>
                <w:szCs w:val="24"/>
              </w:rPr>
              <w:t xml:space="preserve"> </w:t>
            </w:r>
            <w:proofErr w:type="spellStart"/>
            <w:r w:rsidRPr="000662A8">
              <w:rPr>
                <w:rFonts w:eastAsia="Calibri"/>
                <w:szCs w:val="24"/>
              </w:rPr>
              <w:t>startuolių</w:t>
            </w:r>
            <w:proofErr w:type="spellEnd"/>
            <w:r w:rsidRPr="000662A8">
              <w:rPr>
                <w:rFonts w:eastAsia="Calibri"/>
                <w:szCs w:val="24"/>
              </w:rPr>
              <w:t xml:space="preserve"> idėjos, vykdomi fundamentiniai / ankstyvosios stadijos moksliniai tyrimai, tobulinami įgūdžiai, užpildomos esamos paslaugų ir infrastruktūros spragos aukštos MTEP veiklos technologinės parengties lygmenyse. Misijomis bus sprendžiamas ypač aktualus </w:t>
            </w:r>
            <w:proofErr w:type="spellStart"/>
            <w:r w:rsidRPr="000662A8">
              <w:rPr>
                <w:rFonts w:eastAsia="Calibri"/>
                <w:szCs w:val="24"/>
              </w:rPr>
              <w:t>atžalinių</w:t>
            </w:r>
            <w:proofErr w:type="spellEnd"/>
            <w:r w:rsidRPr="000662A8">
              <w:rPr>
                <w:rFonts w:eastAsia="Calibri"/>
                <w:szCs w:val="24"/>
              </w:rPr>
              <w:t xml:space="preserve"> įmonių inkubatorių, </w:t>
            </w:r>
            <w:proofErr w:type="spellStart"/>
            <w:r w:rsidRPr="000662A8">
              <w:rPr>
                <w:rFonts w:eastAsia="Calibri"/>
                <w:szCs w:val="24"/>
              </w:rPr>
              <w:t>prototipavimo</w:t>
            </w:r>
            <w:proofErr w:type="spellEnd"/>
            <w:r w:rsidRPr="000662A8">
              <w:rPr>
                <w:rFonts w:eastAsia="Calibri"/>
                <w:szCs w:val="24"/>
              </w:rPr>
              <w:t xml:space="preserve"> erdvių, bandomųjų gamybos linijų trūkumo klausimas). </w:t>
            </w:r>
          </w:p>
          <w:p w14:paraId="27F853AF" w14:textId="77777777" w:rsidR="00B4025D" w:rsidRPr="000662A8" w:rsidRDefault="00B4025D" w:rsidP="00B4025D">
            <w:pPr>
              <w:jc w:val="both"/>
              <w:rPr>
                <w:rFonts w:eastAsia="Calibri"/>
                <w:szCs w:val="24"/>
              </w:rPr>
            </w:pPr>
            <w:r w:rsidRPr="000662A8">
              <w:rPr>
                <w:rFonts w:eastAsia="Calibri"/>
                <w:szCs w:val="24"/>
              </w:rPr>
              <w:t xml:space="preserve">Neplanuojama, kad šios veiklos gali turėti neigiamą poveikį klimato kaitos švelninimo tikslui, kadangi bus užtikrinta, kad kuriama infrastruktūra atitiks Statybos techninio reglamento bei kitų teisės aktų reikalavimus, susijusius su ŠESD emisija, ir atitiks beveik energijos nenaudojančių pastatų projektavimo, statybos ir eksploatacijos (angl. </w:t>
            </w:r>
            <w:proofErr w:type="spellStart"/>
            <w:r w:rsidRPr="00937D1F">
              <w:rPr>
                <w:rFonts w:eastAsia="Calibri"/>
                <w:i/>
                <w:szCs w:val="24"/>
              </w:rPr>
              <w:t>Nearly</w:t>
            </w:r>
            <w:proofErr w:type="spellEnd"/>
            <w:r w:rsidRPr="00937D1F">
              <w:rPr>
                <w:rFonts w:eastAsia="Calibri"/>
                <w:i/>
                <w:szCs w:val="24"/>
              </w:rPr>
              <w:t xml:space="preserve"> </w:t>
            </w:r>
            <w:proofErr w:type="spellStart"/>
            <w:r w:rsidRPr="00937D1F">
              <w:rPr>
                <w:rFonts w:eastAsia="Calibri"/>
                <w:i/>
                <w:szCs w:val="24"/>
              </w:rPr>
              <w:t>Zero</w:t>
            </w:r>
            <w:proofErr w:type="spellEnd"/>
            <w:r w:rsidRPr="00937D1F">
              <w:rPr>
                <w:rFonts w:eastAsia="Calibri"/>
                <w:i/>
                <w:szCs w:val="24"/>
              </w:rPr>
              <w:t xml:space="preserve"> </w:t>
            </w:r>
            <w:proofErr w:type="spellStart"/>
            <w:r w:rsidRPr="00937D1F">
              <w:rPr>
                <w:rFonts w:eastAsia="Calibri"/>
                <w:i/>
                <w:szCs w:val="24"/>
              </w:rPr>
              <w:t>Energy</w:t>
            </w:r>
            <w:proofErr w:type="spellEnd"/>
            <w:r w:rsidRPr="00937D1F">
              <w:rPr>
                <w:rFonts w:eastAsia="Calibri"/>
                <w:i/>
                <w:szCs w:val="24"/>
              </w:rPr>
              <w:t xml:space="preserve"> </w:t>
            </w:r>
            <w:proofErr w:type="spellStart"/>
            <w:r w:rsidRPr="00937D1F">
              <w:rPr>
                <w:rFonts w:eastAsia="Calibri"/>
                <w:i/>
                <w:szCs w:val="24"/>
              </w:rPr>
              <w:t>Building</w:t>
            </w:r>
            <w:proofErr w:type="spellEnd"/>
            <w:r w:rsidRPr="000662A8">
              <w:rPr>
                <w:rFonts w:eastAsia="Calibri"/>
                <w:szCs w:val="24"/>
              </w:rPr>
              <w:t xml:space="preserve">, NZEB) standartą naujai kuriamos infrastruktūros atveju arba  užtikrintas 2018 m. gegužės 30 d. </w:t>
            </w:r>
            <w:r w:rsidRPr="000662A8">
              <w:rPr>
                <w:rFonts w:eastAsia="Calibri"/>
                <w:szCs w:val="24"/>
              </w:rPr>
              <w:lastRenderedPageBreak/>
              <w:t>Europos Parlamento ir Tarybos direktyvos (ES) 2018/844 reikalavimų, susijusių su energetiniu pastatų efektyvumu, laikymasis (tai bus numatoma paslaugų įsigijimo ir kt. dokumentuose) modernizuojamos infrastruktūros atveju.</w:t>
            </w:r>
          </w:p>
          <w:p w14:paraId="7CAF27D4" w14:textId="77777777" w:rsidR="00B4025D" w:rsidRPr="000662A8" w:rsidRDefault="00B4025D" w:rsidP="00B4025D">
            <w:pPr>
              <w:jc w:val="both"/>
              <w:rPr>
                <w:rFonts w:eastAsia="Calibri"/>
              </w:rPr>
            </w:pPr>
            <w:r w:rsidRPr="00054758">
              <w:rPr>
                <w:rFonts w:eastAsia="Calibri"/>
                <w:szCs w:val="24"/>
              </w:rPr>
              <w:t>Įgyvendinant reformos MTEP veiklas, teikiant paramą misijomis grįstų mokslo ir inovacijų programų įgyvendinimui, bus užtikrintas technologinis neutralumas: mokslinių tyrimų ir inovacijų proceso rezultatai bus technologiškai neutralūs jų taikymo lygiu (t. y. jie gali būti taikomi visoms prieinamoms technologijoms, įskaitant mažo poveikio technologijas); vykdant mokslinius tyrimus ir inovacijas bus laikomasi DNSH techninių gairių III priede nurodytų reikalavimų (dėl naudojamų elementų ir medžiagų). Parama bus teikiama tik įsitikinus, kad paramos gavėjai galės užtikrinti minėtus reikalavimus (tai bus numatyta paramos teikimo dokumentuose).</w:t>
            </w:r>
          </w:p>
          <w:p w14:paraId="6697E640" w14:textId="77777777" w:rsidR="008C627E" w:rsidRPr="000662A8" w:rsidRDefault="00B4025D" w:rsidP="00B4025D">
            <w:pPr>
              <w:jc w:val="both"/>
              <w:rPr>
                <w:rFonts w:eastAsia="Calibri"/>
                <w:szCs w:val="24"/>
              </w:rPr>
            </w:pPr>
            <w:r w:rsidRPr="000662A8">
              <w:rPr>
                <w:rFonts w:eastAsia="Calibri"/>
                <w:szCs w:val="24"/>
              </w:rPr>
              <w:t xml:space="preserve">• Paskatas mokslui ir verslo misijoms dalyvauti ES mokslinių tyrimų ir inovacijų programoje „Europos horizontas 2020“ ir kitose tarptautinio finansavimo programose: bus finansuojamos nuoseklios priemonės, skirtos motyvuoti mokslo ir verslo atstovus, varžantis dėl Europos horizonto projektų finansavimo, paraiškų tarptautiniam finansavimui gauti rengimui ir teikimui bei sėkmingam suplanuotų misijų įgyvendinimui. </w:t>
            </w:r>
            <w:r w:rsidRPr="000662A8">
              <w:rPr>
                <w:rFonts w:eastAsia="Calibri"/>
                <w:szCs w:val="24"/>
              </w:rPr>
              <w:lastRenderedPageBreak/>
              <w:t>Reformos veiklos neturės jokio neigiamo tiesioginio ar netiesioginio poveikio klimato kaitos švelninimo tikslui, nes nenumatoma, kad įgyvendinant veiklas galėtų būti ŠESD išsiskyrimas.</w:t>
            </w:r>
            <w:r w:rsidR="008C627E" w:rsidRPr="000662A8">
              <w:rPr>
                <w:rFonts w:eastAsia="Calibri"/>
                <w:szCs w:val="24"/>
              </w:rPr>
              <w:t>.</w:t>
            </w:r>
          </w:p>
        </w:tc>
        <w:tc>
          <w:tcPr>
            <w:tcW w:w="5387" w:type="dxa"/>
          </w:tcPr>
          <w:p w14:paraId="6C69175D" w14:textId="77777777" w:rsidR="008C627E" w:rsidRPr="000662A8" w:rsidRDefault="008C627E" w:rsidP="00B72168">
            <w:pPr>
              <w:tabs>
                <w:tab w:val="left" w:pos="589"/>
              </w:tabs>
              <w:spacing w:line="259" w:lineRule="auto"/>
              <w:jc w:val="both"/>
              <w:rPr>
                <w:rFonts w:eastAsia="Calibri"/>
                <w:szCs w:val="24"/>
              </w:rPr>
            </w:pPr>
            <w:r w:rsidRPr="000662A8">
              <w:rPr>
                <w:rFonts w:eastAsia="Calibri"/>
                <w:szCs w:val="24"/>
              </w:rPr>
              <w:lastRenderedPageBreak/>
              <w:t>Pirkimų dokumentacija, sutartis su rangovu, darbų atlikimo aktas ir pan.</w:t>
            </w:r>
          </w:p>
          <w:p w14:paraId="16B23D21" w14:textId="77777777" w:rsidR="008C627E" w:rsidRPr="000662A8" w:rsidRDefault="008C627E" w:rsidP="00B72168">
            <w:pPr>
              <w:tabs>
                <w:tab w:val="left" w:pos="589"/>
              </w:tabs>
              <w:jc w:val="both"/>
              <w:rPr>
                <w:rFonts w:eastAsia="Calibri"/>
                <w:szCs w:val="24"/>
              </w:rPr>
            </w:pPr>
            <w:r w:rsidRPr="000662A8">
              <w:rPr>
                <w:rFonts w:eastAsia="Calibri"/>
                <w:szCs w:val="24"/>
              </w:rPr>
              <w:lastRenderedPageBreak/>
              <w:t>IT ir kitos MTEP reikalingos įrangos įsigijimo dokumentai.</w:t>
            </w:r>
          </w:p>
          <w:p w14:paraId="4EDFD5A8" w14:textId="77777777" w:rsidR="008C627E" w:rsidRPr="000662A8" w:rsidRDefault="008C627E" w:rsidP="00B72168">
            <w:pPr>
              <w:tabs>
                <w:tab w:val="left" w:pos="589"/>
              </w:tabs>
              <w:jc w:val="both"/>
              <w:rPr>
                <w:rFonts w:eastAsia="Calibri"/>
                <w:szCs w:val="24"/>
              </w:rPr>
            </w:pPr>
            <w:r w:rsidRPr="000662A8">
              <w:rPr>
                <w:rFonts w:eastAsia="Calibri"/>
                <w:szCs w:val="24"/>
              </w:rPr>
              <w:t>Projekto vykdytojo deklaracija.</w:t>
            </w:r>
          </w:p>
          <w:p w14:paraId="7C14707C" w14:textId="77777777" w:rsidR="008C627E" w:rsidRPr="000662A8" w:rsidRDefault="00171324" w:rsidP="00CA2323">
            <w:pPr>
              <w:tabs>
                <w:tab w:val="left" w:pos="589"/>
              </w:tabs>
              <w:jc w:val="both"/>
              <w:rPr>
                <w:rFonts w:eastAsia="Calibri"/>
                <w:szCs w:val="24"/>
              </w:rPr>
            </w:pPr>
            <w:r w:rsidRPr="000662A8">
              <w:rPr>
                <w:rFonts w:eastAsia="Calibri"/>
                <w:szCs w:val="24"/>
              </w:rPr>
              <w:t>P</w:t>
            </w:r>
            <w:r w:rsidR="00CA2323" w:rsidRPr="000662A8">
              <w:rPr>
                <w:rFonts w:eastAsia="Calibri"/>
                <w:szCs w:val="24"/>
              </w:rPr>
              <w:t xml:space="preserve">rojektai bus įgyvendinti pagal vieną iš RRP aprašytų misijų įgyvendinimo alternatyvų, t. y. projektus įgyvendins konsorciumai, atrinkti konkurso būdu, kurio techninėje užduotyje yra numatytas tinkamumo kriterijus, kad atrinkti projektai atitinka Techninių gairių (2021/C58/01) principą </w:t>
            </w:r>
            <w:r w:rsidR="004E4531" w:rsidRPr="000662A8">
              <w:rPr>
                <w:rFonts w:eastAsia="Calibri"/>
                <w:szCs w:val="24"/>
              </w:rPr>
              <w:t>„</w:t>
            </w:r>
            <w:r w:rsidR="00CA2323" w:rsidRPr="000662A8">
              <w:rPr>
                <w:rFonts w:eastAsia="Calibri"/>
                <w:szCs w:val="24"/>
              </w:rPr>
              <w:t>Nedaryti reikšmingos žalos</w:t>
            </w:r>
            <w:r w:rsidR="004E4531" w:rsidRPr="000662A8">
              <w:rPr>
                <w:rFonts w:eastAsia="Calibri"/>
                <w:szCs w:val="24"/>
              </w:rPr>
              <w:t>“</w:t>
            </w:r>
            <w:r w:rsidR="00CA2323" w:rsidRPr="000662A8">
              <w:rPr>
                <w:rFonts w:eastAsia="Calibri"/>
                <w:szCs w:val="24"/>
              </w:rPr>
              <w:t xml:space="preserve"> ir susijusius nacionalinius bei ES teisės aktus dėl aplinkosauginių reikalavimų.</w:t>
            </w:r>
          </w:p>
        </w:tc>
      </w:tr>
      <w:tr w:rsidR="004E6E40" w:rsidRPr="00E46541" w14:paraId="5C1DF6EC" w14:textId="77777777" w:rsidTr="3DAB1813">
        <w:tc>
          <w:tcPr>
            <w:tcW w:w="4933" w:type="dxa"/>
          </w:tcPr>
          <w:p w14:paraId="368C4F77" w14:textId="77777777" w:rsidR="008C627E" w:rsidRPr="004B56BC" w:rsidRDefault="008C627E" w:rsidP="00B72168">
            <w:pPr>
              <w:tabs>
                <w:tab w:val="left" w:pos="289"/>
              </w:tabs>
              <w:ind w:firstLine="5"/>
              <w:jc w:val="both"/>
              <w:rPr>
                <w:rFonts w:eastAsia="Calibri"/>
                <w:szCs w:val="24"/>
              </w:rPr>
            </w:pPr>
            <w:r w:rsidRPr="009D260A">
              <w:rPr>
                <w:rFonts w:eastAsia="Calibri"/>
                <w:szCs w:val="24"/>
              </w:rPr>
              <w:lastRenderedPageBreak/>
              <w:t>2.</w:t>
            </w:r>
            <w:r w:rsidRPr="004B56BC">
              <w:rPr>
                <w:szCs w:val="24"/>
              </w:rPr>
              <w:tab/>
            </w:r>
            <w:r w:rsidRPr="004B56BC">
              <w:rPr>
                <w:rFonts w:eastAsia="Calibri"/>
                <w:szCs w:val="24"/>
              </w:rPr>
              <w:t>Prisitaikymas prie klimato kaitos</w:t>
            </w:r>
          </w:p>
        </w:tc>
        <w:tc>
          <w:tcPr>
            <w:tcW w:w="4678" w:type="dxa"/>
          </w:tcPr>
          <w:p w14:paraId="3FD16225" w14:textId="37F5D3B1" w:rsidR="00027490" w:rsidRPr="000662A8" w:rsidRDefault="00027490" w:rsidP="00027490">
            <w:pPr>
              <w:jc w:val="both"/>
              <w:rPr>
                <w:rFonts w:eastAsia="Calibri"/>
              </w:rPr>
            </w:pPr>
            <w:r w:rsidRPr="79955068">
              <w:rPr>
                <w:rFonts w:eastAsia="Calibri"/>
              </w:rPr>
              <w:t>Vertinama, kad misijų veiklos neturi jokio numatomo poveikio šiam aplinkos tikslui arba numatomas jos poveikis yra nereikšmingas, t. y. nedaro tiesioginio ir pirminio netiesioginio poveikio per visą gyvavimo ciklą: kuriant ar modernizuojant infrastruktūrą, bus laikomasi aplinkos apsaugą ir statybas reglamentuojančių teisės aktų. Numatoma atlikti planuojamos ūkinės veiklos poveikio aplinkai vertinimą, kaip tai numatyta LR Planuojamos ūkinės veiklos vertinimo įstatyme . Vykdant veiklas bus vadovaujamasi Statybos techniniu reglamento, kuriame įtvirtinti ir aplinkos apsaugos reikalavimai, atsakomybės ir kontrolė (pvz</w:t>
            </w:r>
            <w:r w:rsidR="79955068" w:rsidRPr="79955068">
              <w:rPr>
                <w:rFonts w:eastAsia="Calibri"/>
              </w:rPr>
              <w:t>.,</w:t>
            </w:r>
            <w:r w:rsidRPr="79955068">
              <w:rPr>
                <w:rFonts w:eastAsia="Calibri"/>
              </w:rPr>
              <w:t xml:space="preserve"> Aplinkos apsaugos agentūra tikrina: ar statinio projektas atitinka atrankos informacijoje ar poveikio aplinkai vertinimo dokumentuose nurodytą veiklos apimtį, fizines ir technines charakteristikas, ar suprojektuota visos reikšmingą neigiamą poveikį aplinkai švelninančios ir kompensuojančios priemonės, užtikrinančios projekto atitiktį aplinkos apsaugą reglamentuojančių teisės aktų reikalavimus, ar nepasibaigęs atrankos išvados arba sprendimo galiojimo terminas; ar statinio projektas atitinka aplinkos apsaugą </w:t>
            </w:r>
            <w:r w:rsidRPr="79955068">
              <w:rPr>
                <w:rFonts w:eastAsia="Calibri"/>
              </w:rPr>
              <w:lastRenderedPageBreak/>
              <w:t xml:space="preserve">reglamentuojančių teisės aktų reikalavimus ir kt.) nuostatomis. </w:t>
            </w:r>
          </w:p>
          <w:p w14:paraId="5EAEFE14" w14:textId="77777777" w:rsidR="00027490" w:rsidRPr="000662A8" w:rsidRDefault="00027490" w:rsidP="00027490">
            <w:pPr>
              <w:jc w:val="both"/>
              <w:rPr>
                <w:rFonts w:eastAsia="Calibri"/>
                <w:szCs w:val="24"/>
              </w:rPr>
            </w:pPr>
            <w:r w:rsidRPr="000662A8">
              <w:rPr>
                <w:rFonts w:eastAsia="Calibri"/>
                <w:szCs w:val="24"/>
              </w:rPr>
              <w:t>Taip pat statybos nebus atliekamos potvynių zonose. Bus skatinama naudoti žaliąją infrastruktūrą-augmeniją ir kitus pastatų dizaino/apželdinimo sprendinius, kurie sumažintų energijos (kondensavimo) poreikius ir kt.</w:t>
            </w:r>
          </w:p>
          <w:p w14:paraId="7A5640E5" w14:textId="77777777" w:rsidR="00027490" w:rsidRPr="000662A8" w:rsidRDefault="00027490" w:rsidP="00027490">
            <w:pPr>
              <w:jc w:val="both"/>
              <w:rPr>
                <w:rFonts w:eastAsia="Calibri"/>
                <w:szCs w:val="24"/>
              </w:rPr>
            </w:pPr>
            <w:r w:rsidRPr="000662A8">
              <w:rPr>
                <w:rFonts w:eastAsia="Calibri"/>
                <w:szCs w:val="24"/>
              </w:rPr>
              <w:t xml:space="preserve">Tai užtikrins rizikos dėl neigiamo poveikio klimatui, žmonėms, gamtai ar turtui eliminavimą. </w:t>
            </w:r>
          </w:p>
          <w:p w14:paraId="5A048627" w14:textId="5A69FE88" w:rsidR="00027490" w:rsidRPr="000662A8" w:rsidRDefault="00027490" w:rsidP="00027490">
            <w:pPr>
              <w:jc w:val="both"/>
              <w:rPr>
                <w:rFonts w:eastAsia="Calibri"/>
              </w:rPr>
            </w:pPr>
            <w:r w:rsidRPr="090CB833">
              <w:rPr>
                <w:rFonts w:eastAsia="Calibri"/>
              </w:rPr>
              <w:t xml:space="preserve">• </w:t>
            </w:r>
            <w:r w:rsidRPr="0087386D">
              <w:rPr>
                <w:rFonts w:eastAsia="Calibri"/>
                <w:szCs w:val="24"/>
              </w:rPr>
              <w:t>Įgyvendinant reformos MTEP veiklas, bus užtikrintas technologinis neutralumas: mokslinių tyrimų ir inovacijų proceso rezultatai bus technologiškai neutralūs jų taikymo lygiu (t. y. jie gali būti taikomi visoms prieinamoms technologijoms, įskaitant mažo poveikio technologijas); vykdant mokslinius tyrimus ir inovacijas bus laikomasi DNSH techninių gairių III priede nurodytų reikalavimų (dėl naudojamų elementų ir medžiagų).</w:t>
            </w:r>
          </w:p>
          <w:p w14:paraId="7A9B74D5" w14:textId="77777777" w:rsidR="008C627E" w:rsidRPr="00E46541" w:rsidRDefault="00027490" w:rsidP="00027490">
            <w:pPr>
              <w:jc w:val="both"/>
              <w:rPr>
                <w:rFonts w:eastAsia="Calibri"/>
                <w:szCs w:val="24"/>
              </w:rPr>
            </w:pPr>
            <w:r w:rsidRPr="000662A8">
              <w:rPr>
                <w:rFonts w:eastAsia="Calibri"/>
                <w:szCs w:val="24"/>
              </w:rPr>
              <w:t>Kitos veiklos neturi jokio tiesioginio ar netiesioginio neigiamo poveikio prisitaikymo prie klimato kaitos tikslui.</w:t>
            </w:r>
          </w:p>
        </w:tc>
        <w:tc>
          <w:tcPr>
            <w:tcW w:w="5387" w:type="dxa"/>
          </w:tcPr>
          <w:p w14:paraId="38DE1A72" w14:textId="77777777" w:rsidR="008C627E" w:rsidRPr="000662A8" w:rsidRDefault="008C627E" w:rsidP="00B72168">
            <w:pPr>
              <w:tabs>
                <w:tab w:val="left" w:pos="589"/>
              </w:tabs>
              <w:spacing w:line="259" w:lineRule="auto"/>
              <w:jc w:val="both"/>
              <w:rPr>
                <w:rFonts w:eastAsia="Calibri"/>
                <w:szCs w:val="24"/>
              </w:rPr>
            </w:pPr>
            <w:r w:rsidRPr="000662A8">
              <w:rPr>
                <w:rFonts w:eastAsia="Calibri"/>
                <w:szCs w:val="24"/>
              </w:rPr>
              <w:lastRenderedPageBreak/>
              <w:t>Pirkimų dokumentacija, sutartis su rangovu, darbų atlikimo aktas ir pan.</w:t>
            </w:r>
          </w:p>
          <w:p w14:paraId="3BA9660D" w14:textId="77777777" w:rsidR="008C627E" w:rsidRPr="000662A8" w:rsidRDefault="008C627E" w:rsidP="00B72168">
            <w:pPr>
              <w:tabs>
                <w:tab w:val="left" w:pos="589"/>
              </w:tabs>
              <w:jc w:val="both"/>
              <w:rPr>
                <w:rFonts w:eastAsia="Calibri"/>
                <w:szCs w:val="24"/>
              </w:rPr>
            </w:pPr>
            <w:r w:rsidRPr="000662A8">
              <w:rPr>
                <w:rFonts w:eastAsia="Calibri"/>
                <w:szCs w:val="24"/>
              </w:rPr>
              <w:t>IT ir kitos MTEP reikalingos įrangos įsigijimo dokumentai.</w:t>
            </w:r>
          </w:p>
          <w:p w14:paraId="6CBCC402" w14:textId="77777777" w:rsidR="008C627E" w:rsidRPr="000662A8" w:rsidRDefault="008C627E" w:rsidP="00B72168">
            <w:pPr>
              <w:tabs>
                <w:tab w:val="left" w:pos="589"/>
              </w:tabs>
              <w:jc w:val="both"/>
              <w:rPr>
                <w:rFonts w:eastAsia="Calibri"/>
                <w:szCs w:val="24"/>
              </w:rPr>
            </w:pPr>
            <w:r w:rsidRPr="000662A8">
              <w:rPr>
                <w:rFonts w:eastAsia="Calibri"/>
                <w:szCs w:val="24"/>
              </w:rPr>
              <w:t>Projekto vykdytojo deklaracija.</w:t>
            </w:r>
          </w:p>
          <w:p w14:paraId="20B85EEA" w14:textId="77777777" w:rsidR="008C627E" w:rsidRPr="00E46541" w:rsidRDefault="008C627E" w:rsidP="00B72168">
            <w:pPr>
              <w:jc w:val="both"/>
              <w:rPr>
                <w:rFonts w:eastAsia="Calibri"/>
                <w:b/>
                <w:bCs/>
                <w:szCs w:val="24"/>
              </w:rPr>
            </w:pPr>
          </w:p>
        </w:tc>
      </w:tr>
      <w:tr w:rsidR="004E6E40" w:rsidRPr="00E46541" w14:paraId="69EACEE3" w14:textId="77777777" w:rsidTr="3DAB1813">
        <w:tc>
          <w:tcPr>
            <w:tcW w:w="4933" w:type="dxa"/>
          </w:tcPr>
          <w:p w14:paraId="04969341" w14:textId="77777777" w:rsidR="008C627E" w:rsidRPr="004B56BC" w:rsidRDefault="008C627E" w:rsidP="00B72168">
            <w:pPr>
              <w:tabs>
                <w:tab w:val="left" w:pos="289"/>
              </w:tabs>
              <w:ind w:firstLine="5"/>
              <w:jc w:val="both"/>
              <w:rPr>
                <w:rFonts w:eastAsia="Calibri"/>
                <w:szCs w:val="24"/>
              </w:rPr>
            </w:pPr>
            <w:r w:rsidRPr="009D260A">
              <w:rPr>
                <w:rFonts w:eastAsia="Calibri"/>
                <w:szCs w:val="24"/>
              </w:rPr>
              <w:t>3.</w:t>
            </w:r>
            <w:r w:rsidRPr="004B56BC">
              <w:rPr>
                <w:szCs w:val="24"/>
              </w:rPr>
              <w:tab/>
            </w:r>
            <w:r w:rsidRPr="004B56BC">
              <w:rPr>
                <w:rFonts w:eastAsia="Calibri"/>
                <w:szCs w:val="24"/>
              </w:rPr>
              <w:t>Tausus vandens ir jūrų išteklių naudojimas ir apsauga</w:t>
            </w:r>
          </w:p>
        </w:tc>
        <w:tc>
          <w:tcPr>
            <w:tcW w:w="4678" w:type="dxa"/>
          </w:tcPr>
          <w:p w14:paraId="1F9BDE16" w14:textId="77777777" w:rsidR="008C627E" w:rsidRPr="00E46541" w:rsidRDefault="00805408" w:rsidP="00B72168">
            <w:pPr>
              <w:jc w:val="both"/>
              <w:rPr>
                <w:rFonts w:eastAsia="Calibri"/>
                <w:b/>
                <w:bCs/>
                <w:szCs w:val="24"/>
              </w:rPr>
            </w:pPr>
            <w:r w:rsidRPr="000662A8">
              <w:rPr>
                <w:rFonts w:eastAsia="Calibri"/>
                <w:szCs w:val="24"/>
              </w:rPr>
              <w:t xml:space="preserve">Nenumatoma infrastruktūrą kurti šalia vandens telkinių, kas galėtų turėti įtakos tausiam vandens ir jūrų išteklių naudojimui. Siekiant išvengti poveikio statybvietėje, bus nustatoma ir sprendžiama aplinkos degradacijos rizika, susijusi su vandens tausojimu, pastatuose montuojami vandens </w:t>
            </w:r>
            <w:r w:rsidRPr="000662A8">
              <w:rPr>
                <w:rFonts w:eastAsia="Calibri"/>
                <w:szCs w:val="24"/>
              </w:rPr>
              <w:lastRenderedPageBreak/>
              <w:t>prietaisai atitinkantys naujausius ES efektyvumo standartus, bus nustatyta, kad įgyvendinant veiklas, reikės atsižvelgti į 2000 spalio 23 d. vandens politikos direktyvos 2000/60/EB reikalavimus.</w:t>
            </w:r>
          </w:p>
        </w:tc>
        <w:tc>
          <w:tcPr>
            <w:tcW w:w="5387" w:type="dxa"/>
          </w:tcPr>
          <w:p w14:paraId="39A3B1AF" w14:textId="77777777" w:rsidR="008C627E" w:rsidRPr="000662A8" w:rsidRDefault="008C627E" w:rsidP="00B72168">
            <w:pPr>
              <w:tabs>
                <w:tab w:val="left" w:pos="589"/>
              </w:tabs>
              <w:spacing w:line="259" w:lineRule="auto"/>
              <w:jc w:val="both"/>
              <w:rPr>
                <w:rFonts w:eastAsia="Calibri"/>
                <w:szCs w:val="24"/>
              </w:rPr>
            </w:pPr>
            <w:r w:rsidRPr="000662A8">
              <w:rPr>
                <w:rFonts w:eastAsia="Calibri"/>
                <w:szCs w:val="24"/>
              </w:rPr>
              <w:lastRenderedPageBreak/>
              <w:t>Pirkimų dokumentacija, sutartis su rangovu, darbų atlikimo aktas ir pan.</w:t>
            </w:r>
          </w:p>
          <w:p w14:paraId="57E4492F" w14:textId="77777777" w:rsidR="008C627E" w:rsidRPr="000662A8" w:rsidRDefault="008C627E" w:rsidP="00B72168">
            <w:pPr>
              <w:tabs>
                <w:tab w:val="left" w:pos="589"/>
              </w:tabs>
              <w:jc w:val="both"/>
              <w:rPr>
                <w:rFonts w:eastAsia="Calibri"/>
                <w:szCs w:val="24"/>
              </w:rPr>
            </w:pPr>
            <w:r w:rsidRPr="000662A8">
              <w:rPr>
                <w:rFonts w:eastAsia="Calibri"/>
                <w:szCs w:val="24"/>
              </w:rPr>
              <w:t>IT ir kitos MTEP reikalingos įrangos įsigijimo dokumentai.</w:t>
            </w:r>
          </w:p>
          <w:p w14:paraId="6BD87C45" w14:textId="77777777" w:rsidR="008C627E" w:rsidRPr="000662A8" w:rsidRDefault="008C627E" w:rsidP="00B72168">
            <w:pPr>
              <w:tabs>
                <w:tab w:val="left" w:pos="589"/>
              </w:tabs>
              <w:jc w:val="both"/>
              <w:rPr>
                <w:rFonts w:eastAsia="Calibri"/>
                <w:szCs w:val="24"/>
              </w:rPr>
            </w:pPr>
            <w:r w:rsidRPr="000662A8">
              <w:rPr>
                <w:rFonts w:eastAsia="Calibri"/>
                <w:szCs w:val="24"/>
              </w:rPr>
              <w:t>Projekto vykdytojo deklaracija.</w:t>
            </w:r>
          </w:p>
          <w:p w14:paraId="6B2447FE" w14:textId="77777777" w:rsidR="008C627E" w:rsidRPr="00E46541" w:rsidRDefault="008C627E" w:rsidP="00B72168">
            <w:pPr>
              <w:jc w:val="both"/>
              <w:rPr>
                <w:rFonts w:eastAsia="Calibri"/>
                <w:szCs w:val="24"/>
              </w:rPr>
            </w:pPr>
          </w:p>
        </w:tc>
      </w:tr>
      <w:tr w:rsidR="004E6E40" w:rsidRPr="00E46541" w14:paraId="2E120A06" w14:textId="77777777" w:rsidTr="3DAB1813">
        <w:tc>
          <w:tcPr>
            <w:tcW w:w="4933" w:type="dxa"/>
          </w:tcPr>
          <w:p w14:paraId="700FBECB" w14:textId="2F5683CB" w:rsidR="008C627E" w:rsidRPr="004B56BC" w:rsidRDefault="008C627E" w:rsidP="00B72168">
            <w:pPr>
              <w:tabs>
                <w:tab w:val="left" w:pos="289"/>
              </w:tabs>
              <w:ind w:firstLine="5"/>
              <w:jc w:val="both"/>
              <w:rPr>
                <w:rFonts w:eastAsia="Calibri"/>
              </w:rPr>
            </w:pPr>
            <w:r w:rsidRPr="090CB833">
              <w:rPr>
                <w:rFonts w:eastAsia="Calibri"/>
              </w:rPr>
              <w:t>4.</w:t>
            </w:r>
            <w:r>
              <w:tab/>
            </w:r>
            <w:r w:rsidR="00805408">
              <w:t>Žiedinė ekonomika</w:t>
            </w:r>
            <w:r w:rsidRPr="090CB833">
              <w:rPr>
                <w:rFonts w:eastAsia="Calibri"/>
              </w:rPr>
              <w:t>, įskaitant atliekų prevenciją ir perdirbimą</w:t>
            </w:r>
          </w:p>
        </w:tc>
        <w:tc>
          <w:tcPr>
            <w:tcW w:w="4678" w:type="dxa"/>
          </w:tcPr>
          <w:p w14:paraId="271753E7" w14:textId="77777777" w:rsidR="00730BAB" w:rsidRPr="000662A8" w:rsidRDefault="00730BAB" w:rsidP="00730BAB">
            <w:pPr>
              <w:jc w:val="both"/>
              <w:rPr>
                <w:rFonts w:eastAsia="Calibri"/>
                <w:szCs w:val="24"/>
              </w:rPr>
            </w:pPr>
            <w:r w:rsidRPr="000662A8">
              <w:rPr>
                <w:rFonts w:eastAsia="Calibri"/>
                <w:szCs w:val="24"/>
              </w:rPr>
              <w:t>Vertinama, kad misijų veiklos neturi jokio numatomo poveikio šiam aplinkos tikslui arba numatomas jos poveikis yra nereikšmingas, t. y. nedaro tiesioginio ir pirminio netiesioginio poveikio per visą gyvavimo ciklą: planuojama kurti ar modernizuojama infrastruktūra turės atitikti Statybos techninio reglamento bei kitų teisės aktų reikalavimus, bus užtikrinamas efektyvus atliekų susirinkimas, skatinamas atskirų dalių pakartotinas naudojimas bei statytojams bus numatyti reikalavimai riboti atliekų susidarymą modernizavimo metu, taikyti naujausius metodus, pakartotinį medžiagų naudojimą ar perdirbimą, naudojantis pažangiomis statybinių atliekų rūšiavimo sistemomis. Todėl laikoma, kad veiklos atitinka žiedinės ekonomikos tikslą. Numatoma:</w:t>
            </w:r>
          </w:p>
          <w:p w14:paraId="44FA9CF5" w14:textId="77777777" w:rsidR="00730BAB" w:rsidRPr="000662A8" w:rsidRDefault="00730BAB" w:rsidP="00730BAB">
            <w:pPr>
              <w:jc w:val="both"/>
              <w:rPr>
                <w:rFonts w:eastAsia="Calibri"/>
                <w:szCs w:val="24"/>
              </w:rPr>
            </w:pPr>
          </w:p>
          <w:p w14:paraId="5D644D40" w14:textId="18A8CBBA" w:rsidR="00730BAB" w:rsidRPr="000662A8" w:rsidRDefault="00730BAB" w:rsidP="00730BAB">
            <w:pPr>
              <w:jc w:val="both"/>
              <w:rPr>
                <w:rFonts w:eastAsia="Calibri"/>
                <w:szCs w:val="24"/>
              </w:rPr>
            </w:pPr>
            <w:r w:rsidRPr="000662A8">
              <w:rPr>
                <w:rFonts w:eastAsia="Calibri"/>
                <w:szCs w:val="24"/>
              </w:rPr>
              <w:t>• mažiausiai 70</w:t>
            </w:r>
            <w:r w:rsidR="008076D6">
              <w:rPr>
                <w:rFonts w:eastAsia="Calibri"/>
                <w:szCs w:val="24"/>
              </w:rPr>
              <w:t> </w:t>
            </w:r>
            <w:r w:rsidRPr="000662A8">
              <w:rPr>
                <w:rFonts w:eastAsia="Calibri"/>
                <w:szCs w:val="24"/>
              </w:rPr>
              <w:t xml:space="preserve">% (pagal svorį) nepavojingų statybvietėje susidarančių atliekų (išskyrus natūraliai atsirandančias medžiagas, nurodytas Europos sąrašo 17 05 04 kategorijoje) 2000/532 / EB) turėtų būti parengtos pakartotiniam naudojimui, perdirbimui ir kitoms medžiagų panaudojimo galimybėms, įskaitant užpildymo operacijas, naudojant </w:t>
            </w:r>
            <w:r w:rsidRPr="000662A8">
              <w:rPr>
                <w:rFonts w:eastAsia="Calibri"/>
                <w:szCs w:val="24"/>
              </w:rPr>
              <w:lastRenderedPageBreak/>
              <w:t xml:space="preserve">atliekas kitoms medžiagoms pakeisti, laikantis atliekų hierarchijos ir ES statybos ir griovimo atliekų tvarkymo protokolo. </w:t>
            </w:r>
          </w:p>
          <w:p w14:paraId="6BF47FD1" w14:textId="77777777" w:rsidR="00730BAB" w:rsidRPr="000662A8" w:rsidRDefault="00730BAB" w:rsidP="00730BAB">
            <w:pPr>
              <w:jc w:val="both"/>
              <w:rPr>
                <w:rFonts w:eastAsia="Calibri"/>
                <w:szCs w:val="24"/>
              </w:rPr>
            </w:pPr>
            <w:r w:rsidRPr="000662A8">
              <w:rPr>
                <w:rFonts w:eastAsia="Calibri"/>
                <w:szCs w:val="24"/>
              </w:rPr>
              <w:t>• operatoriai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p>
          <w:p w14:paraId="1DD86086" w14:textId="77777777" w:rsidR="00730BAB" w:rsidRPr="000662A8" w:rsidRDefault="00730BAB" w:rsidP="00730BAB">
            <w:pPr>
              <w:jc w:val="both"/>
              <w:rPr>
                <w:rFonts w:eastAsia="Calibri"/>
                <w:szCs w:val="24"/>
              </w:rPr>
            </w:pPr>
            <w:r w:rsidRPr="000662A8">
              <w:rPr>
                <w:rFonts w:eastAsia="Calibri"/>
                <w:szCs w:val="24"/>
              </w:rPr>
              <w:t xml:space="preserve">• naudoti ir kokybiškai perdirbti turimas statybinių ir griovimo atliekų rūšiavimo sistemas. </w:t>
            </w:r>
          </w:p>
          <w:p w14:paraId="10FBC83A" w14:textId="77777777" w:rsidR="00730BAB" w:rsidRPr="000662A8" w:rsidRDefault="00730BAB" w:rsidP="00730BAB">
            <w:pPr>
              <w:jc w:val="both"/>
              <w:rPr>
                <w:rFonts w:eastAsia="Calibri"/>
                <w:szCs w:val="24"/>
              </w:rPr>
            </w:pPr>
            <w:r w:rsidRPr="000662A8">
              <w:rPr>
                <w:rFonts w:eastAsia="Calibri"/>
                <w:szCs w:val="24"/>
              </w:rPr>
              <w:t>• pastatų projektai ir statybos metodai turės būti paremti efektyvia analize atsižvelgiant į ISO 20887, taip pat skatinti naudoti pakartotinai panaudojamas medžiagas.</w:t>
            </w:r>
          </w:p>
          <w:p w14:paraId="263D20DB" w14:textId="77777777" w:rsidR="00730BAB" w:rsidRPr="000662A8" w:rsidRDefault="00730BAB" w:rsidP="00730BAB">
            <w:pPr>
              <w:jc w:val="both"/>
              <w:rPr>
                <w:rFonts w:eastAsia="Calibri"/>
                <w:szCs w:val="24"/>
              </w:rPr>
            </w:pPr>
          </w:p>
          <w:p w14:paraId="1222257D" w14:textId="77777777" w:rsidR="00730BAB" w:rsidRPr="000662A8" w:rsidRDefault="00730BAB" w:rsidP="00730BAB">
            <w:pPr>
              <w:jc w:val="both"/>
              <w:rPr>
                <w:rFonts w:eastAsia="Calibri"/>
                <w:szCs w:val="24"/>
              </w:rPr>
            </w:pPr>
            <w:r w:rsidRPr="000662A8">
              <w:rPr>
                <w:rFonts w:eastAsia="Calibri"/>
                <w:szCs w:val="24"/>
              </w:rPr>
              <w:t>Taip pat bus užtikrinta (bus nurodyta pirkimo ir kt. dokumentuose), kad naudojama IRT įranga atitiks medžiagų efektyvumo reikalavimus, nustatytus pagal Direktyvą 2009/125 / EB serveriams ir duomenų saugykloms, kompiuteriams ir kompiuterių serveriams ar elektroniniams ekranams.</w:t>
            </w:r>
          </w:p>
          <w:p w14:paraId="4304DB2A" w14:textId="77777777" w:rsidR="00730BAB" w:rsidRPr="000662A8" w:rsidRDefault="00730BAB" w:rsidP="00730BAB">
            <w:pPr>
              <w:jc w:val="both"/>
              <w:rPr>
                <w:rFonts w:eastAsia="Calibri"/>
                <w:szCs w:val="24"/>
              </w:rPr>
            </w:pPr>
            <w:r w:rsidRPr="000662A8">
              <w:rPr>
                <w:rFonts w:eastAsia="Calibri"/>
                <w:szCs w:val="24"/>
              </w:rPr>
              <w:t>Naudojamoje įrangoje nebus ribojamų medžiagų, išvardytų Direktyvos 2011/65 / ES II priede, išskyrus tuos atvejus, kai koncentracijos vertės vienarūšėse medžiagose neviršija tame priede nurodytų verčių.</w:t>
            </w:r>
          </w:p>
          <w:p w14:paraId="2C58C149" w14:textId="77777777" w:rsidR="00730BAB" w:rsidRPr="000662A8" w:rsidRDefault="00730BAB" w:rsidP="00730BAB">
            <w:pPr>
              <w:jc w:val="both"/>
              <w:rPr>
                <w:rFonts w:eastAsia="Calibri"/>
                <w:szCs w:val="24"/>
              </w:rPr>
            </w:pPr>
            <w:r w:rsidRPr="000662A8">
              <w:rPr>
                <w:rFonts w:eastAsia="Calibri"/>
                <w:szCs w:val="24"/>
              </w:rPr>
              <w:lastRenderedPageBreak/>
              <w:t>Pasibaigus įrangos eksploatavimo laikui, ji bus saugiai paruošta pakartotiniam naudojimui ar perdirbimui pagal parengtą atliekų tvarkymo planas, užtikrinantis maksimalų elektros ir elektroninės įrangos perdirbimą pasibaigus jų eksploatavimo laikui, kaip tai numato Direktyva 2012/19 / ES.</w:t>
            </w:r>
          </w:p>
          <w:p w14:paraId="63FBDDFE" w14:textId="77777777" w:rsidR="00730BAB" w:rsidRPr="000662A8" w:rsidRDefault="00730BAB" w:rsidP="00730BAB">
            <w:pPr>
              <w:jc w:val="both"/>
              <w:rPr>
                <w:rFonts w:eastAsia="Calibri"/>
                <w:szCs w:val="24"/>
              </w:rPr>
            </w:pPr>
          </w:p>
          <w:p w14:paraId="50803642" w14:textId="77777777" w:rsidR="008C627E" w:rsidRPr="000662A8" w:rsidRDefault="00730BAB" w:rsidP="00730BAB">
            <w:pPr>
              <w:jc w:val="both"/>
              <w:rPr>
                <w:rFonts w:eastAsia="Calibri"/>
                <w:szCs w:val="24"/>
              </w:rPr>
            </w:pPr>
            <w:r w:rsidRPr="000662A8">
              <w:rPr>
                <w:rFonts w:eastAsia="Calibri"/>
                <w:szCs w:val="24"/>
              </w:rPr>
              <w:t>Kitos veiklos neturi jokio tiesioginio ar netiesioginio neigiamo poveikio prisitaikymo prie klimato kaitos tikslui.</w:t>
            </w:r>
          </w:p>
        </w:tc>
        <w:tc>
          <w:tcPr>
            <w:tcW w:w="5387" w:type="dxa"/>
          </w:tcPr>
          <w:p w14:paraId="61AE6BC6" w14:textId="77777777" w:rsidR="008C627E" w:rsidRPr="000662A8" w:rsidRDefault="008C627E" w:rsidP="00B72168">
            <w:pPr>
              <w:tabs>
                <w:tab w:val="left" w:pos="589"/>
              </w:tabs>
              <w:spacing w:line="259" w:lineRule="auto"/>
              <w:jc w:val="both"/>
              <w:rPr>
                <w:rFonts w:eastAsia="Calibri"/>
                <w:szCs w:val="24"/>
              </w:rPr>
            </w:pPr>
            <w:r w:rsidRPr="000662A8">
              <w:rPr>
                <w:rFonts w:eastAsia="Calibri"/>
                <w:szCs w:val="24"/>
              </w:rPr>
              <w:lastRenderedPageBreak/>
              <w:t>Pirkimų dokumentacija, sutartis su rangovu, darbų atlikimo aktas ir pan.</w:t>
            </w:r>
          </w:p>
          <w:p w14:paraId="7B69770C" w14:textId="77777777" w:rsidR="008C627E" w:rsidRPr="000662A8" w:rsidRDefault="008C627E" w:rsidP="00B72168">
            <w:pPr>
              <w:tabs>
                <w:tab w:val="left" w:pos="589"/>
              </w:tabs>
              <w:jc w:val="both"/>
              <w:rPr>
                <w:rFonts w:eastAsia="Calibri"/>
                <w:szCs w:val="24"/>
              </w:rPr>
            </w:pPr>
            <w:r w:rsidRPr="000662A8">
              <w:rPr>
                <w:rFonts w:eastAsia="Calibri"/>
                <w:szCs w:val="24"/>
              </w:rPr>
              <w:t>IT ir kitos MTEP reikalingos įrangos įsigijimo dokumentai.</w:t>
            </w:r>
          </w:p>
          <w:p w14:paraId="18090BAF" w14:textId="77777777" w:rsidR="008C627E" w:rsidRPr="00E46541" w:rsidRDefault="008C627E" w:rsidP="00B72168">
            <w:pPr>
              <w:jc w:val="both"/>
              <w:rPr>
                <w:rFonts w:eastAsia="Calibri"/>
                <w:szCs w:val="24"/>
              </w:rPr>
            </w:pPr>
            <w:r w:rsidRPr="000662A8">
              <w:rPr>
                <w:rFonts w:eastAsia="Calibri"/>
                <w:szCs w:val="24"/>
              </w:rPr>
              <w:t>Projekto vykdytojo deklaracija</w:t>
            </w:r>
          </w:p>
        </w:tc>
      </w:tr>
      <w:tr w:rsidR="004E6E40" w:rsidRPr="00E46541" w14:paraId="44D42599" w14:textId="77777777" w:rsidTr="3DAB1813">
        <w:tc>
          <w:tcPr>
            <w:tcW w:w="4933" w:type="dxa"/>
          </w:tcPr>
          <w:p w14:paraId="05174CAB" w14:textId="77777777" w:rsidR="008C627E" w:rsidRPr="004B56BC" w:rsidRDefault="008C627E" w:rsidP="00B72168">
            <w:pPr>
              <w:tabs>
                <w:tab w:val="left" w:pos="289"/>
              </w:tabs>
              <w:ind w:firstLine="5"/>
              <w:jc w:val="both"/>
              <w:rPr>
                <w:rFonts w:eastAsia="Calibri"/>
                <w:szCs w:val="24"/>
              </w:rPr>
            </w:pPr>
            <w:r w:rsidRPr="009D260A">
              <w:rPr>
                <w:rFonts w:eastAsia="Calibri"/>
                <w:szCs w:val="24"/>
              </w:rPr>
              <w:lastRenderedPageBreak/>
              <w:t>5.</w:t>
            </w:r>
            <w:r w:rsidRPr="004B56BC">
              <w:rPr>
                <w:szCs w:val="24"/>
              </w:rPr>
              <w:tab/>
            </w:r>
            <w:r w:rsidRPr="004B56BC">
              <w:rPr>
                <w:rFonts w:eastAsia="Calibri"/>
                <w:szCs w:val="24"/>
              </w:rPr>
              <w:t>Oro, vandens ar žemės taršos prevencija ir kontrolė</w:t>
            </w:r>
          </w:p>
        </w:tc>
        <w:tc>
          <w:tcPr>
            <w:tcW w:w="4678" w:type="dxa"/>
          </w:tcPr>
          <w:p w14:paraId="69E4F058" w14:textId="77777777" w:rsidR="0013357A" w:rsidRPr="000662A8" w:rsidRDefault="0013357A" w:rsidP="0013357A">
            <w:pPr>
              <w:jc w:val="both"/>
              <w:rPr>
                <w:rFonts w:eastAsia="Calibri"/>
                <w:szCs w:val="24"/>
              </w:rPr>
            </w:pPr>
            <w:r w:rsidRPr="000662A8">
              <w:rPr>
                <w:rFonts w:eastAsia="Calibri"/>
                <w:szCs w:val="24"/>
              </w:rPr>
              <w:t>Nenumatoma, kad įgyvendinant reformos misijų veiklas, infrastruktūros kūrimo ar modernizavimo metu susidarytų ženkli oro, vandens ir dirvožemio tarša, nes kuriant ir modernizuojant infrastruktūrą, bus naudojamos Statybos techniniame reglamente ir kituose teisės aktuose leistinos medžiagos, atitinkančios aplinkos apsaugos reikalavimus.</w:t>
            </w:r>
          </w:p>
          <w:p w14:paraId="0EE550F7" w14:textId="77777777" w:rsidR="0013357A" w:rsidRPr="000662A8" w:rsidRDefault="0013357A" w:rsidP="0013357A">
            <w:pPr>
              <w:jc w:val="both"/>
              <w:rPr>
                <w:rFonts w:eastAsia="Calibri"/>
                <w:szCs w:val="24"/>
              </w:rPr>
            </w:pPr>
            <w:r w:rsidRPr="000662A8">
              <w:rPr>
                <w:rFonts w:eastAsia="Calibri"/>
                <w:szCs w:val="24"/>
              </w:rPr>
              <w:t>Numatoma, kad:</w:t>
            </w:r>
          </w:p>
          <w:p w14:paraId="0E5FC3EA" w14:textId="77777777" w:rsidR="0013357A" w:rsidRPr="000662A8" w:rsidRDefault="0013357A" w:rsidP="0013357A">
            <w:pPr>
              <w:jc w:val="both"/>
              <w:rPr>
                <w:rFonts w:eastAsia="Calibri"/>
                <w:szCs w:val="24"/>
              </w:rPr>
            </w:pPr>
            <w:r w:rsidRPr="000662A8">
              <w:rPr>
                <w:rFonts w:eastAsia="Calibri"/>
                <w:szCs w:val="24"/>
              </w:rPr>
              <w:t>• statybose naudojamose statybinėse dalyse ir medžiagose nebus asbesto ir labai didelį susirūpinimą keliančių medžiagų, nustatytų remiantis medžiagų, kurioms reikalingas leidimas, sąrašu, nurodytu Europos Parlamento reglamento (EB) Nr. 1907/2006 XIV priede ir Tarybos.</w:t>
            </w:r>
          </w:p>
          <w:p w14:paraId="0AEB939F" w14:textId="77777777" w:rsidR="0013357A" w:rsidRPr="000662A8" w:rsidRDefault="0013357A" w:rsidP="0013357A">
            <w:pPr>
              <w:jc w:val="both"/>
              <w:rPr>
                <w:rFonts w:eastAsia="Calibri"/>
                <w:szCs w:val="24"/>
              </w:rPr>
            </w:pPr>
            <w:r w:rsidRPr="000662A8">
              <w:rPr>
                <w:rFonts w:eastAsia="Calibri"/>
                <w:szCs w:val="24"/>
              </w:rPr>
              <w:t xml:space="preserve">• Statybose bus naudojami komponentai ir medžiagos, galintys liestis su gyventojais, išskirs mažiau nei 0,06 mg </w:t>
            </w:r>
            <w:proofErr w:type="spellStart"/>
            <w:r w:rsidRPr="000662A8">
              <w:rPr>
                <w:rFonts w:eastAsia="Calibri"/>
                <w:szCs w:val="24"/>
              </w:rPr>
              <w:t>formaldehido</w:t>
            </w:r>
            <w:proofErr w:type="spellEnd"/>
            <w:r w:rsidRPr="000662A8">
              <w:rPr>
                <w:rFonts w:eastAsia="Calibri"/>
                <w:szCs w:val="24"/>
              </w:rPr>
              <w:t xml:space="preserve"> 1 m³ medžiagos ar komponento ir mažiau kaip </w:t>
            </w:r>
            <w:r w:rsidRPr="000662A8">
              <w:rPr>
                <w:rFonts w:eastAsia="Calibri"/>
                <w:szCs w:val="24"/>
              </w:rPr>
              <w:lastRenderedPageBreak/>
              <w:t>0,001 mg 1A ir 1B kategorijos kancerogeninių lakiųjų organinių junginių 1 m³ medžiagos arba komponentas, atlikus bandymus pagal CEN / TS 16516 ir ISO 16000-3 arba kitas panašias standartizuotas bandymo sąlygas ir nustatymo metodus</w:t>
            </w:r>
          </w:p>
          <w:p w14:paraId="0A8AE34D" w14:textId="77777777" w:rsidR="0013357A" w:rsidRPr="000662A8" w:rsidRDefault="0013357A" w:rsidP="0013357A">
            <w:pPr>
              <w:jc w:val="both"/>
              <w:rPr>
                <w:rFonts w:eastAsia="Calibri"/>
                <w:szCs w:val="24"/>
              </w:rPr>
            </w:pPr>
            <w:r w:rsidRPr="000662A8">
              <w:rPr>
                <w:rFonts w:eastAsia="Calibri"/>
                <w:szCs w:val="24"/>
              </w:rPr>
              <w:t>• Bus imamasi priemonių sumažinti triukšmą, dulkes ir išmetamų teršalų kiekį.</w:t>
            </w:r>
          </w:p>
          <w:p w14:paraId="0D3EBEB8" w14:textId="77777777" w:rsidR="0013357A" w:rsidRPr="000662A8" w:rsidRDefault="0013357A" w:rsidP="0013357A">
            <w:pPr>
              <w:jc w:val="both"/>
              <w:rPr>
                <w:rFonts w:eastAsia="Calibri"/>
                <w:szCs w:val="24"/>
              </w:rPr>
            </w:pPr>
            <w:r w:rsidRPr="000662A8">
              <w:rPr>
                <w:rFonts w:eastAsia="Calibri"/>
                <w:szCs w:val="24"/>
              </w:rPr>
              <w:t>• Veikla bus įgyvendinama vadovaujantis Europos Parlamento ir Tarybos Direktyva (ES) 2018 m. gruodžio 11 d. 2018/2001 dėl skatinimo naudoti atsinaujinančiųjų išteklių energiją, bendrosios išimties reglamento nuostatomis, taip pat  nacionaliniais teisės aktais, kuriuose nustatyti reikalavimai užtikrinti tausų išteklių naudojimą ir apsaugą.</w:t>
            </w:r>
          </w:p>
          <w:p w14:paraId="3B273FBB" w14:textId="77777777" w:rsidR="008C627E" w:rsidRPr="000662A8" w:rsidRDefault="008C627E" w:rsidP="00B72168">
            <w:pPr>
              <w:jc w:val="center"/>
              <w:rPr>
                <w:rFonts w:eastAsia="Calibri"/>
                <w:szCs w:val="24"/>
              </w:rPr>
            </w:pPr>
          </w:p>
        </w:tc>
        <w:tc>
          <w:tcPr>
            <w:tcW w:w="5387" w:type="dxa"/>
          </w:tcPr>
          <w:p w14:paraId="6BC4CD2F" w14:textId="77777777" w:rsidR="008C627E" w:rsidRPr="000662A8" w:rsidRDefault="008C627E" w:rsidP="00B72168">
            <w:pPr>
              <w:tabs>
                <w:tab w:val="left" w:pos="589"/>
              </w:tabs>
              <w:spacing w:line="259" w:lineRule="auto"/>
              <w:jc w:val="both"/>
              <w:rPr>
                <w:rFonts w:eastAsia="Calibri"/>
                <w:szCs w:val="24"/>
              </w:rPr>
            </w:pPr>
            <w:r w:rsidRPr="000662A8">
              <w:rPr>
                <w:rFonts w:eastAsia="Calibri"/>
                <w:szCs w:val="24"/>
              </w:rPr>
              <w:lastRenderedPageBreak/>
              <w:t>Pirkimų dokumentacija, sutartis su rangovu, darbų atlikimo aktas ir pan.</w:t>
            </w:r>
          </w:p>
          <w:p w14:paraId="7800859F" w14:textId="77777777" w:rsidR="008C627E" w:rsidRPr="000662A8" w:rsidRDefault="008C627E" w:rsidP="00B72168">
            <w:pPr>
              <w:tabs>
                <w:tab w:val="left" w:pos="589"/>
              </w:tabs>
              <w:jc w:val="both"/>
              <w:rPr>
                <w:rFonts w:eastAsia="Calibri"/>
                <w:szCs w:val="24"/>
              </w:rPr>
            </w:pPr>
            <w:r w:rsidRPr="000662A8">
              <w:rPr>
                <w:rFonts w:eastAsia="Calibri"/>
                <w:szCs w:val="24"/>
              </w:rPr>
              <w:t>IT ir kitos MTEP reikalingos įrangos įsigijimo dokumentai.</w:t>
            </w:r>
          </w:p>
          <w:p w14:paraId="47132736" w14:textId="77777777" w:rsidR="008C627E" w:rsidRPr="00E46541" w:rsidRDefault="008C627E" w:rsidP="00B72168">
            <w:pPr>
              <w:jc w:val="both"/>
              <w:rPr>
                <w:rFonts w:eastAsia="Calibri"/>
                <w:szCs w:val="24"/>
              </w:rPr>
            </w:pPr>
            <w:r w:rsidRPr="000662A8">
              <w:rPr>
                <w:rFonts w:eastAsia="Calibri"/>
                <w:szCs w:val="24"/>
              </w:rPr>
              <w:t>Projekto vykdytojo deklaracija</w:t>
            </w:r>
          </w:p>
        </w:tc>
      </w:tr>
      <w:tr w:rsidR="004E6E40" w:rsidRPr="00E46541" w14:paraId="12B9403D" w14:textId="77777777" w:rsidTr="3DAB1813">
        <w:tc>
          <w:tcPr>
            <w:tcW w:w="4933" w:type="dxa"/>
          </w:tcPr>
          <w:p w14:paraId="19B33667" w14:textId="77777777" w:rsidR="008C627E" w:rsidRPr="004B56BC" w:rsidRDefault="008C627E" w:rsidP="00B72168">
            <w:pPr>
              <w:tabs>
                <w:tab w:val="left" w:pos="289"/>
              </w:tabs>
              <w:ind w:left="5" w:firstLine="5"/>
              <w:jc w:val="both"/>
              <w:rPr>
                <w:rFonts w:eastAsia="Calibri"/>
                <w:szCs w:val="24"/>
              </w:rPr>
            </w:pPr>
            <w:r w:rsidRPr="009D260A">
              <w:rPr>
                <w:rFonts w:eastAsia="Calibri"/>
                <w:szCs w:val="24"/>
              </w:rPr>
              <w:t>6.</w:t>
            </w:r>
            <w:r w:rsidRPr="004B56BC">
              <w:rPr>
                <w:szCs w:val="24"/>
              </w:rPr>
              <w:tab/>
            </w:r>
            <w:r w:rsidRPr="004B56BC">
              <w:rPr>
                <w:rFonts w:eastAsia="Calibri"/>
                <w:szCs w:val="24"/>
              </w:rPr>
              <w:t>Biologinės įvairovės ir ekosistemų apsauga ir atkūrimas</w:t>
            </w:r>
          </w:p>
        </w:tc>
        <w:tc>
          <w:tcPr>
            <w:tcW w:w="4678" w:type="dxa"/>
          </w:tcPr>
          <w:p w14:paraId="0B3ABC67" w14:textId="372FCC26" w:rsidR="008C627E" w:rsidRPr="00E46541" w:rsidRDefault="00373B50" w:rsidP="00B72168">
            <w:pPr>
              <w:jc w:val="both"/>
              <w:rPr>
                <w:rFonts w:eastAsia="Calibri"/>
                <w:b/>
                <w:bCs/>
                <w:szCs w:val="24"/>
              </w:rPr>
            </w:pPr>
            <w:r w:rsidRPr="000662A8">
              <w:rPr>
                <w:rFonts w:eastAsia="Calibri"/>
                <w:szCs w:val="24"/>
              </w:rPr>
              <w:t xml:space="preserve">Nenumatoma, kad veiklos turės neigiamą poveikį biologinei įvairovei ar ekosistemų apsaugai, nes infrastruktūrą planuojama kurti ar modernizuoti jau urbanizuotoje teritorijoje. Statybos nebus atliekamos </w:t>
            </w:r>
            <w:r w:rsidR="008076D6">
              <w:rPr>
                <w:rFonts w:eastAsia="Calibri"/>
                <w:szCs w:val="24"/>
              </w:rPr>
              <w:t>„</w:t>
            </w:r>
            <w:proofErr w:type="spellStart"/>
            <w:r w:rsidRPr="000662A8">
              <w:rPr>
                <w:rFonts w:eastAsia="Calibri"/>
                <w:szCs w:val="24"/>
              </w:rPr>
              <w:t>Natura</w:t>
            </w:r>
            <w:proofErr w:type="spellEnd"/>
            <w:r w:rsidRPr="000662A8">
              <w:rPr>
                <w:rFonts w:eastAsia="Calibri"/>
                <w:szCs w:val="24"/>
              </w:rPr>
              <w:t xml:space="preserve"> 2000</w:t>
            </w:r>
            <w:r w:rsidR="008076D6">
              <w:rPr>
                <w:rFonts w:eastAsia="Calibri"/>
                <w:szCs w:val="24"/>
              </w:rPr>
              <w:t>“</w:t>
            </w:r>
            <w:r w:rsidRPr="000662A8">
              <w:rPr>
                <w:rFonts w:eastAsia="Calibri"/>
                <w:szCs w:val="24"/>
              </w:rPr>
              <w:t>, UNESCO pasaulinio paveldo ar kitose saugomose teritorijose.</w:t>
            </w:r>
          </w:p>
        </w:tc>
        <w:tc>
          <w:tcPr>
            <w:tcW w:w="5387" w:type="dxa"/>
          </w:tcPr>
          <w:p w14:paraId="675A6A9F" w14:textId="77777777" w:rsidR="008C627E" w:rsidRPr="00E46541" w:rsidRDefault="008C627E" w:rsidP="00B72168">
            <w:pPr>
              <w:jc w:val="both"/>
              <w:rPr>
                <w:rFonts w:eastAsia="Calibri"/>
                <w:szCs w:val="24"/>
              </w:rPr>
            </w:pPr>
            <w:r w:rsidRPr="000662A8">
              <w:rPr>
                <w:rFonts w:eastAsia="Calibri"/>
                <w:szCs w:val="24"/>
              </w:rPr>
              <w:t>Projekto vykdytojo deklaracija</w:t>
            </w:r>
          </w:p>
        </w:tc>
      </w:tr>
    </w:tbl>
    <w:p w14:paraId="67E21BE8" w14:textId="77777777" w:rsidR="008C627E" w:rsidRPr="000662A8" w:rsidRDefault="008C627E" w:rsidP="008C627E">
      <w:pPr>
        <w:spacing w:line="276" w:lineRule="auto"/>
        <w:jc w:val="center"/>
        <w:rPr>
          <w:rFonts w:ascii="Calibri" w:eastAsia="Calibri" w:hAnsi="Calibri"/>
          <w:szCs w:val="24"/>
        </w:rPr>
      </w:pPr>
    </w:p>
    <w:p w14:paraId="2D963F72" w14:textId="77777777" w:rsidR="00927028" w:rsidRDefault="005478D3" w:rsidP="008C627E">
      <w:pPr>
        <w:spacing w:line="276" w:lineRule="auto"/>
        <w:jc w:val="center"/>
        <w:rPr>
          <w:rFonts w:eastAsia="Calibri"/>
          <w:szCs w:val="24"/>
        </w:rPr>
        <w:sectPr w:rsidR="00927028" w:rsidSect="005478D3">
          <w:pgSz w:w="16838" w:h="11906" w:orient="landscape"/>
          <w:pgMar w:top="1701" w:right="567" w:bottom="1134" w:left="1701" w:header="567" w:footer="567" w:gutter="0"/>
          <w:pgNumType w:start="1"/>
          <w:cols w:space="1296"/>
          <w:titlePg/>
          <w:docGrid w:linePitch="360"/>
        </w:sectPr>
      </w:pPr>
      <w:r w:rsidRPr="00937D1F">
        <w:rPr>
          <w:rFonts w:eastAsia="Calibri"/>
          <w:szCs w:val="24"/>
        </w:rPr>
        <w:t>________________________________</w:t>
      </w:r>
    </w:p>
    <w:p w14:paraId="56EF0A95" w14:textId="77777777" w:rsidR="002C10BD" w:rsidRPr="00E46541" w:rsidRDefault="002C10BD" w:rsidP="002C10BD">
      <w:pPr>
        <w:ind w:left="10368"/>
        <w:jc w:val="both"/>
        <w:rPr>
          <w:szCs w:val="24"/>
        </w:rPr>
      </w:pPr>
      <w:r w:rsidRPr="00E46541">
        <w:rPr>
          <w:szCs w:val="24"/>
        </w:rPr>
        <w:lastRenderedPageBreak/>
        <w:t xml:space="preserve">2022–2030 metų plėtros programos valdytojos Lietuvos </w:t>
      </w:r>
      <w:r>
        <w:rPr>
          <w:szCs w:val="24"/>
        </w:rPr>
        <w:t>R</w:t>
      </w:r>
      <w:r w:rsidRPr="00E46541">
        <w:rPr>
          <w:szCs w:val="24"/>
        </w:rPr>
        <w:t xml:space="preserve">espublikos ekonomikos ir inovacijų ministerijos ekonomikos transformacijos ir konkurencingumo plėtros programos ir 2022–2030 metų plėtros programos valdytojos Lietuvos </w:t>
      </w:r>
      <w:r>
        <w:rPr>
          <w:szCs w:val="24"/>
        </w:rPr>
        <w:t>R</w:t>
      </w:r>
      <w:r w:rsidRPr="00E46541">
        <w:rPr>
          <w:szCs w:val="24"/>
        </w:rPr>
        <w:t xml:space="preserve">espublikos švietimo, mokslo ir sporto ministerijos mokslo plėtros programos pažangos priemonės Nr. 05-001-01-05-06/12-001-01-03-01 „Įgyvendinti misijomis grįstas mokslo ir inovacijų programas“ aprašo </w:t>
      </w:r>
    </w:p>
    <w:p w14:paraId="2B75EA32" w14:textId="69341DA9" w:rsidR="002C10BD" w:rsidRPr="00E46541" w:rsidRDefault="002C10BD" w:rsidP="002C10BD">
      <w:pPr>
        <w:ind w:left="10368"/>
        <w:jc w:val="both"/>
        <w:rPr>
          <w:b/>
          <w:bCs/>
          <w:szCs w:val="24"/>
        </w:rPr>
      </w:pPr>
      <w:r>
        <w:rPr>
          <w:szCs w:val="24"/>
        </w:rPr>
        <w:t xml:space="preserve">3 </w:t>
      </w:r>
      <w:r w:rsidRPr="00E46541">
        <w:rPr>
          <w:szCs w:val="24"/>
        </w:rPr>
        <w:t>priedas</w:t>
      </w:r>
    </w:p>
    <w:p w14:paraId="72D2E156" w14:textId="77777777" w:rsidR="00AE234C" w:rsidRPr="00E46541" w:rsidRDefault="00AE234C" w:rsidP="00AE234C">
      <w:pPr>
        <w:ind w:left="6480" w:firstLine="1296"/>
        <w:rPr>
          <w:szCs w:val="24"/>
        </w:rPr>
      </w:pPr>
    </w:p>
    <w:p w14:paraId="1F1B84F3" w14:textId="77777777" w:rsidR="00AE234C" w:rsidRPr="00E46541" w:rsidRDefault="00AE234C" w:rsidP="00AE234C">
      <w:pPr>
        <w:ind w:left="6480" w:firstLine="1296"/>
        <w:rPr>
          <w:szCs w:val="24"/>
        </w:rPr>
      </w:pPr>
    </w:p>
    <w:p w14:paraId="7DC8168C" w14:textId="77777777" w:rsidR="00AE234C" w:rsidRPr="00E46541" w:rsidRDefault="00AE234C" w:rsidP="00AE234C">
      <w:pPr>
        <w:autoSpaceDE w:val="0"/>
        <w:autoSpaceDN w:val="0"/>
        <w:adjustRightInd w:val="0"/>
        <w:jc w:val="center"/>
        <w:outlineLvl w:val="0"/>
        <w:rPr>
          <w:b/>
          <w:bCs/>
          <w:caps/>
          <w:color w:val="000000"/>
          <w:szCs w:val="24"/>
        </w:rPr>
      </w:pPr>
      <w:r w:rsidRPr="00E46541">
        <w:rPr>
          <w:b/>
          <w:bCs/>
          <w:caps/>
          <w:color w:val="000000"/>
          <w:szCs w:val="24"/>
        </w:rPr>
        <w:t>PROJEKTŲ ATITIKTIES VALSTYBĖS PAGALBOS TAISYKLĖMS Patikros lapas</w:t>
      </w:r>
    </w:p>
    <w:p w14:paraId="0015E283" w14:textId="77777777" w:rsidR="00AE234C" w:rsidRPr="00E46541" w:rsidRDefault="00AE234C" w:rsidP="00AE234C">
      <w:pPr>
        <w:outlineLvl w:val="0"/>
        <w:rPr>
          <w:rFonts w:eastAsiaTheme="minorHAnsi"/>
          <w:b/>
          <w:bCs/>
          <w:caps/>
          <w:color w:val="000000"/>
          <w:szCs w:val="24"/>
        </w:rPr>
      </w:pPr>
    </w:p>
    <w:tbl>
      <w:tblPr>
        <w:tblStyle w:val="TableGrid2"/>
        <w:tblW w:w="13823" w:type="dxa"/>
        <w:tblLook w:val="04A0" w:firstRow="1" w:lastRow="0" w:firstColumn="1" w:lastColumn="0" w:noHBand="0" w:noVBand="1"/>
      </w:tblPr>
      <w:tblGrid>
        <w:gridCol w:w="13823"/>
      </w:tblGrid>
      <w:tr w:rsidR="00AE234C" w:rsidRPr="00E46541" w14:paraId="1A212918" w14:textId="77777777" w:rsidTr="00D269D4">
        <w:trPr>
          <w:trHeight w:val="408"/>
        </w:trPr>
        <w:tc>
          <w:tcPr>
            <w:tcW w:w="13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9F738F" w14:textId="77777777" w:rsidR="00AE234C" w:rsidRPr="00E46541" w:rsidRDefault="00AE234C" w:rsidP="00BA7EA3">
            <w:pPr>
              <w:autoSpaceDE w:val="0"/>
              <w:autoSpaceDN w:val="0"/>
              <w:adjustRightInd w:val="0"/>
              <w:jc w:val="both"/>
              <w:rPr>
                <w:color w:val="000000"/>
                <w:szCs w:val="24"/>
              </w:rPr>
            </w:pPr>
            <w:r w:rsidRPr="00E46541">
              <w:rPr>
                <w:b/>
                <w:bCs/>
                <w:color w:val="000000"/>
                <w:szCs w:val="24"/>
              </w:rPr>
              <w:t>1. Priemonės teisinis pagrindas</w:t>
            </w:r>
          </w:p>
        </w:tc>
      </w:tr>
      <w:tr w:rsidR="00AE234C" w:rsidRPr="00E46541" w14:paraId="7100A38F" w14:textId="77777777" w:rsidTr="00D269D4">
        <w:trPr>
          <w:trHeight w:val="819"/>
        </w:trPr>
        <w:tc>
          <w:tcPr>
            <w:tcW w:w="13823" w:type="dxa"/>
            <w:tcBorders>
              <w:top w:val="single" w:sz="4" w:space="0" w:color="auto"/>
              <w:left w:val="single" w:sz="4" w:space="0" w:color="auto"/>
              <w:bottom w:val="single" w:sz="4" w:space="0" w:color="auto"/>
              <w:right w:val="single" w:sz="4" w:space="0" w:color="auto"/>
            </w:tcBorders>
          </w:tcPr>
          <w:p w14:paraId="05322D4D" w14:textId="0FA225A8" w:rsidR="00AE234C" w:rsidRPr="00E46541" w:rsidRDefault="006D3D88" w:rsidP="00BA7EA3">
            <w:pPr>
              <w:autoSpaceDE w:val="0"/>
              <w:autoSpaceDN w:val="0"/>
              <w:adjustRightInd w:val="0"/>
              <w:jc w:val="both"/>
              <w:rPr>
                <w:color w:val="000000"/>
                <w:szCs w:val="24"/>
              </w:rPr>
            </w:pPr>
            <w:r w:rsidRPr="006D3D88">
              <w:rPr>
                <w:bCs/>
                <w:color w:val="000000"/>
                <w:szCs w:val="24"/>
              </w:rPr>
              <w:t>2014 m. birželio 17 d. Komisijos reglamentas (ES) Nr. 651/2014, kuriuo tam tikrų kategorijų pagalba skelbiama suderinama su vidaus rinka taikant Sutarties 107 ir 108 straipsnius, su paskutiniais pakeitimais, padarytais 2021 m. liepos 23 d. Komisijos reglamentu (ES) Nr. 2021/1237</w:t>
            </w:r>
          </w:p>
        </w:tc>
      </w:tr>
    </w:tbl>
    <w:p w14:paraId="408F94D1" w14:textId="77777777" w:rsidR="00AE234C" w:rsidRPr="00E46541" w:rsidRDefault="00AE234C" w:rsidP="00AE234C">
      <w:pPr>
        <w:autoSpaceDE w:val="0"/>
        <w:autoSpaceDN w:val="0"/>
        <w:adjustRightInd w:val="0"/>
        <w:jc w:val="center"/>
        <w:rPr>
          <w:rFonts w:eastAsiaTheme="minorHAnsi"/>
          <w:caps/>
          <w:szCs w:val="24"/>
        </w:rPr>
      </w:pPr>
    </w:p>
    <w:tbl>
      <w:tblPr>
        <w:tblStyle w:val="TableGrid2"/>
        <w:tblW w:w="13874" w:type="dxa"/>
        <w:tblLook w:val="04A0" w:firstRow="1" w:lastRow="0" w:firstColumn="1" w:lastColumn="0" w:noHBand="0" w:noVBand="1"/>
      </w:tblPr>
      <w:tblGrid>
        <w:gridCol w:w="4541"/>
        <w:gridCol w:w="9333"/>
      </w:tblGrid>
      <w:tr w:rsidR="00AE234C" w:rsidRPr="00E46541" w14:paraId="26B0B734" w14:textId="77777777" w:rsidTr="00D269D4">
        <w:trPr>
          <w:trHeight w:val="279"/>
        </w:trPr>
        <w:tc>
          <w:tcPr>
            <w:tcW w:w="138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4CF71B" w14:textId="77777777" w:rsidR="00AE234C" w:rsidRPr="00E46541" w:rsidRDefault="00AE234C" w:rsidP="00BA7EA3">
            <w:pPr>
              <w:autoSpaceDE w:val="0"/>
              <w:autoSpaceDN w:val="0"/>
              <w:adjustRightInd w:val="0"/>
              <w:jc w:val="both"/>
              <w:rPr>
                <w:color w:val="000000"/>
                <w:szCs w:val="24"/>
              </w:rPr>
            </w:pPr>
            <w:r w:rsidRPr="00E46541">
              <w:rPr>
                <w:b/>
                <w:bCs/>
                <w:color w:val="000000"/>
                <w:szCs w:val="24"/>
              </w:rPr>
              <w:t xml:space="preserve">2. Duomenys apie paraišką / projektą </w:t>
            </w:r>
          </w:p>
        </w:tc>
      </w:tr>
      <w:tr w:rsidR="00AE234C" w:rsidRPr="00E46541" w14:paraId="26AE5BE0" w14:textId="77777777" w:rsidTr="00D269D4">
        <w:trPr>
          <w:trHeight w:val="279"/>
        </w:trPr>
        <w:tc>
          <w:tcPr>
            <w:tcW w:w="4541" w:type="dxa"/>
            <w:tcBorders>
              <w:top w:val="single" w:sz="4" w:space="0" w:color="auto"/>
              <w:left w:val="single" w:sz="4" w:space="0" w:color="auto"/>
              <w:bottom w:val="single" w:sz="4" w:space="0" w:color="auto"/>
              <w:right w:val="single" w:sz="4" w:space="0" w:color="auto"/>
            </w:tcBorders>
            <w:hideMark/>
          </w:tcPr>
          <w:p w14:paraId="64710B0C" w14:textId="77777777" w:rsidR="00AE234C" w:rsidRPr="00E46541" w:rsidRDefault="00AE234C" w:rsidP="00BA7EA3">
            <w:pPr>
              <w:autoSpaceDE w:val="0"/>
              <w:autoSpaceDN w:val="0"/>
              <w:adjustRightInd w:val="0"/>
              <w:jc w:val="both"/>
              <w:rPr>
                <w:color w:val="000000"/>
                <w:szCs w:val="24"/>
              </w:rPr>
            </w:pPr>
            <w:r w:rsidRPr="00E46541">
              <w:rPr>
                <w:b/>
                <w:bCs/>
                <w:color w:val="000000"/>
                <w:szCs w:val="24"/>
              </w:rPr>
              <w:t xml:space="preserve">PĮP / projekto numeris </w:t>
            </w:r>
          </w:p>
        </w:tc>
        <w:tc>
          <w:tcPr>
            <w:tcW w:w="9332" w:type="dxa"/>
            <w:tcBorders>
              <w:top w:val="single" w:sz="4" w:space="0" w:color="auto"/>
              <w:left w:val="single" w:sz="4" w:space="0" w:color="auto"/>
              <w:bottom w:val="single" w:sz="4" w:space="0" w:color="auto"/>
              <w:right w:val="single" w:sz="4" w:space="0" w:color="auto"/>
            </w:tcBorders>
          </w:tcPr>
          <w:p w14:paraId="5FC1BE4C" w14:textId="77777777" w:rsidR="00AE234C" w:rsidRPr="00E46541" w:rsidRDefault="00AE234C" w:rsidP="00BA7EA3">
            <w:pPr>
              <w:autoSpaceDE w:val="0"/>
              <w:autoSpaceDN w:val="0"/>
              <w:adjustRightInd w:val="0"/>
              <w:jc w:val="both"/>
              <w:rPr>
                <w:color w:val="000000"/>
                <w:szCs w:val="24"/>
              </w:rPr>
            </w:pPr>
          </w:p>
        </w:tc>
      </w:tr>
      <w:tr w:rsidR="00AE234C" w:rsidRPr="00E46541" w14:paraId="6B3D86F2" w14:textId="77777777" w:rsidTr="00D269D4">
        <w:trPr>
          <w:trHeight w:val="279"/>
        </w:trPr>
        <w:tc>
          <w:tcPr>
            <w:tcW w:w="4541" w:type="dxa"/>
            <w:tcBorders>
              <w:top w:val="single" w:sz="4" w:space="0" w:color="auto"/>
              <w:left w:val="single" w:sz="4" w:space="0" w:color="auto"/>
              <w:bottom w:val="single" w:sz="4" w:space="0" w:color="auto"/>
              <w:right w:val="single" w:sz="4" w:space="0" w:color="auto"/>
            </w:tcBorders>
            <w:hideMark/>
          </w:tcPr>
          <w:p w14:paraId="0A077A4B" w14:textId="77777777" w:rsidR="00AE234C" w:rsidRPr="00E46541" w:rsidRDefault="00AE234C" w:rsidP="00BA7EA3">
            <w:pPr>
              <w:autoSpaceDE w:val="0"/>
              <w:autoSpaceDN w:val="0"/>
              <w:adjustRightInd w:val="0"/>
              <w:rPr>
                <w:color w:val="000000"/>
                <w:szCs w:val="24"/>
              </w:rPr>
            </w:pPr>
            <w:r w:rsidRPr="00E46541">
              <w:rPr>
                <w:b/>
                <w:bCs/>
                <w:color w:val="000000"/>
                <w:szCs w:val="24"/>
              </w:rPr>
              <w:t xml:space="preserve">Pareiškėjo / projekto vykdytojo pavadinimas </w:t>
            </w:r>
          </w:p>
        </w:tc>
        <w:tc>
          <w:tcPr>
            <w:tcW w:w="9332" w:type="dxa"/>
            <w:tcBorders>
              <w:top w:val="single" w:sz="4" w:space="0" w:color="auto"/>
              <w:left w:val="single" w:sz="4" w:space="0" w:color="auto"/>
              <w:bottom w:val="single" w:sz="4" w:space="0" w:color="auto"/>
              <w:right w:val="single" w:sz="4" w:space="0" w:color="auto"/>
            </w:tcBorders>
          </w:tcPr>
          <w:p w14:paraId="5BEB4186" w14:textId="77777777" w:rsidR="00AE234C" w:rsidRPr="00E46541" w:rsidRDefault="00AE234C" w:rsidP="00BA7EA3">
            <w:pPr>
              <w:autoSpaceDE w:val="0"/>
              <w:autoSpaceDN w:val="0"/>
              <w:adjustRightInd w:val="0"/>
              <w:jc w:val="both"/>
              <w:rPr>
                <w:color w:val="000000"/>
                <w:szCs w:val="24"/>
              </w:rPr>
            </w:pPr>
          </w:p>
        </w:tc>
      </w:tr>
      <w:tr w:rsidR="00AE234C" w:rsidRPr="00E46541" w14:paraId="74D3A0B2" w14:textId="77777777" w:rsidTr="00D269D4">
        <w:trPr>
          <w:trHeight w:val="267"/>
        </w:trPr>
        <w:tc>
          <w:tcPr>
            <w:tcW w:w="4541" w:type="dxa"/>
            <w:tcBorders>
              <w:top w:val="single" w:sz="4" w:space="0" w:color="auto"/>
              <w:left w:val="single" w:sz="4" w:space="0" w:color="auto"/>
              <w:bottom w:val="single" w:sz="4" w:space="0" w:color="auto"/>
              <w:right w:val="single" w:sz="4" w:space="0" w:color="auto"/>
            </w:tcBorders>
            <w:hideMark/>
          </w:tcPr>
          <w:p w14:paraId="326EE6E1" w14:textId="77777777" w:rsidR="00AE234C" w:rsidRPr="00E46541" w:rsidRDefault="00AE234C" w:rsidP="00BA7EA3">
            <w:pPr>
              <w:autoSpaceDE w:val="0"/>
              <w:autoSpaceDN w:val="0"/>
              <w:adjustRightInd w:val="0"/>
              <w:jc w:val="both"/>
              <w:rPr>
                <w:color w:val="000000"/>
                <w:szCs w:val="24"/>
              </w:rPr>
            </w:pPr>
            <w:r w:rsidRPr="00E46541">
              <w:rPr>
                <w:b/>
                <w:bCs/>
                <w:color w:val="000000"/>
                <w:szCs w:val="24"/>
              </w:rPr>
              <w:t xml:space="preserve">Projekto pavadinimas </w:t>
            </w:r>
          </w:p>
        </w:tc>
        <w:tc>
          <w:tcPr>
            <w:tcW w:w="9332" w:type="dxa"/>
            <w:tcBorders>
              <w:top w:val="single" w:sz="4" w:space="0" w:color="auto"/>
              <w:left w:val="single" w:sz="4" w:space="0" w:color="auto"/>
              <w:bottom w:val="single" w:sz="4" w:space="0" w:color="auto"/>
              <w:right w:val="single" w:sz="4" w:space="0" w:color="auto"/>
            </w:tcBorders>
          </w:tcPr>
          <w:p w14:paraId="639C0E0B" w14:textId="77777777" w:rsidR="00AE234C" w:rsidRPr="00E46541" w:rsidRDefault="00AE234C" w:rsidP="00BA7EA3">
            <w:pPr>
              <w:autoSpaceDE w:val="0"/>
              <w:autoSpaceDN w:val="0"/>
              <w:adjustRightInd w:val="0"/>
              <w:jc w:val="both"/>
              <w:rPr>
                <w:b/>
                <w:bCs/>
                <w:color w:val="000000"/>
                <w:szCs w:val="24"/>
              </w:rPr>
            </w:pPr>
          </w:p>
        </w:tc>
      </w:tr>
    </w:tbl>
    <w:p w14:paraId="75C8D1A9" w14:textId="77777777" w:rsidR="00AE234C" w:rsidRPr="00E46541" w:rsidRDefault="00AE234C" w:rsidP="00AE234C">
      <w:pPr>
        <w:contextualSpacing/>
        <w:rPr>
          <w:szCs w:val="24"/>
        </w:rPr>
      </w:pPr>
    </w:p>
    <w:tbl>
      <w:tblPr>
        <w:tblStyle w:val="TableGrid2"/>
        <w:tblW w:w="13895" w:type="dxa"/>
        <w:tblLook w:val="04A0" w:firstRow="1" w:lastRow="0" w:firstColumn="1" w:lastColumn="0" w:noHBand="0" w:noVBand="1"/>
      </w:tblPr>
      <w:tblGrid>
        <w:gridCol w:w="749"/>
        <w:gridCol w:w="5822"/>
        <w:gridCol w:w="47"/>
        <w:gridCol w:w="1549"/>
        <w:gridCol w:w="57"/>
        <w:gridCol w:w="2612"/>
        <w:gridCol w:w="79"/>
        <w:gridCol w:w="2980"/>
      </w:tblGrid>
      <w:tr w:rsidR="00AE234C" w:rsidRPr="00E46541" w14:paraId="50FCA620" w14:textId="77777777" w:rsidTr="00D269D4">
        <w:trPr>
          <w:trHeight w:val="277"/>
        </w:trPr>
        <w:tc>
          <w:tcPr>
            <w:tcW w:w="13895"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202A1F" w14:textId="77777777" w:rsidR="00AE234C" w:rsidRPr="00E46541" w:rsidRDefault="00AE234C" w:rsidP="00BA7EA3">
            <w:pPr>
              <w:autoSpaceDE w:val="0"/>
              <w:autoSpaceDN w:val="0"/>
              <w:adjustRightInd w:val="0"/>
              <w:rPr>
                <w:szCs w:val="24"/>
              </w:rPr>
            </w:pPr>
            <w:r w:rsidRPr="00E46541">
              <w:rPr>
                <w:b/>
                <w:bCs/>
                <w:color w:val="000000"/>
                <w:szCs w:val="24"/>
              </w:rPr>
              <w:t xml:space="preserve">3. Paraiškos / projekto patikra dėl atitikties Reglamentui </w:t>
            </w:r>
          </w:p>
        </w:tc>
      </w:tr>
      <w:tr w:rsidR="00AE234C" w:rsidRPr="00E46541" w14:paraId="66BACC2E"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hideMark/>
          </w:tcPr>
          <w:p w14:paraId="077E02AE" w14:textId="77777777" w:rsidR="00AE234C" w:rsidRPr="00E46541" w:rsidRDefault="00AE234C" w:rsidP="00BA7EA3">
            <w:pPr>
              <w:contextualSpacing/>
              <w:jc w:val="both"/>
              <w:rPr>
                <w:b/>
                <w:szCs w:val="24"/>
              </w:rPr>
            </w:pPr>
            <w:r w:rsidRPr="00E46541">
              <w:rPr>
                <w:b/>
                <w:szCs w:val="24"/>
              </w:rPr>
              <w:t>Eil.</w:t>
            </w:r>
          </w:p>
          <w:p w14:paraId="083973A7" w14:textId="77777777" w:rsidR="00AE234C" w:rsidRPr="00E46541" w:rsidRDefault="00AE234C" w:rsidP="00BA7EA3">
            <w:pPr>
              <w:contextualSpacing/>
              <w:jc w:val="both"/>
              <w:rPr>
                <w:b/>
                <w:szCs w:val="24"/>
              </w:rPr>
            </w:pPr>
            <w:r w:rsidRPr="00E46541">
              <w:rPr>
                <w:b/>
                <w:szCs w:val="24"/>
              </w:rPr>
              <w:t xml:space="preserve">Nr. </w:t>
            </w:r>
          </w:p>
        </w:tc>
        <w:tc>
          <w:tcPr>
            <w:tcW w:w="5822" w:type="dxa"/>
            <w:tcBorders>
              <w:top w:val="single" w:sz="4" w:space="0" w:color="auto"/>
              <w:left w:val="single" w:sz="4" w:space="0" w:color="auto"/>
              <w:bottom w:val="single" w:sz="4" w:space="0" w:color="auto"/>
              <w:right w:val="single" w:sz="4" w:space="0" w:color="auto"/>
            </w:tcBorders>
            <w:hideMark/>
          </w:tcPr>
          <w:p w14:paraId="1F16881D" w14:textId="77777777" w:rsidR="00AE234C" w:rsidRPr="00E46541" w:rsidRDefault="00AE234C" w:rsidP="00BA7EA3">
            <w:pPr>
              <w:ind w:firstLine="34"/>
              <w:contextualSpacing/>
              <w:jc w:val="both"/>
              <w:rPr>
                <w:b/>
                <w:szCs w:val="24"/>
              </w:rPr>
            </w:pPr>
            <w:r w:rsidRPr="00E46541">
              <w:rPr>
                <w:b/>
                <w:szCs w:val="24"/>
              </w:rPr>
              <w:t>Klausimai</w:t>
            </w:r>
          </w:p>
        </w:tc>
        <w:tc>
          <w:tcPr>
            <w:tcW w:w="4265" w:type="dxa"/>
            <w:gridSpan w:val="4"/>
            <w:tcBorders>
              <w:top w:val="single" w:sz="4" w:space="0" w:color="auto"/>
              <w:left w:val="single" w:sz="4" w:space="0" w:color="auto"/>
              <w:bottom w:val="single" w:sz="4" w:space="0" w:color="auto"/>
              <w:right w:val="single" w:sz="4" w:space="0" w:color="auto"/>
            </w:tcBorders>
            <w:hideMark/>
          </w:tcPr>
          <w:p w14:paraId="3E708E16" w14:textId="77777777" w:rsidR="00AE234C" w:rsidRPr="00E46541" w:rsidRDefault="00AE234C" w:rsidP="00BA7EA3">
            <w:pPr>
              <w:ind w:hanging="5"/>
              <w:contextualSpacing/>
              <w:jc w:val="both"/>
              <w:rPr>
                <w:b/>
                <w:szCs w:val="24"/>
              </w:rPr>
            </w:pPr>
            <w:r w:rsidRPr="00E46541">
              <w:rPr>
                <w:b/>
                <w:szCs w:val="24"/>
              </w:rPr>
              <w:t>Rezultatas</w:t>
            </w:r>
          </w:p>
        </w:tc>
        <w:tc>
          <w:tcPr>
            <w:tcW w:w="3057" w:type="dxa"/>
            <w:gridSpan w:val="2"/>
            <w:tcBorders>
              <w:top w:val="single" w:sz="4" w:space="0" w:color="auto"/>
              <w:left w:val="single" w:sz="4" w:space="0" w:color="auto"/>
              <w:bottom w:val="single" w:sz="4" w:space="0" w:color="auto"/>
              <w:right w:val="single" w:sz="4" w:space="0" w:color="auto"/>
            </w:tcBorders>
            <w:hideMark/>
          </w:tcPr>
          <w:p w14:paraId="7F07BBC1" w14:textId="77777777" w:rsidR="00AE234C" w:rsidRPr="00E46541" w:rsidRDefault="00AE234C" w:rsidP="00BA7EA3">
            <w:pPr>
              <w:contextualSpacing/>
              <w:jc w:val="both"/>
              <w:rPr>
                <w:b/>
                <w:szCs w:val="24"/>
              </w:rPr>
            </w:pPr>
            <w:r w:rsidRPr="00E46541">
              <w:rPr>
                <w:b/>
                <w:szCs w:val="24"/>
              </w:rPr>
              <w:t>Pastabos</w:t>
            </w:r>
          </w:p>
        </w:tc>
      </w:tr>
      <w:tr w:rsidR="00AE234C" w:rsidRPr="00E46541" w14:paraId="31E4B34C" w14:textId="77777777" w:rsidTr="00D269D4">
        <w:trPr>
          <w:trHeight w:val="555"/>
        </w:trPr>
        <w:tc>
          <w:tcPr>
            <w:tcW w:w="749" w:type="dxa"/>
            <w:vMerge w:val="restart"/>
            <w:tcBorders>
              <w:top w:val="single" w:sz="4" w:space="0" w:color="auto"/>
              <w:left w:val="single" w:sz="4" w:space="0" w:color="auto"/>
              <w:right w:val="single" w:sz="4" w:space="0" w:color="auto"/>
            </w:tcBorders>
            <w:hideMark/>
          </w:tcPr>
          <w:p w14:paraId="2737DE4C" w14:textId="77777777" w:rsidR="00AE234C" w:rsidRPr="00E46541" w:rsidRDefault="00AE234C" w:rsidP="00BA7EA3">
            <w:pPr>
              <w:contextualSpacing/>
              <w:jc w:val="both"/>
            </w:pPr>
            <w:r>
              <w:lastRenderedPageBreak/>
              <w:t>3.1.</w:t>
            </w:r>
          </w:p>
          <w:p w14:paraId="2557DE6E" w14:textId="77777777" w:rsidR="00AE234C" w:rsidRPr="00E46541" w:rsidRDefault="00AE234C" w:rsidP="00BA7EA3">
            <w:pPr>
              <w:contextualSpacing/>
              <w:jc w:val="both"/>
              <w:rPr>
                <w:szCs w:val="24"/>
              </w:rPr>
            </w:pPr>
          </w:p>
          <w:p w14:paraId="36FCED1D" w14:textId="77777777" w:rsidR="00AE234C" w:rsidRPr="00E46541" w:rsidRDefault="00AE234C" w:rsidP="00BA7EA3">
            <w:pPr>
              <w:contextualSpacing/>
              <w:jc w:val="both"/>
              <w:rPr>
                <w:szCs w:val="24"/>
              </w:rPr>
            </w:pPr>
          </w:p>
          <w:p w14:paraId="2021527F" w14:textId="77777777" w:rsidR="00AE234C" w:rsidRPr="00E46541" w:rsidRDefault="00AE234C" w:rsidP="00BA7EA3">
            <w:pPr>
              <w:contextualSpacing/>
              <w:jc w:val="both"/>
              <w:rPr>
                <w:szCs w:val="24"/>
              </w:rPr>
            </w:pPr>
          </w:p>
          <w:p w14:paraId="39668743"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hideMark/>
          </w:tcPr>
          <w:p w14:paraId="2D5FE6DD" w14:textId="77777777" w:rsidR="00AE234C" w:rsidRPr="00E46541" w:rsidRDefault="00AE234C" w:rsidP="00BA7EA3">
            <w:pPr>
              <w:contextualSpacing/>
              <w:jc w:val="both"/>
              <w:rPr>
                <w:szCs w:val="24"/>
              </w:rPr>
            </w:pPr>
            <w:r w:rsidRPr="00E46541">
              <w:rPr>
                <w:bCs/>
                <w:szCs w:val="24"/>
              </w:rPr>
              <w:t>Kokiai kategorijai priskiriamas pareiškėjas (pasirinkti tik vieną variantą)?</w:t>
            </w:r>
          </w:p>
        </w:tc>
        <w:tc>
          <w:tcPr>
            <w:tcW w:w="1596" w:type="dxa"/>
            <w:gridSpan w:val="2"/>
            <w:tcBorders>
              <w:top w:val="single" w:sz="4" w:space="0" w:color="auto"/>
              <w:left w:val="single" w:sz="4" w:space="0" w:color="auto"/>
              <w:bottom w:val="single" w:sz="4" w:space="0" w:color="auto"/>
              <w:right w:val="single" w:sz="4" w:space="0" w:color="auto"/>
            </w:tcBorders>
          </w:tcPr>
          <w:p w14:paraId="532877BD" w14:textId="77777777" w:rsidR="00AE234C" w:rsidRPr="00E46541" w:rsidRDefault="00AE234C" w:rsidP="00BA7EA3">
            <w:pPr>
              <w:contextualSpacing/>
              <w:jc w:val="both"/>
            </w:pPr>
            <w:r>
              <w:t>□ Taip</w:t>
            </w:r>
          </w:p>
        </w:tc>
        <w:tc>
          <w:tcPr>
            <w:tcW w:w="2669" w:type="dxa"/>
            <w:gridSpan w:val="2"/>
            <w:tcBorders>
              <w:top w:val="single" w:sz="4" w:space="0" w:color="auto"/>
              <w:left w:val="single" w:sz="4" w:space="0" w:color="auto"/>
              <w:bottom w:val="single" w:sz="4" w:space="0" w:color="auto"/>
              <w:right w:val="single" w:sz="4" w:space="0" w:color="auto"/>
            </w:tcBorders>
          </w:tcPr>
          <w:p w14:paraId="52866420"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08BC10FF" w14:textId="77777777" w:rsidR="00AE234C" w:rsidRPr="00E46541" w:rsidRDefault="00AE234C" w:rsidP="00BA7EA3">
            <w:pPr>
              <w:contextualSpacing/>
              <w:jc w:val="both"/>
            </w:pPr>
          </w:p>
        </w:tc>
      </w:tr>
      <w:tr w:rsidR="00AE234C" w:rsidRPr="00E46541" w14:paraId="6F117705" w14:textId="77777777" w:rsidTr="42808591">
        <w:trPr>
          <w:trHeight w:val="555"/>
        </w:trPr>
        <w:tc>
          <w:tcPr>
            <w:tcW w:w="749" w:type="dxa"/>
            <w:vMerge/>
          </w:tcPr>
          <w:p w14:paraId="2DBF27FA"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hideMark/>
          </w:tcPr>
          <w:p w14:paraId="196D7298" w14:textId="77777777" w:rsidR="00AE234C" w:rsidRPr="00E46541" w:rsidRDefault="00AE234C" w:rsidP="00BA7EA3">
            <w:pPr>
              <w:jc w:val="both"/>
              <w:rPr>
                <w:szCs w:val="24"/>
              </w:rPr>
            </w:pPr>
            <w:r w:rsidRPr="00E46541">
              <w:rPr>
                <w:szCs w:val="24"/>
              </w:rPr>
              <w:t>- labai maža įmonė</w:t>
            </w:r>
          </w:p>
        </w:tc>
        <w:tc>
          <w:tcPr>
            <w:tcW w:w="1596" w:type="dxa"/>
            <w:gridSpan w:val="2"/>
            <w:tcBorders>
              <w:top w:val="single" w:sz="4" w:space="0" w:color="auto"/>
              <w:left w:val="single" w:sz="4" w:space="0" w:color="auto"/>
              <w:bottom w:val="single" w:sz="4" w:space="0" w:color="auto"/>
              <w:right w:val="single" w:sz="4" w:space="0" w:color="auto"/>
            </w:tcBorders>
          </w:tcPr>
          <w:p w14:paraId="16D203B8" w14:textId="77777777" w:rsidR="00AE234C" w:rsidRPr="00E46541" w:rsidRDefault="00AE234C" w:rsidP="00BA7EA3">
            <w:pPr>
              <w:contextualSpacing/>
              <w:jc w:val="both"/>
              <w:rPr>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11E55CCC"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single" w:sz="4" w:space="0" w:color="auto"/>
              <w:bottom w:val="single" w:sz="4" w:space="0" w:color="auto"/>
              <w:right w:val="single" w:sz="4" w:space="0" w:color="auto"/>
            </w:tcBorders>
          </w:tcPr>
          <w:p w14:paraId="2725C55E" w14:textId="77777777" w:rsidR="00AE234C" w:rsidRPr="00E46541" w:rsidRDefault="00AE234C" w:rsidP="00BA7EA3">
            <w:pPr>
              <w:contextualSpacing/>
              <w:jc w:val="both"/>
              <w:rPr>
                <w:szCs w:val="24"/>
              </w:rPr>
            </w:pPr>
          </w:p>
        </w:tc>
      </w:tr>
      <w:tr w:rsidR="00AE234C" w:rsidRPr="00E46541" w14:paraId="71A033C7" w14:textId="77777777" w:rsidTr="42808591">
        <w:trPr>
          <w:trHeight w:val="555"/>
        </w:trPr>
        <w:tc>
          <w:tcPr>
            <w:tcW w:w="749" w:type="dxa"/>
            <w:vMerge/>
            <w:hideMark/>
          </w:tcPr>
          <w:p w14:paraId="0C0FECC9"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hideMark/>
          </w:tcPr>
          <w:p w14:paraId="59FB9922" w14:textId="77777777" w:rsidR="00AE234C" w:rsidRPr="00E46541" w:rsidRDefault="00AE234C" w:rsidP="00BA7EA3">
            <w:pPr>
              <w:contextualSpacing/>
              <w:jc w:val="both"/>
              <w:rPr>
                <w:szCs w:val="24"/>
              </w:rPr>
            </w:pPr>
            <w:r w:rsidRPr="00E46541">
              <w:rPr>
                <w:szCs w:val="24"/>
              </w:rPr>
              <w:t>- maža įmonė</w:t>
            </w:r>
            <w:r w:rsidRPr="00E46541" w:rsidDel="00543F68">
              <w:rPr>
                <w:szCs w:val="24"/>
              </w:rPr>
              <w:t xml:space="preserve"> </w:t>
            </w:r>
          </w:p>
        </w:tc>
        <w:tc>
          <w:tcPr>
            <w:tcW w:w="1596" w:type="dxa"/>
            <w:gridSpan w:val="2"/>
            <w:tcBorders>
              <w:top w:val="single" w:sz="4" w:space="0" w:color="auto"/>
              <w:left w:val="single" w:sz="4" w:space="0" w:color="auto"/>
              <w:bottom w:val="single" w:sz="4" w:space="0" w:color="auto"/>
              <w:right w:val="single" w:sz="4" w:space="0" w:color="auto"/>
            </w:tcBorders>
          </w:tcPr>
          <w:p w14:paraId="242E9D72" w14:textId="77777777" w:rsidR="00AE234C" w:rsidRPr="00E46541" w:rsidRDefault="00AE234C" w:rsidP="00BA7EA3">
            <w:pPr>
              <w:contextualSpacing/>
              <w:jc w:val="both"/>
              <w:rPr>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2B5AEE10"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single" w:sz="4" w:space="0" w:color="auto"/>
              <w:bottom w:val="single" w:sz="4" w:space="0" w:color="auto"/>
              <w:right w:val="single" w:sz="4" w:space="0" w:color="auto"/>
            </w:tcBorders>
          </w:tcPr>
          <w:p w14:paraId="5A6BB8DF" w14:textId="77777777" w:rsidR="00AE234C" w:rsidRPr="00E46541" w:rsidRDefault="00AE234C" w:rsidP="00BA7EA3">
            <w:pPr>
              <w:contextualSpacing/>
              <w:jc w:val="both"/>
              <w:rPr>
                <w:szCs w:val="24"/>
              </w:rPr>
            </w:pPr>
          </w:p>
        </w:tc>
      </w:tr>
      <w:tr w:rsidR="00AE234C" w:rsidRPr="00E46541" w14:paraId="2FF6A8CD" w14:textId="77777777" w:rsidTr="42808591">
        <w:trPr>
          <w:trHeight w:val="555"/>
        </w:trPr>
        <w:tc>
          <w:tcPr>
            <w:tcW w:w="749" w:type="dxa"/>
            <w:vMerge/>
            <w:hideMark/>
          </w:tcPr>
          <w:p w14:paraId="29EF414C"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hideMark/>
          </w:tcPr>
          <w:p w14:paraId="5AA8B894" w14:textId="77777777" w:rsidR="00AE234C" w:rsidRPr="00E46541" w:rsidRDefault="00AE234C" w:rsidP="00BA7EA3">
            <w:pPr>
              <w:contextualSpacing/>
              <w:jc w:val="both"/>
              <w:rPr>
                <w:szCs w:val="24"/>
              </w:rPr>
            </w:pPr>
            <w:r w:rsidRPr="00E46541">
              <w:rPr>
                <w:szCs w:val="24"/>
              </w:rPr>
              <w:t>- vidutinė įmonė</w:t>
            </w:r>
            <w:r w:rsidRPr="00E46541" w:rsidDel="00543F68">
              <w:rPr>
                <w:szCs w:val="24"/>
              </w:rPr>
              <w:t xml:space="preserve"> </w:t>
            </w:r>
          </w:p>
        </w:tc>
        <w:tc>
          <w:tcPr>
            <w:tcW w:w="1596" w:type="dxa"/>
            <w:gridSpan w:val="2"/>
            <w:tcBorders>
              <w:top w:val="single" w:sz="4" w:space="0" w:color="auto"/>
              <w:left w:val="single" w:sz="4" w:space="0" w:color="auto"/>
              <w:bottom w:val="single" w:sz="4" w:space="0" w:color="auto"/>
              <w:right w:val="single" w:sz="4" w:space="0" w:color="auto"/>
            </w:tcBorders>
          </w:tcPr>
          <w:p w14:paraId="15BDF9E8" w14:textId="77777777" w:rsidR="00AE234C" w:rsidRPr="00E46541" w:rsidRDefault="00AE234C" w:rsidP="00BA7EA3">
            <w:pPr>
              <w:contextualSpacing/>
              <w:jc w:val="both"/>
              <w:rPr>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34290197"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single" w:sz="4" w:space="0" w:color="auto"/>
              <w:bottom w:val="single" w:sz="4" w:space="0" w:color="auto"/>
              <w:right w:val="single" w:sz="4" w:space="0" w:color="auto"/>
            </w:tcBorders>
          </w:tcPr>
          <w:p w14:paraId="242EBC33" w14:textId="77777777" w:rsidR="00AE234C" w:rsidRPr="00E46541" w:rsidRDefault="00AE234C" w:rsidP="00BA7EA3">
            <w:pPr>
              <w:contextualSpacing/>
              <w:jc w:val="both"/>
              <w:rPr>
                <w:szCs w:val="24"/>
              </w:rPr>
            </w:pPr>
          </w:p>
        </w:tc>
      </w:tr>
      <w:tr w:rsidR="00AE234C" w:rsidRPr="00E46541" w14:paraId="05DEFD3C" w14:textId="77777777" w:rsidTr="42808591">
        <w:trPr>
          <w:trHeight w:val="555"/>
        </w:trPr>
        <w:tc>
          <w:tcPr>
            <w:tcW w:w="749" w:type="dxa"/>
            <w:vMerge/>
            <w:hideMark/>
          </w:tcPr>
          <w:p w14:paraId="24B683C3"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hideMark/>
          </w:tcPr>
          <w:p w14:paraId="08E987AA" w14:textId="77777777" w:rsidR="00AE234C" w:rsidRPr="00E46541" w:rsidRDefault="00AE234C" w:rsidP="00BA7EA3">
            <w:pPr>
              <w:contextualSpacing/>
              <w:jc w:val="both"/>
              <w:rPr>
                <w:szCs w:val="24"/>
              </w:rPr>
            </w:pPr>
            <w:r w:rsidRPr="00E46541">
              <w:rPr>
                <w:szCs w:val="24"/>
              </w:rPr>
              <w:t>- didelė įmonė</w:t>
            </w:r>
            <w:r w:rsidRPr="00E46541" w:rsidDel="00543F68">
              <w:rPr>
                <w:szCs w:val="24"/>
              </w:rPr>
              <w:t xml:space="preserve"> </w:t>
            </w:r>
          </w:p>
        </w:tc>
        <w:tc>
          <w:tcPr>
            <w:tcW w:w="1596" w:type="dxa"/>
            <w:gridSpan w:val="2"/>
            <w:tcBorders>
              <w:top w:val="single" w:sz="4" w:space="0" w:color="auto"/>
              <w:left w:val="single" w:sz="4" w:space="0" w:color="auto"/>
              <w:bottom w:val="single" w:sz="4" w:space="0" w:color="auto"/>
              <w:right w:val="single" w:sz="4" w:space="0" w:color="auto"/>
            </w:tcBorders>
          </w:tcPr>
          <w:p w14:paraId="0206449A" w14:textId="77777777" w:rsidR="00AE234C" w:rsidRPr="00E46541" w:rsidRDefault="00AE234C" w:rsidP="00BA7EA3">
            <w:pPr>
              <w:contextualSpacing/>
              <w:jc w:val="both"/>
              <w:rPr>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45827221"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single" w:sz="4" w:space="0" w:color="auto"/>
              <w:bottom w:val="single" w:sz="4" w:space="0" w:color="auto"/>
              <w:right w:val="single" w:sz="4" w:space="0" w:color="auto"/>
            </w:tcBorders>
          </w:tcPr>
          <w:p w14:paraId="38613FF2" w14:textId="77777777" w:rsidR="00AE234C" w:rsidRPr="00E46541" w:rsidRDefault="00AE234C" w:rsidP="00BA7EA3">
            <w:pPr>
              <w:contextualSpacing/>
              <w:jc w:val="both"/>
              <w:rPr>
                <w:szCs w:val="24"/>
              </w:rPr>
            </w:pPr>
          </w:p>
        </w:tc>
      </w:tr>
      <w:tr w:rsidR="00AE234C" w:rsidRPr="00E46541" w14:paraId="06ACA3EA" w14:textId="77777777" w:rsidTr="00D269D4">
        <w:trPr>
          <w:trHeight w:val="555"/>
        </w:trPr>
        <w:tc>
          <w:tcPr>
            <w:tcW w:w="749" w:type="dxa"/>
            <w:vMerge w:val="restart"/>
            <w:tcBorders>
              <w:left w:val="single" w:sz="4" w:space="0" w:color="auto"/>
              <w:right w:val="single" w:sz="4" w:space="0" w:color="auto"/>
            </w:tcBorders>
          </w:tcPr>
          <w:p w14:paraId="56A5A3DD" w14:textId="77777777" w:rsidR="00AE234C" w:rsidRPr="00E46541" w:rsidRDefault="00AE234C" w:rsidP="00BA7EA3">
            <w:pPr>
              <w:contextualSpacing/>
              <w:jc w:val="both"/>
              <w:rPr>
                <w:szCs w:val="24"/>
              </w:rPr>
            </w:pPr>
            <w:r w:rsidRPr="00E46541">
              <w:rPr>
                <w:szCs w:val="24"/>
              </w:rPr>
              <w:t>3.2.</w:t>
            </w:r>
          </w:p>
        </w:tc>
        <w:tc>
          <w:tcPr>
            <w:tcW w:w="5822" w:type="dxa"/>
            <w:tcBorders>
              <w:top w:val="single" w:sz="4" w:space="0" w:color="auto"/>
              <w:left w:val="single" w:sz="4" w:space="0" w:color="auto"/>
              <w:bottom w:val="single" w:sz="4" w:space="0" w:color="auto"/>
              <w:right w:val="single" w:sz="4" w:space="0" w:color="auto"/>
            </w:tcBorders>
          </w:tcPr>
          <w:p w14:paraId="2B8C308D" w14:textId="77777777" w:rsidR="00AE234C" w:rsidRPr="00E46541" w:rsidRDefault="00AE234C" w:rsidP="00BA7EA3">
            <w:pPr>
              <w:contextualSpacing/>
              <w:jc w:val="both"/>
              <w:rPr>
                <w:szCs w:val="24"/>
              </w:rPr>
            </w:pPr>
            <w:r w:rsidRPr="00E46541">
              <w:rPr>
                <w:bCs/>
                <w:szCs w:val="24"/>
              </w:rPr>
              <w:t>Kokiai kategorijai priskiriamas partneris (pasirinkti tik vieną variantą)? (Jei taikoma)</w:t>
            </w:r>
          </w:p>
        </w:tc>
        <w:tc>
          <w:tcPr>
            <w:tcW w:w="1596" w:type="dxa"/>
            <w:gridSpan w:val="2"/>
            <w:tcBorders>
              <w:top w:val="single" w:sz="4" w:space="0" w:color="auto"/>
              <w:left w:val="single" w:sz="4" w:space="0" w:color="auto"/>
              <w:bottom w:val="single" w:sz="4" w:space="0" w:color="auto"/>
              <w:right w:val="single" w:sz="4" w:space="0" w:color="auto"/>
            </w:tcBorders>
          </w:tcPr>
          <w:p w14:paraId="3C2F4DD7"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7DCA08EB"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4AC51B14" w14:textId="77777777" w:rsidR="00AE234C" w:rsidRPr="00E46541" w:rsidRDefault="00AE234C" w:rsidP="00BA7EA3">
            <w:pPr>
              <w:contextualSpacing/>
              <w:jc w:val="both"/>
              <w:rPr>
                <w:szCs w:val="24"/>
              </w:rPr>
            </w:pPr>
          </w:p>
        </w:tc>
      </w:tr>
      <w:tr w:rsidR="00AE234C" w:rsidRPr="00E46541" w14:paraId="08C53A1B" w14:textId="77777777" w:rsidTr="42808591">
        <w:trPr>
          <w:trHeight w:val="555"/>
        </w:trPr>
        <w:tc>
          <w:tcPr>
            <w:tcW w:w="749" w:type="dxa"/>
            <w:vMerge/>
          </w:tcPr>
          <w:p w14:paraId="2818ECB9"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tcPr>
          <w:p w14:paraId="5F3E4F32" w14:textId="77777777" w:rsidR="00AE234C" w:rsidRPr="00E46541" w:rsidRDefault="00AE234C" w:rsidP="00BA7EA3">
            <w:pPr>
              <w:jc w:val="both"/>
              <w:rPr>
                <w:szCs w:val="24"/>
              </w:rPr>
            </w:pPr>
            <w:r w:rsidRPr="00E46541">
              <w:rPr>
                <w:szCs w:val="24"/>
              </w:rPr>
              <w:t>- labai maža įmonė</w:t>
            </w:r>
          </w:p>
        </w:tc>
        <w:tc>
          <w:tcPr>
            <w:tcW w:w="1596" w:type="dxa"/>
            <w:gridSpan w:val="2"/>
            <w:tcBorders>
              <w:top w:val="single" w:sz="4" w:space="0" w:color="auto"/>
              <w:left w:val="single" w:sz="4" w:space="0" w:color="auto"/>
              <w:bottom w:val="single" w:sz="4" w:space="0" w:color="auto"/>
              <w:right w:val="single" w:sz="4" w:space="0" w:color="auto"/>
            </w:tcBorders>
          </w:tcPr>
          <w:p w14:paraId="747110C5" w14:textId="77777777" w:rsidR="00AE234C" w:rsidRPr="00E46541" w:rsidRDefault="00AE234C" w:rsidP="00BA7EA3">
            <w:pPr>
              <w:contextualSpacing/>
              <w:jc w:val="both"/>
              <w:rPr>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309D4D14"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single" w:sz="4" w:space="0" w:color="auto"/>
              <w:bottom w:val="single" w:sz="4" w:space="0" w:color="auto"/>
              <w:right w:val="single" w:sz="4" w:space="0" w:color="auto"/>
            </w:tcBorders>
          </w:tcPr>
          <w:p w14:paraId="1DA2C751" w14:textId="77777777" w:rsidR="00AE234C" w:rsidRPr="00E46541" w:rsidRDefault="00AE234C" w:rsidP="00BA7EA3">
            <w:pPr>
              <w:contextualSpacing/>
              <w:jc w:val="both"/>
              <w:rPr>
                <w:szCs w:val="24"/>
              </w:rPr>
            </w:pPr>
          </w:p>
        </w:tc>
      </w:tr>
      <w:tr w:rsidR="00AE234C" w:rsidRPr="00E46541" w14:paraId="2ED63970" w14:textId="77777777" w:rsidTr="42808591">
        <w:trPr>
          <w:trHeight w:val="555"/>
        </w:trPr>
        <w:tc>
          <w:tcPr>
            <w:tcW w:w="749" w:type="dxa"/>
            <w:vMerge/>
          </w:tcPr>
          <w:p w14:paraId="1152E2D2"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tcPr>
          <w:p w14:paraId="33D450EE" w14:textId="77777777" w:rsidR="00AE234C" w:rsidRPr="00E46541" w:rsidRDefault="00AE234C" w:rsidP="00BA7EA3">
            <w:pPr>
              <w:contextualSpacing/>
              <w:jc w:val="both"/>
              <w:rPr>
                <w:szCs w:val="24"/>
              </w:rPr>
            </w:pPr>
            <w:r w:rsidRPr="00E46541">
              <w:rPr>
                <w:szCs w:val="24"/>
              </w:rPr>
              <w:t>- maža įmonė</w:t>
            </w:r>
            <w:r w:rsidRPr="00E46541" w:rsidDel="00543F68">
              <w:rPr>
                <w:szCs w:val="24"/>
              </w:rPr>
              <w:t xml:space="preserve"> </w:t>
            </w:r>
          </w:p>
        </w:tc>
        <w:tc>
          <w:tcPr>
            <w:tcW w:w="1596" w:type="dxa"/>
            <w:gridSpan w:val="2"/>
            <w:tcBorders>
              <w:top w:val="single" w:sz="4" w:space="0" w:color="auto"/>
              <w:left w:val="single" w:sz="4" w:space="0" w:color="auto"/>
              <w:bottom w:val="single" w:sz="4" w:space="0" w:color="auto"/>
              <w:right w:val="single" w:sz="4" w:space="0" w:color="auto"/>
            </w:tcBorders>
          </w:tcPr>
          <w:p w14:paraId="73318E9A" w14:textId="77777777" w:rsidR="00AE234C" w:rsidRPr="00E46541" w:rsidRDefault="00AE234C" w:rsidP="00BA7EA3">
            <w:pPr>
              <w:contextualSpacing/>
              <w:jc w:val="both"/>
              <w:rPr>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4F38A979"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single" w:sz="4" w:space="0" w:color="auto"/>
              <w:bottom w:val="single" w:sz="4" w:space="0" w:color="auto"/>
              <w:right w:val="single" w:sz="4" w:space="0" w:color="auto"/>
            </w:tcBorders>
          </w:tcPr>
          <w:p w14:paraId="4BCA66CA" w14:textId="77777777" w:rsidR="00AE234C" w:rsidRPr="00E46541" w:rsidRDefault="00AE234C" w:rsidP="00BA7EA3">
            <w:pPr>
              <w:contextualSpacing/>
              <w:jc w:val="both"/>
              <w:rPr>
                <w:szCs w:val="24"/>
              </w:rPr>
            </w:pPr>
          </w:p>
        </w:tc>
      </w:tr>
      <w:tr w:rsidR="00AE234C" w:rsidRPr="00E46541" w14:paraId="0C4F1BFE" w14:textId="77777777" w:rsidTr="42808591">
        <w:trPr>
          <w:trHeight w:val="555"/>
        </w:trPr>
        <w:tc>
          <w:tcPr>
            <w:tcW w:w="749" w:type="dxa"/>
            <w:vMerge/>
          </w:tcPr>
          <w:p w14:paraId="6B66404C"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tcPr>
          <w:p w14:paraId="4CBD8FCE" w14:textId="77777777" w:rsidR="00AE234C" w:rsidRPr="00E46541" w:rsidRDefault="00AE234C" w:rsidP="00BA7EA3">
            <w:pPr>
              <w:contextualSpacing/>
              <w:jc w:val="both"/>
              <w:rPr>
                <w:szCs w:val="24"/>
              </w:rPr>
            </w:pPr>
            <w:r w:rsidRPr="00E46541">
              <w:rPr>
                <w:szCs w:val="24"/>
              </w:rPr>
              <w:t>- vidutinė įmonė</w:t>
            </w:r>
            <w:r w:rsidRPr="00E46541" w:rsidDel="00543F68">
              <w:rPr>
                <w:szCs w:val="24"/>
              </w:rPr>
              <w:t xml:space="preserve"> </w:t>
            </w:r>
          </w:p>
        </w:tc>
        <w:tc>
          <w:tcPr>
            <w:tcW w:w="1596" w:type="dxa"/>
            <w:gridSpan w:val="2"/>
            <w:tcBorders>
              <w:top w:val="single" w:sz="4" w:space="0" w:color="auto"/>
              <w:left w:val="single" w:sz="4" w:space="0" w:color="auto"/>
              <w:bottom w:val="single" w:sz="4" w:space="0" w:color="auto"/>
              <w:right w:val="single" w:sz="4" w:space="0" w:color="auto"/>
            </w:tcBorders>
          </w:tcPr>
          <w:p w14:paraId="1F42B6C4" w14:textId="77777777" w:rsidR="00AE234C" w:rsidRPr="00E46541" w:rsidRDefault="00AE234C" w:rsidP="00BA7EA3">
            <w:pPr>
              <w:contextualSpacing/>
              <w:jc w:val="both"/>
              <w:rPr>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5D6A4A61"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single" w:sz="4" w:space="0" w:color="auto"/>
              <w:bottom w:val="single" w:sz="4" w:space="0" w:color="auto"/>
              <w:right w:val="single" w:sz="4" w:space="0" w:color="auto"/>
            </w:tcBorders>
          </w:tcPr>
          <w:p w14:paraId="51B44886" w14:textId="77777777" w:rsidR="00AE234C" w:rsidRPr="00E46541" w:rsidRDefault="00AE234C" w:rsidP="00BA7EA3">
            <w:pPr>
              <w:contextualSpacing/>
              <w:jc w:val="both"/>
              <w:rPr>
                <w:szCs w:val="24"/>
              </w:rPr>
            </w:pPr>
          </w:p>
        </w:tc>
      </w:tr>
      <w:tr w:rsidR="00AE234C" w:rsidRPr="00E46541" w14:paraId="69DC1695" w14:textId="77777777" w:rsidTr="42808591">
        <w:trPr>
          <w:trHeight w:val="555"/>
        </w:trPr>
        <w:tc>
          <w:tcPr>
            <w:tcW w:w="749" w:type="dxa"/>
            <w:vMerge/>
          </w:tcPr>
          <w:p w14:paraId="51F1948C" w14:textId="77777777" w:rsidR="00AE234C" w:rsidRPr="00E46541" w:rsidRDefault="00AE234C" w:rsidP="00BA7EA3">
            <w:pPr>
              <w:contextualSpacing/>
              <w:jc w:val="both"/>
              <w:rPr>
                <w:szCs w:val="24"/>
              </w:rPr>
            </w:pPr>
          </w:p>
        </w:tc>
        <w:tc>
          <w:tcPr>
            <w:tcW w:w="5822" w:type="dxa"/>
            <w:tcBorders>
              <w:top w:val="single" w:sz="4" w:space="0" w:color="auto"/>
              <w:left w:val="single" w:sz="4" w:space="0" w:color="auto"/>
              <w:bottom w:val="single" w:sz="4" w:space="0" w:color="auto"/>
              <w:right w:val="single" w:sz="4" w:space="0" w:color="auto"/>
            </w:tcBorders>
          </w:tcPr>
          <w:p w14:paraId="3BDC9E52" w14:textId="77777777" w:rsidR="00AE234C" w:rsidRPr="00E46541" w:rsidRDefault="00AE234C" w:rsidP="00BA7EA3">
            <w:pPr>
              <w:contextualSpacing/>
              <w:jc w:val="both"/>
              <w:rPr>
                <w:szCs w:val="24"/>
              </w:rPr>
            </w:pPr>
            <w:r w:rsidRPr="00E46541">
              <w:rPr>
                <w:szCs w:val="24"/>
              </w:rPr>
              <w:t>- didelė įmonė</w:t>
            </w:r>
            <w:r w:rsidRPr="00E46541" w:rsidDel="00543F68">
              <w:rPr>
                <w:szCs w:val="24"/>
              </w:rPr>
              <w:t xml:space="preserve"> </w:t>
            </w:r>
          </w:p>
        </w:tc>
        <w:tc>
          <w:tcPr>
            <w:tcW w:w="1596" w:type="dxa"/>
            <w:gridSpan w:val="2"/>
            <w:tcBorders>
              <w:top w:val="single" w:sz="4" w:space="0" w:color="auto"/>
              <w:left w:val="single" w:sz="4" w:space="0" w:color="auto"/>
              <w:bottom w:val="single" w:sz="4" w:space="0" w:color="auto"/>
              <w:right w:val="single" w:sz="4" w:space="0" w:color="auto"/>
            </w:tcBorders>
          </w:tcPr>
          <w:p w14:paraId="19B27301" w14:textId="77777777" w:rsidR="00AE234C" w:rsidRPr="00E46541" w:rsidRDefault="00AE234C" w:rsidP="00BA7EA3">
            <w:pPr>
              <w:contextualSpacing/>
              <w:jc w:val="both"/>
              <w:rPr>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6DF29E37"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single" w:sz="4" w:space="0" w:color="auto"/>
              <w:bottom w:val="single" w:sz="4" w:space="0" w:color="auto"/>
              <w:right w:val="single" w:sz="4" w:space="0" w:color="auto"/>
            </w:tcBorders>
          </w:tcPr>
          <w:p w14:paraId="0FAC8E4F" w14:textId="77777777" w:rsidR="00AE234C" w:rsidRPr="00E46541" w:rsidRDefault="00AE234C" w:rsidP="00BA7EA3">
            <w:pPr>
              <w:contextualSpacing/>
              <w:jc w:val="both"/>
              <w:rPr>
                <w:szCs w:val="24"/>
              </w:rPr>
            </w:pPr>
          </w:p>
        </w:tc>
      </w:tr>
      <w:tr w:rsidR="00AE234C" w:rsidRPr="00E46541" w14:paraId="6577A8DE"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3B5B4093" w14:textId="77777777" w:rsidR="00AE234C" w:rsidRPr="00E46541" w:rsidRDefault="00AE234C" w:rsidP="00BA7EA3">
            <w:pPr>
              <w:contextualSpacing/>
              <w:jc w:val="both"/>
              <w:rPr>
                <w:szCs w:val="24"/>
              </w:rPr>
            </w:pPr>
            <w:r w:rsidRPr="00E46541">
              <w:rPr>
                <w:szCs w:val="24"/>
              </w:rPr>
              <w:t xml:space="preserve">3.3. </w:t>
            </w:r>
          </w:p>
        </w:tc>
        <w:tc>
          <w:tcPr>
            <w:tcW w:w="5822" w:type="dxa"/>
            <w:tcBorders>
              <w:top w:val="single" w:sz="4" w:space="0" w:color="auto"/>
              <w:left w:val="single" w:sz="4" w:space="0" w:color="auto"/>
              <w:bottom w:val="single" w:sz="4" w:space="0" w:color="auto"/>
              <w:right w:val="single" w:sz="4" w:space="0" w:color="auto"/>
            </w:tcBorders>
          </w:tcPr>
          <w:p w14:paraId="36C91734" w14:textId="77777777" w:rsidR="00AE234C" w:rsidRPr="00E46541" w:rsidRDefault="00AE234C" w:rsidP="00BA7EA3">
            <w:pPr>
              <w:contextualSpacing/>
              <w:jc w:val="both"/>
              <w:rPr>
                <w:szCs w:val="24"/>
              </w:rPr>
            </w:pPr>
            <w:r w:rsidRPr="00E46541">
              <w:rPr>
                <w:color w:val="000000"/>
                <w:szCs w:val="24"/>
              </w:rPr>
              <w:t>Ar teikiama valstybės pagalba atitinka Reglamento 1 straipsnio 2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5B8BEA86"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21B0FF35"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1E3B56A5" w14:textId="77777777" w:rsidR="00AE234C" w:rsidRPr="00E46541" w:rsidRDefault="00AE234C" w:rsidP="00BA7EA3">
            <w:pPr>
              <w:contextualSpacing/>
              <w:jc w:val="both"/>
              <w:rPr>
                <w:szCs w:val="24"/>
              </w:rPr>
            </w:pPr>
          </w:p>
        </w:tc>
      </w:tr>
      <w:tr w:rsidR="00AE234C" w:rsidRPr="00E46541" w14:paraId="499F3071"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3A963DF1" w14:textId="77777777" w:rsidR="00AE234C" w:rsidRPr="00E46541" w:rsidDel="0024421D" w:rsidRDefault="00AE234C" w:rsidP="00BA7EA3">
            <w:pPr>
              <w:contextualSpacing/>
              <w:jc w:val="both"/>
              <w:rPr>
                <w:szCs w:val="24"/>
              </w:rPr>
            </w:pPr>
            <w:r w:rsidRPr="00E46541">
              <w:rPr>
                <w:szCs w:val="24"/>
              </w:rPr>
              <w:t>3.4.</w:t>
            </w:r>
          </w:p>
        </w:tc>
        <w:tc>
          <w:tcPr>
            <w:tcW w:w="5822" w:type="dxa"/>
            <w:tcBorders>
              <w:top w:val="single" w:sz="4" w:space="0" w:color="auto"/>
              <w:left w:val="single" w:sz="4" w:space="0" w:color="auto"/>
              <w:bottom w:val="single" w:sz="4" w:space="0" w:color="auto"/>
              <w:right w:val="single" w:sz="4" w:space="0" w:color="auto"/>
            </w:tcBorders>
          </w:tcPr>
          <w:p w14:paraId="30D3129B" w14:textId="77777777" w:rsidR="00AE234C" w:rsidRPr="00E46541" w:rsidRDefault="00AE234C" w:rsidP="00BA7EA3">
            <w:pPr>
              <w:autoSpaceDE w:val="0"/>
              <w:autoSpaceDN w:val="0"/>
              <w:adjustRightInd w:val="0"/>
              <w:jc w:val="both"/>
              <w:rPr>
                <w:bCs/>
                <w:color w:val="000000"/>
                <w:szCs w:val="24"/>
              </w:rPr>
            </w:pPr>
            <w:r w:rsidRPr="00E46541">
              <w:rPr>
                <w:color w:val="000000"/>
                <w:szCs w:val="24"/>
              </w:rPr>
              <w:t>Ar teikiama valstybės pagalba atitinka Reglamento 1 straipsnio 3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2C7D85CC"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6682B381"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3F2D583F" w14:textId="77777777" w:rsidR="00AE234C" w:rsidRPr="00E46541" w:rsidRDefault="00AE234C" w:rsidP="00BA7EA3">
            <w:pPr>
              <w:contextualSpacing/>
              <w:jc w:val="both"/>
              <w:rPr>
                <w:szCs w:val="24"/>
              </w:rPr>
            </w:pPr>
          </w:p>
        </w:tc>
      </w:tr>
      <w:tr w:rsidR="00AE234C" w:rsidRPr="00E46541" w14:paraId="58BED6EC"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7B124ACB" w14:textId="77777777" w:rsidR="00AE234C" w:rsidRPr="00E46541" w:rsidDel="0024421D" w:rsidRDefault="00AE234C" w:rsidP="00BA7EA3">
            <w:pPr>
              <w:contextualSpacing/>
              <w:jc w:val="both"/>
              <w:rPr>
                <w:szCs w:val="24"/>
              </w:rPr>
            </w:pPr>
            <w:r w:rsidRPr="00E46541">
              <w:rPr>
                <w:szCs w:val="24"/>
              </w:rPr>
              <w:t xml:space="preserve">3.5. </w:t>
            </w:r>
          </w:p>
        </w:tc>
        <w:tc>
          <w:tcPr>
            <w:tcW w:w="5822" w:type="dxa"/>
            <w:tcBorders>
              <w:top w:val="single" w:sz="4" w:space="0" w:color="auto"/>
              <w:left w:val="single" w:sz="4" w:space="0" w:color="auto"/>
              <w:bottom w:val="single" w:sz="4" w:space="0" w:color="auto"/>
              <w:right w:val="single" w:sz="4" w:space="0" w:color="auto"/>
            </w:tcBorders>
          </w:tcPr>
          <w:p w14:paraId="07CC5598" w14:textId="77777777" w:rsidR="00AE234C" w:rsidRPr="00E46541" w:rsidRDefault="00AE234C" w:rsidP="00BA7EA3">
            <w:pPr>
              <w:autoSpaceDE w:val="0"/>
              <w:autoSpaceDN w:val="0"/>
              <w:adjustRightInd w:val="0"/>
              <w:jc w:val="both"/>
              <w:rPr>
                <w:bCs/>
                <w:color w:val="000000"/>
                <w:szCs w:val="24"/>
              </w:rPr>
            </w:pPr>
            <w:r w:rsidRPr="00E46541">
              <w:rPr>
                <w:color w:val="000000"/>
                <w:szCs w:val="24"/>
              </w:rPr>
              <w:t>Ar teikiama valstybės pagalba atitinka Reglamento 1 straipsnio 4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44FC67D5"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22283863"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7C07F7EA" w14:textId="77777777" w:rsidR="00AE234C" w:rsidRPr="00E46541" w:rsidRDefault="00AE234C" w:rsidP="00BA7EA3">
            <w:pPr>
              <w:contextualSpacing/>
              <w:jc w:val="both"/>
              <w:rPr>
                <w:szCs w:val="24"/>
              </w:rPr>
            </w:pPr>
          </w:p>
        </w:tc>
      </w:tr>
      <w:tr w:rsidR="00AE234C" w:rsidRPr="00E46541" w14:paraId="4DD2B56B"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2C4812F2" w14:textId="77777777" w:rsidR="00AE234C" w:rsidRPr="00E46541" w:rsidDel="0024421D" w:rsidRDefault="00AE234C" w:rsidP="00BA7EA3">
            <w:pPr>
              <w:contextualSpacing/>
              <w:jc w:val="both"/>
              <w:rPr>
                <w:szCs w:val="24"/>
              </w:rPr>
            </w:pPr>
            <w:r w:rsidRPr="00E46541">
              <w:rPr>
                <w:szCs w:val="24"/>
              </w:rPr>
              <w:t xml:space="preserve">3.6. </w:t>
            </w:r>
          </w:p>
        </w:tc>
        <w:tc>
          <w:tcPr>
            <w:tcW w:w="5822" w:type="dxa"/>
            <w:tcBorders>
              <w:top w:val="single" w:sz="4" w:space="0" w:color="auto"/>
              <w:left w:val="single" w:sz="4" w:space="0" w:color="auto"/>
              <w:bottom w:val="single" w:sz="4" w:space="0" w:color="auto"/>
              <w:right w:val="single" w:sz="4" w:space="0" w:color="auto"/>
            </w:tcBorders>
          </w:tcPr>
          <w:p w14:paraId="640BA760" w14:textId="77777777" w:rsidR="00AE234C" w:rsidRPr="00E46541" w:rsidRDefault="00AE234C" w:rsidP="00BA7EA3">
            <w:pPr>
              <w:autoSpaceDE w:val="0"/>
              <w:autoSpaceDN w:val="0"/>
              <w:adjustRightInd w:val="0"/>
              <w:jc w:val="both"/>
              <w:rPr>
                <w:bCs/>
                <w:color w:val="000000"/>
                <w:szCs w:val="24"/>
              </w:rPr>
            </w:pPr>
            <w:r w:rsidRPr="00E46541">
              <w:rPr>
                <w:color w:val="000000"/>
                <w:szCs w:val="24"/>
              </w:rPr>
              <w:t>Ar teikiama valstybės pagalba atitinka Reglamento 1 straipsnio 5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2E21096F"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4473AEF5"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250BB95C" w14:textId="77777777" w:rsidR="00AE234C" w:rsidRPr="00E46541" w:rsidRDefault="00AE234C" w:rsidP="00BA7EA3">
            <w:pPr>
              <w:contextualSpacing/>
              <w:jc w:val="both"/>
              <w:rPr>
                <w:szCs w:val="24"/>
              </w:rPr>
            </w:pPr>
          </w:p>
        </w:tc>
      </w:tr>
      <w:tr w:rsidR="00AE234C" w:rsidRPr="00E46541" w14:paraId="3187D8BB"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2786B026" w14:textId="77777777" w:rsidR="00AE234C" w:rsidRPr="00E46541" w:rsidRDefault="00AE234C" w:rsidP="00BA7EA3">
            <w:pPr>
              <w:contextualSpacing/>
              <w:jc w:val="both"/>
              <w:rPr>
                <w:szCs w:val="24"/>
              </w:rPr>
            </w:pPr>
            <w:r w:rsidRPr="00E46541">
              <w:rPr>
                <w:szCs w:val="24"/>
              </w:rPr>
              <w:t xml:space="preserve">3.7. </w:t>
            </w:r>
          </w:p>
        </w:tc>
        <w:tc>
          <w:tcPr>
            <w:tcW w:w="5822" w:type="dxa"/>
            <w:tcBorders>
              <w:top w:val="single" w:sz="4" w:space="0" w:color="auto"/>
              <w:left w:val="single" w:sz="4" w:space="0" w:color="auto"/>
              <w:bottom w:val="single" w:sz="4" w:space="0" w:color="auto"/>
              <w:right w:val="single" w:sz="4" w:space="0" w:color="auto"/>
            </w:tcBorders>
          </w:tcPr>
          <w:p w14:paraId="75207951"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teikiama valstybės pagalba atitinka Reglamento 4 straipsnio 1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79DB1E9F"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66329FE3"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3F2CB77C" w14:textId="77777777" w:rsidR="00AE234C" w:rsidRPr="00E46541" w:rsidRDefault="00AE234C" w:rsidP="00BA7EA3">
            <w:pPr>
              <w:contextualSpacing/>
              <w:jc w:val="both"/>
              <w:rPr>
                <w:szCs w:val="24"/>
              </w:rPr>
            </w:pPr>
          </w:p>
        </w:tc>
      </w:tr>
      <w:tr w:rsidR="00AE234C" w:rsidRPr="00E46541" w14:paraId="3D862BC9"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439238C1" w14:textId="77777777" w:rsidR="00AE234C" w:rsidRPr="00E46541" w:rsidRDefault="00AE234C" w:rsidP="00BA7EA3">
            <w:pPr>
              <w:contextualSpacing/>
              <w:jc w:val="both"/>
              <w:rPr>
                <w:szCs w:val="24"/>
              </w:rPr>
            </w:pPr>
            <w:r w:rsidRPr="00E46541">
              <w:rPr>
                <w:szCs w:val="24"/>
              </w:rPr>
              <w:t>3.8.</w:t>
            </w:r>
          </w:p>
        </w:tc>
        <w:tc>
          <w:tcPr>
            <w:tcW w:w="5822" w:type="dxa"/>
            <w:tcBorders>
              <w:top w:val="single" w:sz="4" w:space="0" w:color="auto"/>
              <w:left w:val="single" w:sz="4" w:space="0" w:color="auto"/>
              <w:bottom w:val="single" w:sz="4" w:space="0" w:color="auto"/>
              <w:right w:val="single" w:sz="4" w:space="0" w:color="auto"/>
            </w:tcBorders>
          </w:tcPr>
          <w:p w14:paraId="5B980E24" w14:textId="77777777" w:rsidR="00AE234C" w:rsidRPr="00E46541" w:rsidRDefault="00AE234C" w:rsidP="00BA7EA3">
            <w:pPr>
              <w:contextualSpacing/>
              <w:jc w:val="both"/>
              <w:rPr>
                <w:szCs w:val="24"/>
              </w:rPr>
            </w:pPr>
            <w:r w:rsidRPr="00E46541">
              <w:rPr>
                <w:bCs/>
                <w:color w:val="000000"/>
                <w:szCs w:val="24"/>
              </w:rPr>
              <w:t>Ar teikiama valstybės pagalba atitinka Reglamento 4 straipsnio 2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73636699"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4763EE86"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5FC256BB" w14:textId="77777777" w:rsidR="00AE234C" w:rsidRPr="00E46541" w:rsidRDefault="00AE234C" w:rsidP="00BA7EA3">
            <w:pPr>
              <w:contextualSpacing/>
              <w:jc w:val="both"/>
              <w:rPr>
                <w:szCs w:val="24"/>
              </w:rPr>
            </w:pPr>
          </w:p>
        </w:tc>
      </w:tr>
      <w:tr w:rsidR="00AE234C" w:rsidRPr="00E46541" w14:paraId="4E232D77"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5F4A8E6A" w14:textId="77777777" w:rsidR="00AE234C" w:rsidRPr="00E46541" w:rsidRDefault="00AE234C" w:rsidP="00BA7EA3">
            <w:pPr>
              <w:contextualSpacing/>
              <w:jc w:val="both"/>
              <w:rPr>
                <w:szCs w:val="24"/>
              </w:rPr>
            </w:pPr>
            <w:r w:rsidRPr="00E46541">
              <w:rPr>
                <w:szCs w:val="24"/>
              </w:rPr>
              <w:lastRenderedPageBreak/>
              <w:t>3.9.</w:t>
            </w:r>
          </w:p>
        </w:tc>
        <w:tc>
          <w:tcPr>
            <w:tcW w:w="5822" w:type="dxa"/>
            <w:tcBorders>
              <w:top w:val="single" w:sz="4" w:space="0" w:color="auto"/>
              <w:left w:val="single" w:sz="4" w:space="0" w:color="auto"/>
              <w:bottom w:val="single" w:sz="4" w:space="0" w:color="auto"/>
              <w:right w:val="single" w:sz="4" w:space="0" w:color="auto"/>
            </w:tcBorders>
          </w:tcPr>
          <w:p w14:paraId="4A4674E3" w14:textId="77777777" w:rsidR="00AE234C" w:rsidRPr="00E46541" w:rsidRDefault="00AE234C" w:rsidP="00BA7EA3">
            <w:pPr>
              <w:contextualSpacing/>
              <w:jc w:val="both"/>
              <w:rPr>
                <w:szCs w:val="24"/>
              </w:rPr>
            </w:pPr>
            <w:r w:rsidRPr="00E46541">
              <w:rPr>
                <w:bCs/>
                <w:color w:val="000000"/>
                <w:szCs w:val="24"/>
              </w:rPr>
              <w:t>Ar yra pagrįstas valstybės pagalbos skatinamasis poveikis pagal Reglamento 6 straipsnio 2 dalį?</w:t>
            </w:r>
          </w:p>
        </w:tc>
        <w:tc>
          <w:tcPr>
            <w:tcW w:w="1596" w:type="dxa"/>
            <w:gridSpan w:val="2"/>
            <w:tcBorders>
              <w:top w:val="single" w:sz="4" w:space="0" w:color="auto"/>
              <w:left w:val="single" w:sz="4" w:space="0" w:color="auto"/>
              <w:bottom w:val="single" w:sz="4" w:space="0" w:color="auto"/>
              <w:right w:val="single" w:sz="4" w:space="0" w:color="auto"/>
            </w:tcBorders>
          </w:tcPr>
          <w:p w14:paraId="0BFF1663"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540A9959"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35A9CCD1" w14:textId="77777777" w:rsidR="00AE234C" w:rsidRPr="00E46541" w:rsidRDefault="00AE234C" w:rsidP="00BA7EA3">
            <w:pPr>
              <w:contextualSpacing/>
              <w:jc w:val="both"/>
              <w:rPr>
                <w:szCs w:val="24"/>
              </w:rPr>
            </w:pPr>
          </w:p>
        </w:tc>
      </w:tr>
      <w:tr w:rsidR="00AE234C" w:rsidRPr="00E46541" w14:paraId="2EF4D42C" w14:textId="77777777" w:rsidTr="00D269D4">
        <w:trPr>
          <w:trHeight w:val="542"/>
        </w:trPr>
        <w:tc>
          <w:tcPr>
            <w:tcW w:w="749" w:type="dxa"/>
            <w:tcBorders>
              <w:top w:val="single" w:sz="4" w:space="0" w:color="auto"/>
              <w:left w:val="single" w:sz="4" w:space="0" w:color="auto"/>
              <w:bottom w:val="single" w:sz="4" w:space="0" w:color="auto"/>
              <w:right w:val="single" w:sz="4" w:space="0" w:color="auto"/>
            </w:tcBorders>
            <w:hideMark/>
          </w:tcPr>
          <w:p w14:paraId="36940945" w14:textId="77777777" w:rsidR="00AE234C" w:rsidRPr="00E46541" w:rsidRDefault="00AE234C" w:rsidP="00BA7EA3">
            <w:pPr>
              <w:autoSpaceDE w:val="0"/>
              <w:autoSpaceDN w:val="0"/>
              <w:adjustRightInd w:val="0"/>
              <w:ind w:right="-465"/>
              <w:contextualSpacing/>
              <w:rPr>
                <w:szCs w:val="24"/>
              </w:rPr>
            </w:pPr>
            <w:r w:rsidRPr="00E46541">
              <w:rPr>
                <w:szCs w:val="24"/>
              </w:rPr>
              <w:t>3.10.</w:t>
            </w:r>
          </w:p>
        </w:tc>
        <w:tc>
          <w:tcPr>
            <w:tcW w:w="5822" w:type="dxa"/>
            <w:tcBorders>
              <w:top w:val="single" w:sz="4" w:space="0" w:color="auto"/>
              <w:left w:val="single" w:sz="4" w:space="0" w:color="auto"/>
              <w:bottom w:val="single" w:sz="4" w:space="0" w:color="auto"/>
              <w:right w:val="single" w:sz="4" w:space="0" w:color="auto"/>
            </w:tcBorders>
            <w:hideMark/>
          </w:tcPr>
          <w:p w14:paraId="68346A24"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yra laikomasi valstybės pagalbos sumavimo reikalavimų, nustatytų Reglamento 8 straipsnyje?</w:t>
            </w:r>
          </w:p>
        </w:tc>
        <w:tc>
          <w:tcPr>
            <w:tcW w:w="1596" w:type="dxa"/>
            <w:gridSpan w:val="2"/>
            <w:tcBorders>
              <w:top w:val="single" w:sz="4" w:space="0" w:color="auto"/>
              <w:left w:val="single" w:sz="4" w:space="0" w:color="auto"/>
              <w:bottom w:val="single" w:sz="4" w:space="0" w:color="auto"/>
              <w:right w:val="single" w:sz="4" w:space="0" w:color="auto"/>
            </w:tcBorders>
          </w:tcPr>
          <w:p w14:paraId="3DD8CB42" w14:textId="77777777" w:rsidR="00AE234C" w:rsidRPr="00E46541" w:rsidRDefault="00AE234C" w:rsidP="00BA7EA3">
            <w:pPr>
              <w:autoSpaceDE w:val="0"/>
              <w:autoSpaceDN w:val="0"/>
              <w:adjustRightInd w:val="0"/>
              <w:jc w:val="both"/>
              <w:rPr>
                <w:color w:val="000000"/>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40FA7732" w14:textId="77777777" w:rsidR="00AE234C" w:rsidRPr="00E46541" w:rsidRDefault="00AE234C" w:rsidP="00BA7EA3">
            <w:pPr>
              <w:autoSpaceDE w:val="0"/>
              <w:autoSpaceDN w:val="0"/>
              <w:adjustRightInd w:val="0"/>
              <w:jc w:val="both"/>
              <w:rPr>
                <w:color w:val="000000"/>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63BB994C" w14:textId="77777777" w:rsidR="00AE234C" w:rsidRPr="00E46541" w:rsidRDefault="00AE234C" w:rsidP="00BA7EA3">
            <w:pPr>
              <w:autoSpaceDE w:val="0"/>
              <w:autoSpaceDN w:val="0"/>
              <w:adjustRightInd w:val="0"/>
              <w:jc w:val="both"/>
              <w:rPr>
                <w:color w:val="000000"/>
                <w:szCs w:val="24"/>
              </w:rPr>
            </w:pPr>
          </w:p>
        </w:tc>
      </w:tr>
      <w:tr w:rsidR="00AE234C" w:rsidRPr="00E46541" w14:paraId="1E8D33A8" w14:textId="77777777" w:rsidTr="00D269D4">
        <w:trPr>
          <w:trHeight w:val="277"/>
        </w:trPr>
        <w:tc>
          <w:tcPr>
            <w:tcW w:w="13895" w:type="dxa"/>
            <w:gridSpan w:val="8"/>
            <w:tcBorders>
              <w:top w:val="single" w:sz="4" w:space="0" w:color="auto"/>
              <w:left w:val="single" w:sz="4" w:space="0" w:color="auto"/>
              <w:bottom w:val="single" w:sz="4" w:space="0" w:color="auto"/>
              <w:right w:val="single" w:sz="4" w:space="0" w:color="auto"/>
            </w:tcBorders>
          </w:tcPr>
          <w:p w14:paraId="017C747B" w14:textId="77777777" w:rsidR="00AE234C" w:rsidRPr="00E46541" w:rsidRDefault="00AE234C" w:rsidP="00BA7EA3">
            <w:pPr>
              <w:autoSpaceDE w:val="0"/>
              <w:autoSpaceDN w:val="0"/>
              <w:adjustRightInd w:val="0"/>
              <w:rPr>
                <w:color w:val="000000"/>
                <w:szCs w:val="24"/>
              </w:rPr>
            </w:pPr>
            <w:r w:rsidRPr="00E46541">
              <w:rPr>
                <w:i/>
                <w:szCs w:val="24"/>
              </w:rPr>
              <w:t>Taikoma, jei valstybės  pagalba teikiama pagal Reglamento 14 straipsnį</w:t>
            </w:r>
          </w:p>
        </w:tc>
      </w:tr>
      <w:tr w:rsidR="00AE234C" w:rsidRPr="00E46541" w14:paraId="7F7C242E" w14:textId="77777777" w:rsidTr="00D269D4">
        <w:trPr>
          <w:trHeight w:val="832"/>
        </w:trPr>
        <w:tc>
          <w:tcPr>
            <w:tcW w:w="749" w:type="dxa"/>
            <w:tcBorders>
              <w:top w:val="single" w:sz="4" w:space="0" w:color="auto"/>
              <w:left w:val="single" w:sz="4" w:space="0" w:color="auto"/>
              <w:bottom w:val="single" w:sz="4" w:space="0" w:color="auto"/>
              <w:right w:val="single" w:sz="4" w:space="0" w:color="auto"/>
            </w:tcBorders>
          </w:tcPr>
          <w:p w14:paraId="2A036483" w14:textId="77777777" w:rsidR="00AE234C" w:rsidRPr="00E46541" w:rsidRDefault="00AE234C" w:rsidP="00BA7EA3">
            <w:pPr>
              <w:contextualSpacing/>
              <w:jc w:val="both"/>
              <w:rPr>
                <w:szCs w:val="24"/>
              </w:rPr>
            </w:pPr>
            <w:r w:rsidRPr="00E46541">
              <w:rPr>
                <w:szCs w:val="24"/>
              </w:rPr>
              <w:t>3.11.</w:t>
            </w:r>
          </w:p>
        </w:tc>
        <w:tc>
          <w:tcPr>
            <w:tcW w:w="5822" w:type="dxa"/>
            <w:tcBorders>
              <w:top w:val="single" w:sz="4" w:space="0" w:color="auto"/>
              <w:left w:val="single" w:sz="4" w:space="0" w:color="auto"/>
              <w:bottom w:val="single" w:sz="4" w:space="0" w:color="auto"/>
              <w:right w:val="single" w:sz="4" w:space="0" w:color="auto"/>
            </w:tcBorders>
          </w:tcPr>
          <w:p w14:paraId="5F33C892" w14:textId="77777777" w:rsidR="00AE234C" w:rsidRPr="00E46541" w:rsidRDefault="00AE234C" w:rsidP="00BA7EA3">
            <w:pPr>
              <w:contextualSpacing/>
              <w:jc w:val="both"/>
              <w:rPr>
                <w:szCs w:val="24"/>
              </w:rPr>
            </w:pPr>
            <w:r w:rsidRPr="00E46541">
              <w:rPr>
                <w:szCs w:val="24"/>
              </w:rPr>
              <w:t>Ar valstybės pagalba teikiama pradinei investicijai (kaip ji apibrėžta Reglamento 2 straipsnio 49 punkto a papunktyje), kaip nurodyta Reglamento 14 straipsnio 3 dalyje?</w:t>
            </w:r>
          </w:p>
        </w:tc>
        <w:tc>
          <w:tcPr>
            <w:tcW w:w="1596" w:type="dxa"/>
            <w:gridSpan w:val="2"/>
            <w:tcBorders>
              <w:top w:val="single" w:sz="4" w:space="0" w:color="auto"/>
              <w:left w:val="single" w:sz="4" w:space="0" w:color="auto"/>
              <w:bottom w:val="single" w:sz="4" w:space="0" w:color="auto"/>
              <w:right w:val="single" w:sz="4" w:space="0" w:color="auto"/>
            </w:tcBorders>
          </w:tcPr>
          <w:p w14:paraId="60A27C77"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548DC748"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5E22FE21" w14:textId="77777777" w:rsidR="00AE234C" w:rsidRPr="00E46541" w:rsidRDefault="00AE234C" w:rsidP="00BA7EA3">
            <w:pPr>
              <w:contextualSpacing/>
              <w:jc w:val="both"/>
              <w:rPr>
                <w:szCs w:val="24"/>
              </w:rPr>
            </w:pPr>
          </w:p>
        </w:tc>
      </w:tr>
      <w:tr w:rsidR="00AE234C" w:rsidRPr="00E46541" w14:paraId="757FDF71" w14:textId="77777777" w:rsidTr="00D269D4">
        <w:trPr>
          <w:trHeight w:val="832"/>
        </w:trPr>
        <w:tc>
          <w:tcPr>
            <w:tcW w:w="749" w:type="dxa"/>
            <w:tcBorders>
              <w:top w:val="single" w:sz="4" w:space="0" w:color="auto"/>
              <w:left w:val="single" w:sz="4" w:space="0" w:color="auto"/>
              <w:bottom w:val="single" w:sz="4" w:space="0" w:color="auto"/>
              <w:right w:val="single" w:sz="4" w:space="0" w:color="auto"/>
            </w:tcBorders>
          </w:tcPr>
          <w:p w14:paraId="58850400" w14:textId="77777777" w:rsidR="00AE234C" w:rsidRPr="00E46541" w:rsidRDefault="00AE234C" w:rsidP="00BA7EA3">
            <w:pPr>
              <w:contextualSpacing/>
              <w:jc w:val="both"/>
              <w:rPr>
                <w:szCs w:val="24"/>
              </w:rPr>
            </w:pPr>
            <w:r w:rsidRPr="00E46541">
              <w:rPr>
                <w:szCs w:val="24"/>
              </w:rPr>
              <w:t>3.12.</w:t>
            </w:r>
          </w:p>
        </w:tc>
        <w:tc>
          <w:tcPr>
            <w:tcW w:w="5822" w:type="dxa"/>
            <w:tcBorders>
              <w:top w:val="single" w:sz="4" w:space="0" w:color="auto"/>
              <w:left w:val="single" w:sz="4" w:space="0" w:color="auto"/>
              <w:bottom w:val="single" w:sz="4" w:space="0" w:color="auto"/>
              <w:right w:val="single" w:sz="4" w:space="0" w:color="auto"/>
            </w:tcBorders>
          </w:tcPr>
          <w:p w14:paraId="01F7679E" w14:textId="77777777" w:rsidR="00AE234C" w:rsidRPr="00E46541" w:rsidRDefault="00AE234C" w:rsidP="00BA7EA3">
            <w:pPr>
              <w:contextualSpacing/>
              <w:jc w:val="both"/>
              <w:rPr>
                <w:szCs w:val="24"/>
              </w:rPr>
            </w:pPr>
            <w:r w:rsidRPr="00E46541">
              <w:rPr>
                <w:szCs w:val="24"/>
              </w:rPr>
              <w:t>Ar valstybės pagalbos yra prašoma Reglamento 14 straipsnio 4 dalies a punkte nurodytoms tinkamoms finansuoti investicinėms išlaidoms į materialųjį ir nematerialųjį turtą?</w:t>
            </w:r>
          </w:p>
        </w:tc>
        <w:tc>
          <w:tcPr>
            <w:tcW w:w="1596" w:type="dxa"/>
            <w:gridSpan w:val="2"/>
            <w:tcBorders>
              <w:top w:val="single" w:sz="4" w:space="0" w:color="auto"/>
              <w:left w:val="single" w:sz="4" w:space="0" w:color="auto"/>
              <w:bottom w:val="single" w:sz="4" w:space="0" w:color="auto"/>
              <w:right w:val="single" w:sz="4" w:space="0" w:color="auto"/>
            </w:tcBorders>
          </w:tcPr>
          <w:p w14:paraId="0B4ED64B"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6A7FB012"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3F92958C" w14:textId="77777777" w:rsidR="00AE234C" w:rsidRPr="00E46541" w:rsidRDefault="00AE234C" w:rsidP="00BA7EA3">
            <w:pPr>
              <w:contextualSpacing/>
              <w:jc w:val="both"/>
              <w:rPr>
                <w:szCs w:val="24"/>
              </w:rPr>
            </w:pPr>
          </w:p>
        </w:tc>
      </w:tr>
      <w:tr w:rsidR="00AE234C" w:rsidRPr="00E46541" w14:paraId="22806039"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45ABEC1C" w14:textId="77777777" w:rsidR="00AE234C" w:rsidRPr="00E46541" w:rsidRDefault="00AE234C" w:rsidP="00BA7EA3">
            <w:pPr>
              <w:autoSpaceDE w:val="0"/>
              <w:autoSpaceDN w:val="0"/>
              <w:adjustRightInd w:val="0"/>
              <w:ind w:right="-465"/>
              <w:contextualSpacing/>
              <w:rPr>
                <w:szCs w:val="24"/>
              </w:rPr>
            </w:pPr>
            <w:r w:rsidRPr="00E46541">
              <w:rPr>
                <w:szCs w:val="24"/>
              </w:rPr>
              <w:t>3.13.</w:t>
            </w:r>
          </w:p>
        </w:tc>
        <w:tc>
          <w:tcPr>
            <w:tcW w:w="5822" w:type="dxa"/>
            <w:tcBorders>
              <w:top w:val="single" w:sz="4" w:space="0" w:color="auto"/>
              <w:left w:val="single" w:sz="4" w:space="0" w:color="auto"/>
              <w:bottom w:val="single" w:sz="4" w:space="0" w:color="auto"/>
              <w:right w:val="single" w:sz="4" w:space="0" w:color="auto"/>
            </w:tcBorders>
          </w:tcPr>
          <w:p w14:paraId="6F8DC3F6" w14:textId="77777777" w:rsidR="00AE234C" w:rsidRPr="00E46541" w:rsidRDefault="00AE234C" w:rsidP="00BA7EA3">
            <w:pPr>
              <w:contextualSpacing/>
              <w:jc w:val="both"/>
              <w:rPr>
                <w:szCs w:val="24"/>
              </w:rPr>
            </w:pPr>
            <w:r w:rsidRPr="00E46541">
              <w:rPr>
                <w:szCs w:val="24"/>
              </w:rPr>
              <w:t>Ar valstybės pagalbos intensyvumas atitinka Reglamento 14 straipsnio 12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2CA3B3BF"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1F337823"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149490B6" w14:textId="77777777" w:rsidR="00AE234C" w:rsidRPr="00E46541" w:rsidRDefault="00AE234C" w:rsidP="00BA7EA3">
            <w:pPr>
              <w:contextualSpacing/>
              <w:jc w:val="both"/>
              <w:rPr>
                <w:szCs w:val="24"/>
              </w:rPr>
            </w:pPr>
          </w:p>
        </w:tc>
      </w:tr>
      <w:tr w:rsidR="00AE234C" w:rsidRPr="00E46541" w14:paraId="549866BC"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31F836D6" w14:textId="77777777" w:rsidR="00AE234C" w:rsidRPr="00E46541" w:rsidRDefault="00AE234C" w:rsidP="00BA7EA3">
            <w:pPr>
              <w:autoSpaceDE w:val="0"/>
              <w:autoSpaceDN w:val="0"/>
              <w:adjustRightInd w:val="0"/>
              <w:ind w:right="-465"/>
              <w:contextualSpacing/>
              <w:rPr>
                <w:szCs w:val="24"/>
              </w:rPr>
            </w:pPr>
            <w:r w:rsidRPr="00E46541">
              <w:rPr>
                <w:szCs w:val="24"/>
              </w:rPr>
              <w:t>3.14.</w:t>
            </w:r>
          </w:p>
        </w:tc>
        <w:tc>
          <w:tcPr>
            <w:tcW w:w="5822" w:type="dxa"/>
            <w:tcBorders>
              <w:top w:val="single" w:sz="4" w:space="0" w:color="auto"/>
              <w:left w:val="single" w:sz="4" w:space="0" w:color="auto"/>
              <w:bottom w:val="single" w:sz="4" w:space="0" w:color="auto"/>
              <w:right w:val="single" w:sz="4" w:space="0" w:color="auto"/>
            </w:tcBorders>
          </w:tcPr>
          <w:p w14:paraId="1A5C7833"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teikiama valstybės pagalba atitinka Reglamento 13 straipsnio nuostatas?</w:t>
            </w:r>
          </w:p>
        </w:tc>
        <w:tc>
          <w:tcPr>
            <w:tcW w:w="1596" w:type="dxa"/>
            <w:gridSpan w:val="2"/>
            <w:tcBorders>
              <w:top w:val="single" w:sz="4" w:space="0" w:color="auto"/>
              <w:left w:val="single" w:sz="4" w:space="0" w:color="auto"/>
              <w:bottom w:val="single" w:sz="4" w:space="0" w:color="auto"/>
              <w:right w:val="single" w:sz="4" w:space="0" w:color="auto"/>
            </w:tcBorders>
          </w:tcPr>
          <w:p w14:paraId="687C08CD" w14:textId="77777777" w:rsidR="00AE234C" w:rsidRPr="00E46541" w:rsidRDefault="00AE234C" w:rsidP="00BA7EA3">
            <w:pPr>
              <w:autoSpaceDE w:val="0"/>
              <w:autoSpaceDN w:val="0"/>
              <w:adjustRightInd w:val="0"/>
              <w:jc w:val="both"/>
              <w:rPr>
                <w:color w:val="000000"/>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796A9D3A" w14:textId="77777777" w:rsidR="00AE234C" w:rsidRPr="00E46541" w:rsidRDefault="00AE234C" w:rsidP="00BA7EA3">
            <w:pPr>
              <w:autoSpaceDE w:val="0"/>
              <w:autoSpaceDN w:val="0"/>
              <w:adjustRightInd w:val="0"/>
              <w:jc w:val="both"/>
              <w:rPr>
                <w:color w:val="000000"/>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0A1EA479" w14:textId="77777777" w:rsidR="00AE234C" w:rsidRPr="00E46541" w:rsidRDefault="00AE234C" w:rsidP="00BA7EA3">
            <w:pPr>
              <w:autoSpaceDE w:val="0"/>
              <w:autoSpaceDN w:val="0"/>
              <w:adjustRightInd w:val="0"/>
              <w:jc w:val="both"/>
              <w:rPr>
                <w:color w:val="000000"/>
                <w:szCs w:val="24"/>
              </w:rPr>
            </w:pPr>
          </w:p>
        </w:tc>
      </w:tr>
      <w:tr w:rsidR="00AE234C" w:rsidRPr="00E46541" w14:paraId="336BCEBB"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75AA1DA6" w14:textId="77777777" w:rsidR="00AE234C" w:rsidRPr="00E46541" w:rsidRDefault="00AE234C" w:rsidP="00BA7EA3">
            <w:pPr>
              <w:autoSpaceDE w:val="0"/>
              <w:autoSpaceDN w:val="0"/>
              <w:adjustRightInd w:val="0"/>
              <w:ind w:right="-465"/>
              <w:contextualSpacing/>
              <w:rPr>
                <w:szCs w:val="24"/>
              </w:rPr>
            </w:pPr>
            <w:r w:rsidRPr="00E46541">
              <w:rPr>
                <w:szCs w:val="24"/>
              </w:rPr>
              <w:t>3.15.</w:t>
            </w:r>
          </w:p>
        </w:tc>
        <w:tc>
          <w:tcPr>
            <w:tcW w:w="5822" w:type="dxa"/>
            <w:tcBorders>
              <w:top w:val="single" w:sz="4" w:space="0" w:color="auto"/>
              <w:left w:val="single" w:sz="4" w:space="0" w:color="auto"/>
              <w:bottom w:val="single" w:sz="4" w:space="0" w:color="auto"/>
              <w:right w:val="single" w:sz="4" w:space="0" w:color="auto"/>
            </w:tcBorders>
          </w:tcPr>
          <w:p w14:paraId="1A4063F7"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įsigyjamas turtas atitinka Reglamento 14 straipsnio 6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3347BB8B"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61F2A1E7"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343A1607" w14:textId="77777777" w:rsidR="00AE234C" w:rsidRPr="00E46541" w:rsidRDefault="00AE234C" w:rsidP="00BA7EA3">
            <w:pPr>
              <w:autoSpaceDE w:val="0"/>
              <w:autoSpaceDN w:val="0"/>
              <w:adjustRightInd w:val="0"/>
              <w:jc w:val="both"/>
              <w:rPr>
                <w:color w:val="000000"/>
                <w:szCs w:val="24"/>
              </w:rPr>
            </w:pPr>
          </w:p>
        </w:tc>
      </w:tr>
      <w:tr w:rsidR="00AE234C" w:rsidRPr="00E46541" w14:paraId="27690941" w14:textId="77777777" w:rsidTr="00D269D4">
        <w:trPr>
          <w:trHeight w:val="542"/>
        </w:trPr>
        <w:tc>
          <w:tcPr>
            <w:tcW w:w="749" w:type="dxa"/>
            <w:tcBorders>
              <w:top w:val="single" w:sz="4" w:space="0" w:color="auto"/>
              <w:left w:val="single" w:sz="4" w:space="0" w:color="auto"/>
              <w:bottom w:val="single" w:sz="4" w:space="0" w:color="auto"/>
              <w:right w:val="single" w:sz="4" w:space="0" w:color="auto"/>
            </w:tcBorders>
          </w:tcPr>
          <w:p w14:paraId="49E69AA6" w14:textId="77777777" w:rsidR="00AE234C" w:rsidRPr="00E46541" w:rsidRDefault="00AE234C" w:rsidP="00BA7EA3">
            <w:pPr>
              <w:autoSpaceDE w:val="0"/>
              <w:autoSpaceDN w:val="0"/>
              <w:adjustRightInd w:val="0"/>
              <w:ind w:right="-465"/>
              <w:contextualSpacing/>
              <w:rPr>
                <w:szCs w:val="24"/>
              </w:rPr>
            </w:pPr>
            <w:r w:rsidRPr="00E46541">
              <w:rPr>
                <w:szCs w:val="24"/>
              </w:rPr>
              <w:t>3.16.</w:t>
            </w:r>
          </w:p>
        </w:tc>
        <w:tc>
          <w:tcPr>
            <w:tcW w:w="5822" w:type="dxa"/>
            <w:tcBorders>
              <w:top w:val="single" w:sz="4" w:space="0" w:color="auto"/>
              <w:left w:val="single" w:sz="4" w:space="0" w:color="auto"/>
              <w:bottom w:val="single" w:sz="4" w:space="0" w:color="auto"/>
              <w:right w:val="single" w:sz="4" w:space="0" w:color="auto"/>
            </w:tcBorders>
          </w:tcPr>
          <w:p w14:paraId="2EC7AD6B"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laikomasi Reglamento 14 straipsnio 7 dalies nuostatų apskaičiuojant tinkamas išlaidas? (jei taikoma)</w:t>
            </w:r>
          </w:p>
        </w:tc>
        <w:tc>
          <w:tcPr>
            <w:tcW w:w="1596" w:type="dxa"/>
            <w:gridSpan w:val="2"/>
            <w:tcBorders>
              <w:top w:val="single" w:sz="4" w:space="0" w:color="auto"/>
              <w:left w:val="single" w:sz="4" w:space="0" w:color="auto"/>
              <w:bottom w:val="single" w:sz="4" w:space="0" w:color="auto"/>
              <w:right w:val="single" w:sz="4" w:space="0" w:color="auto"/>
            </w:tcBorders>
          </w:tcPr>
          <w:p w14:paraId="3D54B6EA"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75FA0F10"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1520D3C6" w14:textId="77777777" w:rsidR="00AE234C" w:rsidRPr="00E46541" w:rsidRDefault="00AE234C" w:rsidP="00BA7EA3">
            <w:pPr>
              <w:autoSpaceDE w:val="0"/>
              <w:autoSpaceDN w:val="0"/>
              <w:adjustRightInd w:val="0"/>
              <w:jc w:val="both"/>
              <w:rPr>
                <w:color w:val="000000"/>
                <w:szCs w:val="24"/>
              </w:rPr>
            </w:pPr>
          </w:p>
        </w:tc>
      </w:tr>
      <w:tr w:rsidR="00AE234C" w:rsidRPr="00E46541" w14:paraId="2FF2820E"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0394D08B" w14:textId="77777777" w:rsidR="00AE234C" w:rsidRPr="00E46541" w:rsidRDefault="00AE234C" w:rsidP="00BA7EA3">
            <w:pPr>
              <w:autoSpaceDE w:val="0"/>
              <w:autoSpaceDN w:val="0"/>
              <w:adjustRightInd w:val="0"/>
              <w:ind w:right="-465"/>
              <w:contextualSpacing/>
              <w:rPr>
                <w:szCs w:val="24"/>
              </w:rPr>
            </w:pPr>
            <w:r w:rsidRPr="00E46541">
              <w:rPr>
                <w:szCs w:val="24"/>
              </w:rPr>
              <w:t>3.17.</w:t>
            </w:r>
          </w:p>
        </w:tc>
        <w:tc>
          <w:tcPr>
            <w:tcW w:w="5822" w:type="dxa"/>
            <w:tcBorders>
              <w:top w:val="single" w:sz="4" w:space="0" w:color="auto"/>
              <w:left w:val="single" w:sz="4" w:space="0" w:color="auto"/>
              <w:bottom w:val="single" w:sz="4" w:space="0" w:color="auto"/>
              <w:right w:val="single" w:sz="4" w:space="0" w:color="auto"/>
            </w:tcBorders>
          </w:tcPr>
          <w:p w14:paraId="7F11145F"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laikomasi Reglamento 14 straipsnio 8 dalies nuostatų dėl nematerialiojo turto?</w:t>
            </w:r>
          </w:p>
        </w:tc>
        <w:tc>
          <w:tcPr>
            <w:tcW w:w="1596" w:type="dxa"/>
            <w:gridSpan w:val="2"/>
            <w:tcBorders>
              <w:top w:val="single" w:sz="4" w:space="0" w:color="auto"/>
              <w:left w:val="single" w:sz="4" w:space="0" w:color="auto"/>
              <w:bottom w:val="single" w:sz="4" w:space="0" w:color="auto"/>
              <w:right w:val="single" w:sz="4" w:space="0" w:color="auto"/>
            </w:tcBorders>
          </w:tcPr>
          <w:p w14:paraId="4D478356"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4B8659C6"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7C2EF178" w14:textId="77777777" w:rsidR="00AE234C" w:rsidRPr="00E46541" w:rsidRDefault="00AE234C" w:rsidP="00BA7EA3">
            <w:pPr>
              <w:autoSpaceDE w:val="0"/>
              <w:autoSpaceDN w:val="0"/>
              <w:adjustRightInd w:val="0"/>
              <w:jc w:val="both"/>
              <w:rPr>
                <w:color w:val="000000"/>
                <w:szCs w:val="24"/>
              </w:rPr>
            </w:pPr>
          </w:p>
        </w:tc>
      </w:tr>
      <w:tr w:rsidR="00AE234C" w:rsidRPr="00E46541" w14:paraId="0EBED92D"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05741780" w14:textId="77777777" w:rsidR="00AE234C" w:rsidRPr="00E46541" w:rsidRDefault="00AE234C" w:rsidP="00BA7EA3">
            <w:pPr>
              <w:autoSpaceDE w:val="0"/>
              <w:autoSpaceDN w:val="0"/>
              <w:adjustRightInd w:val="0"/>
              <w:ind w:right="-465"/>
              <w:contextualSpacing/>
              <w:rPr>
                <w:szCs w:val="24"/>
              </w:rPr>
            </w:pPr>
            <w:r w:rsidRPr="00E46541">
              <w:rPr>
                <w:szCs w:val="24"/>
              </w:rPr>
              <w:t>3.18.</w:t>
            </w:r>
          </w:p>
        </w:tc>
        <w:tc>
          <w:tcPr>
            <w:tcW w:w="5822" w:type="dxa"/>
            <w:tcBorders>
              <w:top w:val="single" w:sz="4" w:space="0" w:color="auto"/>
              <w:left w:val="single" w:sz="4" w:space="0" w:color="auto"/>
              <w:bottom w:val="single" w:sz="4" w:space="0" w:color="auto"/>
              <w:right w:val="single" w:sz="4" w:space="0" w:color="auto"/>
            </w:tcBorders>
          </w:tcPr>
          <w:p w14:paraId="51B636C2"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laikomasi Reglamento 14 straipsnio 14 dalies nuostatų dėl valstybės pagalbos gavėjo finansinio įnašo dydžio?</w:t>
            </w:r>
          </w:p>
        </w:tc>
        <w:tc>
          <w:tcPr>
            <w:tcW w:w="1596" w:type="dxa"/>
            <w:gridSpan w:val="2"/>
            <w:tcBorders>
              <w:top w:val="single" w:sz="4" w:space="0" w:color="auto"/>
              <w:left w:val="single" w:sz="4" w:space="0" w:color="auto"/>
              <w:bottom w:val="single" w:sz="4" w:space="0" w:color="auto"/>
              <w:right w:val="single" w:sz="4" w:space="0" w:color="auto"/>
            </w:tcBorders>
          </w:tcPr>
          <w:p w14:paraId="565F7F3A"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28A0AA3D"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36AFBBA7" w14:textId="77777777" w:rsidR="00AE234C" w:rsidRPr="00E46541" w:rsidRDefault="00AE234C" w:rsidP="00BA7EA3">
            <w:pPr>
              <w:autoSpaceDE w:val="0"/>
              <w:autoSpaceDN w:val="0"/>
              <w:adjustRightInd w:val="0"/>
              <w:jc w:val="both"/>
              <w:rPr>
                <w:color w:val="000000"/>
                <w:szCs w:val="24"/>
              </w:rPr>
            </w:pPr>
          </w:p>
        </w:tc>
      </w:tr>
      <w:tr w:rsidR="00AE234C" w:rsidRPr="00E46541" w14:paraId="110DBFDE"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4A9E4F37" w14:textId="77777777" w:rsidR="00AE234C" w:rsidRPr="00E46541" w:rsidRDefault="00AE234C" w:rsidP="00BA7EA3">
            <w:pPr>
              <w:autoSpaceDE w:val="0"/>
              <w:autoSpaceDN w:val="0"/>
              <w:adjustRightInd w:val="0"/>
              <w:ind w:right="-465"/>
              <w:contextualSpacing/>
              <w:rPr>
                <w:szCs w:val="24"/>
              </w:rPr>
            </w:pPr>
            <w:r w:rsidRPr="00E46541">
              <w:rPr>
                <w:szCs w:val="24"/>
              </w:rPr>
              <w:t>3.19.</w:t>
            </w:r>
          </w:p>
        </w:tc>
        <w:tc>
          <w:tcPr>
            <w:tcW w:w="5822" w:type="dxa"/>
            <w:tcBorders>
              <w:top w:val="single" w:sz="4" w:space="0" w:color="auto"/>
              <w:left w:val="single" w:sz="4" w:space="0" w:color="auto"/>
              <w:bottom w:val="single" w:sz="4" w:space="0" w:color="auto"/>
              <w:right w:val="single" w:sz="4" w:space="0" w:color="auto"/>
            </w:tcBorders>
          </w:tcPr>
          <w:p w14:paraId="3651CFD7"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teikiama valstybės pagalba atitinka Reglamento 14 straipsnio 13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7B9F434B"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27E58C6F"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2C493F4A" w14:textId="77777777" w:rsidR="00AE234C" w:rsidRPr="00E46541" w:rsidRDefault="00AE234C" w:rsidP="00BA7EA3">
            <w:pPr>
              <w:autoSpaceDE w:val="0"/>
              <w:autoSpaceDN w:val="0"/>
              <w:adjustRightInd w:val="0"/>
              <w:jc w:val="both"/>
              <w:rPr>
                <w:color w:val="000000"/>
                <w:szCs w:val="24"/>
              </w:rPr>
            </w:pPr>
          </w:p>
        </w:tc>
      </w:tr>
      <w:tr w:rsidR="00AE234C" w:rsidRPr="00E46541" w14:paraId="14D51C75" w14:textId="77777777" w:rsidTr="00D269D4">
        <w:trPr>
          <w:trHeight w:val="277"/>
        </w:trPr>
        <w:tc>
          <w:tcPr>
            <w:tcW w:w="749" w:type="dxa"/>
            <w:tcBorders>
              <w:top w:val="single" w:sz="4" w:space="0" w:color="auto"/>
              <w:left w:val="single" w:sz="4" w:space="0" w:color="auto"/>
              <w:bottom w:val="single" w:sz="4" w:space="0" w:color="auto"/>
              <w:right w:val="single" w:sz="4" w:space="0" w:color="auto"/>
            </w:tcBorders>
          </w:tcPr>
          <w:p w14:paraId="57867426" w14:textId="77777777" w:rsidR="00AE234C" w:rsidRPr="00E46541" w:rsidRDefault="00AE234C" w:rsidP="00BA7EA3">
            <w:pPr>
              <w:autoSpaceDE w:val="0"/>
              <w:autoSpaceDN w:val="0"/>
              <w:adjustRightInd w:val="0"/>
              <w:ind w:right="-465"/>
              <w:contextualSpacing/>
              <w:rPr>
                <w:szCs w:val="24"/>
              </w:rPr>
            </w:pPr>
            <w:r w:rsidRPr="00E46541">
              <w:rPr>
                <w:szCs w:val="24"/>
              </w:rPr>
              <w:t>3.20.</w:t>
            </w:r>
          </w:p>
        </w:tc>
        <w:tc>
          <w:tcPr>
            <w:tcW w:w="5822" w:type="dxa"/>
            <w:tcBorders>
              <w:top w:val="single" w:sz="4" w:space="0" w:color="auto"/>
              <w:left w:val="single" w:sz="4" w:space="0" w:color="auto"/>
              <w:bottom w:val="single" w:sz="4" w:space="0" w:color="auto"/>
              <w:right w:val="single" w:sz="4" w:space="0" w:color="auto"/>
            </w:tcBorders>
          </w:tcPr>
          <w:p w14:paraId="5C22C11A" w14:textId="77777777" w:rsidR="00AE234C" w:rsidRPr="00E46541" w:rsidRDefault="00AE234C" w:rsidP="00BA7EA3">
            <w:pPr>
              <w:autoSpaceDE w:val="0"/>
              <w:autoSpaceDN w:val="0"/>
              <w:adjustRightInd w:val="0"/>
              <w:jc w:val="both"/>
              <w:rPr>
                <w:bCs/>
                <w:color w:val="000000"/>
                <w:szCs w:val="24"/>
              </w:rPr>
            </w:pPr>
            <w:r w:rsidRPr="00E46541">
              <w:rPr>
                <w:szCs w:val="24"/>
              </w:rPr>
              <w:t>Ar laikomasi Reglamento 14 straipsnio 5 dalies nuostatų?</w:t>
            </w:r>
          </w:p>
        </w:tc>
        <w:tc>
          <w:tcPr>
            <w:tcW w:w="1596" w:type="dxa"/>
            <w:gridSpan w:val="2"/>
            <w:tcBorders>
              <w:top w:val="single" w:sz="4" w:space="0" w:color="auto"/>
              <w:left w:val="single" w:sz="4" w:space="0" w:color="auto"/>
              <w:bottom w:val="single" w:sz="4" w:space="0" w:color="auto"/>
              <w:right w:val="single" w:sz="4" w:space="0" w:color="auto"/>
            </w:tcBorders>
          </w:tcPr>
          <w:p w14:paraId="3C56E07B"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6BEEA6F2"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3D879111" w14:textId="77777777" w:rsidR="00AE234C" w:rsidRPr="00E46541" w:rsidRDefault="00AE234C" w:rsidP="00BA7EA3">
            <w:pPr>
              <w:autoSpaceDE w:val="0"/>
              <w:autoSpaceDN w:val="0"/>
              <w:adjustRightInd w:val="0"/>
              <w:jc w:val="both"/>
              <w:rPr>
                <w:color w:val="000000"/>
                <w:szCs w:val="24"/>
              </w:rPr>
            </w:pPr>
          </w:p>
        </w:tc>
      </w:tr>
      <w:tr w:rsidR="00AE234C" w:rsidRPr="00E46541" w14:paraId="795FB718" w14:textId="77777777" w:rsidTr="00D269D4">
        <w:trPr>
          <w:trHeight w:val="277"/>
        </w:trPr>
        <w:tc>
          <w:tcPr>
            <w:tcW w:w="749" w:type="dxa"/>
            <w:tcBorders>
              <w:top w:val="single" w:sz="4" w:space="0" w:color="auto"/>
              <w:left w:val="single" w:sz="4" w:space="0" w:color="auto"/>
              <w:bottom w:val="single" w:sz="4" w:space="0" w:color="auto"/>
              <w:right w:val="single" w:sz="4" w:space="0" w:color="auto"/>
            </w:tcBorders>
          </w:tcPr>
          <w:p w14:paraId="4EB181D4" w14:textId="77777777" w:rsidR="00AE234C" w:rsidRPr="00E46541" w:rsidRDefault="00AE234C" w:rsidP="00BA7EA3">
            <w:pPr>
              <w:autoSpaceDE w:val="0"/>
              <w:autoSpaceDN w:val="0"/>
              <w:adjustRightInd w:val="0"/>
              <w:ind w:right="-465"/>
              <w:contextualSpacing/>
              <w:rPr>
                <w:szCs w:val="24"/>
              </w:rPr>
            </w:pPr>
            <w:r w:rsidRPr="00E46541">
              <w:rPr>
                <w:szCs w:val="24"/>
              </w:rPr>
              <w:t>3.21.</w:t>
            </w:r>
          </w:p>
        </w:tc>
        <w:tc>
          <w:tcPr>
            <w:tcW w:w="5822" w:type="dxa"/>
            <w:tcBorders>
              <w:top w:val="single" w:sz="4" w:space="0" w:color="auto"/>
              <w:left w:val="single" w:sz="4" w:space="0" w:color="auto"/>
              <w:bottom w:val="single" w:sz="4" w:space="0" w:color="auto"/>
              <w:right w:val="single" w:sz="4" w:space="0" w:color="auto"/>
            </w:tcBorders>
          </w:tcPr>
          <w:p w14:paraId="0ACE8D3E" w14:textId="77777777" w:rsidR="00AE234C" w:rsidRPr="00E46541" w:rsidRDefault="00AE234C" w:rsidP="00BA7EA3">
            <w:pPr>
              <w:autoSpaceDE w:val="0"/>
              <w:autoSpaceDN w:val="0"/>
              <w:adjustRightInd w:val="0"/>
              <w:jc w:val="both"/>
              <w:rPr>
                <w:szCs w:val="24"/>
              </w:rPr>
            </w:pPr>
            <w:r w:rsidRPr="00E46541">
              <w:rPr>
                <w:szCs w:val="24"/>
              </w:rPr>
              <w:t>Ar laikomasi Reglamento 14 straipsnio 16 dalies nuostatų?</w:t>
            </w:r>
          </w:p>
        </w:tc>
        <w:tc>
          <w:tcPr>
            <w:tcW w:w="1596" w:type="dxa"/>
            <w:gridSpan w:val="2"/>
            <w:tcBorders>
              <w:top w:val="single" w:sz="4" w:space="0" w:color="auto"/>
              <w:left w:val="single" w:sz="4" w:space="0" w:color="auto"/>
              <w:bottom w:val="single" w:sz="4" w:space="0" w:color="auto"/>
              <w:right w:val="single" w:sz="4" w:space="0" w:color="auto"/>
            </w:tcBorders>
          </w:tcPr>
          <w:p w14:paraId="310D343A" w14:textId="77777777" w:rsidR="00AE234C" w:rsidRPr="00E46541" w:rsidRDefault="00AE234C" w:rsidP="00BA7EA3">
            <w:pPr>
              <w:autoSpaceDE w:val="0"/>
              <w:autoSpaceDN w:val="0"/>
              <w:adjustRightInd w:val="0"/>
              <w:jc w:val="both"/>
              <w:rPr>
                <w:color w:val="000000"/>
                <w:szCs w:val="24"/>
              </w:rPr>
            </w:pPr>
            <w:r w:rsidRPr="00E46541">
              <w:rPr>
                <w:color w:val="000000"/>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62997175" w14:textId="77777777" w:rsidR="00AE234C" w:rsidRPr="00E46541" w:rsidRDefault="00AE234C" w:rsidP="00BA7EA3">
            <w:pPr>
              <w:autoSpaceDE w:val="0"/>
              <w:autoSpaceDN w:val="0"/>
              <w:adjustRightInd w:val="0"/>
              <w:jc w:val="both"/>
              <w:rPr>
                <w:color w:val="000000"/>
                <w:szCs w:val="24"/>
              </w:rPr>
            </w:pPr>
            <w:r w:rsidRPr="00E46541">
              <w:rPr>
                <w:color w:val="000000"/>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33A26DEC" w14:textId="77777777" w:rsidR="00AE234C" w:rsidRPr="00E46541" w:rsidRDefault="00AE234C" w:rsidP="00BA7EA3">
            <w:pPr>
              <w:autoSpaceDE w:val="0"/>
              <w:autoSpaceDN w:val="0"/>
              <w:adjustRightInd w:val="0"/>
              <w:jc w:val="both"/>
              <w:rPr>
                <w:color w:val="000000"/>
                <w:szCs w:val="24"/>
              </w:rPr>
            </w:pPr>
          </w:p>
        </w:tc>
      </w:tr>
      <w:tr w:rsidR="00AE234C" w:rsidRPr="00E46541" w14:paraId="6634349D" w14:textId="77777777" w:rsidTr="00D269D4">
        <w:trPr>
          <w:trHeight w:val="277"/>
        </w:trPr>
        <w:tc>
          <w:tcPr>
            <w:tcW w:w="13895" w:type="dxa"/>
            <w:gridSpan w:val="8"/>
            <w:tcBorders>
              <w:top w:val="single" w:sz="4" w:space="0" w:color="auto"/>
              <w:left w:val="single" w:sz="4" w:space="0" w:color="auto"/>
              <w:bottom w:val="single" w:sz="4" w:space="0" w:color="auto"/>
              <w:right w:val="single" w:sz="4" w:space="0" w:color="auto"/>
            </w:tcBorders>
          </w:tcPr>
          <w:p w14:paraId="6800150B" w14:textId="77777777" w:rsidR="00AE234C" w:rsidRPr="00E46541" w:rsidRDefault="00AE234C" w:rsidP="00BA7EA3">
            <w:pPr>
              <w:autoSpaceDE w:val="0"/>
              <w:autoSpaceDN w:val="0"/>
              <w:adjustRightInd w:val="0"/>
              <w:jc w:val="both"/>
              <w:rPr>
                <w:color w:val="000000"/>
                <w:szCs w:val="24"/>
              </w:rPr>
            </w:pPr>
            <w:r w:rsidRPr="00E46541">
              <w:rPr>
                <w:i/>
                <w:szCs w:val="24"/>
              </w:rPr>
              <w:t>Taikoma, jei valstybės pagalba teikiama pagal Reglamento 25 straipsnį</w:t>
            </w:r>
          </w:p>
        </w:tc>
      </w:tr>
      <w:tr w:rsidR="00AE234C" w:rsidRPr="00E46541" w14:paraId="77BF0003" w14:textId="77777777" w:rsidTr="00D269D4">
        <w:trPr>
          <w:trHeight w:val="542"/>
        </w:trPr>
        <w:tc>
          <w:tcPr>
            <w:tcW w:w="749" w:type="dxa"/>
            <w:tcBorders>
              <w:top w:val="single" w:sz="4" w:space="0" w:color="auto"/>
              <w:left w:val="single" w:sz="4" w:space="0" w:color="auto"/>
              <w:bottom w:val="single" w:sz="4" w:space="0" w:color="auto"/>
              <w:right w:val="single" w:sz="4" w:space="0" w:color="auto"/>
            </w:tcBorders>
          </w:tcPr>
          <w:p w14:paraId="7BD36145" w14:textId="77777777" w:rsidR="00AE234C" w:rsidRPr="00E46541" w:rsidRDefault="00AE234C" w:rsidP="00BA7EA3">
            <w:pPr>
              <w:autoSpaceDE w:val="0"/>
              <w:autoSpaceDN w:val="0"/>
              <w:adjustRightInd w:val="0"/>
              <w:ind w:right="-465"/>
              <w:contextualSpacing/>
              <w:rPr>
                <w:szCs w:val="24"/>
              </w:rPr>
            </w:pPr>
            <w:r w:rsidRPr="00E46541">
              <w:rPr>
                <w:szCs w:val="24"/>
              </w:rPr>
              <w:t>3.22.</w:t>
            </w:r>
          </w:p>
        </w:tc>
        <w:tc>
          <w:tcPr>
            <w:tcW w:w="5822" w:type="dxa"/>
            <w:tcBorders>
              <w:top w:val="single" w:sz="4" w:space="0" w:color="auto"/>
              <w:left w:val="single" w:sz="4" w:space="0" w:color="auto"/>
              <w:bottom w:val="single" w:sz="4" w:space="0" w:color="auto"/>
              <w:right w:val="single" w:sz="4" w:space="0" w:color="auto"/>
            </w:tcBorders>
          </w:tcPr>
          <w:p w14:paraId="77478607"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 xml:space="preserve">Ar teikiama valstybės pagalba atitinka Reglamento 25 straipsnio 2 dalies </w:t>
            </w:r>
            <w:r w:rsidR="00C630FE" w:rsidRPr="00E46541">
              <w:rPr>
                <w:bCs/>
                <w:color w:val="000000"/>
                <w:szCs w:val="24"/>
              </w:rPr>
              <w:t xml:space="preserve">a, </w:t>
            </w:r>
            <w:r w:rsidRPr="00E46541">
              <w:rPr>
                <w:bCs/>
                <w:color w:val="000000"/>
                <w:szCs w:val="24"/>
              </w:rPr>
              <w:t>b ir (ar) c punktus?</w:t>
            </w:r>
          </w:p>
        </w:tc>
        <w:tc>
          <w:tcPr>
            <w:tcW w:w="1596" w:type="dxa"/>
            <w:gridSpan w:val="2"/>
            <w:tcBorders>
              <w:top w:val="single" w:sz="4" w:space="0" w:color="auto"/>
              <w:left w:val="single" w:sz="4" w:space="0" w:color="auto"/>
              <w:bottom w:val="single" w:sz="4" w:space="0" w:color="auto"/>
              <w:right w:val="single" w:sz="4" w:space="0" w:color="auto"/>
            </w:tcBorders>
          </w:tcPr>
          <w:p w14:paraId="0DEDC563"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75BA30C4"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02EDCC30" w14:textId="77777777" w:rsidR="00AE234C" w:rsidRPr="00E46541" w:rsidRDefault="00AE234C" w:rsidP="00BA7EA3">
            <w:pPr>
              <w:autoSpaceDE w:val="0"/>
              <w:autoSpaceDN w:val="0"/>
              <w:adjustRightInd w:val="0"/>
              <w:jc w:val="both"/>
              <w:rPr>
                <w:color w:val="000000"/>
                <w:szCs w:val="24"/>
              </w:rPr>
            </w:pPr>
          </w:p>
        </w:tc>
      </w:tr>
      <w:tr w:rsidR="00AE234C" w:rsidRPr="00E46541" w14:paraId="25E9F4DC"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7570643B" w14:textId="77777777" w:rsidR="00AE234C" w:rsidRPr="00E46541" w:rsidRDefault="00AE234C" w:rsidP="00BA7EA3">
            <w:pPr>
              <w:autoSpaceDE w:val="0"/>
              <w:autoSpaceDN w:val="0"/>
              <w:adjustRightInd w:val="0"/>
              <w:ind w:right="-465"/>
              <w:contextualSpacing/>
              <w:rPr>
                <w:szCs w:val="24"/>
              </w:rPr>
            </w:pPr>
            <w:r w:rsidRPr="00E46541">
              <w:rPr>
                <w:szCs w:val="24"/>
              </w:rPr>
              <w:lastRenderedPageBreak/>
              <w:t>3.23.</w:t>
            </w:r>
          </w:p>
        </w:tc>
        <w:tc>
          <w:tcPr>
            <w:tcW w:w="5822" w:type="dxa"/>
            <w:tcBorders>
              <w:top w:val="single" w:sz="4" w:space="0" w:color="auto"/>
              <w:left w:val="single" w:sz="4" w:space="0" w:color="auto"/>
              <w:bottom w:val="single" w:sz="4" w:space="0" w:color="auto"/>
              <w:right w:val="single" w:sz="4" w:space="0" w:color="auto"/>
            </w:tcBorders>
          </w:tcPr>
          <w:p w14:paraId="73C226FD" w14:textId="77777777" w:rsidR="00AE234C" w:rsidRPr="00E46541" w:rsidRDefault="00AE234C" w:rsidP="00BA7EA3">
            <w:pPr>
              <w:autoSpaceDE w:val="0"/>
              <w:autoSpaceDN w:val="0"/>
              <w:adjustRightInd w:val="0"/>
              <w:jc w:val="both"/>
              <w:rPr>
                <w:bCs/>
                <w:color w:val="000000"/>
                <w:szCs w:val="24"/>
              </w:rPr>
            </w:pPr>
            <w:r w:rsidRPr="00E46541">
              <w:rPr>
                <w:bCs/>
                <w:color w:val="000000"/>
                <w:szCs w:val="24"/>
              </w:rPr>
              <w:t>Ar teikiama valstybės pagalba tinkamoms finansuoti išlaidoms, nurodytoms Reglamento 25 straipsnio 3 dalyje?</w:t>
            </w:r>
          </w:p>
        </w:tc>
        <w:tc>
          <w:tcPr>
            <w:tcW w:w="1596" w:type="dxa"/>
            <w:gridSpan w:val="2"/>
            <w:tcBorders>
              <w:top w:val="single" w:sz="4" w:space="0" w:color="auto"/>
              <w:left w:val="single" w:sz="4" w:space="0" w:color="auto"/>
              <w:bottom w:val="single" w:sz="4" w:space="0" w:color="auto"/>
              <w:right w:val="single" w:sz="4" w:space="0" w:color="auto"/>
            </w:tcBorders>
          </w:tcPr>
          <w:p w14:paraId="7A5EA5FA"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69" w:type="dxa"/>
            <w:gridSpan w:val="2"/>
            <w:tcBorders>
              <w:top w:val="single" w:sz="4" w:space="0" w:color="auto"/>
              <w:left w:val="single" w:sz="4" w:space="0" w:color="auto"/>
              <w:bottom w:val="single" w:sz="4" w:space="0" w:color="auto"/>
              <w:right w:val="single" w:sz="4" w:space="0" w:color="auto"/>
            </w:tcBorders>
          </w:tcPr>
          <w:p w14:paraId="1C126195"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3057" w:type="dxa"/>
            <w:gridSpan w:val="2"/>
            <w:tcBorders>
              <w:top w:val="single" w:sz="4" w:space="0" w:color="auto"/>
              <w:left w:val="single" w:sz="4" w:space="0" w:color="auto"/>
              <w:bottom w:val="single" w:sz="4" w:space="0" w:color="auto"/>
              <w:right w:val="single" w:sz="4" w:space="0" w:color="auto"/>
            </w:tcBorders>
          </w:tcPr>
          <w:p w14:paraId="08364B0D" w14:textId="77777777" w:rsidR="00AE234C" w:rsidRPr="00E46541" w:rsidRDefault="00AE234C" w:rsidP="00BA7EA3">
            <w:pPr>
              <w:autoSpaceDE w:val="0"/>
              <w:autoSpaceDN w:val="0"/>
              <w:adjustRightInd w:val="0"/>
              <w:jc w:val="both"/>
              <w:rPr>
                <w:color w:val="000000"/>
                <w:szCs w:val="24"/>
              </w:rPr>
            </w:pPr>
          </w:p>
        </w:tc>
      </w:tr>
      <w:tr w:rsidR="00AE234C" w:rsidRPr="00E46541" w14:paraId="1D53BA83"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1B636C2C" w14:textId="77777777" w:rsidR="00AE234C" w:rsidRPr="00E46541" w:rsidRDefault="00AE234C" w:rsidP="00BA7EA3">
            <w:pPr>
              <w:autoSpaceDE w:val="0"/>
              <w:autoSpaceDN w:val="0"/>
              <w:adjustRightInd w:val="0"/>
              <w:ind w:right="-465"/>
              <w:contextualSpacing/>
              <w:rPr>
                <w:szCs w:val="24"/>
              </w:rPr>
            </w:pPr>
            <w:r w:rsidRPr="00E46541">
              <w:rPr>
                <w:szCs w:val="24"/>
              </w:rPr>
              <w:t>3.24.</w:t>
            </w:r>
          </w:p>
        </w:tc>
        <w:tc>
          <w:tcPr>
            <w:tcW w:w="5822" w:type="dxa"/>
            <w:tcBorders>
              <w:top w:val="single" w:sz="4" w:space="0" w:color="auto"/>
              <w:left w:val="single" w:sz="4" w:space="0" w:color="auto"/>
              <w:bottom w:val="single" w:sz="4" w:space="0" w:color="auto"/>
              <w:right w:val="single" w:sz="4" w:space="0" w:color="auto"/>
            </w:tcBorders>
          </w:tcPr>
          <w:p w14:paraId="50399C11" w14:textId="77777777" w:rsidR="00AE234C" w:rsidRPr="00E46541" w:rsidRDefault="00AE234C" w:rsidP="00BA7EA3">
            <w:pPr>
              <w:contextualSpacing/>
              <w:jc w:val="both"/>
              <w:rPr>
                <w:szCs w:val="24"/>
              </w:rPr>
            </w:pPr>
            <w:r w:rsidRPr="00E46541">
              <w:rPr>
                <w:szCs w:val="24"/>
              </w:rPr>
              <w:t>Ar valstybės pagalbos intensyvumas atitinka Reglamento 25 straipsnio 5 dalies nuostatas?</w:t>
            </w:r>
          </w:p>
        </w:tc>
        <w:tc>
          <w:tcPr>
            <w:tcW w:w="1596" w:type="dxa"/>
            <w:gridSpan w:val="2"/>
            <w:tcBorders>
              <w:top w:val="single" w:sz="4" w:space="0" w:color="auto"/>
              <w:left w:val="single" w:sz="4" w:space="0" w:color="auto"/>
              <w:bottom w:val="single" w:sz="4" w:space="0" w:color="auto"/>
              <w:right w:val="single" w:sz="4" w:space="0" w:color="auto"/>
            </w:tcBorders>
          </w:tcPr>
          <w:p w14:paraId="4D2507F9"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20AFC675"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125D38AB" w14:textId="77777777" w:rsidR="00AE234C" w:rsidRPr="00E46541" w:rsidRDefault="00AE234C" w:rsidP="00BA7EA3">
            <w:pPr>
              <w:autoSpaceDE w:val="0"/>
              <w:autoSpaceDN w:val="0"/>
              <w:adjustRightInd w:val="0"/>
              <w:jc w:val="both"/>
              <w:rPr>
                <w:color w:val="000000"/>
                <w:szCs w:val="24"/>
              </w:rPr>
            </w:pPr>
          </w:p>
        </w:tc>
      </w:tr>
      <w:tr w:rsidR="00AE234C" w:rsidRPr="00E46541" w14:paraId="440F38BE" w14:textId="77777777" w:rsidTr="00D269D4">
        <w:trPr>
          <w:trHeight w:val="555"/>
        </w:trPr>
        <w:tc>
          <w:tcPr>
            <w:tcW w:w="749" w:type="dxa"/>
            <w:tcBorders>
              <w:top w:val="single" w:sz="4" w:space="0" w:color="auto"/>
              <w:left w:val="single" w:sz="4" w:space="0" w:color="auto"/>
              <w:bottom w:val="single" w:sz="4" w:space="0" w:color="auto"/>
              <w:right w:val="single" w:sz="4" w:space="0" w:color="auto"/>
            </w:tcBorders>
          </w:tcPr>
          <w:p w14:paraId="3026E485" w14:textId="77777777" w:rsidR="00AE234C" w:rsidRPr="00E46541" w:rsidRDefault="00AE234C" w:rsidP="00BA7EA3">
            <w:pPr>
              <w:autoSpaceDE w:val="0"/>
              <w:autoSpaceDN w:val="0"/>
              <w:adjustRightInd w:val="0"/>
              <w:ind w:right="-465"/>
              <w:contextualSpacing/>
              <w:rPr>
                <w:szCs w:val="24"/>
              </w:rPr>
            </w:pPr>
            <w:r w:rsidRPr="00E46541">
              <w:rPr>
                <w:szCs w:val="24"/>
              </w:rPr>
              <w:t>3.25.</w:t>
            </w:r>
          </w:p>
        </w:tc>
        <w:tc>
          <w:tcPr>
            <w:tcW w:w="5822" w:type="dxa"/>
            <w:tcBorders>
              <w:top w:val="single" w:sz="4" w:space="0" w:color="auto"/>
              <w:left w:val="single" w:sz="4" w:space="0" w:color="auto"/>
              <w:bottom w:val="single" w:sz="4" w:space="0" w:color="auto"/>
              <w:right w:val="single" w:sz="4" w:space="0" w:color="auto"/>
            </w:tcBorders>
          </w:tcPr>
          <w:p w14:paraId="5F198D3E" w14:textId="77777777" w:rsidR="00AE234C" w:rsidRPr="00E46541" w:rsidRDefault="00AE234C" w:rsidP="00BA7EA3">
            <w:pPr>
              <w:contextualSpacing/>
              <w:jc w:val="both"/>
              <w:rPr>
                <w:szCs w:val="24"/>
              </w:rPr>
            </w:pPr>
            <w:r w:rsidRPr="00E46541">
              <w:rPr>
                <w:szCs w:val="24"/>
              </w:rPr>
              <w:t>Ar valstybės pagalbos intensyvumas atitinka Reglamento 25 straipsnio 6 dalies nuostatas? (jei taikoma)</w:t>
            </w:r>
          </w:p>
        </w:tc>
        <w:tc>
          <w:tcPr>
            <w:tcW w:w="1596" w:type="dxa"/>
            <w:gridSpan w:val="2"/>
            <w:tcBorders>
              <w:top w:val="single" w:sz="4" w:space="0" w:color="auto"/>
              <w:left w:val="single" w:sz="4" w:space="0" w:color="auto"/>
              <w:bottom w:val="single" w:sz="4" w:space="0" w:color="auto"/>
              <w:right w:val="single" w:sz="4" w:space="0" w:color="auto"/>
            </w:tcBorders>
          </w:tcPr>
          <w:p w14:paraId="724C75F0" w14:textId="77777777" w:rsidR="00AE234C" w:rsidRPr="00E46541" w:rsidRDefault="00AE234C" w:rsidP="00BA7EA3">
            <w:pPr>
              <w:contextualSpacing/>
              <w:jc w:val="both"/>
              <w:rPr>
                <w:szCs w:val="24"/>
              </w:rPr>
            </w:pPr>
            <w:r w:rsidRPr="00E46541">
              <w:rPr>
                <w:szCs w:val="24"/>
              </w:rPr>
              <w:t>□ Taip</w:t>
            </w:r>
          </w:p>
        </w:tc>
        <w:tc>
          <w:tcPr>
            <w:tcW w:w="2669" w:type="dxa"/>
            <w:gridSpan w:val="2"/>
            <w:tcBorders>
              <w:top w:val="single" w:sz="4" w:space="0" w:color="auto"/>
              <w:left w:val="single" w:sz="4" w:space="0" w:color="auto"/>
              <w:bottom w:val="single" w:sz="4" w:space="0" w:color="auto"/>
              <w:right w:val="single" w:sz="4" w:space="0" w:color="auto"/>
            </w:tcBorders>
          </w:tcPr>
          <w:p w14:paraId="7A556009" w14:textId="77777777" w:rsidR="00AE234C" w:rsidRPr="00E46541" w:rsidRDefault="00AE234C" w:rsidP="00BA7EA3">
            <w:pPr>
              <w:ind w:hanging="5"/>
              <w:contextualSpacing/>
              <w:jc w:val="both"/>
              <w:rPr>
                <w:szCs w:val="24"/>
              </w:rPr>
            </w:pPr>
            <w:r w:rsidRPr="00E46541">
              <w:rPr>
                <w:szCs w:val="24"/>
              </w:rPr>
              <w:t>□ Ne</w:t>
            </w:r>
          </w:p>
        </w:tc>
        <w:tc>
          <w:tcPr>
            <w:tcW w:w="3057" w:type="dxa"/>
            <w:gridSpan w:val="2"/>
            <w:tcBorders>
              <w:top w:val="single" w:sz="4" w:space="0" w:color="auto"/>
              <w:left w:val="single" w:sz="4" w:space="0" w:color="auto"/>
              <w:bottom w:val="single" w:sz="4" w:space="0" w:color="auto"/>
              <w:right w:val="single" w:sz="4" w:space="0" w:color="auto"/>
            </w:tcBorders>
          </w:tcPr>
          <w:p w14:paraId="3852302E" w14:textId="77777777" w:rsidR="00AE234C" w:rsidRPr="00E46541" w:rsidRDefault="00AE234C" w:rsidP="00BA7EA3">
            <w:pPr>
              <w:autoSpaceDE w:val="0"/>
              <w:autoSpaceDN w:val="0"/>
              <w:adjustRightInd w:val="0"/>
              <w:jc w:val="both"/>
              <w:rPr>
                <w:color w:val="000000"/>
                <w:szCs w:val="24"/>
              </w:rPr>
            </w:pPr>
          </w:p>
        </w:tc>
      </w:tr>
      <w:tr w:rsidR="00AE234C" w:rsidRPr="00E46541" w14:paraId="15683906" w14:textId="77777777" w:rsidTr="00D269D4">
        <w:trPr>
          <w:trHeight w:val="277"/>
        </w:trPr>
        <w:tc>
          <w:tcPr>
            <w:tcW w:w="749" w:type="dxa"/>
            <w:tcBorders>
              <w:top w:val="single" w:sz="4" w:space="0" w:color="auto"/>
              <w:left w:val="nil"/>
              <w:bottom w:val="single" w:sz="4" w:space="0" w:color="auto"/>
              <w:right w:val="nil"/>
            </w:tcBorders>
          </w:tcPr>
          <w:p w14:paraId="1700974F" w14:textId="77777777" w:rsidR="00AE234C" w:rsidRPr="00E46541" w:rsidRDefault="00AE234C" w:rsidP="00BA7EA3">
            <w:pPr>
              <w:autoSpaceDE w:val="0"/>
              <w:autoSpaceDN w:val="0"/>
              <w:adjustRightInd w:val="0"/>
              <w:ind w:right="-465"/>
              <w:contextualSpacing/>
              <w:rPr>
                <w:szCs w:val="24"/>
              </w:rPr>
            </w:pPr>
          </w:p>
        </w:tc>
        <w:tc>
          <w:tcPr>
            <w:tcW w:w="5822" w:type="dxa"/>
            <w:tcBorders>
              <w:top w:val="single" w:sz="4" w:space="0" w:color="auto"/>
              <w:left w:val="nil"/>
              <w:bottom w:val="single" w:sz="4" w:space="0" w:color="auto"/>
              <w:right w:val="nil"/>
            </w:tcBorders>
          </w:tcPr>
          <w:p w14:paraId="0CB973B7" w14:textId="77777777" w:rsidR="00AE234C" w:rsidRPr="00E46541" w:rsidRDefault="00AE234C" w:rsidP="00BA7EA3">
            <w:pPr>
              <w:contextualSpacing/>
              <w:jc w:val="both"/>
              <w:rPr>
                <w:szCs w:val="24"/>
              </w:rPr>
            </w:pPr>
          </w:p>
        </w:tc>
        <w:tc>
          <w:tcPr>
            <w:tcW w:w="1596" w:type="dxa"/>
            <w:gridSpan w:val="2"/>
            <w:tcBorders>
              <w:top w:val="single" w:sz="4" w:space="0" w:color="auto"/>
              <w:left w:val="nil"/>
              <w:bottom w:val="single" w:sz="4" w:space="0" w:color="auto"/>
              <w:right w:val="nil"/>
            </w:tcBorders>
          </w:tcPr>
          <w:p w14:paraId="4198E7EE" w14:textId="77777777" w:rsidR="00AE234C" w:rsidRPr="00E46541" w:rsidRDefault="00AE234C" w:rsidP="00BA7EA3">
            <w:pPr>
              <w:contextualSpacing/>
              <w:jc w:val="both"/>
              <w:rPr>
                <w:szCs w:val="24"/>
              </w:rPr>
            </w:pPr>
          </w:p>
        </w:tc>
        <w:tc>
          <w:tcPr>
            <w:tcW w:w="2669" w:type="dxa"/>
            <w:gridSpan w:val="2"/>
            <w:tcBorders>
              <w:top w:val="single" w:sz="4" w:space="0" w:color="auto"/>
              <w:left w:val="nil"/>
              <w:bottom w:val="single" w:sz="4" w:space="0" w:color="auto"/>
              <w:right w:val="nil"/>
            </w:tcBorders>
          </w:tcPr>
          <w:p w14:paraId="220674FF" w14:textId="77777777" w:rsidR="00AE234C" w:rsidRPr="00E46541" w:rsidRDefault="00AE234C" w:rsidP="00BA7EA3">
            <w:pPr>
              <w:ind w:hanging="5"/>
              <w:contextualSpacing/>
              <w:jc w:val="both"/>
              <w:rPr>
                <w:szCs w:val="24"/>
              </w:rPr>
            </w:pPr>
          </w:p>
        </w:tc>
        <w:tc>
          <w:tcPr>
            <w:tcW w:w="3057" w:type="dxa"/>
            <w:gridSpan w:val="2"/>
            <w:tcBorders>
              <w:top w:val="single" w:sz="4" w:space="0" w:color="auto"/>
              <w:left w:val="nil"/>
              <w:bottom w:val="single" w:sz="4" w:space="0" w:color="auto"/>
              <w:right w:val="nil"/>
            </w:tcBorders>
          </w:tcPr>
          <w:p w14:paraId="6CC324D0" w14:textId="77777777" w:rsidR="00AE234C" w:rsidRPr="00E46541" w:rsidRDefault="00AE234C" w:rsidP="00BA7EA3">
            <w:pPr>
              <w:autoSpaceDE w:val="0"/>
              <w:autoSpaceDN w:val="0"/>
              <w:adjustRightInd w:val="0"/>
              <w:jc w:val="both"/>
              <w:rPr>
                <w:color w:val="000000"/>
                <w:szCs w:val="24"/>
              </w:rPr>
            </w:pPr>
          </w:p>
        </w:tc>
      </w:tr>
      <w:tr w:rsidR="00AE234C" w:rsidRPr="00E46541" w14:paraId="3E3FF77A" w14:textId="77777777" w:rsidTr="00D269D4">
        <w:trPr>
          <w:trHeight w:val="277"/>
        </w:trPr>
        <w:tc>
          <w:tcPr>
            <w:tcW w:w="13895"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605F97" w14:textId="77777777" w:rsidR="00AE234C" w:rsidRPr="00E46541" w:rsidRDefault="00AE234C" w:rsidP="00BA7EA3">
            <w:pPr>
              <w:autoSpaceDE w:val="0"/>
              <w:autoSpaceDN w:val="0"/>
              <w:adjustRightInd w:val="0"/>
              <w:rPr>
                <w:color w:val="000000"/>
                <w:szCs w:val="24"/>
              </w:rPr>
            </w:pPr>
            <w:r w:rsidRPr="00E46541">
              <w:rPr>
                <w:b/>
                <w:bCs/>
                <w:color w:val="000000"/>
                <w:szCs w:val="24"/>
              </w:rPr>
              <w:t xml:space="preserve">4. Valstybės pagalbos atitikties vertinimas </w:t>
            </w:r>
          </w:p>
        </w:tc>
      </w:tr>
      <w:tr w:rsidR="00AE234C" w:rsidRPr="00E46541" w14:paraId="24BFB982" w14:textId="77777777" w:rsidTr="00D269D4">
        <w:trPr>
          <w:trHeight w:val="264"/>
        </w:trPr>
        <w:tc>
          <w:tcPr>
            <w:tcW w:w="6618" w:type="dxa"/>
            <w:gridSpan w:val="3"/>
            <w:tcBorders>
              <w:top w:val="single" w:sz="4" w:space="0" w:color="auto"/>
              <w:left w:val="single" w:sz="4" w:space="0" w:color="auto"/>
              <w:bottom w:val="single" w:sz="4" w:space="0" w:color="auto"/>
              <w:right w:val="single" w:sz="4" w:space="0" w:color="auto"/>
            </w:tcBorders>
            <w:hideMark/>
          </w:tcPr>
          <w:p w14:paraId="3705D212" w14:textId="77777777" w:rsidR="00AE234C" w:rsidRPr="00E46541" w:rsidRDefault="00AE234C" w:rsidP="00BA7EA3">
            <w:pPr>
              <w:autoSpaceDE w:val="0"/>
              <w:autoSpaceDN w:val="0"/>
              <w:adjustRightInd w:val="0"/>
              <w:ind w:right="-465"/>
              <w:contextualSpacing/>
              <w:rPr>
                <w:bCs/>
                <w:color w:val="000000"/>
                <w:szCs w:val="24"/>
              </w:rPr>
            </w:pPr>
            <w:r w:rsidRPr="00E46541">
              <w:rPr>
                <w:color w:val="000000"/>
                <w:szCs w:val="24"/>
              </w:rPr>
              <w:t>Ar teikiama valstybės pagalba atitinka Reglamento nuostatas?</w:t>
            </w:r>
          </w:p>
        </w:tc>
        <w:tc>
          <w:tcPr>
            <w:tcW w:w="1606" w:type="dxa"/>
            <w:gridSpan w:val="2"/>
            <w:tcBorders>
              <w:top w:val="single" w:sz="4" w:space="0" w:color="auto"/>
              <w:left w:val="single" w:sz="4" w:space="0" w:color="auto"/>
              <w:bottom w:val="single" w:sz="4" w:space="0" w:color="auto"/>
              <w:right w:val="single" w:sz="4" w:space="0" w:color="auto"/>
            </w:tcBorders>
            <w:hideMark/>
          </w:tcPr>
          <w:p w14:paraId="7558D2B4"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Taip </w:t>
            </w:r>
          </w:p>
        </w:tc>
        <w:tc>
          <w:tcPr>
            <w:tcW w:w="2691" w:type="dxa"/>
            <w:gridSpan w:val="2"/>
            <w:tcBorders>
              <w:top w:val="single" w:sz="4" w:space="0" w:color="auto"/>
              <w:left w:val="single" w:sz="4" w:space="0" w:color="auto"/>
              <w:bottom w:val="single" w:sz="4" w:space="0" w:color="auto"/>
              <w:right w:val="single" w:sz="4" w:space="0" w:color="auto"/>
            </w:tcBorders>
            <w:hideMark/>
          </w:tcPr>
          <w:p w14:paraId="6B983F3F" w14:textId="77777777" w:rsidR="00AE234C" w:rsidRPr="00E46541" w:rsidRDefault="00AE234C" w:rsidP="00BA7EA3">
            <w:pPr>
              <w:autoSpaceDE w:val="0"/>
              <w:autoSpaceDN w:val="0"/>
              <w:adjustRightInd w:val="0"/>
              <w:jc w:val="both"/>
              <w:rPr>
                <w:color w:val="000000"/>
                <w:szCs w:val="24"/>
              </w:rPr>
            </w:pPr>
            <w:r w:rsidRPr="00E46541">
              <w:rPr>
                <w:color w:val="000000"/>
                <w:szCs w:val="24"/>
              </w:rPr>
              <w:t xml:space="preserve">□ Ne </w:t>
            </w:r>
          </w:p>
        </w:tc>
        <w:tc>
          <w:tcPr>
            <w:tcW w:w="2979" w:type="dxa"/>
            <w:tcBorders>
              <w:top w:val="single" w:sz="4" w:space="0" w:color="auto"/>
              <w:left w:val="single" w:sz="4" w:space="0" w:color="auto"/>
              <w:bottom w:val="single" w:sz="4" w:space="0" w:color="auto"/>
              <w:right w:val="single" w:sz="4" w:space="0" w:color="auto"/>
            </w:tcBorders>
            <w:hideMark/>
          </w:tcPr>
          <w:p w14:paraId="4ABF3777" w14:textId="77777777" w:rsidR="00AE234C" w:rsidRPr="00E46541" w:rsidRDefault="00AE234C" w:rsidP="00BA7EA3">
            <w:pPr>
              <w:autoSpaceDE w:val="0"/>
              <w:autoSpaceDN w:val="0"/>
              <w:adjustRightInd w:val="0"/>
              <w:jc w:val="both"/>
              <w:rPr>
                <w:color w:val="000000"/>
                <w:szCs w:val="24"/>
              </w:rPr>
            </w:pPr>
          </w:p>
        </w:tc>
      </w:tr>
    </w:tbl>
    <w:tbl>
      <w:tblPr>
        <w:tblW w:w="11512" w:type="dxa"/>
        <w:tblLayout w:type="fixed"/>
        <w:tblLook w:val="04A0" w:firstRow="1" w:lastRow="0" w:firstColumn="1" w:lastColumn="0" w:noHBand="0" w:noVBand="1"/>
      </w:tblPr>
      <w:tblGrid>
        <w:gridCol w:w="4960"/>
        <w:gridCol w:w="3275"/>
        <w:gridCol w:w="3277"/>
      </w:tblGrid>
      <w:tr w:rsidR="00AE234C" w:rsidRPr="00E46541" w14:paraId="0A170465" w14:textId="77777777" w:rsidTr="00BA7EA3">
        <w:trPr>
          <w:trHeight w:val="326"/>
        </w:trPr>
        <w:tc>
          <w:tcPr>
            <w:tcW w:w="4960" w:type="dxa"/>
            <w:tcBorders>
              <w:top w:val="nil"/>
              <w:left w:val="nil"/>
              <w:bottom w:val="nil"/>
              <w:right w:val="nil"/>
            </w:tcBorders>
            <w:hideMark/>
          </w:tcPr>
          <w:p w14:paraId="6A3C6B91" w14:textId="77777777" w:rsidR="00AE234C" w:rsidRPr="00E46541" w:rsidRDefault="00AE234C" w:rsidP="00BA7EA3">
            <w:pPr>
              <w:autoSpaceDE w:val="0"/>
              <w:autoSpaceDN w:val="0"/>
              <w:adjustRightInd w:val="0"/>
              <w:rPr>
                <w:iCs/>
                <w:color w:val="000000"/>
                <w:szCs w:val="24"/>
              </w:rPr>
            </w:pPr>
          </w:p>
          <w:p w14:paraId="2AF7947C" w14:textId="77777777" w:rsidR="00AE234C" w:rsidRPr="00E46541" w:rsidRDefault="00AE234C" w:rsidP="00BA7EA3">
            <w:pPr>
              <w:autoSpaceDE w:val="0"/>
              <w:autoSpaceDN w:val="0"/>
              <w:adjustRightInd w:val="0"/>
              <w:rPr>
                <w:rFonts w:eastAsiaTheme="minorHAnsi"/>
                <w:color w:val="000000"/>
                <w:szCs w:val="24"/>
              </w:rPr>
            </w:pPr>
            <w:r w:rsidRPr="00E46541">
              <w:rPr>
                <w:iCs/>
                <w:color w:val="000000"/>
                <w:szCs w:val="24"/>
              </w:rPr>
              <w:t xml:space="preserve">____________________________________ </w:t>
            </w:r>
          </w:p>
          <w:p w14:paraId="770827B8" w14:textId="77777777" w:rsidR="00AE234C" w:rsidRPr="00E46541" w:rsidRDefault="00AE234C" w:rsidP="00BA7EA3">
            <w:pPr>
              <w:autoSpaceDE w:val="0"/>
              <w:autoSpaceDN w:val="0"/>
              <w:adjustRightInd w:val="0"/>
              <w:rPr>
                <w:color w:val="000000"/>
                <w:szCs w:val="24"/>
              </w:rPr>
            </w:pPr>
            <w:r w:rsidRPr="00E46541">
              <w:rPr>
                <w:iCs/>
                <w:color w:val="000000"/>
                <w:szCs w:val="24"/>
              </w:rPr>
              <w:t xml:space="preserve">                          (vertintojas) </w:t>
            </w:r>
          </w:p>
        </w:tc>
        <w:tc>
          <w:tcPr>
            <w:tcW w:w="3275" w:type="dxa"/>
            <w:tcBorders>
              <w:top w:val="nil"/>
              <w:left w:val="nil"/>
              <w:bottom w:val="nil"/>
              <w:right w:val="nil"/>
            </w:tcBorders>
            <w:hideMark/>
          </w:tcPr>
          <w:p w14:paraId="0EE8B369" w14:textId="77777777" w:rsidR="00AE234C" w:rsidRPr="00E46541" w:rsidRDefault="00AE234C" w:rsidP="00BA7EA3">
            <w:pPr>
              <w:autoSpaceDE w:val="0"/>
              <w:autoSpaceDN w:val="0"/>
              <w:adjustRightInd w:val="0"/>
              <w:rPr>
                <w:iCs/>
                <w:color w:val="000000"/>
                <w:szCs w:val="24"/>
              </w:rPr>
            </w:pPr>
          </w:p>
          <w:p w14:paraId="10377679" w14:textId="77777777" w:rsidR="00AE234C" w:rsidRPr="00E46541" w:rsidRDefault="00AE234C" w:rsidP="00BA7EA3">
            <w:pPr>
              <w:autoSpaceDE w:val="0"/>
              <w:autoSpaceDN w:val="0"/>
              <w:adjustRightInd w:val="0"/>
              <w:rPr>
                <w:rFonts w:eastAsiaTheme="minorHAnsi"/>
                <w:color w:val="000000"/>
                <w:szCs w:val="24"/>
              </w:rPr>
            </w:pPr>
            <w:r w:rsidRPr="00E46541">
              <w:rPr>
                <w:iCs/>
                <w:color w:val="000000"/>
                <w:szCs w:val="24"/>
              </w:rPr>
              <w:t xml:space="preserve">___________ </w:t>
            </w:r>
          </w:p>
          <w:p w14:paraId="3AC8C3B1" w14:textId="77777777" w:rsidR="00AE234C" w:rsidRPr="00E46541" w:rsidRDefault="00AE234C" w:rsidP="00BA7EA3">
            <w:pPr>
              <w:autoSpaceDE w:val="0"/>
              <w:autoSpaceDN w:val="0"/>
              <w:adjustRightInd w:val="0"/>
              <w:rPr>
                <w:color w:val="000000"/>
                <w:szCs w:val="24"/>
              </w:rPr>
            </w:pPr>
            <w:r w:rsidRPr="00E46541">
              <w:rPr>
                <w:iCs/>
                <w:color w:val="000000"/>
                <w:szCs w:val="24"/>
              </w:rPr>
              <w:t xml:space="preserve">    (parašas) </w:t>
            </w:r>
          </w:p>
        </w:tc>
        <w:tc>
          <w:tcPr>
            <w:tcW w:w="3277" w:type="dxa"/>
            <w:tcBorders>
              <w:top w:val="nil"/>
              <w:left w:val="nil"/>
              <w:bottom w:val="nil"/>
              <w:right w:val="nil"/>
            </w:tcBorders>
            <w:hideMark/>
          </w:tcPr>
          <w:p w14:paraId="43083EEF" w14:textId="77777777" w:rsidR="00AE234C" w:rsidRPr="00E46541" w:rsidRDefault="00AE234C" w:rsidP="00BA7EA3">
            <w:pPr>
              <w:autoSpaceDE w:val="0"/>
              <w:autoSpaceDN w:val="0"/>
              <w:adjustRightInd w:val="0"/>
              <w:rPr>
                <w:iCs/>
                <w:color w:val="000000"/>
                <w:szCs w:val="24"/>
              </w:rPr>
            </w:pPr>
          </w:p>
          <w:p w14:paraId="2E63244D" w14:textId="77777777" w:rsidR="00AE234C" w:rsidRPr="00E46541" w:rsidRDefault="00AE234C" w:rsidP="00BA7EA3">
            <w:pPr>
              <w:autoSpaceDE w:val="0"/>
              <w:autoSpaceDN w:val="0"/>
              <w:adjustRightInd w:val="0"/>
              <w:rPr>
                <w:rFonts w:eastAsiaTheme="minorHAnsi"/>
                <w:color w:val="000000"/>
                <w:szCs w:val="24"/>
              </w:rPr>
            </w:pPr>
            <w:r w:rsidRPr="00E46541">
              <w:rPr>
                <w:iCs/>
                <w:color w:val="000000"/>
                <w:szCs w:val="24"/>
              </w:rPr>
              <w:t xml:space="preserve">________ </w:t>
            </w:r>
          </w:p>
          <w:p w14:paraId="2C7470C5" w14:textId="77777777" w:rsidR="00AE234C" w:rsidRPr="00E46541" w:rsidRDefault="00AE234C" w:rsidP="00BA7EA3">
            <w:pPr>
              <w:autoSpaceDE w:val="0"/>
              <w:autoSpaceDN w:val="0"/>
              <w:adjustRightInd w:val="0"/>
              <w:rPr>
                <w:color w:val="000000"/>
                <w:szCs w:val="24"/>
              </w:rPr>
            </w:pPr>
            <w:r w:rsidRPr="00E46541">
              <w:rPr>
                <w:color w:val="000000"/>
                <w:szCs w:val="24"/>
              </w:rPr>
              <w:t xml:space="preserve">   (data) </w:t>
            </w:r>
          </w:p>
        </w:tc>
      </w:tr>
      <w:tr w:rsidR="00AE234C" w:rsidRPr="00E46541" w14:paraId="37FEF7CA" w14:textId="77777777" w:rsidTr="00BA7EA3">
        <w:trPr>
          <w:trHeight w:val="756"/>
        </w:trPr>
        <w:tc>
          <w:tcPr>
            <w:tcW w:w="11512" w:type="dxa"/>
            <w:gridSpan w:val="3"/>
            <w:tcBorders>
              <w:top w:val="nil"/>
              <w:left w:val="nil"/>
              <w:bottom w:val="nil"/>
              <w:right w:val="nil"/>
            </w:tcBorders>
          </w:tcPr>
          <w:p w14:paraId="30104D77" w14:textId="77777777" w:rsidR="00AE234C" w:rsidRPr="00E46541" w:rsidRDefault="00AE234C" w:rsidP="00BA7EA3">
            <w:pPr>
              <w:autoSpaceDE w:val="0"/>
              <w:autoSpaceDN w:val="0"/>
              <w:adjustRightInd w:val="0"/>
              <w:rPr>
                <w:rFonts w:eastAsiaTheme="minorHAnsi"/>
                <w:b/>
                <w:bCs/>
                <w:color w:val="000000"/>
                <w:szCs w:val="24"/>
              </w:rPr>
            </w:pPr>
          </w:p>
          <w:p w14:paraId="7C789F99" w14:textId="77777777" w:rsidR="00AE234C" w:rsidRPr="00E46541" w:rsidRDefault="00AE234C" w:rsidP="00BA7EA3">
            <w:pPr>
              <w:autoSpaceDE w:val="0"/>
              <w:autoSpaceDN w:val="0"/>
              <w:adjustRightInd w:val="0"/>
              <w:rPr>
                <w:color w:val="000000"/>
                <w:szCs w:val="24"/>
              </w:rPr>
            </w:pPr>
            <w:r w:rsidRPr="00E46541">
              <w:rPr>
                <w:b/>
                <w:bCs/>
                <w:color w:val="000000"/>
                <w:szCs w:val="24"/>
              </w:rPr>
              <w:t xml:space="preserve">Patikros peržiūra: </w:t>
            </w:r>
          </w:p>
          <w:p w14:paraId="3A8FBAD3" w14:textId="77777777" w:rsidR="00AE234C" w:rsidRPr="00E46541" w:rsidRDefault="00AE234C" w:rsidP="00BA7EA3">
            <w:pPr>
              <w:autoSpaceDE w:val="0"/>
              <w:autoSpaceDN w:val="0"/>
              <w:adjustRightInd w:val="0"/>
              <w:rPr>
                <w:color w:val="000000"/>
                <w:szCs w:val="24"/>
              </w:rPr>
            </w:pPr>
            <w:r w:rsidRPr="00E46541">
              <w:rPr>
                <w:color w:val="000000"/>
                <w:szCs w:val="24"/>
              </w:rPr>
              <w:t xml:space="preserve">□ Vertintojo išvadai pritarti </w:t>
            </w:r>
          </w:p>
          <w:p w14:paraId="36FF0F70" w14:textId="77777777" w:rsidR="00AE234C" w:rsidRPr="00E46541" w:rsidRDefault="00AE234C" w:rsidP="00BA7EA3">
            <w:pPr>
              <w:autoSpaceDE w:val="0"/>
              <w:autoSpaceDN w:val="0"/>
              <w:adjustRightInd w:val="0"/>
              <w:rPr>
                <w:color w:val="000000"/>
                <w:szCs w:val="24"/>
              </w:rPr>
            </w:pPr>
            <w:r w:rsidRPr="00E46541">
              <w:rPr>
                <w:color w:val="000000"/>
                <w:szCs w:val="24"/>
              </w:rPr>
              <w:t xml:space="preserve">□ Vertintojo išvadai nepritarti </w:t>
            </w:r>
          </w:p>
          <w:p w14:paraId="72000CE8" w14:textId="77777777" w:rsidR="00AE234C" w:rsidRPr="00E46541" w:rsidRDefault="00AE234C" w:rsidP="00BA7EA3">
            <w:pPr>
              <w:autoSpaceDE w:val="0"/>
              <w:autoSpaceDN w:val="0"/>
              <w:adjustRightInd w:val="0"/>
              <w:rPr>
                <w:i/>
                <w:iCs/>
                <w:color w:val="000000"/>
                <w:szCs w:val="24"/>
              </w:rPr>
            </w:pPr>
          </w:p>
          <w:p w14:paraId="06FC1C97" w14:textId="77777777" w:rsidR="00AE234C" w:rsidRPr="00E46541" w:rsidRDefault="00AE234C" w:rsidP="00BA7EA3">
            <w:pPr>
              <w:autoSpaceDE w:val="0"/>
              <w:autoSpaceDN w:val="0"/>
              <w:adjustRightInd w:val="0"/>
              <w:rPr>
                <w:i/>
                <w:iCs/>
                <w:color w:val="000000"/>
                <w:szCs w:val="24"/>
              </w:rPr>
            </w:pPr>
            <w:r w:rsidRPr="00E46541">
              <w:rPr>
                <w:i/>
                <w:iCs/>
                <w:color w:val="000000"/>
                <w:szCs w:val="24"/>
              </w:rPr>
              <w:t>Pastabos:_______________________________________________________________________</w:t>
            </w:r>
          </w:p>
          <w:p w14:paraId="10E18D86" w14:textId="77777777" w:rsidR="00AE234C" w:rsidRPr="00E46541" w:rsidRDefault="00AE234C" w:rsidP="00BA7EA3">
            <w:pPr>
              <w:autoSpaceDE w:val="0"/>
              <w:autoSpaceDN w:val="0"/>
              <w:adjustRightInd w:val="0"/>
              <w:rPr>
                <w:color w:val="000000"/>
                <w:szCs w:val="24"/>
              </w:rPr>
            </w:pPr>
            <w:r w:rsidRPr="00E46541">
              <w:rPr>
                <w:i/>
                <w:iCs/>
                <w:color w:val="000000"/>
                <w:szCs w:val="24"/>
              </w:rPr>
              <w:t xml:space="preserve"> </w:t>
            </w:r>
          </w:p>
        </w:tc>
      </w:tr>
      <w:tr w:rsidR="00AE234C" w:rsidRPr="00E46541" w14:paraId="3EB6CDEE" w14:textId="77777777" w:rsidTr="00BA7EA3">
        <w:trPr>
          <w:trHeight w:val="327"/>
        </w:trPr>
        <w:tc>
          <w:tcPr>
            <w:tcW w:w="4960" w:type="dxa"/>
            <w:tcBorders>
              <w:top w:val="nil"/>
              <w:left w:val="nil"/>
              <w:bottom w:val="nil"/>
              <w:right w:val="nil"/>
            </w:tcBorders>
            <w:hideMark/>
          </w:tcPr>
          <w:p w14:paraId="4B74DD5E" w14:textId="77777777" w:rsidR="00AE234C" w:rsidRPr="00E46541" w:rsidRDefault="00AE234C" w:rsidP="00BA7EA3">
            <w:pPr>
              <w:autoSpaceDE w:val="0"/>
              <w:autoSpaceDN w:val="0"/>
              <w:adjustRightInd w:val="0"/>
              <w:rPr>
                <w:rFonts w:eastAsiaTheme="minorHAnsi"/>
                <w:color w:val="000000"/>
                <w:szCs w:val="24"/>
              </w:rPr>
            </w:pPr>
            <w:r w:rsidRPr="00E46541">
              <w:rPr>
                <w:iCs/>
                <w:color w:val="000000"/>
                <w:szCs w:val="24"/>
              </w:rPr>
              <w:t xml:space="preserve">______________________________________ </w:t>
            </w:r>
          </w:p>
          <w:p w14:paraId="5D5D48F2" w14:textId="77777777" w:rsidR="00AE234C" w:rsidRPr="00E46541" w:rsidRDefault="00AE234C" w:rsidP="00BA7EA3">
            <w:pPr>
              <w:autoSpaceDE w:val="0"/>
              <w:autoSpaceDN w:val="0"/>
              <w:adjustRightInd w:val="0"/>
              <w:rPr>
                <w:color w:val="000000"/>
                <w:szCs w:val="24"/>
              </w:rPr>
            </w:pPr>
            <w:r w:rsidRPr="00E46541">
              <w:rPr>
                <w:iCs/>
                <w:color w:val="000000"/>
                <w:szCs w:val="24"/>
              </w:rPr>
              <w:t xml:space="preserve">                      (skyriaus vedėjas) </w:t>
            </w:r>
          </w:p>
        </w:tc>
        <w:tc>
          <w:tcPr>
            <w:tcW w:w="3275" w:type="dxa"/>
            <w:tcBorders>
              <w:top w:val="nil"/>
              <w:left w:val="nil"/>
              <w:bottom w:val="nil"/>
              <w:right w:val="nil"/>
            </w:tcBorders>
            <w:hideMark/>
          </w:tcPr>
          <w:p w14:paraId="5EC45809" w14:textId="77777777" w:rsidR="00AE234C" w:rsidRPr="00E46541" w:rsidRDefault="00AE234C" w:rsidP="00BA7EA3">
            <w:pPr>
              <w:autoSpaceDE w:val="0"/>
              <w:autoSpaceDN w:val="0"/>
              <w:adjustRightInd w:val="0"/>
              <w:rPr>
                <w:rFonts w:eastAsiaTheme="minorHAnsi"/>
                <w:color w:val="000000"/>
                <w:szCs w:val="24"/>
              </w:rPr>
            </w:pPr>
            <w:r w:rsidRPr="00E46541">
              <w:rPr>
                <w:iCs/>
                <w:color w:val="000000"/>
                <w:szCs w:val="24"/>
              </w:rPr>
              <w:t xml:space="preserve">____________ </w:t>
            </w:r>
          </w:p>
          <w:p w14:paraId="2D722F3B" w14:textId="77777777" w:rsidR="00AE234C" w:rsidRPr="00E46541" w:rsidRDefault="00AE234C" w:rsidP="00BA7EA3">
            <w:pPr>
              <w:autoSpaceDE w:val="0"/>
              <w:autoSpaceDN w:val="0"/>
              <w:adjustRightInd w:val="0"/>
              <w:rPr>
                <w:color w:val="000000"/>
                <w:szCs w:val="24"/>
              </w:rPr>
            </w:pPr>
            <w:r w:rsidRPr="00E46541">
              <w:rPr>
                <w:iCs/>
                <w:color w:val="000000"/>
                <w:szCs w:val="24"/>
              </w:rPr>
              <w:t xml:space="preserve">    (parašas) </w:t>
            </w:r>
          </w:p>
        </w:tc>
        <w:tc>
          <w:tcPr>
            <w:tcW w:w="3277" w:type="dxa"/>
            <w:tcBorders>
              <w:top w:val="nil"/>
              <w:left w:val="nil"/>
              <w:bottom w:val="nil"/>
              <w:right w:val="nil"/>
            </w:tcBorders>
            <w:hideMark/>
          </w:tcPr>
          <w:p w14:paraId="108ABBBC" w14:textId="77777777" w:rsidR="00AE234C" w:rsidRPr="00E46541" w:rsidRDefault="00AE234C" w:rsidP="00BA7EA3">
            <w:pPr>
              <w:autoSpaceDE w:val="0"/>
              <w:autoSpaceDN w:val="0"/>
              <w:adjustRightInd w:val="0"/>
              <w:rPr>
                <w:rFonts w:eastAsiaTheme="minorHAnsi"/>
                <w:color w:val="000000"/>
                <w:szCs w:val="24"/>
              </w:rPr>
            </w:pPr>
            <w:r w:rsidRPr="00E46541">
              <w:rPr>
                <w:iCs/>
                <w:color w:val="000000"/>
                <w:szCs w:val="24"/>
              </w:rPr>
              <w:t xml:space="preserve">____________ </w:t>
            </w:r>
          </w:p>
          <w:p w14:paraId="3550D1D8" w14:textId="77777777" w:rsidR="00AE234C" w:rsidRPr="00E46541" w:rsidRDefault="00AE234C" w:rsidP="00BA7EA3">
            <w:pPr>
              <w:autoSpaceDE w:val="0"/>
              <w:autoSpaceDN w:val="0"/>
              <w:adjustRightInd w:val="0"/>
              <w:rPr>
                <w:iCs/>
                <w:color w:val="000000"/>
                <w:szCs w:val="24"/>
              </w:rPr>
            </w:pPr>
            <w:r w:rsidRPr="00E46541">
              <w:rPr>
                <w:iCs/>
                <w:color w:val="000000"/>
                <w:szCs w:val="24"/>
              </w:rPr>
              <w:t xml:space="preserve">      (data) </w:t>
            </w:r>
          </w:p>
          <w:p w14:paraId="788F2E4C" w14:textId="77777777" w:rsidR="00AE234C" w:rsidRPr="00E46541" w:rsidRDefault="00AE234C" w:rsidP="00BA7EA3">
            <w:pPr>
              <w:autoSpaceDE w:val="0"/>
              <w:autoSpaceDN w:val="0"/>
              <w:adjustRightInd w:val="0"/>
              <w:rPr>
                <w:iCs/>
                <w:color w:val="000000"/>
                <w:szCs w:val="24"/>
              </w:rPr>
            </w:pPr>
          </w:p>
          <w:p w14:paraId="27F009DB" w14:textId="77777777" w:rsidR="00AE234C" w:rsidRPr="00E46541" w:rsidRDefault="00AE234C" w:rsidP="00BA7EA3">
            <w:pPr>
              <w:autoSpaceDE w:val="0"/>
              <w:autoSpaceDN w:val="0"/>
              <w:adjustRightInd w:val="0"/>
              <w:jc w:val="center"/>
              <w:rPr>
                <w:color w:val="000000"/>
                <w:szCs w:val="24"/>
                <w:lang w:val="en-US"/>
              </w:rPr>
            </w:pPr>
          </w:p>
        </w:tc>
      </w:tr>
    </w:tbl>
    <w:p w14:paraId="0B33389E" w14:textId="77777777" w:rsidR="00927028" w:rsidRDefault="00927028" w:rsidP="00AE234C">
      <w:pPr>
        <w:jc w:val="center"/>
        <w:rPr>
          <w:szCs w:val="24"/>
        </w:rPr>
        <w:sectPr w:rsidR="00927028" w:rsidSect="005478D3">
          <w:pgSz w:w="16838" w:h="11906" w:orient="landscape"/>
          <w:pgMar w:top="1701" w:right="567" w:bottom="1134" w:left="1701" w:header="567" w:footer="567" w:gutter="0"/>
          <w:pgNumType w:start="1"/>
          <w:cols w:space="1296"/>
          <w:titlePg/>
          <w:docGrid w:linePitch="360"/>
        </w:sectPr>
      </w:pPr>
      <w:r>
        <w:rPr>
          <w:szCs w:val="24"/>
        </w:rPr>
        <w:t>________</w:t>
      </w:r>
      <w:r w:rsidR="00AE234C" w:rsidRPr="00E46541">
        <w:rPr>
          <w:szCs w:val="24"/>
        </w:rPr>
        <w:t>____________________</w:t>
      </w:r>
    </w:p>
    <w:p w14:paraId="0F62BABC" w14:textId="77777777" w:rsidR="002C10BD" w:rsidRPr="00E46541" w:rsidRDefault="002C10BD" w:rsidP="002C10BD">
      <w:pPr>
        <w:ind w:left="10368"/>
        <w:jc w:val="both"/>
        <w:rPr>
          <w:szCs w:val="24"/>
        </w:rPr>
      </w:pPr>
      <w:r w:rsidRPr="00E46541">
        <w:rPr>
          <w:szCs w:val="24"/>
        </w:rPr>
        <w:lastRenderedPageBreak/>
        <w:t xml:space="preserve">2022–2030 metų plėtros programos valdytojos Lietuvos </w:t>
      </w:r>
      <w:r>
        <w:rPr>
          <w:szCs w:val="24"/>
        </w:rPr>
        <w:t>R</w:t>
      </w:r>
      <w:r w:rsidRPr="00E46541">
        <w:rPr>
          <w:szCs w:val="24"/>
        </w:rPr>
        <w:t xml:space="preserve">espublikos ekonomikos ir inovacijų ministerijos ekonomikos transformacijos ir konkurencingumo plėtros programos ir 2022–2030 metų plėtros programos valdytojos Lietuvos </w:t>
      </w:r>
      <w:r>
        <w:rPr>
          <w:szCs w:val="24"/>
        </w:rPr>
        <w:t>R</w:t>
      </w:r>
      <w:r w:rsidRPr="00E46541">
        <w:rPr>
          <w:szCs w:val="24"/>
        </w:rPr>
        <w:t xml:space="preserve">espublikos švietimo, mokslo ir sporto ministerijos mokslo plėtros programos pažangos priemonės Nr. 05-001-01-05-06/12-001-01-03-01 „Įgyvendinti misijomis grįstas mokslo ir inovacijų programas“ aprašo </w:t>
      </w:r>
    </w:p>
    <w:p w14:paraId="59A265B5" w14:textId="2D295661" w:rsidR="002C10BD" w:rsidRPr="00E46541" w:rsidRDefault="002C10BD" w:rsidP="002C10BD">
      <w:pPr>
        <w:ind w:left="10368"/>
        <w:jc w:val="both"/>
        <w:rPr>
          <w:b/>
          <w:bCs/>
          <w:szCs w:val="24"/>
        </w:rPr>
      </w:pPr>
      <w:r>
        <w:rPr>
          <w:szCs w:val="24"/>
        </w:rPr>
        <w:t xml:space="preserve">4 </w:t>
      </w:r>
      <w:r w:rsidRPr="00E46541">
        <w:rPr>
          <w:szCs w:val="24"/>
        </w:rPr>
        <w:t>priedas</w:t>
      </w:r>
    </w:p>
    <w:p w14:paraId="78D7328B" w14:textId="77777777" w:rsidR="00991DA5" w:rsidRPr="004B56BC" w:rsidRDefault="00991DA5" w:rsidP="00991DA5">
      <w:pPr>
        <w:ind w:left="10206"/>
        <w:rPr>
          <w:szCs w:val="24"/>
        </w:rPr>
      </w:pPr>
    </w:p>
    <w:p w14:paraId="72BAFB06" w14:textId="77777777" w:rsidR="00991DA5" w:rsidRPr="00E46541" w:rsidRDefault="00991DA5" w:rsidP="00991DA5">
      <w:pPr>
        <w:ind w:left="9639"/>
        <w:rPr>
          <w:szCs w:val="24"/>
        </w:rPr>
      </w:pPr>
    </w:p>
    <w:p w14:paraId="0A3D1131" w14:textId="77777777" w:rsidR="00991DA5" w:rsidRPr="00E46541" w:rsidRDefault="00991DA5" w:rsidP="00991DA5">
      <w:pPr>
        <w:pStyle w:val="Default"/>
        <w:jc w:val="center"/>
        <w:outlineLvl w:val="0"/>
        <w:rPr>
          <w:rFonts w:ascii="Times New Roman" w:hAnsi="Times New Roman" w:cs="Times New Roman"/>
          <w:b/>
          <w:caps/>
        </w:rPr>
      </w:pPr>
      <w:r w:rsidRPr="00E46541">
        <w:rPr>
          <w:rFonts w:ascii="Times New Roman" w:hAnsi="Times New Roman" w:cs="Times New Roman"/>
          <w:b/>
          <w:caps/>
        </w:rPr>
        <w:t xml:space="preserve">PROJEKTŲ ATITIKTIES </w:t>
      </w:r>
      <w:r w:rsidRPr="00E46541">
        <w:rPr>
          <w:rFonts w:ascii="Times New Roman" w:hAnsi="Times New Roman" w:cs="Times New Roman"/>
          <w:b/>
          <w:i/>
          <w:caps/>
        </w:rPr>
        <w:t xml:space="preserve">de minimis </w:t>
      </w:r>
      <w:r w:rsidRPr="00E46541">
        <w:rPr>
          <w:rFonts w:ascii="Times New Roman" w:hAnsi="Times New Roman" w:cs="Times New Roman"/>
          <w:b/>
          <w:caps/>
        </w:rPr>
        <w:t>PAGALBOS TAISYKLĖMS Patikros lapas</w:t>
      </w:r>
    </w:p>
    <w:p w14:paraId="63C92997" w14:textId="77777777" w:rsidR="00991DA5" w:rsidRPr="00E46541" w:rsidRDefault="00991DA5" w:rsidP="00991DA5">
      <w:pPr>
        <w:pStyle w:val="Default"/>
        <w:jc w:val="center"/>
        <w:rPr>
          <w:rFonts w:ascii="Times New Roman" w:hAnsi="Times New Roman" w:cs="Times New Roman"/>
          <w:b/>
          <w:caps/>
        </w:rPr>
      </w:pPr>
    </w:p>
    <w:p w14:paraId="374D66D0" w14:textId="77777777" w:rsidR="00991DA5" w:rsidRPr="00E46541" w:rsidRDefault="00991DA5" w:rsidP="00991DA5">
      <w:pPr>
        <w:pStyle w:val="Default"/>
        <w:jc w:val="center"/>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991DA5" w:rsidRPr="00E46541" w14:paraId="2D2A653F" w14:textId="77777777">
        <w:trPr>
          <w:trHeight w:val="305"/>
        </w:trPr>
        <w:tc>
          <w:tcPr>
            <w:tcW w:w="14562" w:type="dxa"/>
            <w:shd w:val="clear" w:color="auto" w:fill="BFBFBF" w:themeFill="background1" w:themeFillShade="BF"/>
          </w:tcPr>
          <w:p w14:paraId="2F6E150D" w14:textId="77777777" w:rsidR="00991DA5" w:rsidRPr="00E46541" w:rsidRDefault="00991DA5">
            <w:pPr>
              <w:autoSpaceDE w:val="0"/>
              <w:autoSpaceDN w:val="0"/>
              <w:adjustRightInd w:val="0"/>
              <w:contextualSpacing/>
              <w:jc w:val="both"/>
              <w:rPr>
                <w:color w:val="000000"/>
                <w:szCs w:val="24"/>
                <w:lang w:eastAsia="lt-LT"/>
              </w:rPr>
            </w:pPr>
            <w:r w:rsidRPr="00E46541">
              <w:rPr>
                <w:b/>
                <w:bCs/>
                <w:color w:val="000000"/>
                <w:szCs w:val="24"/>
                <w:lang w:eastAsia="lt-LT"/>
              </w:rPr>
              <w:t>1. Priemonės teisinis pagrindas</w:t>
            </w:r>
          </w:p>
        </w:tc>
      </w:tr>
      <w:tr w:rsidR="00991DA5" w:rsidRPr="00E46541" w14:paraId="5CEFF912" w14:textId="77777777">
        <w:trPr>
          <w:trHeight w:val="638"/>
        </w:trPr>
        <w:tc>
          <w:tcPr>
            <w:tcW w:w="14562" w:type="dxa"/>
            <w:shd w:val="clear" w:color="auto" w:fill="auto"/>
          </w:tcPr>
          <w:p w14:paraId="4E7AED57" w14:textId="77777777" w:rsidR="00991DA5" w:rsidRPr="004B56BC" w:rsidRDefault="00991DA5">
            <w:pPr>
              <w:autoSpaceDE w:val="0"/>
              <w:autoSpaceDN w:val="0"/>
              <w:adjustRightInd w:val="0"/>
              <w:jc w:val="both"/>
              <w:rPr>
                <w:color w:val="FF0000"/>
                <w:szCs w:val="24"/>
                <w:lang w:eastAsia="lt-LT"/>
              </w:rPr>
            </w:pPr>
            <w:r w:rsidRPr="009D260A">
              <w:rPr>
                <w:szCs w:val="24"/>
              </w:rPr>
              <w:t xml:space="preserve">2013 m. gruodžio 18 d. Komisijos reglamentas (ES) Nr. 1407/2013 dėl Sutarties dėl Europos Sąjungos veikimo 107 ir 108 straipsnių taikymo </w:t>
            </w:r>
            <w:r w:rsidRPr="004B56BC">
              <w:rPr>
                <w:i/>
                <w:iCs/>
                <w:szCs w:val="24"/>
              </w:rPr>
              <w:t xml:space="preserve">de </w:t>
            </w:r>
            <w:proofErr w:type="spellStart"/>
            <w:r w:rsidRPr="004B56BC">
              <w:rPr>
                <w:i/>
                <w:iCs/>
                <w:szCs w:val="24"/>
              </w:rPr>
              <w:t>minimis</w:t>
            </w:r>
            <w:proofErr w:type="spellEnd"/>
            <w:r w:rsidRPr="004B56BC">
              <w:rPr>
                <w:szCs w:val="24"/>
              </w:rPr>
              <w:t xml:space="preserve"> pagalbai su paskutiniais pakeitimais, padarytais 2021 m. liepos 23 d. Komisijos reglamentu (ES) Nr. 2021/1237</w:t>
            </w:r>
          </w:p>
        </w:tc>
      </w:tr>
    </w:tbl>
    <w:p w14:paraId="7D3318E7" w14:textId="77777777" w:rsidR="00991DA5" w:rsidRPr="00E46541" w:rsidRDefault="00991DA5" w:rsidP="00991DA5">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662B81" w:rsidRPr="00E46541" w14:paraId="79A220B3" w14:textId="77777777">
        <w:trPr>
          <w:trHeight w:val="280"/>
        </w:trPr>
        <w:tc>
          <w:tcPr>
            <w:tcW w:w="14612" w:type="dxa"/>
            <w:gridSpan w:val="2"/>
            <w:shd w:val="clear" w:color="auto" w:fill="BFBFBF" w:themeFill="background1" w:themeFillShade="BF"/>
          </w:tcPr>
          <w:p w14:paraId="2C4F4F4E" w14:textId="77777777" w:rsidR="00991DA5" w:rsidRPr="00E46541" w:rsidRDefault="00991DA5">
            <w:pPr>
              <w:autoSpaceDE w:val="0"/>
              <w:autoSpaceDN w:val="0"/>
              <w:adjustRightInd w:val="0"/>
              <w:contextualSpacing/>
              <w:jc w:val="both"/>
              <w:rPr>
                <w:color w:val="000000"/>
                <w:szCs w:val="24"/>
                <w:lang w:eastAsia="lt-LT"/>
              </w:rPr>
            </w:pPr>
            <w:r w:rsidRPr="00E46541">
              <w:rPr>
                <w:b/>
                <w:bCs/>
                <w:color w:val="000000"/>
                <w:szCs w:val="24"/>
                <w:lang w:eastAsia="lt-LT"/>
              </w:rPr>
              <w:t>2. Duomenys apie projektų įgyvendinimo planą (toliau – PĮP) / projektą</w:t>
            </w:r>
          </w:p>
        </w:tc>
      </w:tr>
      <w:tr w:rsidR="008417EF" w:rsidRPr="00E46541" w14:paraId="18F9482C" w14:textId="77777777">
        <w:trPr>
          <w:trHeight w:val="422"/>
        </w:trPr>
        <w:tc>
          <w:tcPr>
            <w:tcW w:w="4649" w:type="dxa"/>
            <w:shd w:val="clear" w:color="auto" w:fill="auto"/>
          </w:tcPr>
          <w:p w14:paraId="5BCD6A29" w14:textId="77777777" w:rsidR="00991DA5" w:rsidRPr="004B56BC" w:rsidRDefault="00991DA5">
            <w:pPr>
              <w:autoSpaceDE w:val="0"/>
              <w:autoSpaceDN w:val="0"/>
              <w:adjustRightInd w:val="0"/>
              <w:contextualSpacing/>
              <w:jc w:val="both"/>
              <w:rPr>
                <w:color w:val="000000"/>
                <w:szCs w:val="24"/>
                <w:lang w:eastAsia="lt-LT"/>
              </w:rPr>
            </w:pPr>
            <w:r w:rsidRPr="009D260A">
              <w:rPr>
                <w:b/>
                <w:bCs/>
                <w:color w:val="000000" w:themeColor="text1"/>
                <w:szCs w:val="24"/>
                <w:lang w:eastAsia="lt-LT"/>
              </w:rPr>
              <w:t xml:space="preserve">PĮP/projekto numeris </w:t>
            </w:r>
          </w:p>
        </w:tc>
        <w:tc>
          <w:tcPr>
            <w:tcW w:w="9963" w:type="dxa"/>
            <w:shd w:val="clear" w:color="auto" w:fill="auto"/>
          </w:tcPr>
          <w:p w14:paraId="726E9FE7" w14:textId="77777777" w:rsidR="00991DA5" w:rsidRPr="00E46541" w:rsidRDefault="00991DA5">
            <w:pPr>
              <w:autoSpaceDE w:val="0"/>
              <w:autoSpaceDN w:val="0"/>
              <w:adjustRightInd w:val="0"/>
              <w:contextualSpacing/>
              <w:jc w:val="both"/>
              <w:rPr>
                <w:color w:val="000000"/>
                <w:szCs w:val="24"/>
                <w:lang w:eastAsia="lt-LT"/>
              </w:rPr>
            </w:pPr>
          </w:p>
        </w:tc>
      </w:tr>
      <w:tr w:rsidR="008417EF" w:rsidRPr="00E46541" w14:paraId="39C1D977" w14:textId="77777777">
        <w:trPr>
          <w:trHeight w:val="560"/>
        </w:trPr>
        <w:tc>
          <w:tcPr>
            <w:tcW w:w="4649" w:type="dxa"/>
            <w:shd w:val="clear" w:color="auto" w:fill="auto"/>
          </w:tcPr>
          <w:p w14:paraId="2E527F26" w14:textId="77777777" w:rsidR="00991DA5" w:rsidRPr="00E46541" w:rsidRDefault="00991DA5">
            <w:pPr>
              <w:autoSpaceDE w:val="0"/>
              <w:autoSpaceDN w:val="0"/>
              <w:adjustRightInd w:val="0"/>
              <w:contextualSpacing/>
              <w:rPr>
                <w:color w:val="000000"/>
                <w:szCs w:val="24"/>
                <w:lang w:eastAsia="lt-LT"/>
              </w:rPr>
            </w:pPr>
            <w:r w:rsidRPr="00E46541">
              <w:rPr>
                <w:b/>
                <w:bCs/>
                <w:color w:val="000000"/>
                <w:szCs w:val="24"/>
                <w:lang w:eastAsia="lt-LT"/>
              </w:rPr>
              <w:t xml:space="preserve">Pareiškėjo/projekto vykdytojo pavadinimas </w:t>
            </w:r>
          </w:p>
        </w:tc>
        <w:tc>
          <w:tcPr>
            <w:tcW w:w="9963" w:type="dxa"/>
            <w:shd w:val="clear" w:color="auto" w:fill="auto"/>
          </w:tcPr>
          <w:p w14:paraId="2DE4B35E" w14:textId="77777777" w:rsidR="00991DA5" w:rsidRPr="00E46541" w:rsidRDefault="00991DA5">
            <w:pPr>
              <w:autoSpaceDE w:val="0"/>
              <w:autoSpaceDN w:val="0"/>
              <w:adjustRightInd w:val="0"/>
              <w:contextualSpacing/>
              <w:jc w:val="both"/>
              <w:rPr>
                <w:color w:val="000000"/>
                <w:szCs w:val="24"/>
                <w:lang w:eastAsia="lt-LT"/>
              </w:rPr>
            </w:pPr>
          </w:p>
        </w:tc>
      </w:tr>
      <w:tr w:rsidR="008417EF" w:rsidRPr="00E46541" w14:paraId="5B0046A6" w14:textId="77777777">
        <w:trPr>
          <w:trHeight w:val="280"/>
        </w:trPr>
        <w:tc>
          <w:tcPr>
            <w:tcW w:w="4649" w:type="dxa"/>
            <w:shd w:val="clear" w:color="auto" w:fill="auto"/>
          </w:tcPr>
          <w:p w14:paraId="5CC08C89" w14:textId="77777777" w:rsidR="00991DA5" w:rsidRPr="00E46541" w:rsidRDefault="00991DA5">
            <w:pPr>
              <w:autoSpaceDE w:val="0"/>
              <w:autoSpaceDN w:val="0"/>
              <w:adjustRightInd w:val="0"/>
              <w:contextualSpacing/>
              <w:jc w:val="both"/>
              <w:rPr>
                <w:color w:val="000000"/>
                <w:szCs w:val="24"/>
                <w:lang w:eastAsia="lt-LT"/>
              </w:rPr>
            </w:pPr>
            <w:r w:rsidRPr="00E46541">
              <w:rPr>
                <w:b/>
                <w:bCs/>
                <w:color w:val="000000"/>
                <w:szCs w:val="24"/>
                <w:lang w:eastAsia="lt-LT"/>
              </w:rPr>
              <w:t xml:space="preserve">Projekto pavadinimas </w:t>
            </w:r>
          </w:p>
        </w:tc>
        <w:tc>
          <w:tcPr>
            <w:tcW w:w="9963" w:type="dxa"/>
            <w:shd w:val="clear" w:color="auto" w:fill="auto"/>
          </w:tcPr>
          <w:p w14:paraId="61DC4998" w14:textId="77777777" w:rsidR="00991DA5" w:rsidRPr="00E46541" w:rsidRDefault="00991DA5">
            <w:pPr>
              <w:autoSpaceDE w:val="0"/>
              <w:autoSpaceDN w:val="0"/>
              <w:adjustRightInd w:val="0"/>
              <w:contextualSpacing/>
              <w:jc w:val="both"/>
              <w:rPr>
                <w:b/>
                <w:bCs/>
                <w:color w:val="000000"/>
                <w:szCs w:val="24"/>
                <w:lang w:eastAsia="lt-LT"/>
              </w:rPr>
            </w:pPr>
          </w:p>
        </w:tc>
      </w:tr>
    </w:tbl>
    <w:p w14:paraId="34A346DE" w14:textId="77777777" w:rsidR="00991DA5" w:rsidRPr="00E46541" w:rsidRDefault="00991DA5" w:rsidP="00991DA5">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35"/>
        <w:gridCol w:w="2445"/>
        <w:gridCol w:w="1583"/>
        <w:gridCol w:w="631"/>
        <w:gridCol w:w="78"/>
        <w:gridCol w:w="709"/>
        <w:gridCol w:w="312"/>
        <w:gridCol w:w="1157"/>
        <w:gridCol w:w="2529"/>
      </w:tblGrid>
      <w:tr w:rsidR="00991DA5" w:rsidRPr="00E46541" w14:paraId="67F2FA18" w14:textId="77777777">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E27016" w14:textId="77777777" w:rsidR="00991DA5" w:rsidRPr="00E46541" w:rsidRDefault="00991DA5">
            <w:pPr>
              <w:autoSpaceDE w:val="0"/>
              <w:autoSpaceDN w:val="0"/>
              <w:adjustRightInd w:val="0"/>
              <w:contextualSpacing/>
              <w:jc w:val="both"/>
              <w:rPr>
                <w:rFonts w:eastAsia="Calibri"/>
                <w:b/>
                <w:bCs/>
                <w:color w:val="000000"/>
                <w:szCs w:val="24"/>
                <w:lang w:eastAsia="lt-LT"/>
              </w:rPr>
            </w:pPr>
            <w:r w:rsidRPr="00E46541">
              <w:rPr>
                <w:rFonts w:eastAsia="Calibri"/>
                <w:b/>
                <w:bCs/>
                <w:color w:val="000000"/>
                <w:szCs w:val="24"/>
                <w:lang w:eastAsia="lt-LT"/>
              </w:rPr>
              <w:t>3. PĮP / projekto patikra dėl atitikties Reglamentui (ES) Nr. 1407/2013</w:t>
            </w:r>
          </w:p>
        </w:tc>
      </w:tr>
      <w:tr w:rsidR="00991DA5" w:rsidRPr="00E46541" w14:paraId="647371E0" w14:textId="77777777" w:rsidTr="090CB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817" w:type="dxa"/>
            <w:vMerge w:val="restart"/>
            <w:tcBorders>
              <w:top w:val="single" w:sz="4" w:space="0" w:color="auto"/>
              <w:left w:val="single" w:sz="4" w:space="0" w:color="auto"/>
              <w:bottom w:val="single" w:sz="0" w:space="0" w:color="000000" w:themeColor="text1"/>
              <w:right w:val="single" w:sz="4" w:space="0" w:color="auto"/>
            </w:tcBorders>
            <w:shd w:val="clear" w:color="auto" w:fill="auto"/>
            <w:hideMark/>
          </w:tcPr>
          <w:p w14:paraId="6F715F88" w14:textId="77777777" w:rsidR="00991DA5" w:rsidRPr="00E46541" w:rsidRDefault="00991DA5">
            <w:pPr>
              <w:jc w:val="center"/>
              <w:rPr>
                <w:b/>
                <w:bCs/>
                <w:szCs w:val="24"/>
                <w:lang w:eastAsia="lt-LT"/>
              </w:rPr>
            </w:pPr>
            <w:r w:rsidRPr="00E46541">
              <w:rPr>
                <w:b/>
                <w:bCs/>
                <w:szCs w:val="24"/>
                <w:lang w:eastAsia="lt-LT"/>
              </w:rPr>
              <w:t>Eil.</w:t>
            </w:r>
          </w:p>
          <w:p w14:paraId="6B6AC510" w14:textId="77777777" w:rsidR="00991DA5" w:rsidRPr="00E46541" w:rsidRDefault="00991DA5">
            <w:pPr>
              <w:jc w:val="center"/>
              <w:rPr>
                <w:b/>
                <w:bCs/>
                <w:szCs w:val="24"/>
                <w:lang w:eastAsia="lt-LT"/>
              </w:rPr>
            </w:pPr>
            <w:r w:rsidRPr="00E46541">
              <w:rPr>
                <w:b/>
                <w:bCs/>
                <w:szCs w:val="24"/>
                <w:lang w:eastAsia="lt-LT"/>
              </w:rPr>
              <w:t>Nr.</w:t>
            </w:r>
          </w:p>
        </w:tc>
        <w:tc>
          <w:tcPr>
            <w:tcW w:w="8363" w:type="dxa"/>
            <w:gridSpan w:val="3"/>
            <w:vMerge w:val="restart"/>
            <w:tcBorders>
              <w:top w:val="single" w:sz="4" w:space="0" w:color="auto"/>
              <w:left w:val="single" w:sz="4" w:space="0" w:color="auto"/>
              <w:bottom w:val="single" w:sz="0" w:space="0" w:color="000000" w:themeColor="text1"/>
              <w:right w:val="single" w:sz="4" w:space="0" w:color="auto"/>
            </w:tcBorders>
            <w:shd w:val="clear" w:color="auto" w:fill="auto"/>
            <w:hideMark/>
          </w:tcPr>
          <w:p w14:paraId="7A16DCF0" w14:textId="77777777" w:rsidR="00991DA5" w:rsidRPr="00E46541" w:rsidRDefault="00991DA5">
            <w:pPr>
              <w:ind w:firstLine="34"/>
              <w:jc w:val="center"/>
              <w:rPr>
                <w:b/>
                <w:bCs/>
                <w:szCs w:val="24"/>
                <w:lang w:eastAsia="lt-LT"/>
              </w:rPr>
            </w:pPr>
            <w:r w:rsidRPr="00E46541">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A26D334" w14:textId="77777777" w:rsidR="00991DA5" w:rsidRPr="00E46541" w:rsidRDefault="00991DA5">
            <w:pPr>
              <w:jc w:val="center"/>
              <w:rPr>
                <w:b/>
                <w:bCs/>
                <w:szCs w:val="24"/>
                <w:lang w:eastAsia="lt-LT"/>
              </w:rPr>
            </w:pPr>
            <w:r w:rsidRPr="00E46541">
              <w:rPr>
                <w:b/>
                <w:bCs/>
                <w:szCs w:val="24"/>
                <w:lang w:eastAsia="lt-LT"/>
              </w:rPr>
              <w:t>Rezultatas</w:t>
            </w:r>
          </w:p>
        </w:tc>
        <w:tc>
          <w:tcPr>
            <w:tcW w:w="2529" w:type="dxa"/>
            <w:vMerge w:val="restart"/>
            <w:tcBorders>
              <w:top w:val="single" w:sz="4" w:space="0" w:color="auto"/>
              <w:left w:val="single" w:sz="4" w:space="0" w:color="auto"/>
              <w:bottom w:val="single" w:sz="0" w:space="0" w:color="000000" w:themeColor="text1"/>
              <w:right w:val="single" w:sz="4" w:space="0" w:color="auto"/>
            </w:tcBorders>
            <w:shd w:val="clear" w:color="auto" w:fill="auto"/>
            <w:hideMark/>
          </w:tcPr>
          <w:p w14:paraId="1E816103" w14:textId="77777777" w:rsidR="00991DA5" w:rsidRPr="00E46541" w:rsidRDefault="00991DA5">
            <w:pPr>
              <w:jc w:val="center"/>
              <w:rPr>
                <w:b/>
                <w:bCs/>
                <w:szCs w:val="24"/>
                <w:lang w:eastAsia="lt-LT"/>
              </w:rPr>
            </w:pPr>
            <w:r w:rsidRPr="00E46541">
              <w:rPr>
                <w:b/>
                <w:bCs/>
                <w:szCs w:val="24"/>
                <w:lang w:eastAsia="lt-LT"/>
              </w:rPr>
              <w:t>Pastabos</w:t>
            </w:r>
          </w:p>
        </w:tc>
      </w:tr>
      <w:tr w:rsidR="00991DA5" w:rsidRPr="00E46541" w14:paraId="35531B9D" w14:textId="77777777" w:rsidTr="090CB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Pr>
          <w:p w14:paraId="3BE48AA6" w14:textId="77777777" w:rsidR="00991DA5" w:rsidRPr="00E46541" w:rsidRDefault="00991DA5">
            <w:pPr>
              <w:jc w:val="both"/>
              <w:rPr>
                <w:b/>
                <w:bCs/>
                <w:szCs w:val="24"/>
                <w:lang w:eastAsia="lt-LT"/>
              </w:rPr>
            </w:pPr>
          </w:p>
        </w:tc>
        <w:tc>
          <w:tcPr>
            <w:tcW w:w="8363" w:type="dxa"/>
            <w:gridSpan w:val="3"/>
            <w:vMerge/>
          </w:tcPr>
          <w:p w14:paraId="49A7C7D6" w14:textId="77777777" w:rsidR="00991DA5" w:rsidRPr="00E46541" w:rsidRDefault="00991DA5">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4AA4C29" w14:textId="77777777" w:rsidR="00991DA5" w:rsidRPr="00E46541" w:rsidRDefault="00991DA5">
            <w:pPr>
              <w:jc w:val="both"/>
              <w:rPr>
                <w:bCs/>
                <w:color w:val="000000"/>
                <w:szCs w:val="24"/>
                <w:lang w:eastAsia="lt-LT"/>
              </w:rPr>
            </w:pPr>
            <w:r w:rsidRPr="00E46541">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389E8E" w14:textId="77777777" w:rsidR="00991DA5" w:rsidRPr="00E46541" w:rsidRDefault="00991DA5">
            <w:pPr>
              <w:jc w:val="both"/>
              <w:rPr>
                <w:bCs/>
                <w:color w:val="000000"/>
                <w:szCs w:val="24"/>
                <w:lang w:eastAsia="lt-LT"/>
              </w:rPr>
            </w:pPr>
            <w:r w:rsidRPr="00E46541">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1B278960" w14:textId="77777777" w:rsidR="00991DA5" w:rsidRPr="00E46541" w:rsidRDefault="00991DA5">
            <w:pPr>
              <w:jc w:val="both"/>
              <w:rPr>
                <w:bCs/>
                <w:color w:val="000000"/>
                <w:szCs w:val="24"/>
                <w:lang w:eastAsia="lt-LT"/>
              </w:rPr>
            </w:pPr>
            <w:r w:rsidRPr="00E46541">
              <w:rPr>
                <w:bCs/>
                <w:color w:val="000000"/>
                <w:szCs w:val="24"/>
                <w:lang w:eastAsia="lt-LT"/>
              </w:rPr>
              <w:t>Netaikoma</w:t>
            </w:r>
          </w:p>
        </w:tc>
        <w:tc>
          <w:tcPr>
            <w:tcW w:w="2529" w:type="dxa"/>
            <w:vMerge/>
          </w:tcPr>
          <w:p w14:paraId="56CDEEE8" w14:textId="77777777" w:rsidR="00991DA5" w:rsidRPr="00E46541" w:rsidRDefault="00991DA5">
            <w:pPr>
              <w:jc w:val="both"/>
              <w:rPr>
                <w:bCs/>
                <w:color w:val="000000"/>
                <w:szCs w:val="24"/>
                <w:lang w:eastAsia="lt-LT"/>
              </w:rPr>
            </w:pPr>
          </w:p>
        </w:tc>
      </w:tr>
      <w:tr w:rsidR="00991DA5" w:rsidRPr="00E46541" w14:paraId="3595F1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0572E00" w14:textId="77777777" w:rsidR="00991DA5" w:rsidRPr="00E46541" w:rsidRDefault="00991DA5">
            <w:pPr>
              <w:jc w:val="both"/>
              <w:rPr>
                <w:bCs/>
                <w:szCs w:val="24"/>
                <w:lang w:eastAsia="lt-LT"/>
              </w:rPr>
            </w:pPr>
            <w:r w:rsidRPr="00E46541">
              <w:rPr>
                <w:bCs/>
                <w:szCs w:val="24"/>
                <w:lang w:eastAsia="lt-LT"/>
              </w:rPr>
              <w:lastRenderedPageBreak/>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B8C9948" w14:textId="77777777" w:rsidR="00991DA5" w:rsidRPr="00E46541" w:rsidRDefault="00991DA5">
            <w:pPr>
              <w:jc w:val="both"/>
              <w:rPr>
                <w:color w:val="333333"/>
                <w:kern w:val="36"/>
                <w:szCs w:val="24"/>
                <w:lang w:eastAsia="lt-LT"/>
              </w:rPr>
            </w:pPr>
            <w:r w:rsidRPr="00E46541">
              <w:rPr>
                <w:szCs w:val="24"/>
                <w:lang w:eastAsia="lt-LT"/>
              </w:rPr>
              <w:t xml:space="preserve">Ar pareiškėjas / projekto vykdytojas vykdo veiklą žuvininkystės ir akvakultūros sektoriuje, kuriam taikomas </w:t>
            </w:r>
            <w:r w:rsidRPr="00E46541">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E46541">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E12C7C"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7455E8"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2107C5A" w14:textId="1E06D026" w:rsidR="00991DA5" w:rsidRPr="00E46541" w:rsidRDefault="00991DA5">
            <w:pPr>
              <w:jc w:val="both"/>
              <w:rPr>
                <w:bCs/>
                <w:color w:val="000000"/>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D7F3EB9" w14:textId="77777777" w:rsidR="00991DA5" w:rsidRPr="00E46541" w:rsidRDefault="00991DA5">
            <w:pPr>
              <w:jc w:val="both"/>
              <w:rPr>
                <w:bCs/>
                <w:color w:val="000000"/>
                <w:szCs w:val="24"/>
                <w:lang w:eastAsia="lt-LT"/>
              </w:rPr>
            </w:pPr>
          </w:p>
        </w:tc>
      </w:tr>
      <w:tr w:rsidR="00991DA5" w:rsidRPr="00E46541" w14:paraId="54E9B9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45557B4" w14:textId="77777777" w:rsidR="00991DA5" w:rsidRPr="00E46541" w:rsidRDefault="00991DA5">
            <w:pPr>
              <w:jc w:val="both"/>
              <w:rPr>
                <w:bCs/>
                <w:szCs w:val="24"/>
                <w:lang w:eastAsia="lt-LT"/>
              </w:rPr>
            </w:pPr>
            <w:r w:rsidRPr="00E46541">
              <w:rPr>
                <w:bCs/>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9126F5A" w14:textId="77777777" w:rsidR="00991DA5" w:rsidRPr="00E46541" w:rsidRDefault="00991DA5">
            <w:pPr>
              <w:jc w:val="both"/>
              <w:rPr>
                <w:bCs/>
                <w:color w:val="000000"/>
                <w:szCs w:val="24"/>
              </w:rPr>
            </w:pPr>
            <w:r w:rsidRPr="00E46541">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346BD2B" w14:textId="77777777" w:rsidR="00991DA5" w:rsidRPr="00E46541" w:rsidRDefault="00991DA5">
            <w:pPr>
              <w:jc w:val="both"/>
              <w:rPr>
                <w:bCs/>
                <w:color w:val="000000"/>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D3DC8F" w14:textId="77777777" w:rsidR="00991DA5" w:rsidRPr="00E46541" w:rsidRDefault="00991DA5">
            <w:pPr>
              <w:jc w:val="both"/>
              <w:rPr>
                <w:bCs/>
                <w:color w:val="000000"/>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C12DCD" w14:textId="1CD2CBD6" w:rsidR="00991DA5" w:rsidRPr="00E46541" w:rsidRDefault="00991DA5">
            <w:pPr>
              <w:jc w:val="both"/>
              <w:rPr>
                <w:bCs/>
                <w:color w:val="000000"/>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306BF68" w14:textId="77777777" w:rsidR="00991DA5" w:rsidRPr="00E46541" w:rsidRDefault="00991DA5">
            <w:pPr>
              <w:jc w:val="both"/>
              <w:rPr>
                <w:bCs/>
                <w:color w:val="000000"/>
                <w:szCs w:val="24"/>
                <w:lang w:eastAsia="lt-LT"/>
              </w:rPr>
            </w:pPr>
          </w:p>
        </w:tc>
      </w:tr>
      <w:tr w:rsidR="00991DA5" w:rsidRPr="00E46541" w14:paraId="061A3C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57EFAC2" w14:textId="77777777" w:rsidR="00991DA5" w:rsidRPr="00E46541" w:rsidRDefault="00991DA5">
            <w:pPr>
              <w:jc w:val="both"/>
              <w:rPr>
                <w:bCs/>
                <w:szCs w:val="24"/>
                <w:lang w:eastAsia="lt-LT"/>
              </w:rPr>
            </w:pPr>
            <w:r w:rsidRPr="00E46541">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366BD58" w14:textId="77777777" w:rsidR="00991DA5" w:rsidRPr="00E46541" w:rsidRDefault="00991DA5">
            <w:pPr>
              <w:jc w:val="both"/>
              <w:rPr>
                <w:bCs/>
                <w:color w:val="000000"/>
                <w:szCs w:val="24"/>
              </w:rPr>
            </w:pPr>
            <w:r w:rsidRPr="00E46541">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77A9CC7" w14:textId="77777777" w:rsidR="00991DA5" w:rsidRPr="00E46541" w:rsidRDefault="00991DA5">
            <w:pPr>
              <w:jc w:val="both"/>
              <w:rPr>
                <w:bCs/>
                <w:color w:val="000000"/>
                <w:szCs w:val="24"/>
                <w:lang w:eastAsia="lt-LT"/>
              </w:rPr>
            </w:pPr>
            <w:r w:rsidRPr="00E46541">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DD66E4" w14:textId="77777777" w:rsidR="00991DA5" w:rsidRPr="00E46541" w:rsidRDefault="00991DA5">
            <w:pPr>
              <w:jc w:val="both"/>
              <w:rPr>
                <w:bCs/>
                <w:color w:val="000000"/>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9C1288B" w14:textId="4DC7F145" w:rsidR="00991DA5" w:rsidRPr="00E46541" w:rsidRDefault="00991DA5">
            <w:pPr>
              <w:jc w:val="both"/>
              <w:rPr>
                <w:bCs/>
                <w:color w:val="000000"/>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23D5609" w14:textId="77777777" w:rsidR="00991DA5" w:rsidRPr="00E46541" w:rsidRDefault="00991DA5">
            <w:pPr>
              <w:jc w:val="both"/>
              <w:rPr>
                <w:bCs/>
                <w:color w:val="000000"/>
                <w:szCs w:val="24"/>
                <w:lang w:eastAsia="lt-LT"/>
              </w:rPr>
            </w:pPr>
          </w:p>
        </w:tc>
      </w:tr>
      <w:tr w:rsidR="00991DA5" w:rsidRPr="00E46541" w14:paraId="2900B1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78A6BE4" w14:textId="77777777" w:rsidR="00991DA5" w:rsidRPr="00E46541" w:rsidRDefault="00991DA5">
            <w:pPr>
              <w:jc w:val="both"/>
              <w:rPr>
                <w:bCs/>
                <w:szCs w:val="24"/>
                <w:lang w:eastAsia="lt-LT"/>
              </w:rPr>
            </w:pPr>
            <w:r w:rsidRPr="00E46541">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459EBD3" w14:textId="77777777" w:rsidR="00991DA5" w:rsidRPr="00E46541" w:rsidRDefault="00991DA5">
            <w:pPr>
              <w:jc w:val="both"/>
              <w:rPr>
                <w:bCs/>
                <w:szCs w:val="24"/>
                <w:lang w:eastAsia="lt-LT"/>
              </w:rPr>
            </w:pPr>
            <w:r w:rsidRPr="00E46541">
              <w:rPr>
                <w:rFonts w:eastAsia="Calibri"/>
                <w:szCs w:val="24"/>
                <w:lang w:eastAsia="lt-LT"/>
              </w:rPr>
              <w:t xml:space="preserve">Ar pareiškėjas / projekto vykdytojas veikia žemės ūkio produktų perdirbimo ir prekybos sektoriuje, kai </w:t>
            </w:r>
            <w:r w:rsidRPr="00E46541">
              <w:rPr>
                <w:rFonts w:eastAsia="Calibri"/>
                <w:i/>
                <w:szCs w:val="24"/>
                <w:lang w:eastAsia="lt-LT"/>
              </w:rPr>
              <w:t xml:space="preserve">de </w:t>
            </w:r>
            <w:proofErr w:type="spellStart"/>
            <w:r w:rsidRPr="00E46541">
              <w:rPr>
                <w:rFonts w:eastAsia="Calibri"/>
                <w:i/>
                <w:szCs w:val="24"/>
                <w:lang w:eastAsia="lt-LT"/>
              </w:rPr>
              <w:t>minimis</w:t>
            </w:r>
            <w:proofErr w:type="spellEnd"/>
            <w:r w:rsidRPr="00E46541">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B8DEB0" w14:textId="77777777" w:rsidR="00991DA5" w:rsidRPr="00E46541" w:rsidRDefault="00991DA5">
            <w:pPr>
              <w:jc w:val="both"/>
              <w:rPr>
                <w:bCs/>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43C209" w14:textId="77777777" w:rsidR="00991DA5" w:rsidRPr="00E46541" w:rsidRDefault="00991DA5">
            <w:pPr>
              <w:ind w:hanging="5"/>
              <w:jc w:val="both"/>
              <w:rPr>
                <w:bCs/>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D777A4F" w14:textId="0A7FCD58" w:rsidR="00991DA5" w:rsidRPr="00E46541" w:rsidRDefault="00991DA5">
            <w:pPr>
              <w:jc w:val="both"/>
              <w:rPr>
                <w:bCs/>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B9BF486" w14:textId="77777777" w:rsidR="00991DA5" w:rsidRPr="00E46541" w:rsidRDefault="00991DA5">
            <w:pPr>
              <w:jc w:val="both"/>
              <w:rPr>
                <w:bCs/>
                <w:szCs w:val="24"/>
                <w:lang w:eastAsia="lt-LT"/>
              </w:rPr>
            </w:pPr>
          </w:p>
        </w:tc>
      </w:tr>
      <w:tr w:rsidR="00991DA5" w:rsidRPr="00E46541" w14:paraId="147FB1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AB913C0" w14:textId="77777777" w:rsidR="00991DA5" w:rsidRPr="00E46541" w:rsidRDefault="00991DA5">
            <w:pPr>
              <w:jc w:val="both"/>
              <w:rPr>
                <w:bCs/>
                <w:szCs w:val="24"/>
                <w:lang w:eastAsia="lt-LT"/>
              </w:rPr>
            </w:pPr>
            <w:r w:rsidRPr="00E46541">
              <w:rPr>
                <w:bCs/>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9376240" w14:textId="77777777" w:rsidR="00991DA5" w:rsidRPr="00E46541" w:rsidRDefault="00991DA5">
            <w:pPr>
              <w:jc w:val="both"/>
              <w:rPr>
                <w:bCs/>
                <w:color w:val="000000"/>
                <w:szCs w:val="24"/>
                <w:lang w:eastAsia="lt-LT"/>
              </w:rPr>
            </w:pPr>
            <w:r w:rsidRPr="00E46541">
              <w:rPr>
                <w:rFonts w:eastAsia="Calibri"/>
                <w:szCs w:val="24"/>
                <w:lang w:eastAsia="lt-LT"/>
              </w:rPr>
              <w:t>Ar pareiškėjas / projekto vykdytojas vykdo su eksportu susijusią veiklą trečiosiose valstybėse arba Europos Sąjungos</w:t>
            </w:r>
            <w:r w:rsidRPr="00E46541">
              <w:rPr>
                <w:rFonts w:eastAsia="Calibri"/>
                <w:szCs w:val="24"/>
              </w:rPr>
              <w:t xml:space="preserve"> </w:t>
            </w:r>
            <w:r w:rsidRPr="00E46541">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CC0FF3F"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0D1776"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849E235" w14:textId="63F5644F" w:rsidR="00991DA5" w:rsidRPr="00E46541" w:rsidRDefault="00991DA5">
            <w:pPr>
              <w:jc w:val="both"/>
              <w:rPr>
                <w:bCs/>
                <w:color w:val="000000"/>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577EB02" w14:textId="77777777" w:rsidR="00991DA5" w:rsidRPr="00E46541" w:rsidRDefault="00991DA5">
            <w:pPr>
              <w:jc w:val="both"/>
              <w:rPr>
                <w:bCs/>
                <w:color w:val="000000"/>
                <w:szCs w:val="24"/>
                <w:lang w:eastAsia="lt-LT"/>
              </w:rPr>
            </w:pPr>
          </w:p>
        </w:tc>
      </w:tr>
      <w:tr w:rsidR="00991DA5" w:rsidRPr="00E46541" w14:paraId="7959F0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1BCD229" w14:textId="77777777" w:rsidR="00991DA5" w:rsidRPr="00E46541" w:rsidRDefault="00991DA5">
            <w:pPr>
              <w:jc w:val="both"/>
              <w:rPr>
                <w:bCs/>
                <w:szCs w:val="24"/>
                <w:lang w:eastAsia="lt-LT"/>
              </w:rPr>
            </w:pPr>
            <w:r w:rsidRPr="00E46541">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3D714F5" w14:textId="77777777" w:rsidR="00991DA5" w:rsidRPr="00E46541" w:rsidRDefault="00991DA5">
            <w:pPr>
              <w:jc w:val="both"/>
              <w:rPr>
                <w:bCs/>
                <w:color w:val="000000"/>
                <w:szCs w:val="24"/>
                <w:lang w:eastAsia="lt-LT"/>
              </w:rPr>
            </w:pPr>
            <w:r w:rsidRPr="00E46541">
              <w:rPr>
                <w:rFonts w:eastAsia="Calibri"/>
                <w:szCs w:val="24"/>
                <w:lang w:eastAsia="lt-LT"/>
              </w:rPr>
              <w:t>Ar pareiškėjui / projekto vykdytojui teikiama</w:t>
            </w:r>
            <w:r w:rsidRPr="00E46541">
              <w:rPr>
                <w:rFonts w:eastAsia="Calibri"/>
                <w:i/>
                <w:szCs w:val="24"/>
                <w:lang w:eastAsia="lt-LT"/>
              </w:rPr>
              <w:t xml:space="preserve"> de </w:t>
            </w:r>
            <w:proofErr w:type="spellStart"/>
            <w:r w:rsidRPr="00E46541">
              <w:rPr>
                <w:rFonts w:eastAsia="Calibri"/>
                <w:i/>
                <w:szCs w:val="24"/>
                <w:lang w:eastAsia="lt-LT"/>
              </w:rPr>
              <w:t>minimis</w:t>
            </w:r>
            <w:proofErr w:type="spellEnd"/>
            <w:r w:rsidRPr="00E46541">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D4BDF56" w14:textId="77777777" w:rsidR="00991DA5" w:rsidRPr="00E46541" w:rsidRDefault="00991DA5">
            <w:pPr>
              <w:jc w:val="both"/>
              <w:rPr>
                <w:bCs/>
                <w:color w:val="000000"/>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C3B90A" w14:textId="77777777" w:rsidR="00991DA5" w:rsidRPr="00E46541" w:rsidRDefault="00991DA5">
            <w:pPr>
              <w:jc w:val="both"/>
              <w:rPr>
                <w:bCs/>
                <w:color w:val="000000"/>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99E8375" w14:textId="58162581" w:rsidR="00991DA5" w:rsidRPr="00E46541" w:rsidRDefault="00991DA5">
            <w:pPr>
              <w:jc w:val="both"/>
              <w:rPr>
                <w:bCs/>
                <w:color w:val="000000"/>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125FCA5" w14:textId="77777777" w:rsidR="00991DA5" w:rsidRPr="00E46541" w:rsidRDefault="00991DA5">
            <w:pPr>
              <w:jc w:val="both"/>
              <w:rPr>
                <w:bCs/>
                <w:color w:val="000000"/>
                <w:szCs w:val="24"/>
                <w:lang w:eastAsia="lt-LT"/>
              </w:rPr>
            </w:pPr>
          </w:p>
        </w:tc>
      </w:tr>
      <w:tr w:rsidR="00991DA5" w:rsidRPr="00E46541" w14:paraId="114496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A7D7E29" w14:textId="77777777" w:rsidR="00991DA5" w:rsidRPr="00E46541" w:rsidRDefault="00991DA5">
            <w:pPr>
              <w:jc w:val="both"/>
              <w:rPr>
                <w:bCs/>
                <w:szCs w:val="24"/>
                <w:lang w:eastAsia="lt-LT"/>
              </w:rPr>
            </w:pPr>
            <w:r w:rsidRPr="00E46541">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5DA352" w14:textId="77777777" w:rsidR="00991DA5" w:rsidRPr="00E46541" w:rsidRDefault="00991DA5">
            <w:pPr>
              <w:jc w:val="both"/>
              <w:rPr>
                <w:bCs/>
                <w:color w:val="000000"/>
                <w:szCs w:val="24"/>
                <w:lang w:eastAsia="lt-LT"/>
              </w:rPr>
            </w:pPr>
            <w:r w:rsidRPr="00E46541">
              <w:rPr>
                <w:rFonts w:eastAsia="Calibri"/>
                <w:szCs w:val="24"/>
                <w:lang w:eastAsia="lt-LT"/>
              </w:rPr>
              <w:t xml:space="preserve">Jei pareiškėjas / projekto vykdytojas vykdo veiklą šio priedo 3.1–3.4 papunkčiuose nurodytuose sektoriuose, tačiau kartu bent viename sektoriuje, kuriam taikomas </w:t>
            </w:r>
            <w:r w:rsidRPr="00E46541">
              <w:rPr>
                <w:bCs/>
                <w:color w:val="000000"/>
                <w:szCs w:val="24"/>
              </w:rPr>
              <w:t>Reglamentas (ES) Nr. 1407/2013</w:t>
            </w:r>
            <w:r w:rsidRPr="00E46541">
              <w:rPr>
                <w:rFonts w:eastAsia="Calibri"/>
                <w:szCs w:val="24"/>
                <w:lang w:eastAsia="lt-LT"/>
              </w:rPr>
              <w:t xml:space="preserve">, ir pastarajam sektoriui pagalba teikiama, ar užtikrinama tinkamomis priemonėmis, pavyzdžiui, atskiriant veiklos sritis ar sąnaudas, kad veiklai tuose sektoriuose, kuriems </w:t>
            </w:r>
            <w:r w:rsidRPr="00E46541">
              <w:rPr>
                <w:bCs/>
                <w:color w:val="000000"/>
                <w:szCs w:val="24"/>
              </w:rPr>
              <w:t>Reglamentas (ES) Nr. 1407/2013</w:t>
            </w:r>
            <w:r w:rsidRPr="00E46541">
              <w:rPr>
                <w:rFonts w:eastAsia="Calibri"/>
                <w:szCs w:val="24"/>
                <w:lang w:eastAsia="lt-LT"/>
              </w:rPr>
              <w:t xml:space="preserve"> netaikomas, nebūtų teikiama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pagalba, kuri teikiama pagal </w:t>
            </w:r>
            <w:r w:rsidRPr="00E46541">
              <w:rPr>
                <w:bCs/>
                <w:color w:val="000000"/>
                <w:szCs w:val="24"/>
              </w:rPr>
              <w:t>Reglamentą (ES) Nr. 1407/2013</w:t>
            </w:r>
            <w:r w:rsidRPr="00E46541">
              <w:rPr>
                <w:rFonts w:eastAsia="Calibri"/>
                <w:szCs w:val="24"/>
                <w:lang w:eastAsia="lt-LT"/>
              </w:rPr>
              <w:t xml:space="preserve">? </w:t>
            </w:r>
            <w:r w:rsidRPr="00E46541">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24F2BA6"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4A553F"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8B538D8" w14:textId="64A9BAE6" w:rsidR="00991DA5" w:rsidRPr="00E46541" w:rsidRDefault="00991DA5">
            <w:pPr>
              <w:jc w:val="both"/>
              <w:rPr>
                <w:bCs/>
                <w:color w:val="000000"/>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B52599D" w14:textId="77777777" w:rsidR="00991DA5" w:rsidRPr="00E46541" w:rsidRDefault="00991DA5">
            <w:pPr>
              <w:jc w:val="both"/>
              <w:rPr>
                <w:bCs/>
                <w:color w:val="000000"/>
                <w:szCs w:val="24"/>
                <w:lang w:eastAsia="lt-LT"/>
              </w:rPr>
            </w:pPr>
          </w:p>
        </w:tc>
      </w:tr>
      <w:tr w:rsidR="00991DA5" w:rsidRPr="00E46541" w14:paraId="1D9635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F5939B8" w14:textId="77777777" w:rsidR="00991DA5" w:rsidRPr="00E46541" w:rsidRDefault="00991DA5">
            <w:pPr>
              <w:jc w:val="both"/>
              <w:rPr>
                <w:bCs/>
                <w:szCs w:val="24"/>
                <w:lang w:eastAsia="lt-LT"/>
              </w:rPr>
            </w:pPr>
            <w:r w:rsidRPr="00E46541">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D08111F" w14:textId="77777777" w:rsidR="00991DA5" w:rsidRPr="00E46541" w:rsidRDefault="00991DA5">
            <w:pPr>
              <w:jc w:val="both"/>
              <w:rPr>
                <w:bCs/>
                <w:color w:val="000000"/>
                <w:szCs w:val="24"/>
                <w:lang w:eastAsia="lt-LT"/>
              </w:rPr>
            </w:pPr>
            <w:r w:rsidRPr="00E46541">
              <w:rPr>
                <w:rFonts w:eastAsia="Calibri"/>
                <w:szCs w:val="24"/>
                <w:lang w:eastAsia="lt-LT"/>
              </w:rPr>
              <w:t xml:space="preserve">Ar </w:t>
            </w:r>
            <w:r w:rsidRPr="00E46541">
              <w:rPr>
                <w:rFonts w:eastAsia="Calibri"/>
                <w:i/>
                <w:szCs w:val="24"/>
                <w:lang w:eastAsia="lt-LT"/>
              </w:rPr>
              <w:t xml:space="preserve">de </w:t>
            </w:r>
            <w:proofErr w:type="spellStart"/>
            <w:r w:rsidRPr="00E46541">
              <w:rPr>
                <w:rFonts w:eastAsia="Calibri"/>
                <w:i/>
                <w:szCs w:val="24"/>
                <w:lang w:eastAsia="lt-LT"/>
              </w:rPr>
              <w:t>minimis</w:t>
            </w:r>
            <w:proofErr w:type="spellEnd"/>
            <w:r w:rsidRPr="00E46541">
              <w:rPr>
                <w:rFonts w:eastAsia="Calibri"/>
                <w:szCs w:val="24"/>
                <w:lang w:eastAsia="lt-LT"/>
              </w:rPr>
              <w:t xml:space="preserve"> pagalba yra (bus) naudojama krovinių vežimo keliais transporto priemonėms įsigyti, </w:t>
            </w:r>
            <w:r w:rsidRPr="00E46541">
              <w:rPr>
                <w:bCs/>
                <w:szCs w:val="24"/>
                <w:lang w:eastAsia="lt-LT"/>
              </w:rPr>
              <w:t xml:space="preserve">kai įmonė </w:t>
            </w:r>
            <w:r w:rsidRPr="00E46541">
              <w:rPr>
                <w:bCs/>
                <w:iCs/>
                <w:szCs w:val="24"/>
                <w:lang w:eastAsia="lt-LT"/>
              </w:rPr>
              <w:t>(pareiškėjas ir (arba) projekto vykdytojas)</w:t>
            </w:r>
            <w:r w:rsidRPr="00E46541">
              <w:rPr>
                <w:bCs/>
                <w:i/>
                <w:szCs w:val="24"/>
                <w:lang w:eastAsia="lt-LT"/>
              </w:rPr>
              <w:t xml:space="preserve"> </w:t>
            </w:r>
            <w:r w:rsidRPr="00E46541">
              <w:rPr>
                <w:bCs/>
                <w:szCs w:val="24"/>
                <w:lang w:eastAsia="lt-LT"/>
              </w:rPr>
              <w:t>vykdo krovinių vežimo keliais veiklą samdos pagrindais arba už atlygį</w:t>
            </w:r>
            <w:r w:rsidRPr="00E46541">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985C4D3"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DCC884"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0053F13" w14:textId="77777777" w:rsidR="00991DA5" w:rsidRPr="00E46541" w:rsidRDefault="00991DA5">
            <w:pPr>
              <w:jc w:val="both"/>
              <w:rPr>
                <w:bCs/>
                <w:color w:val="000000"/>
                <w:szCs w:val="24"/>
                <w:lang w:eastAsia="lt-LT"/>
              </w:rPr>
            </w:pPr>
            <w:r w:rsidRPr="00E46541">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451B4EA" w14:textId="77777777" w:rsidR="00991DA5" w:rsidRPr="00E46541" w:rsidRDefault="00991DA5">
            <w:pPr>
              <w:jc w:val="both"/>
              <w:rPr>
                <w:bCs/>
                <w:color w:val="000000"/>
                <w:szCs w:val="24"/>
                <w:lang w:eastAsia="lt-LT"/>
              </w:rPr>
            </w:pPr>
          </w:p>
        </w:tc>
      </w:tr>
      <w:tr w:rsidR="00991DA5" w:rsidRPr="00E46541" w14:paraId="7EC559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6A15771" w14:textId="77777777" w:rsidR="00991DA5" w:rsidRPr="00E46541" w:rsidRDefault="00991DA5">
            <w:pPr>
              <w:jc w:val="both"/>
              <w:rPr>
                <w:bCs/>
                <w:szCs w:val="24"/>
                <w:lang w:eastAsia="lt-LT"/>
              </w:rPr>
            </w:pPr>
            <w:r w:rsidRPr="00E46541">
              <w:rPr>
                <w:bCs/>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6A4568E" w14:textId="77777777" w:rsidR="00991DA5" w:rsidRPr="00E46541" w:rsidRDefault="00991DA5">
            <w:pPr>
              <w:jc w:val="both"/>
              <w:rPr>
                <w:bCs/>
                <w:szCs w:val="24"/>
                <w:lang w:eastAsia="lt-LT"/>
              </w:rPr>
            </w:pPr>
            <w:r w:rsidRPr="00E46541">
              <w:rPr>
                <w:rFonts w:eastAsia="Calibri"/>
                <w:szCs w:val="24"/>
                <w:lang w:eastAsia="lt-LT"/>
              </w:rPr>
              <w:t xml:space="preserve">Ar bendra vienai įmonei, kaip ji apibrėžta </w:t>
            </w:r>
            <w:r w:rsidRPr="00E46541">
              <w:rPr>
                <w:bCs/>
                <w:color w:val="000000"/>
                <w:szCs w:val="24"/>
              </w:rPr>
              <w:t>Reglamento (ES) Nr. 1407/2013</w:t>
            </w:r>
            <w:r w:rsidRPr="00E46541">
              <w:rPr>
                <w:szCs w:val="24"/>
              </w:rPr>
              <w:t xml:space="preserve"> 2 straipsnio 2 dalyje,</w:t>
            </w:r>
            <w:r w:rsidRPr="00E46541">
              <w:rPr>
                <w:rFonts w:eastAsia="Calibri"/>
                <w:bCs/>
                <w:color w:val="000000"/>
                <w:szCs w:val="24"/>
              </w:rPr>
              <w:t xml:space="preserve"> </w:t>
            </w:r>
            <w:r w:rsidRPr="00E46541">
              <w:rPr>
                <w:rFonts w:eastAsia="Calibri"/>
                <w:szCs w:val="24"/>
                <w:lang w:eastAsia="lt-LT"/>
              </w:rPr>
              <w:t xml:space="preserve"> suteikta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pagalbos suma Lietuvos Respublikoje </w:t>
            </w:r>
            <w:r w:rsidRPr="00E46541">
              <w:rPr>
                <w:rFonts w:eastAsia="Calibri"/>
                <w:szCs w:val="24"/>
                <w:lang w:eastAsia="lt-LT"/>
              </w:rPr>
              <w:lastRenderedPageBreak/>
              <w:t xml:space="preserve">viršija (ar konkrečiu atveju viršys suteikus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pagalbą) 200 000,00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9994A85" w14:textId="77777777" w:rsidR="00991DA5" w:rsidRPr="00E46541" w:rsidRDefault="00991DA5">
            <w:pPr>
              <w:jc w:val="both"/>
              <w:rPr>
                <w:bCs/>
                <w:szCs w:val="24"/>
                <w:lang w:eastAsia="lt-LT"/>
              </w:rPr>
            </w:pPr>
            <w:r w:rsidRPr="00E46541">
              <w:rPr>
                <w:bCs/>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CCAE5A" w14:textId="77777777" w:rsidR="00991DA5" w:rsidRPr="00E46541" w:rsidRDefault="00991DA5">
            <w:pPr>
              <w:ind w:hanging="5"/>
              <w:jc w:val="both"/>
              <w:rPr>
                <w:bCs/>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F498AF5" w14:textId="5E73FF1E" w:rsidR="00991DA5" w:rsidRPr="00E46541" w:rsidRDefault="00991DA5">
            <w:pPr>
              <w:jc w:val="both"/>
              <w:rPr>
                <w:bCs/>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364D828" w14:textId="77777777" w:rsidR="00991DA5" w:rsidRPr="00E46541" w:rsidRDefault="00991DA5">
            <w:pPr>
              <w:jc w:val="both"/>
              <w:rPr>
                <w:bCs/>
                <w:szCs w:val="24"/>
                <w:lang w:eastAsia="lt-LT"/>
              </w:rPr>
            </w:pPr>
          </w:p>
        </w:tc>
      </w:tr>
      <w:tr w:rsidR="00991DA5" w:rsidRPr="00E46541" w14:paraId="46400D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4134DF6" w14:textId="77777777" w:rsidR="00991DA5" w:rsidRPr="00E46541" w:rsidRDefault="00991DA5">
            <w:pPr>
              <w:jc w:val="both"/>
              <w:rPr>
                <w:bCs/>
                <w:szCs w:val="24"/>
                <w:lang w:eastAsia="lt-LT"/>
              </w:rPr>
            </w:pPr>
            <w:r w:rsidRPr="00E46541">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3A2C8A3" w14:textId="77777777" w:rsidR="00991DA5" w:rsidRPr="00E46541" w:rsidRDefault="00991DA5">
            <w:pPr>
              <w:jc w:val="both"/>
              <w:rPr>
                <w:bCs/>
                <w:szCs w:val="24"/>
                <w:lang w:eastAsia="lt-LT"/>
              </w:rPr>
            </w:pPr>
            <w:r w:rsidRPr="00E46541">
              <w:rPr>
                <w:rFonts w:eastAsia="Calibri"/>
                <w:szCs w:val="24"/>
                <w:lang w:eastAsia="lt-LT"/>
              </w:rPr>
              <w:t xml:space="preserve">Jei įmonė (pareiškėjas / projekto vykdytojas) vykdo krovinių vežimo keliais veiklą samdos pagrindais arba už atlygį ir kitą veiklą, kuriai taikoma 200 000,00 (dviejų šimtų tūkstančių) eurų viršutinė riba, ar užtikrinama, kad </w:t>
            </w:r>
            <w:r w:rsidRPr="00E46541">
              <w:rPr>
                <w:rFonts w:eastAsia="Calibri"/>
                <w:i/>
                <w:szCs w:val="24"/>
                <w:lang w:eastAsia="lt-LT"/>
              </w:rPr>
              <w:t xml:space="preserve">de </w:t>
            </w:r>
            <w:proofErr w:type="spellStart"/>
            <w:r w:rsidRPr="00E46541">
              <w:rPr>
                <w:rFonts w:eastAsia="Calibri"/>
                <w:i/>
                <w:szCs w:val="24"/>
                <w:lang w:eastAsia="lt-LT"/>
              </w:rPr>
              <w:t>minimis</w:t>
            </w:r>
            <w:proofErr w:type="spellEnd"/>
            <w:r w:rsidRPr="00E46541">
              <w:rPr>
                <w:rFonts w:eastAsia="Calibri"/>
                <w:szCs w:val="24"/>
                <w:lang w:eastAsia="lt-LT"/>
              </w:rPr>
              <w:t xml:space="preserve"> pagalba krovinių vežimo keliais veiklai neviršytų 100 000,00 (šimto tūkstančių) eurų per trejų finansinių metų laikotarpį ir kad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pagalba nebūtų naudojama krovinių vežimo keliais transporto priemonėms įsigyti? </w:t>
            </w:r>
            <w:r w:rsidRPr="00E46541">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6F7C8D7" w14:textId="77777777" w:rsidR="00991DA5" w:rsidRPr="00E46541" w:rsidRDefault="00991DA5">
            <w:pPr>
              <w:jc w:val="both"/>
              <w:rPr>
                <w:bCs/>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E0BFB6" w14:textId="77777777" w:rsidR="00991DA5" w:rsidRPr="00E46541" w:rsidRDefault="00991DA5">
            <w:pPr>
              <w:ind w:hanging="5"/>
              <w:jc w:val="both"/>
              <w:rPr>
                <w:bCs/>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B27A0A0" w14:textId="77777777" w:rsidR="00991DA5" w:rsidRPr="00E46541" w:rsidRDefault="00991DA5">
            <w:pPr>
              <w:jc w:val="both"/>
              <w:rPr>
                <w:bCs/>
                <w:szCs w:val="24"/>
                <w:lang w:eastAsia="lt-LT"/>
              </w:rPr>
            </w:pPr>
            <w:r w:rsidRPr="00E46541">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3A4A0F77" w14:textId="77777777" w:rsidR="00991DA5" w:rsidRPr="00E46541" w:rsidRDefault="00991DA5">
            <w:pPr>
              <w:jc w:val="both"/>
              <w:rPr>
                <w:bCs/>
                <w:szCs w:val="24"/>
                <w:lang w:eastAsia="lt-LT"/>
              </w:rPr>
            </w:pPr>
          </w:p>
        </w:tc>
      </w:tr>
      <w:tr w:rsidR="00991DA5" w:rsidRPr="00E46541" w14:paraId="399164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243026D" w14:textId="77777777" w:rsidR="00991DA5" w:rsidRPr="00E46541" w:rsidRDefault="00991DA5">
            <w:pPr>
              <w:jc w:val="both"/>
              <w:rPr>
                <w:bCs/>
                <w:szCs w:val="24"/>
                <w:lang w:eastAsia="lt-LT"/>
              </w:rPr>
            </w:pPr>
            <w:r w:rsidRPr="00E46541">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FC0C59E" w14:textId="77777777" w:rsidR="00991DA5" w:rsidRPr="00E46541" w:rsidRDefault="00991DA5">
            <w:pPr>
              <w:jc w:val="both"/>
              <w:rPr>
                <w:rFonts w:eastAsia="Calibri"/>
                <w:szCs w:val="24"/>
                <w:lang w:eastAsia="lt-LT"/>
              </w:rPr>
            </w:pPr>
            <w:r w:rsidRPr="00E46541">
              <w:rPr>
                <w:rFonts w:eastAsia="Calibri"/>
                <w:szCs w:val="24"/>
                <w:lang w:eastAsia="lt-LT"/>
              </w:rPr>
              <w:t xml:space="preserve">Jei dvi įmonės susijungė arba viena įsigijo kitą, ar apskaičiuojant, ar nauja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pagalba naujajai arba įsigyjančiajai įmonei viršija atitinkamą viršutinę ribą, nurodytą šio priedo 3.9 arba 3.10 papunktyje, atsižvelgta į visą ankstesnę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pagalbą, suteiktą bet kuriai iš susijungiančių įmonių? </w:t>
            </w:r>
            <w:r w:rsidRPr="00E46541">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16A3D2E" w14:textId="77777777" w:rsidR="00991DA5" w:rsidRPr="00E46541" w:rsidRDefault="00991DA5">
            <w:pPr>
              <w:jc w:val="both"/>
              <w:rPr>
                <w:bCs/>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B9CE14" w14:textId="77777777" w:rsidR="00991DA5" w:rsidRPr="00E46541" w:rsidRDefault="00991DA5">
            <w:pPr>
              <w:ind w:hanging="5"/>
              <w:jc w:val="both"/>
              <w:rPr>
                <w:bCs/>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A2389DE" w14:textId="77777777" w:rsidR="00991DA5" w:rsidRPr="00E46541" w:rsidRDefault="00991DA5">
            <w:pPr>
              <w:jc w:val="both"/>
              <w:rPr>
                <w:bCs/>
                <w:szCs w:val="24"/>
                <w:lang w:eastAsia="lt-LT"/>
              </w:rPr>
            </w:pPr>
            <w:r w:rsidRPr="00E46541">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06CD0C2" w14:textId="77777777" w:rsidR="00991DA5" w:rsidRPr="00E46541" w:rsidRDefault="00991DA5">
            <w:pPr>
              <w:jc w:val="both"/>
              <w:rPr>
                <w:bCs/>
                <w:szCs w:val="24"/>
                <w:lang w:eastAsia="lt-LT"/>
              </w:rPr>
            </w:pPr>
          </w:p>
        </w:tc>
      </w:tr>
      <w:tr w:rsidR="00991DA5" w:rsidRPr="00E46541" w14:paraId="1133E4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9C60A5B" w14:textId="77777777" w:rsidR="00991DA5" w:rsidRPr="00E46541" w:rsidRDefault="00991DA5">
            <w:pPr>
              <w:jc w:val="both"/>
              <w:rPr>
                <w:bCs/>
                <w:szCs w:val="24"/>
                <w:lang w:eastAsia="lt-LT"/>
              </w:rPr>
            </w:pPr>
            <w:r w:rsidRPr="00E46541">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D880259" w14:textId="77777777" w:rsidR="00991DA5" w:rsidRPr="00E46541" w:rsidRDefault="00991DA5">
            <w:pPr>
              <w:jc w:val="both"/>
              <w:rPr>
                <w:rFonts w:eastAsia="Calibri"/>
                <w:szCs w:val="24"/>
                <w:lang w:eastAsia="lt-LT"/>
              </w:rPr>
            </w:pPr>
            <w:r w:rsidRPr="00E46541">
              <w:rPr>
                <w:rFonts w:eastAsia="Calibri"/>
                <w:szCs w:val="24"/>
                <w:lang w:eastAsia="lt-LT"/>
              </w:rPr>
              <w:t xml:space="preserve">Jei viena įmonė suskaidyta į dvi ar daugiau atskirų įmonių, ar iki suskaidymo suteikta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pagalba priskiriama įmonei, kuri ja pasinaudojo? Jei toks priskyrimas neįmanomas, ar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pagalba proporcingai paskirstoma remiantis naujųjų įmonių nuosavo kapitalo balansine verte suskaidymo įsigaliojimo dieną? </w:t>
            </w:r>
            <w:r w:rsidRPr="00E46541">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CF0080" w14:textId="77777777" w:rsidR="00991DA5" w:rsidRPr="00E46541" w:rsidRDefault="00991DA5">
            <w:pPr>
              <w:jc w:val="both"/>
              <w:rPr>
                <w:bCs/>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53051E" w14:textId="77777777" w:rsidR="00991DA5" w:rsidRPr="00E46541" w:rsidRDefault="00991DA5">
            <w:pPr>
              <w:ind w:hanging="5"/>
              <w:jc w:val="both"/>
              <w:rPr>
                <w:bCs/>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8F828D6" w14:textId="77777777" w:rsidR="00991DA5" w:rsidRPr="00E46541" w:rsidRDefault="00991DA5">
            <w:pPr>
              <w:jc w:val="both"/>
              <w:rPr>
                <w:bCs/>
                <w:szCs w:val="24"/>
                <w:lang w:eastAsia="lt-LT"/>
              </w:rPr>
            </w:pPr>
            <w:r w:rsidRPr="00E46541">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3438AE2" w14:textId="77777777" w:rsidR="00991DA5" w:rsidRPr="00E46541" w:rsidRDefault="00991DA5">
            <w:pPr>
              <w:jc w:val="both"/>
              <w:rPr>
                <w:bCs/>
                <w:szCs w:val="24"/>
                <w:lang w:eastAsia="lt-LT"/>
              </w:rPr>
            </w:pPr>
          </w:p>
        </w:tc>
      </w:tr>
      <w:tr w:rsidR="00991DA5" w:rsidRPr="00E46541" w14:paraId="65EAC2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ED4F1DD" w14:textId="77777777" w:rsidR="00991DA5" w:rsidRPr="00E46541" w:rsidRDefault="00991DA5">
            <w:pPr>
              <w:jc w:val="both"/>
              <w:rPr>
                <w:bCs/>
                <w:szCs w:val="24"/>
                <w:lang w:eastAsia="lt-LT"/>
              </w:rPr>
            </w:pPr>
            <w:r w:rsidRPr="00E46541">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4F5493" w14:textId="77777777" w:rsidR="00991DA5" w:rsidRPr="00E46541" w:rsidRDefault="00991DA5">
            <w:pPr>
              <w:jc w:val="both"/>
              <w:rPr>
                <w:rFonts w:eastAsia="Calibri"/>
                <w:szCs w:val="24"/>
                <w:lang w:eastAsia="lt-LT"/>
              </w:rPr>
            </w:pPr>
            <w:r w:rsidRPr="00E46541">
              <w:rPr>
                <w:rFonts w:eastAsia="Calibri"/>
                <w:szCs w:val="24"/>
                <w:lang w:eastAsia="lt-LT"/>
              </w:rPr>
              <w:t xml:space="preserve">Ar teikiamo finansavimo bendrasis subsidijos ekvivalentas apskaičiuotas tinkamai, teikiama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pagalba yra skaidri (</w:t>
            </w:r>
            <w:r w:rsidRPr="00E46541">
              <w:rPr>
                <w:bCs/>
                <w:color w:val="000000"/>
                <w:szCs w:val="24"/>
              </w:rPr>
              <w:t>Reglamento (ES) Nr. 1407/2013</w:t>
            </w:r>
            <w:r w:rsidRPr="00E46541">
              <w:rPr>
                <w:rFonts w:eastAsia="Calibri"/>
                <w:szCs w:val="24"/>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06C4219" w14:textId="77777777" w:rsidR="00991DA5" w:rsidRPr="00E46541" w:rsidRDefault="00991DA5">
            <w:pPr>
              <w:jc w:val="both"/>
              <w:rPr>
                <w:bCs/>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30A9DA" w14:textId="77777777" w:rsidR="00991DA5" w:rsidRPr="00E46541" w:rsidRDefault="00991DA5">
            <w:pPr>
              <w:ind w:hanging="5"/>
              <w:jc w:val="both"/>
              <w:rPr>
                <w:bCs/>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9F0D1E8" w14:textId="230EFB84" w:rsidR="00991DA5" w:rsidRPr="00E46541" w:rsidRDefault="00991DA5">
            <w:pPr>
              <w:jc w:val="both"/>
              <w:rPr>
                <w:rFonts w:eastAsia="Calibri"/>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6B19697" w14:textId="33DF3A2B" w:rsidR="00991DA5" w:rsidRPr="00E46541" w:rsidRDefault="00991DA5">
            <w:pPr>
              <w:jc w:val="both"/>
              <w:rPr>
                <w:bCs/>
                <w:szCs w:val="24"/>
                <w:lang w:eastAsia="lt-LT"/>
              </w:rPr>
            </w:pPr>
            <w:r w:rsidRPr="00E46541">
              <w:rPr>
                <w:rFonts w:eastAsia="Calibri"/>
                <w:iCs/>
                <w:szCs w:val="24"/>
                <w:lang w:eastAsia="lt-LT"/>
              </w:rPr>
              <w:t>(</w:t>
            </w:r>
            <w:r w:rsidRPr="00E46541">
              <w:rPr>
                <w:bCs/>
                <w:color w:val="000000"/>
                <w:szCs w:val="24"/>
              </w:rPr>
              <w:t>Reglamento (ES) Nr.</w:t>
            </w:r>
            <w:r w:rsidR="00704B67">
              <w:rPr>
                <w:bCs/>
                <w:color w:val="000000"/>
                <w:szCs w:val="24"/>
              </w:rPr>
              <w:t> </w:t>
            </w:r>
            <w:r w:rsidRPr="00E46541">
              <w:rPr>
                <w:bCs/>
                <w:color w:val="000000"/>
                <w:szCs w:val="24"/>
              </w:rPr>
              <w:t>1407/2013</w:t>
            </w:r>
            <w:r w:rsidRPr="00E46541">
              <w:rPr>
                <w:rFonts w:eastAsia="Calibri"/>
                <w:i/>
                <w:szCs w:val="24"/>
                <w:lang w:eastAsia="lt-LT"/>
              </w:rPr>
              <w:t xml:space="preserve"> </w:t>
            </w:r>
            <w:r w:rsidRPr="00E46541">
              <w:rPr>
                <w:rFonts w:eastAsia="Calibri"/>
                <w:iCs/>
                <w:szCs w:val="24"/>
                <w:lang w:eastAsia="lt-LT"/>
              </w:rPr>
              <w:t>4 straipsnio 2 dalis)</w:t>
            </w:r>
            <w:r w:rsidRPr="00E46541">
              <w:rPr>
                <w:rFonts w:eastAsia="Calibri"/>
                <w:i/>
                <w:iCs/>
                <w:szCs w:val="24"/>
                <w:lang w:eastAsia="lt-LT"/>
              </w:rPr>
              <w:t xml:space="preserve"> </w:t>
            </w:r>
          </w:p>
        </w:tc>
      </w:tr>
      <w:tr w:rsidR="00991DA5" w:rsidRPr="00E46541" w14:paraId="26029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A26F47B" w14:textId="77777777" w:rsidR="00991DA5" w:rsidRPr="00E46541" w:rsidRDefault="00991DA5">
            <w:pPr>
              <w:jc w:val="both"/>
              <w:rPr>
                <w:bCs/>
                <w:szCs w:val="24"/>
                <w:lang w:eastAsia="lt-LT"/>
              </w:rPr>
            </w:pPr>
            <w:r w:rsidRPr="00E46541">
              <w:rPr>
                <w:bCs/>
                <w:szCs w:val="24"/>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37E1A3B" w14:textId="77777777" w:rsidR="00991DA5" w:rsidRPr="00E46541" w:rsidRDefault="00991DA5">
            <w:pPr>
              <w:jc w:val="both"/>
              <w:rPr>
                <w:rFonts w:eastAsia="Calibri"/>
                <w:szCs w:val="24"/>
                <w:lang w:eastAsia="lt-LT"/>
              </w:rPr>
            </w:pPr>
            <w:r w:rsidRPr="00E46541">
              <w:rPr>
                <w:rFonts w:eastAsia="Calibri"/>
                <w:szCs w:val="24"/>
                <w:lang w:eastAsia="lt-LT"/>
              </w:rPr>
              <w:t xml:space="preserve">Ar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pagalba sumuojama pagal </w:t>
            </w:r>
            <w:r w:rsidRPr="00E46541">
              <w:rPr>
                <w:bCs/>
                <w:color w:val="000000"/>
                <w:szCs w:val="24"/>
              </w:rPr>
              <w:t>Reglamento (ES) Nr. 1407/2013</w:t>
            </w:r>
            <w:r w:rsidRPr="00E46541">
              <w:rPr>
                <w:rFonts w:eastAsia="Calibri"/>
                <w:szCs w:val="24"/>
                <w:lang w:eastAsia="lt-LT"/>
              </w:rPr>
              <w:t xml:space="preserve"> reikalavimus </w:t>
            </w:r>
            <w:r w:rsidRPr="00E46541">
              <w:rPr>
                <w:rFonts w:eastAsia="Calibri"/>
                <w:szCs w:val="24"/>
                <w:lang w:eastAsia="lt-LT"/>
              </w:rPr>
              <w:br/>
              <w:t>(</w:t>
            </w:r>
            <w:r w:rsidRPr="00E46541">
              <w:rPr>
                <w:bCs/>
                <w:color w:val="000000"/>
                <w:szCs w:val="24"/>
              </w:rPr>
              <w:t>Reglamento (ES) Nr. 1407/2013</w:t>
            </w:r>
            <w:r w:rsidRPr="00E46541">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7C11389" w14:textId="77777777" w:rsidR="00991DA5" w:rsidRPr="00E46541" w:rsidRDefault="00991DA5">
            <w:pPr>
              <w:jc w:val="both"/>
              <w:rPr>
                <w:bCs/>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176143" w14:textId="77777777" w:rsidR="00991DA5" w:rsidRPr="00E46541" w:rsidRDefault="00991DA5">
            <w:pPr>
              <w:ind w:hanging="5"/>
              <w:jc w:val="both"/>
              <w:rPr>
                <w:bCs/>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CFB0FCD" w14:textId="10D3B3B9" w:rsidR="00991DA5" w:rsidRPr="00E46541" w:rsidRDefault="00991DA5">
            <w:pPr>
              <w:jc w:val="both"/>
              <w:rPr>
                <w:bCs/>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699D164" w14:textId="77777777" w:rsidR="00991DA5" w:rsidRPr="00E46541" w:rsidRDefault="00991DA5">
            <w:pPr>
              <w:jc w:val="both"/>
              <w:rPr>
                <w:bCs/>
                <w:szCs w:val="24"/>
                <w:lang w:eastAsia="lt-LT"/>
              </w:rPr>
            </w:pPr>
          </w:p>
        </w:tc>
      </w:tr>
      <w:tr w:rsidR="00991DA5" w:rsidRPr="00E46541" w14:paraId="1CFFF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CC22275" w14:textId="77777777" w:rsidR="00991DA5" w:rsidRPr="00E46541" w:rsidRDefault="00991DA5">
            <w:pPr>
              <w:jc w:val="both"/>
              <w:rPr>
                <w:bCs/>
                <w:szCs w:val="24"/>
                <w:lang w:eastAsia="lt-LT"/>
              </w:rPr>
            </w:pPr>
            <w:r w:rsidRPr="00E46541">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EB0B9A5" w14:textId="77777777" w:rsidR="00991DA5" w:rsidRPr="00E46541" w:rsidRDefault="00991DA5">
            <w:pPr>
              <w:jc w:val="both"/>
              <w:rPr>
                <w:rFonts w:eastAsia="Calibri"/>
                <w:szCs w:val="24"/>
                <w:lang w:eastAsia="lt-LT"/>
              </w:rPr>
            </w:pPr>
            <w:r w:rsidRPr="00E46541">
              <w:rPr>
                <w:rFonts w:eastAsia="Calibri"/>
                <w:szCs w:val="24"/>
                <w:lang w:eastAsia="lt-LT"/>
              </w:rPr>
              <w:t xml:space="preserve">Ar teikiama </w:t>
            </w:r>
            <w:r w:rsidRPr="00E46541">
              <w:rPr>
                <w:rFonts w:eastAsia="Calibri"/>
                <w:i/>
                <w:iCs/>
                <w:szCs w:val="24"/>
                <w:lang w:eastAsia="lt-LT"/>
              </w:rPr>
              <w:t xml:space="preserve">de </w:t>
            </w:r>
            <w:proofErr w:type="spellStart"/>
            <w:r w:rsidRPr="00E46541">
              <w:rPr>
                <w:rFonts w:eastAsia="Calibri"/>
                <w:i/>
                <w:iCs/>
                <w:szCs w:val="24"/>
                <w:lang w:eastAsia="lt-LT"/>
              </w:rPr>
              <w:t>minimis</w:t>
            </w:r>
            <w:proofErr w:type="spellEnd"/>
            <w:r w:rsidRPr="00E46541">
              <w:rPr>
                <w:rFonts w:eastAsia="Calibri"/>
                <w:i/>
                <w:iCs/>
                <w:szCs w:val="24"/>
                <w:lang w:eastAsia="lt-LT"/>
              </w:rPr>
              <w:t xml:space="preserve"> </w:t>
            </w:r>
            <w:r w:rsidRPr="00E46541">
              <w:rPr>
                <w:rFonts w:eastAsia="Calibri"/>
                <w:szCs w:val="24"/>
                <w:lang w:eastAsia="lt-LT"/>
              </w:rPr>
              <w:t xml:space="preserve">pagalba patenka į </w:t>
            </w:r>
            <w:r w:rsidRPr="00E46541">
              <w:rPr>
                <w:bCs/>
                <w:color w:val="000000"/>
                <w:szCs w:val="24"/>
              </w:rPr>
              <w:t>Reglamento (ES) Nr. 1407/2013</w:t>
            </w:r>
            <w:r w:rsidRPr="00E46541">
              <w:rPr>
                <w:rFonts w:eastAsia="Calibri"/>
                <w:szCs w:val="24"/>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CCED24B" w14:textId="77777777" w:rsidR="00991DA5" w:rsidRPr="00E46541" w:rsidRDefault="00991DA5">
            <w:pPr>
              <w:jc w:val="both"/>
              <w:rPr>
                <w:bCs/>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6681E7" w14:textId="77777777" w:rsidR="00991DA5" w:rsidRPr="00E46541" w:rsidRDefault="00991DA5">
            <w:pPr>
              <w:ind w:hanging="5"/>
              <w:jc w:val="both"/>
              <w:rPr>
                <w:bCs/>
                <w:szCs w:val="24"/>
                <w:lang w:eastAsia="lt-LT"/>
              </w:rPr>
            </w:pPr>
            <w:r w:rsidRPr="00E46541">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8926218" w14:textId="24A27F99" w:rsidR="00991DA5" w:rsidRPr="00E46541" w:rsidRDefault="00991DA5">
            <w:pPr>
              <w:jc w:val="both"/>
              <w:rPr>
                <w:bCs/>
                <w:szCs w:val="24"/>
                <w:lang w:eastAsia="lt-LT"/>
              </w:rPr>
            </w:pP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2CA1122" w14:textId="77777777" w:rsidR="00991DA5" w:rsidRPr="00E46541" w:rsidRDefault="00991DA5">
            <w:pPr>
              <w:jc w:val="both"/>
              <w:rPr>
                <w:bCs/>
                <w:szCs w:val="24"/>
                <w:lang w:eastAsia="lt-LT"/>
              </w:rPr>
            </w:pPr>
          </w:p>
        </w:tc>
      </w:tr>
      <w:tr w:rsidR="00991DA5" w:rsidRPr="00E46541" w14:paraId="14FB65C5" w14:textId="77777777" w:rsidTr="090CB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2236377C" w14:textId="77777777" w:rsidR="00991DA5" w:rsidRPr="00E46541" w:rsidRDefault="00991DA5">
            <w:pPr>
              <w:rPr>
                <w:szCs w:val="24"/>
              </w:rPr>
            </w:pPr>
          </w:p>
        </w:tc>
      </w:tr>
      <w:tr w:rsidR="00991DA5" w:rsidRPr="00E46541" w14:paraId="2AA3871F" w14:textId="77777777" w:rsidTr="090CB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7BE241" w14:textId="77777777" w:rsidR="00991DA5" w:rsidRPr="00E46541" w:rsidRDefault="00991DA5">
            <w:pPr>
              <w:spacing w:after="200"/>
              <w:rPr>
                <w:b/>
                <w:bCs/>
                <w:szCs w:val="24"/>
                <w:lang w:eastAsia="lt-LT"/>
              </w:rPr>
            </w:pPr>
            <w:r w:rsidRPr="00E46541">
              <w:rPr>
                <w:b/>
                <w:bCs/>
                <w:color w:val="000000"/>
                <w:szCs w:val="24"/>
                <w:lang w:eastAsia="lt-LT"/>
              </w:rPr>
              <w:t xml:space="preserve">4. Finansavimo atitikties </w:t>
            </w:r>
            <w:r w:rsidRPr="00E46541">
              <w:rPr>
                <w:b/>
                <w:color w:val="000000"/>
                <w:szCs w:val="24"/>
              </w:rPr>
              <w:t>Reglamentui (ES) Nr. 1407/2013</w:t>
            </w:r>
            <w:r w:rsidRPr="00E46541">
              <w:rPr>
                <w:b/>
                <w:bCs/>
                <w:color w:val="000000"/>
                <w:szCs w:val="24"/>
                <w:lang w:eastAsia="lt-LT"/>
              </w:rPr>
              <w:t>vertinimas</w:t>
            </w:r>
          </w:p>
        </w:tc>
      </w:tr>
      <w:tr w:rsidR="00991DA5" w:rsidRPr="00E46541" w14:paraId="5461A3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5E8369E1" w14:textId="77777777" w:rsidR="00991DA5" w:rsidRPr="00E46541" w:rsidRDefault="00991DA5">
            <w:pPr>
              <w:jc w:val="both"/>
              <w:rPr>
                <w:bCs/>
                <w:szCs w:val="24"/>
                <w:lang w:eastAsia="lt-LT"/>
              </w:rPr>
            </w:pPr>
            <w:r w:rsidRPr="00E46541">
              <w:rPr>
                <w:rFonts w:eastAsia="Calibri"/>
                <w:szCs w:val="24"/>
                <w:lang w:eastAsia="lt-LT"/>
              </w:rPr>
              <w:t xml:space="preserve">Ar teikiamas finansavimas atitinka </w:t>
            </w:r>
            <w:r w:rsidRPr="00E46541">
              <w:rPr>
                <w:bCs/>
                <w:color w:val="000000"/>
                <w:szCs w:val="24"/>
              </w:rPr>
              <w:t>Reglamentą (ES) Nr. 1407/2013</w:t>
            </w:r>
            <w:r w:rsidRPr="00E46541">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81D0B9" w14:textId="77777777" w:rsidR="00991DA5" w:rsidRPr="00E46541" w:rsidRDefault="00991DA5">
            <w:pPr>
              <w:jc w:val="both"/>
              <w:rPr>
                <w:bCs/>
                <w:szCs w:val="24"/>
                <w:lang w:eastAsia="lt-LT"/>
              </w:rPr>
            </w:pPr>
            <w:r w:rsidRPr="00E46541">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31504D" w14:textId="77777777" w:rsidR="00991DA5" w:rsidRPr="00E46541" w:rsidRDefault="00991DA5">
            <w:pPr>
              <w:ind w:hanging="5"/>
              <w:jc w:val="both"/>
              <w:rPr>
                <w:bCs/>
                <w:szCs w:val="24"/>
                <w:lang w:eastAsia="lt-LT"/>
              </w:rPr>
            </w:pPr>
            <w:r w:rsidRPr="00E46541">
              <w:rPr>
                <w:bCs/>
                <w:szCs w:val="24"/>
                <w:lang w:eastAsia="lt-LT"/>
              </w:rPr>
              <w:t xml:space="preserve">□ </w:t>
            </w:r>
          </w:p>
        </w:tc>
        <w:tc>
          <w:tcPr>
            <w:tcW w:w="3998" w:type="dxa"/>
            <w:gridSpan w:val="3"/>
            <w:tcBorders>
              <w:top w:val="single" w:sz="4" w:space="0" w:color="auto"/>
              <w:left w:val="single" w:sz="4" w:space="0" w:color="auto"/>
              <w:bottom w:val="single" w:sz="4" w:space="0" w:color="auto"/>
              <w:right w:val="single" w:sz="4" w:space="0" w:color="auto"/>
            </w:tcBorders>
          </w:tcPr>
          <w:p w14:paraId="73E286FE" w14:textId="77777777" w:rsidR="00991DA5" w:rsidRPr="00E46541" w:rsidRDefault="00991DA5">
            <w:pPr>
              <w:jc w:val="both"/>
              <w:rPr>
                <w:bCs/>
                <w:szCs w:val="24"/>
                <w:lang w:eastAsia="lt-LT"/>
              </w:rPr>
            </w:pPr>
          </w:p>
        </w:tc>
      </w:tr>
      <w:tr w:rsidR="00991DA5" w:rsidRPr="00E46541" w14:paraId="19A9CF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40BECF24" w14:textId="77777777" w:rsidR="00991DA5" w:rsidRPr="00E46541" w:rsidRDefault="00991DA5">
            <w:pPr>
              <w:rPr>
                <w:rFonts w:eastAsia="Calibri"/>
                <w:iCs/>
                <w:color w:val="000000"/>
                <w:szCs w:val="24"/>
              </w:rPr>
            </w:pPr>
          </w:p>
          <w:p w14:paraId="731D7C54" w14:textId="77777777" w:rsidR="00991DA5" w:rsidRPr="00E46541" w:rsidRDefault="00991DA5">
            <w:pPr>
              <w:rPr>
                <w:rFonts w:eastAsia="Calibri"/>
                <w:iCs/>
                <w:color w:val="000000"/>
                <w:szCs w:val="24"/>
              </w:rPr>
            </w:pPr>
          </w:p>
          <w:p w14:paraId="4D37A411" w14:textId="77777777" w:rsidR="00991DA5" w:rsidRPr="00E46541" w:rsidRDefault="00991DA5">
            <w:pPr>
              <w:rPr>
                <w:rFonts w:eastAsia="Calibri"/>
                <w:iCs/>
                <w:color w:val="000000"/>
                <w:szCs w:val="24"/>
              </w:rPr>
            </w:pPr>
          </w:p>
          <w:p w14:paraId="6A9DFC43" w14:textId="77777777" w:rsidR="00991DA5" w:rsidRPr="00E46541" w:rsidRDefault="00991DA5">
            <w:pPr>
              <w:rPr>
                <w:rFonts w:eastAsia="Calibri"/>
                <w:iCs/>
                <w:color w:val="000000"/>
                <w:szCs w:val="24"/>
              </w:rPr>
            </w:pPr>
          </w:p>
          <w:p w14:paraId="49E3793F" w14:textId="77777777" w:rsidR="00991DA5" w:rsidRPr="00E46541" w:rsidRDefault="00991DA5">
            <w:pPr>
              <w:rPr>
                <w:rFonts w:eastAsia="Calibri"/>
                <w:iCs/>
                <w:color w:val="000000"/>
                <w:szCs w:val="24"/>
              </w:rPr>
            </w:pPr>
          </w:p>
          <w:p w14:paraId="36AF36BC" w14:textId="77777777" w:rsidR="00991DA5" w:rsidRPr="00E46541" w:rsidRDefault="00991DA5">
            <w:pPr>
              <w:rPr>
                <w:rFonts w:eastAsia="Calibri"/>
                <w:color w:val="000000"/>
                <w:szCs w:val="24"/>
              </w:rPr>
            </w:pPr>
            <w:r w:rsidRPr="00E46541">
              <w:rPr>
                <w:rFonts w:eastAsia="Calibri"/>
                <w:iCs/>
                <w:color w:val="000000"/>
                <w:szCs w:val="24"/>
              </w:rPr>
              <w:t xml:space="preserve">____________________________________ </w:t>
            </w:r>
          </w:p>
          <w:p w14:paraId="7AD3A3C2" w14:textId="77777777" w:rsidR="00991DA5" w:rsidRPr="00E46541" w:rsidRDefault="00991DA5">
            <w:pPr>
              <w:ind w:firstLine="1612"/>
              <w:rPr>
                <w:rFonts w:eastAsia="Calibri"/>
                <w:color w:val="000000"/>
                <w:szCs w:val="24"/>
              </w:rPr>
            </w:pPr>
            <w:r w:rsidRPr="00E46541">
              <w:rPr>
                <w:rFonts w:eastAsia="Calibri"/>
                <w:iCs/>
                <w:color w:val="000000"/>
                <w:szCs w:val="24"/>
              </w:rPr>
              <w:t xml:space="preserve">(projekto vertintojas) </w:t>
            </w:r>
          </w:p>
        </w:tc>
        <w:tc>
          <w:tcPr>
            <w:tcW w:w="2445" w:type="dxa"/>
            <w:tcBorders>
              <w:top w:val="nil"/>
              <w:left w:val="nil"/>
              <w:bottom w:val="nil"/>
              <w:right w:val="nil"/>
            </w:tcBorders>
            <w:hideMark/>
          </w:tcPr>
          <w:p w14:paraId="243E4509" w14:textId="77777777" w:rsidR="00991DA5" w:rsidRPr="00E46541" w:rsidRDefault="00991DA5">
            <w:pPr>
              <w:rPr>
                <w:rFonts w:eastAsia="Calibri"/>
                <w:iCs/>
                <w:color w:val="000000"/>
                <w:szCs w:val="24"/>
              </w:rPr>
            </w:pPr>
          </w:p>
          <w:p w14:paraId="03EB31FB" w14:textId="77777777" w:rsidR="00991DA5" w:rsidRPr="00E46541" w:rsidRDefault="00991DA5">
            <w:pPr>
              <w:rPr>
                <w:rFonts w:eastAsia="Calibri"/>
                <w:iCs/>
                <w:color w:val="000000"/>
                <w:szCs w:val="24"/>
              </w:rPr>
            </w:pPr>
          </w:p>
          <w:p w14:paraId="70E91723" w14:textId="77777777" w:rsidR="00991DA5" w:rsidRPr="00E46541" w:rsidRDefault="00991DA5">
            <w:pPr>
              <w:rPr>
                <w:rFonts w:eastAsia="Calibri"/>
                <w:iCs/>
                <w:color w:val="000000"/>
                <w:szCs w:val="24"/>
              </w:rPr>
            </w:pPr>
          </w:p>
          <w:p w14:paraId="39299952" w14:textId="77777777" w:rsidR="00991DA5" w:rsidRPr="00E46541" w:rsidRDefault="00991DA5">
            <w:pPr>
              <w:rPr>
                <w:rFonts w:eastAsia="Calibri"/>
                <w:iCs/>
                <w:color w:val="000000"/>
                <w:szCs w:val="24"/>
              </w:rPr>
            </w:pPr>
          </w:p>
          <w:p w14:paraId="0BEB9F28" w14:textId="77777777" w:rsidR="00991DA5" w:rsidRPr="00E46541" w:rsidRDefault="00991DA5">
            <w:pPr>
              <w:rPr>
                <w:rFonts w:eastAsia="Calibri"/>
                <w:iCs/>
                <w:color w:val="000000"/>
                <w:szCs w:val="24"/>
              </w:rPr>
            </w:pPr>
          </w:p>
          <w:p w14:paraId="69457621" w14:textId="77777777" w:rsidR="00991DA5" w:rsidRPr="00E46541" w:rsidRDefault="00991DA5">
            <w:pPr>
              <w:rPr>
                <w:rFonts w:eastAsia="Calibri"/>
                <w:color w:val="000000"/>
                <w:szCs w:val="24"/>
              </w:rPr>
            </w:pPr>
            <w:r w:rsidRPr="00E46541">
              <w:rPr>
                <w:rFonts w:eastAsia="Calibri"/>
                <w:iCs/>
                <w:color w:val="000000"/>
                <w:szCs w:val="24"/>
              </w:rPr>
              <w:t xml:space="preserve">___________ </w:t>
            </w:r>
          </w:p>
          <w:p w14:paraId="28D1BD76" w14:textId="77777777" w:rsidR="00991DA5" w:rsidRPr="00E46541" w:rsidRDefault="00991DA5">
            <w:pPr>
              <w:ind w:firstLine="248"/>
              <w:rPr>
                <w:rFonts w:eastAsia="Calibri"/>
                <w:color w:val="000000"/>
                <w:szCs w:val="24"/>
              </w:rPr>
            </w:pPr>
            <w:r w:rsidRPr="00E46541">
              <w:rPr>
                <w:rFonts w:eastAsia="Calibri"/>
                <w:iCs/>
                <w:color w:val="000000"/>
                <w:szCs w:val="24"/>
              </w:rPr>
              <w:t xml:space="preserve">(parašas) </w:t>
            </w:r>
          </w:p>
        </w:tc>
        <w:tc>
          <w:tcPr>
            <w:tcW w:w="2214" w:type="dxa"/>
            <w:gridSpan w:val="2"/>
            <w:tcBorders>
              <w:top w:val="nil"/>
              <w:left w:val="nil"/>
              <w:bottom w:val="nil"/>
              <w:right w:val="nil"/>
            </w:tcBorders>
            <w:hideMark/>
          </w:tcPr>
          <w:p w14:paraId="115E19CF" w14:textId="77777777" w:rsidR="00991DA5" w:rsidRPr="00E46541" w:rsidRDefault="00991DA5">
            <w:pPr>
              <w:rPr>
                <w:rFonts w:eastAsia="Calibri"/>
                <w:iCs/>
                <w:color w:val="000000"/>
                <w:szCs w:val="24"/>
              </w:rPr>
            </w:pPr>
          </w:p>
          <w:p w14:paraId="6210C7AE" w14:textId="77777777" w:rsidR="00991DA5" w:rsidRPr="00E46541" w:rsidRDefault="00991DA5">
            <w:pPr>
              <w:rPr>
                <w:rFonts w:eastAsia="Calibri"/>
                <w:iCs/>
                <w:color w:val="000000"/>
                <w:szCs w:val="24"/>
              </w:rPr>
            </w:pPr>
          </w:p>
          <w:p w14:paraId="38C941DE" w14:textId="77777777" w:rsidR="00991DA5" w:rsidRPr="00E46541" w:rsidRDefault="00991DA5">
            <w:pPr>
              <w:rPr>
                <w:rFonts w:eastAsia="Calibri"/>
                <w:iCs/>
                <w:color w:val="000000"/>
                <w:szCs w:val="24"/>
              </w:rPr>
            </w:pPr>
          </w:p>
          <w:p w14:paraId="1BF0AB75" w14:textId="77777777" w:rsidR="00991DA5" w:rsidRPr="00E46541" w:rsidRDefault="00991DA5">
            <w:pPr>
              <w:rPr>
                <w:rFonts w:eastAsia="Calibri"/>
                <w:iCs/>
                <w:color w:val="000000"/>
                <w:szCs w:val="24"/>
              </w:rPr>
            </w:pPr>
          </w:p>
          <w:p w14:paraId="7AEE57C1" w14:textId="77777777" w:rsidR="00991DA5" w:rsidRPr="00E46541" w:rsidRDefault="00991DA5">
            <w:pPr>
              <w:rPr>
                <w:rFonts w:eastAsia="Calibri"/>
                <w:iCs/>
                <w:color w:val="000000"/>
                <w:szCs w:val="24"/>
              </w:rPr>
            </w:pPr>
          </w:p>
          <w:p w14:paraId="24A9866B" w14:textId="77777777" w:rsidR="00991DA5" w:rsidRPr="00E46541" w:rsidRDefault="00991DA5">
            <w:pPr>
              <w:rPr>
                <w:rFonts w:eastAsia="Calibri"/>
                <w:color w:val="000000"/>
                <w:szCs w:val="24"/>
              </w:rPr>
            </w:pPr>
            <w:r w:rsidRPr="00E46541">
              <w:rPr>
                <w:rFonts w:eastAsia="Calibri"/>
                <w:iCs/>
                <w:color w:val="000000"/>
                <w:szCs w:val="24"/>
              </w:rPr>
              <w:t xml:space="preserve">________ </w:t>
            </w:r>
          </w:p>
          <w:p w14:paraId="169681BA" w14:textId="77777777" w:rsidR="00991DA5" w:rsidRPr="00E46541" w:rsidRDefault="00991DA5">
            <w:pPr>
              <w:ind w:firstLine="186"/>
              <w:rPr>
                <w:rFonts w:eastAsia="Calibri"/>
                <w:color w:val="000000"/>
                <w:szCs w:val="24"/>
              </w:rPr>
            </w:pPr>
            <w:r w:rsidRPr="00E46541">
              <w:rPr>
                <w:rFonts w:eastAsia="Calibri"/>
                <w:color w:val="000000"/>
                <w:szCs w:val="24"/>
              </w:rPr>
              <w:t xml:space="preserve">(data) </w:t>
            </w:r>
          </w:p>
        </w:tc>
        <w:tc>
          <w:tcPr>
            <w:tcW w:w="1099" w:type="dxa"/>
            <w:gridSpan w:val="3"/>
            <w:tcBorders>
              <w:top w:val="nil"/>
              <w:left w:val="nil"/>
              <w:bottom w:val="nil"/>
              <w:right w:val="nil"/>
            </w:tcBorders>
          </w:tcPr>
          <w:p w14:paraId="26FB81A8" w14:textId="77777777" w:rsidR="00991DA5" w:rsidRPr="009D260A" w:rsidRDefault="00991DA5">
            <w:pPr>
              <w:rPr>
                <w:szCs w:val="24"/>
              </w:rPr>
            </w:pPr>
          </w:p>
        </w:tc>
      </w:tr>
      <w:tr w:rsidR="00991DA5" w:rsidRPr="00E46541" w14:paraId="2D2EDE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228F969B" w14:textId="77777777" w:rsidR="00991DA5" w:rsidRPr="000662A8" w:rsidRDefault="00991DA5">
            <w:pPr>
              <w:spacing w:after="200"/>
              <w:rPr>
                <w:rFonts w:eastAsia="Calibri"/>
                <w:b/>
                <w:bCs/>
                <w:color w:val="000000"/>
                <w:szCs w:val="24"/>
              </w:rPr>
            </w:pPr>
          </w:p>
          <w:p w14:paraId="79916B7B" w14:textId="77777777" w:rsidR="00991DA5" w:rsidRPr="000662A8" w:rsidRDefault="00991DA5">
            <w:pPr>
              <w:spacing w:after="200"/>
              <w:rPr>
                <w:rFonts w:eastAsia="Calibri"/>
                <w:b/>
                <w:bCs/>
                <w:color w:val="000000"/>
                <w:szCs w:val="24"/>
              </w:rPr>
            </w:pPr>
          </w:p>
          <w:p w14:paraId="5AD55035" w14:textId="77777777" w:rsidR="00991DA5" w:rsidRPr="00E46541" w:rsidRDefault="00991DA5">
            <w:pPr>
              <w:rPr>
                <w:rFonts w:eastAsia="Calibri"/>
                <w:color w:val="000000"/>
                <w:szCs w:val="24"/>
              </w:rPr>
            </w:pPr>
            <w:r w:rsidRPr="00E46541">
              <w:rPr>
                <w:rFonts w:eastAsia="Calibri"/>
                <w:b/>
                <w:bCs/>
                <w:color w:val="000000"/>
                <w:szCs w:val="24"/>
              </w:rPr>
              <w:t xml:space="preserve">Patikros peržiūra: </w:t>
            </w:r>
          </w:p>
          <w:p w14:paraId="4472EB47" w14:textId="77777777" w:rsidR="00991DA5" w:rsidRPr="003D7F69" w:rsidRDefault="00991DA5">
            <w:pPr>
              <w:rPr>
                <w:rFonts w:eastAsia="Calibri"/>
                <w:lang w:eastAsia="lt-LT"/>
              </w:rPr>
            </w:pPr>
            <w:r w:rsidRPr="003D7F69">
              <w:rPr>
                <w:rFonts w:eastAsia="Calibri"/>
                <w:szCs w:val="24"/>
                <w:lang w:eastAsia="lt-LT"/>
              </w:rPr>
              <w:t xml:space="preserve">□ Vertintojo išvadai pritarti </w:t>
            </w:r>
          </w:p>
          <w:p w14:paraId="07B8DD76" w14:textId="250ADB2A" w:rsidR="00991DA5" w:rsidRPr="00E46541" w:rsidRDefault="00991DA5">
            <w:pPr>
              <w:rPr>
                <w:rFonts w:eastAsia="Calibri"/>
                <w:color w:val="000000"/>
              </w:rPr>
            </w:pPr>
            <w:r w:rsidRPr="003D7F69">
              <w:rPr>
                <w:rFonts w:eastAsia="Calibri"/>
                <w:szCs w:val="24"/>
                <w:lang w:eastAsia="lt-LT"/>
              </w:rPr>
              <w:t xml:space="preserve">□ Vertintojo išvadai nepritarti </w:t>
            </w:r>
          </w:p>
          <w:p w14:paraId="5A14A319" w14:textId="77777777" w:rsidR="00991DA5" w:rsidRPr="00E46541" w:rsidRDefault="00991DA5">
            <w:pPr>
              <w:rPr>
                <w:rFonts w:eastAsia="Calibri"/>
                <w:i/>
                <w:iCs/>
                <w:color w:val="000000"/>
                <w:szCs w:val="24"/>
              </w:rPr>
            </w:pPr>
            <w:r w:rsidRPr="00E46541">
              <w:rPr>
                <w:rFonts w:eastAsia="Calibri"/>
                <w:i/>
                <w:iCs/>
                <w:color w:val="000000"/>
                <w:szCs w:val="24"/>
              </w:rPr>
              <w:t>Pastabos:_______________________________________________________________________</w:t>
            </w:r>
          </w:p>
          <w:p w14:paraId="64C1EEDD" w14:textId="77777777" w:rsidR="00991DA5" w:rsidRPr="00E46541" w:rsidRDefault="00991DA5">
            <w:pPr>
              <w:ind w:firstLine="62"/>
              <w:rPr>
                <w:rFonts w:eastAsia="Calibri"/>
                <w:color w:val="000000"/>
                <w:szCs w:val="24"/>
              </w:rPr>
            </w:pPr>
          </w:p>
        </w:tc>
        <w:tc>
          <w:tcPr>
            <w:tcW w:w="1099" w:type="dxa"/>
            <w:gridSpan w:val="3"/>
            <w:tcBorders>
              <w:top w:val="nil"/>
              <w:left w:val="nil"/>
              <w:bottom w:val="nil"/>
              <w:right w:val="nil"/>
            </w:tcBorders>
          </w:tcPr>
          <w:p w14:paraId="7EF58CFE" w14:textId="77777777" w:rsidR="00991DA5" w:rsidRPr="00E46541" w:rsidRDefault="00991DA5">
            <w:pPr>
              <w:rPr>
                <w:rFonts w:eastAsia="Calibri"/>
                <w:b/>
                <w:bCs/>
                <w:color w:val="000000"/>
                <w:szCs w:val="24"/>
              </w:rPr>
            </w:pPr>
          </w:p>
        </w:tc>
      </w:tr>
      <w:tr w:rsidR="00991DA5" w:rsidRPr="00E46541" w14:paraId="675C60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7A080F19" w14:textId="77777777" w:rsidR="00991DA5" w:rsidRPr="00E46541" w:rsidRDefault="00991DA5">
            <w:pPr>
              <w:rPr>
                <w:rFonts w:eastAsia="Calibri"/>
                <w:color w:val="000000"/>
                <w:szCs w:val="24"/>
              </w:rPr>
            </w:pPr>
            <w:r w:rsidRPr="00E46541">
              <w:rPr>
                <w:rFonts w:eastAsia="Calibri"/>
                <w:iCs/>
                <w:color w:val="000000"/>
                <w:szCs w:val="24"/>
              </w:rPr>
              <w:t xml:space="preserve">______________________________________ </w:t>
            </w:r>
          </w:p>
          <w:p w14:paraId="22383582" w14:textId="77777777" w:rsidR="00991DA5" w:rsidRPr="00E46541" w:rsidRDefault="00991DA5">
            <w:pPr>
              <w:ind w:firstLine="1364"/>
              <w:rPr>
                <w:rFonts w:eastAsia="Calibri"/>
                <w:color w:val="000000"/>
                <w:szCs w:val="24"/>
              </w:rPr>
            </w:pPr>
            <w:r w:rsidRPr="00E46541">
              <w:rPr>
                <w:rFonts w:eastAsia="Calibri"/>
                <w:iCs/>
                <w:color w:val="000000"/>
                <w:szCs w:val="24"/>
              </w:rPr>
              <w:t xml:space="preserve">(skyriaus vadovas) </w:t>
            </w:r>
          </w:p>
        </w:tc>
        <w:tc>
          <w:tcPr>
            <w:tcW w:w="2445" w:type="dxa"/>
            <w:tcBorders>
              <w:top w:val="nil"/>
              <w:left w:val="nil"/>
              <w:bottom w:val="nil"/>
              <w:right w:val="nil"/>
            </w:tcBorders>
            <w:hideMark/>
          </w:tcPr>
          <w:p w14:paraId="616986C7" w14:textId="77777777" w:rsidR="00991DA5" w:rsidRPr="00E46541" w:rsidRDefault="00991DA5">
            <w:pPr>
              <w:rPr>
                <w:rFonts w:eastAsia="Calibri"/>
                <w:color w:val="000000"/>
                <w:szCs w:val="24"/>
              </w:rPr>
            </w:pPr>
            <w:r w:rsidRPr="00E46541">
              <w:rPr>
                <w:rFonts w:eastAsia="Calibri"/>
                <w:iCs/>
                <w:color w:val="000000"/>
                <w:szCs w:val="24"/>
              </w:rPr>
              <w:t xml:space="preserve">____________ </w:t>
            </w:r>
          </w:p>
          <w:p w14:paraId="2864763B" w14:textId="77777777" w:rsidR="00991DA5" w:rsidRPr="00E46541" w:rsidRDefault="00991DA5">
            <w:pPr>
              <w:ind w:firstLine="248"/>
              <w:rPr>
                <w:rFonts w:eastAsia="Calibri"/>
                <w:iCs/>
                <w:color w:val="000000"/>
                <w:szCs w:val="24"/>
              </w:rPr>
            </w:pPr>
            <w:r w:rsidRPr="00E46541">
              <w:rPr>
                <w:rFonts w:eastAsia="Calibri"/>
                <w:iCs/>
                <w:color w:val="000000"/>
                <w:szCs w:val="24"/>
              </w:rPr>
              <w:t xml:space="preserve">(parašas) </w:t>
            </w:r>
          </w:p>
          <w:p w14:paraId="31188B87" w14:textId="77777777" w:rsidR="00991DA5" w:rsidRPr="00E46541" w:rsidRDefault="00991DA5">
            <w:pPr>
              <w:rPr>
                <w:rFonts w:eastAsia="Calibri"/>
                <w:color w:val="000000"/>
                <w:szCs w:val="24"/>
              </w:rPr>
            </w:pPr>
          </w:p>
        </w:tc>
        <w:tc>
          <w:tcPr>
            <w:tcW w:w="2214" w:type="dxa"/>
            <w:gridSpan w:val="2"/>
            <w:tcBorders>
              <w:top w:val="nil"/>
              <w:left w:val="nil"/>
              <w:bottom w:val="nil"/>
              <w:right w:val="nil"/>
            </w:tcBorders>
            <w:hideMark/>
          </w:tcPr>
          <w:p w14:paraId="15AD8892" w14:textId="77777777" w:rsidR="00991DA5" w:rsidRPr="00E46541" w:rsidRDefault="00991DA5">
            <w:pPr>
              <w:rPr>
                <w:rFonts w:eastAsia="Calibri"/>
                <w:color w:val="000000"/>
                <w:szCs w:val="24"/>
              </w:rPr>
            </w:pPr>
            <w:r w:rsidRPr="00E46541">
              <w:rPr>
                <w:rFonts w:eastAsia="Calibri"/>
                <w:iCs/>
                <w:color w:val="000000"/>
                <w:szCs w:val="24"/>
              </w:rPr>
              <w:t xml:space="preserve">____________ </w:t>
            </w:r>
          </w:p>
          <w:p w14:paraId="3D5D0A4D" w14:textId="77777777" w:rsidR="00991DA5" w:rsidRPr="00E46541" w:rsidRDefault="00991DA5">
            <w:pPr>
              <w:rPr>
                <w:rFonts w:eastAsia="Calibri"/>
                <w:color w:val="000000"/>
                <w:szCs w:val="24"/>
              </w:rPr>
            </w:pPr>
            <w:r w:rsidRPr="00E46541">
              <w:rPr>
                <w:rFonts w:eastAsia="Calibri"/>
                <w:iCs/>
                <w:color w:val="000000"/>
                <w:szCs w:val="24"/>
              </w:rPr>
              <w:t xml:space="preserve">         (data) </w:t>
            </w:r>
          </w:p>
        </w:tc>
        <w:tc>
          <w:tcPr>
            <w:tcW w:w="1099" w:type="dxa"/>
            <w:gridSpan w:val="3"/>
            <w:tcBorders>
              <w:top w:val="nil"/>
              <w:left w:val="nil"/>
              <w:bottom w:val="nil"/>
              <w:right w:val="nil"/>
            </w:tcBorders>
          </w:tcPr>
          <w:p w14:paraId="35610DD4" w14:textId="77777777" w:rsidR="00991DA5" w:rsidRPr="00E46541" w:rsidRDefault="00991DA5">
            <w:pPr>
              <w:rPr>
                <w:rFonts w:eastAsia="Calibri"/>
                <w:iCs/>
                <w:color w:val="000000"/>
                <w:szCs w:val="24"/>
              </w:rPr>
            </w:pPr>
          </w:p>
        </w:tc>
      </w:tr>
    </w:tbl>
    <w:p w14:paraId="5DEAEF7C" w14:textId="77777777" w:rsidR="008076CD" w:rsidRPr="00E46541" w:rsidRDefault="008076CD" w:rsidP="008076CD">
      <w:pPr>
        <w:spacing w:line="276" w:lineRule="auto"/>
        <w:jc w:val="center"/>
        <w:rPr>
          <w:szCs w:val="24"/>
        </w:rPr>
      </w:pPr>
    </w:p>
    <w:p w14:paraId="0DC17259" w14:textId="77777777" w:rsidR="00704B67" w:rsidRPr="00937D1F" w:rsidRDefault="00927028" w:rsidP="008C627E">
      <w:pPr>
        <w:spacing w:line="276" w:lineRule="auto"/>
        <w:jc w:val="center"/>
        <w:rPr>
          <w:rFonts w:eastAsia="Calibri"/>
          <w:szCs w:val="24"/>
        </w:rPr>
        <w:sectPr w:rsidR="00704B67" w:rsidRPr="00937D1F" w:rsidSect="005478D3">
          <w:pgSz w:w="16838" w:h="11906" w:orient="landscape"/>
          <w:pgMar w:top="1701" w:right="567" w:bottom="1134" w:left="1701" w:header="567" w:footer="567" w:gutter="0"/>
          <w:pgNumType w:start="1"/>
          <w:cols w:space="1296"/>
          <w:titlePg/>
          <w:docGrid w:linePitch="360"/>
        </w:sectPr>
      </w:pPr>
      <w:r w:rsidRPr="00937D1F">
        <w:rPr>
          <w:rFonts w:eastAsia="Calibri"/>
          <w:szCs w:val="24"/>
        </w:rPr>
        <w:t>________________________________</w:t>
      </w:r>
    </w:p>
    <w:p w14:paraId="1314977C" w14:textId="77777777" w:rsidR="009835BF" w:rsidRPr="00E46541" w:rsidRDefault="009835BF" w:rsidP="009835BF">
      <w:pPr>
        <w:ind w:left="10368"/>
        <w:jc w:val="both"/>
        <w:rPr>
          <w:szCs w:val="24"/>
        </w:rPr>
      </w:pPr>
      <w:r w:rsidRPr="00E46541">
        <w:rPr>
          <w:szCs w:val="24"/>
        </w:rPr>
        <w:lastRenderedPageBreak/>
        <w:t xml:space="preserve">2022–2030 metų plėtros programos valdytojos Lietuvos </w:t>
      </w:r>
      <w:r>
        <w:rPr>
          <w:szCs w:val="24"/>
        </w:rPr>
        <w:t>R</w:t>
      </w:r>
      <w:r w:rsidRPr="00E46541">
        <w:rPr>
          <w:szCs w:val="24"/>
        </w:rPr>
        <w:t xml:space="preserve">espublikos ekonomikos ir inovacijų ministerijos ekonomikos transformacijos ir konkurencingumo plėtros programos ir 2022–2030 metų plėtros programos valdytojos Lietuvos </w:t>
      </w:r>
      <w:r>
        <w:rPr>
          <w:szCs w:val="24"/>
        </w:rPr>
        <w:t>R</w:t>
      </w:r>
      <w:r w:rsidRPr="00E46541">
        <w:rPr>
          <w:szCs w:val="24"/>
        </w:rPr>
        <w:t xml:space="preserve">espublikos švietimo, mokslo ir sporto ministerijos mokslo plėtros programos pažangos priemonės Nr. 05-001-01-05-06/12-001-01-03-01 „Įgyvendinti misijomis grįstas mokslo ir inovacijų programas“ aprašo </w:t>
      </w:r>
    </w:p>
    <w:p w14:paraId="1804337C" w14:textId="6F50453D" w:rsidR="009835BF" w:rsidRPr="00E46541" w:rsidRDefault="009835BF" w:rsidP="009835BF">
      <w:pPr>
        <w:ind w:left="10368"/>
        <w:jc w:val="both"/>
        <w:rPr>
          <w:b/>
          <w:bCs/>
          <w:szCs w:val="24"/>
        </w:rPr>
      </w:pPr>
      <w:r>
        <w:rPr>
          <w:szCs w:val="24"/>
        </w:rPr>
        <w:t xml:space="preserve">5 </w:t>
      </w:r>
      <w:r w:rsidRPr="00E46541">
        <w:rPr>
          <w:szCs w:val="24"/>
        </w:rPr>
        <w:t>priedas</w:t>
      </w:r>
    </w:p>
    <w:p w14:paraId="415BCC59" w14:textId="77777777" w:rsidR="009835BF" w:rsidRDefault="009835BF" w:rsidP="009835BF">
      <w:pPr>
        <w:rPr>
          <w:b/>
        </w:rPr>
      </w:pPr>
    </w:p>
    <w:p w14:paraId="22041E8C" w14:textId="77777777" w:rsidR="009835BF" w:rsidRDefault="009835BF" w:rsidP="00EA46B4">
      <w:pPr>
        <w:jc w:val="center"/>
        <w:rPr>
          <w:b/>
        </w:rPr>
      </w:pPr>
    </w:p>
    <w:p w14:paraId="4EE1E392" w14:textId="79BB504A" w:rsidR="00EA46B4" w:rsidRDefault="00EA46B4" w:rsidP="00EA46B4">
      <w:pPr>
        <w:jc w:val="center"/>
        <w:rPr>
          <w:b/>
        </w:rPr>
      </w:pPr>
      <w:r w:rsidRPr="00C14E4E">
        <w:rPr>
          <w:b/>
        </w:rPr>
        <w:t>PROJEKTŲ ATITIKTIES VALSTYBĖS PAGALBOS TAISYKLĖMS PATIKROS LAPAS</w:t>
      </w:r>
    </w:p>
    <w:p w14:paraId="4AE43360" w14:textId="77777777" w:rsidR="00EA46B4" w:rsidRPr="00C14E4E" w:rsidRDefault="00EA46B4" w:rsidP="00EA46B4">
      <w:pPr>
        <w:jc w:val="center"/>
        <w:rPr>
          <w:b/>
        </w:rPr>
      </w:pPr>
    </w:p>
    <w:p w14:paraId="2F93D3D3" w14:textId="77777777" w:rsidR="00EA46B4" w:rsidRPr="00C14E4E" w:rsidRDefault="00EA46B4" w:rsidP="00EA46B4">
      <w:pPr>
        <w:shd w:val="clear" w:color="auto" w:fill="FFFFFF"/>
        <w:tabs>
          <w:tab w:val="left" w:pos="141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EA46B4" w14:paraId="7E03410C" w14:textId="77777777" w:rsidTr="00CA06E0">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21959" w14:textId="77777777" w:rsidR="00EA46B4" w:rsidRDefault="00EA46B4" w:rsidP="00CA06E0">
            <w:pPr>
              <w:jc w:val="both"/>
              <w:rPr>
                <w:color w:val="000000"/>
                <w:szCs w:val="24"/>
                <w:lang w:eastAsia="lt-LT"/>
              </w:rPr>
            </w:pPr>
            <w:r>
              <w:rPr>
                <w:rFonts w:eastAsia="Calibri"/>
                <w:b/>
                <w:bCs/>
                <w:color w:val="000000"/>
                <w:szCs w:val="24"/>
                <w:lang w:eastAsia="lt-LT"/>
              </w:rPr>
              <w:t>I. Priemonės teisinis pagrindas</w:t>
            </w:r>
          </w:p>
        </w:tc>
      </w:tr>
      <w:tr w:rsidR="00EA46B4" w14:paraId="772A9882" w14:textId="77777777" w:rsidTr="00CA06E0">
        <w:tc>
          <w:tcPr>
            <w:tcW w:w="15276" w:type="dxa"/>
            <w:tcBorders>
              <w:top w:val="single" w:sz="4" w:space="0" w:color="auto"/>
              <w:left w:val="single" w:sz="4" w:space="0" w:color="auto"/>
              <w:bottom w:val="single" w:sz="4" w:space="0" w:color="auto"/>
              <w:right w:val="single" w:sz="4" w:space="0" w:color="auto"/>
            </w:tcBorders>
            <w:hideMark/>
          </w:tcPr>
          <w:p w14:paraId="5DE361C5" w14:textId="77777777" w:rsidR="00EA46B4" w:rsidRDefault="00EA46B4" w:rsidP="00CA06E0">
            <w:pPr>
              <w:jc w:val="both"/>
              <w:rPr>
                <w:color w:val="000000"/>
                <w:szCs w:val="24"/>
                <w:lang w:eastAsia="lt-LT"/>
              </w:rPr>
            </w:pPr>
            <w:r>
              <w:rPr>
                <w:rFonts w:eastAsia="Calibri"/>
                <w:bCs/>
                <w:color w:val="000000"/>
                <w:szCs w:val="24"/>
                <w:lang w:eastAsia="lt-LT"/>
              </w:rPr>
              <w:t>2014 m. birželio 17 d. Komisijos reglamentas (ES) Nr. 651/2014, kuriuo tam tikrų kategorijų pagalba skelbiama suderinama su vidaus rinka taikant Sutarties 107 ir 108 straipsnius (OL 2014 L 187, p. 1-78) (toliau – Reglamentas</w:t>
            </w:r>
            <w:r>
              <w:rPr>
                <w:rFonts w:eastAsia="Calibri"/>
                <w:szCs w:val="24"/>
              </w:rPr>
              <w:t xml:space="preserve"> </w:t>
            </w:r>
            <w:r>
              <w:rPr>
                <w:rFonts w:eastAsia="Calibri"/>
                <w:bCs/>
                <w:color w:val="000000"/>
                <w:szCs w:val="24"/>
                <w:lang w:eastAsia="lt-LT"/>
              </w:rPr>
              <w:t xml:space="preserve">Nr. 651/2014) </w:t>
            </w:r>
          </w:p>
        </w:tc>
      </w:tr>
    </w:tbl>
    <w:p w14:paraId="38299A2E" w14:textId="77777777" w:rsidR="00EA46B4" w:rsidRDefault="00EA46B4" w:rsidP="00EA46B4">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9678"/>
      </w:tblGrid>
      <w:tr w:rsidR="00EA46B4" w14:paraId="1270FED5" w14:textId="77777777" w:rsidTr="00CA06E0">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0CA05E" w14:textId="77777777" w:rsidR="00EA46B4" w:rsidRDefault="00EA46B4" w:rsidP="00CA06E0">
            <w:pPr>
              <w:jc w:val="both"/>
              <w:rPr>
                <w:color w:val="000000"/>
                <w:szCs w:val="24"/>
                <w:lang w:eastAsia="lt-LT"/>
              </w:rPr>
            </w:pPr>
            <w:r>
              <w:rPr>
                <w:rFonts w:eastAsia="Calibri"/>
                <w:b/>
                <w:bCs/>
                <w:color w:val="000000"/>
                <w:szCs w:val="24"/>
                <w:lang w:eastAsia="lt-LT"/>
              </w:rPr>
              <w:t xml:space="preserve">II. Duomenys apie paraišką / projektą </w:t>
            </w:r>
          </w:p>
        </w:tc>
      </w:tr>
      <w:tr w:rsidR="00EA46B4" w14:paraId="1D23751C" w14:textId="77777777" w:rsidTr="00CA06E0">
        <w:tc>
          <w:tcPr>
            <w:tcW w:w="5070" w:type="dxa"/>
            <w:tcBorders>
              <w:top w:val="single" w:sz="4" w:space="0" w:color="auto"/>
              <w:left w:val="single" w:sz="4" w:space="0" w:color="auto"/>
              <w:bottom w:val="single" w:sz="4" w:space="0" w:color="auto"/>
              <w:right w:val="single" w:sz="4" w:space="0" w:color="auto"/>
            </w:tcBorders>
            <w:hideMark/>
          </w:tcPr>
          <w:p w14:paraId="13ECEC33" w14:textId="77777777" w:rsidR="00EA46B4" w:rsidRDefault="00EA46B4" w:rsidP="00CA06E0">
            <w:pPr>
              <w:jc w:val="both"/>
              <w:rPr>
                <w:color w:val="000000"/>
                <w:szCs w:val="24"/>
                <w:lang w:eastAsia="lt-LT"/>
              </w:rPr>
            </w:pPr>
            <w:r>
              <w:rPr>
                <w:rFonts w:eastAsia="Calibri"/>
                <w:b/>
                <w:bCs/>
                <w:color w:val="000000"/>
                <w:szCs w:val="24"/>
                <w:lang w:eastAsia="lt-LT"/>
              </w:rPr>
              <w:t xml:space="preserve">Paraiškos / projekto numeris </w:t>
            </w:r>
          </w:p>
        </w:tc>
        <w:tc>
          <w:tcPr>
            <w:tcW w:w="10206" w:type="dxa"/>
            <w:tcBorders>
              <w:top w:val="single" w:sz="4" w:space="0" w:color="auto"/>
              <w:left w:val="single" w:sz="4" w:space="0" w:color="auto"/>
              <w:bottom w:val="single" w:sz="4" w:space="0" w:color="auto"/>
              <w:right w:val="single" w:sz="4" w:space="0" w:color="auto"/>
            </w:tcBorders>
          </w:tcPr>
          <w:p w14:paraId="032E2A8F" w14:textId="77777777" w:rsidR="00EA46B4" w:rsidRDefault="00EA46B4" w:rsidP="00CA06E0">
            <w:pPr>
              <w:jc w:val="both"/>
              <w:rPr>
                <w:color w:val="000000"/>
                <w:szCs w:val="24"/>
                <w:lang w:eastAsia="lt-LT"/>
              </w:rPr>
            </w:pPr>
          </w:p>
        </w:tc>
      </w:tr>
      <w:tr w:rsidR="00EA46B4" w14:paraId="2A2EBCE1" w14:textId="77777777" w:rsidTr="00CA06E0">
        <w:tc>
          <w:tcPr>
            <w:tcW w:w="5070" w:type="dxa"/>
            <w:tcBorders>
              <w:top w:val="single" w:sz="4" w:space="0" w:color="auto"/>
              <w:left w:val="single" w:sz="4" w:space="0" w:color="auto"/>
              <w:bottom w:val="single" w:sz="4" w:space="0" w:color="auto"/>
              <w:right w:val="single" w:sz="4" w:space="0" w:color="auto"/>
            </w:tcBorders>
            <w:hideMark/>
          </w:tcPr>
          <w:p w14:paraId="74507FC0" w14:textId="77777777" w:rsidR="00EA46B4" w:rsidRDefault="00EA46B4" w:rsidP="00CA06E0">
            <w:pPr>
              <w:rPr>
                <w:color w:val="000000"/>
                <w:szCs w:val="24"/>
                <w:lang w:eastAsia="lt-LT"/>
              </w:rPr>
            </w:pPr>
            <w:r>
              <w:rPr>
                <w:rFonts w:eastAsia="Calibri"/>
                <w:b/>
                <w:bCs/>
                <w:color w:val="000000"/>
                <w:szCs w:val="24"/>
                <w:lang w:eastAsia="lt-LT"/>
              </w:rPr>
              <w:t xml:space="preserve">Pareiškėjo / projekto vykdytojo pavadinimas </w:t>
            </w:r>
          </w:p>
        </w:tc>
        <w:tc>
          <w:tcPr>
            <w:tcW w:w="10206" w:type="dxa"/>
            <w:tcBorders>
              <w:top w:val="single" w:sz="4" w:space="0" w:color="auto"/>
              <w:left w:val="single" w:sz="4" w:space="0" w:color="auto"/>
              <w:bottom w:val="single" w:sz="4" w:space="0" w:color="auto"/>
              <w:right w:val="single" w:sz="4" w:space="0" w:color="auto"/>
            </w:tcBorders>
          </w:tcPr>
          <w:p w14:paraId="4F41CBA8" w14:textId="77777777" w:rsidR="00EA46B4" w:rsidRDefault="00EA46B4" w:rsidP="00CA06E0">
            <w:pPr>
              <w:jc w:val="both"/>
              <w:rPr>
                <w:color w:val="000000"/>
                <w:szCs w:val="24"/>
                <w:lang w:eastAsia="lt-LT"/>
              </w:rPr>
            </w:pPr>
          </w:p>
        </w:tc>
      </w:tr>
      <w:tr w:rsidR="00EA46B4" w14:paraId="32B4B8A0" w14:textId="77777777" w:rsidTr="00CA06E0">
        <w:tc>
          <w:tcPr>
            <w:tcW w:w="5070" w:type="dxa"/>
            <w:tcBorders>
              <w:top w:val="single" w:sz="4" w:space="0" w:color="auto"/>
              <w:left w:val="single" w:sz="4" w:space="0" w:color="auto"/>
              <w:bottom w:val="single" w:sz="4" w:space="0" w:color="auto"/>
              <w:right w:val="single" w:sz="4" w:space="0" w:color="auto"/>
            </w:tcBorders>
            <w:hideMark/>
          </w:tcPr>
          <w:p w14:paraId="5E10DD33" w14:textId="77777777" w:rsidR="00EA46B4" w:rsidRDefault="00EA46B4" w:rsidP="00CA06E0">
            <w:pPr>
              <w:jc w:val="both"/>
              <w:rPr>
                <w:color w:val="000000"/>
                <w:szCs w:val="24"/>
                <w:lang w:eastAsia="lt-LT"/>
              </w:rPr>
            </w:pPr>
            <w:r>
              <w:rPr>
                <w:rFonts w:eastAsia="Calibri"/>
                <w:b/>
                <w:bCs/>
                <w:color w:val="000000"/>
                <w:szCs w:val="24"/>
                <w:lang w:eastAsia="lt-LT"/>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14:paraId="4802E915" w14:textId="77777777" w:rsidR="00EA46B4" w:rsidRDefault="00EA46B4" w:rsidP="00CA06E0">
            <w:pPr>
              <w:jc w:val="both"/>
              <w:rPr>
                <w:b/>
                <w:bCs/>
                <w:color w:val="000000"/>
                <w:szCs w:val="24"/>
                <w:lang w:eastAsia="lt-LT"/>
              </w:rPr>
            </w:pPr>
          </w:p>
        </w:tc>
      </w:tr>
    </w:tbl>
    <w:p w14:paraId="5A1B9E7A" w14:textId="77777777" w:rsidR="00EA46B4" w:rsidRDefault="00EA46B4" w:rsidP="00EA46B4">
      <w:pPr>
        <w:contextualSpacing/>
        <w:rPr>
          <w:rFonts w:eastAsia="Calibri"/>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2302"/>
        <w:gridCol w:w="5361"/>
        <w:gridCol w:w="2102"/>
        <w:gridCol w:w="1083"/>
        <w:gridCol w:w="1559"/>
        <w:gridCol w:w="1134"/>
      </w:tblGrid>
      <w:tr w:rsidR="00EA46B4" w14:paraId="35FD2B01" w14:textId="77777777" w:rsidTr="00CA06E0">
        <w:tc>
          <w:tcPr>
            <w:tcW w:w="32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9B8BAE" w14:textId="77777777" w:rsidR="00EA46B4" w:rsidRDefault="00EA46B4" w:rsidP="00CA06E0">
            <w:pPr>
              <w:rPr>
                <w:rFonts w:eastAsia="Calibri"/>
                <w:b/>
                <w:bCs/>
                <w:color w:val="000000"/>
                <w:szCs w:val="24"/>
                <w:lang w:eastAsia="lt-LT"/>
              </w:rPr>
            </w:pPr>
          </w:p>
        </w:tc>
        <w:tc>
          <w:tcPr>
            <w:tcW w:w="1123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4A787E" w14:textId="77777777" w:rsidR="00EA46B4" w:rsidRDefault="00EA46B4" w:rsidP="00CA06E0">
            <w:pPr>
              <w:ind w:right="2734"/>
              <w:rPr>
                <w:rFonts w:eastAsia="Calibri"/>
                <w:szCs w:val="24"/>
                <w:lang w:eastAsia="lt-LT"/>
              </w:rPr>
            </w:pPr>
            <w:r>
              <w:rPr>
                <w:rFonts w:eastAsia="Calibri"/>
                <w:b/>
                <w:bCs/>
                <w:color w:val="000000"/>
                <w:szCs w:val="24"/>
                <w:lang w:eastAsia="lt-LT"/>
              </w:rPr>
              <w:t>III. Paraiškos / projekto patikra dėl atitikties Reglamentui Nr. 651/2014</w:t>
            </w:r>
          </w:p>
        </w:tc>
      </w:tr>
      <w:tr w:rsidR="00EA46B4" w14:paraId="3C21EEDD"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4C6785CD" w14:textId="77777777" w:rsidR="00EA46B4" w:rsidRDefault="00EA46B4" w:rsidP="00CA06E0">
            <w:pPr>
              <w:contextualSpacing/>
              <w:jc w:val="both"/>
              <w:rPr>
                <w:rFonts w:eastAsia="Calibri"/>
                <w:b/>
                <w:szCs w:val="24"/>
                <w:lang w:eastAsia="lt-LT"/>
              </w:rPr>
            </w:pPr>
            <w:r>
              <w:rPr>
                <w:rFonts w:eastAsia="Calibri"/>
                <w:b/>
                <w:szCs w:val="24"/>
                <w:lang w:eastAsia="lt-LT"/>
              </w:rPr>
              <w:t xml:space="preserve">Nr. </w:t>
            </w:r>
          </w:p>
        </w:tc>
        <w:tc>
          <w:tcPr>
            <w:tcW w:w="7663" w:type="dxa"/>
            <w:gridSpan w:val="2"/>
            <w:tcBorders>
              <w:top w:val="single" w:sz="4" w:space="0" w:color="auto"/>
              <w:left w:val="single" w:sz="4" w:space="0" w:color="auto"/>
              <w:bottom w:val="single" w:sz="4" w:space="0" w:color="auto"/>
              <w:right w:val="single" w:sz="4" w:space="0" w:color="auto"/>
            </w:tcBorders>
            <w:hideMark/>
          </w:tcPr>
          <w:p w14:paraId="3A84EB68" w14:textId="77777777" w:rsidR="00EA46B4" w:rsidRDefault="00EA46B4" w:rsidP="00CA06E0">
            <w:pPr>
              <w:ind w:firstLine="34"/>
              <w:contextualSpacing/>
              <w:jc w:val="both"/>
              <w:rPr>
                <w:rFonts w:eastAsia="Calibri"/>
                <w:b/>
                <w:szCs w:val="24"/>
                <w:lang w:eastAsia="lt-LT"/>
              </w:rPr>
            </w:pPr>
            <w:r>
              <w:rPr>
                <w:rFonts w:eastAsia="Calibri"/>
                <w:b/>
                <w:szCs w:val="24"/>
                <w:lang w:eastAsia="lt-LT"/>
              </w:rPr>
              <w:t>Klausimai</w:t>
            </w:r>
          </w:p>
        </w:tc>
        <w:tc>
          <w:tcPr>
            <w:tcW w:w="3185" w:type="dxa"/>
            <w:gridSpan w:val="2"/>
            <w:tcBorders>
              <w:top w:val="single" w:sz="4" w:space="0" w:color="auto"/>
              <w:left w:val="single" w:sz="4" w:space="0" w:color="auto"/>
              <w:bottom w:val="single" w:sz="4" w:space="0" w:color="auto"/>
              <w:right w:val="single" w:sz="4" w:space="0" w:color="auto"/>
            </w:tcBorders>
            <w:hideMark/>
          </w:tcPr>
          <w:p w14:paraId="1847B7C5" w14:textId="77777777" w:rsidR="00EA46B4" w:rsidRDefault="00EA46B4" w:rsidP="00CA06E0">
            <w:pPr>
              <w:ind w:hanging="5"/>
              <w:contextualSpacing/>
              <w:jc w:val="both"/>
              <w:rPr>
                <w:rFonts w:eastAsia="Calibri"/>
                <w:b/>
                <w:szCs w:val="24"/>
                <w:lang w:eastAsia="lt-LT"/>
              </w:rPr>
            </w:pPr>
            <w:r>
              <w:rPr>
                <w:rFonts w:eastAsia="Calibri"/>
                <w:b/>
                <w:szCs w:val="24"/>
                <w:lang w:eastAsia="lt-LT"/>
              </w:rPr>
              <w:t>Rezultatas</w:t>
            </w:r>
          </w:p>
        </w:tc>
        <w:tc>
          <w:tcPr>
            <w:tcW w:w="1559" w:type="dxa"/>
            <w:tcBorders>
              <w:top w:val="single" w:sz="4" w:space="0" w:color="auto"/>
              <w:left w:val="single" w:sz="4" w:space="0" w:color="auto"/>
              <w:bottom w:val="single" w:sz="4" w:space="0" w:color="auto"/>
              <w:right w:val="single" w:sz="4" w:space="0" w:color="auto"/>
            </w:tcBorders>
          </w:tcPr>
          <w:p w14:paraId="1261C2E2" w14:textId="77777777" w:rsidR="00EA46B4" w:rsidRDefault="00EA46B4" w:rsidP="00CA06E0">
            <w:pPr>
              <w:contextualSpacing/>
              <w:jc w:val="both"/>
              <w:rPr>
                <w:rFonts w:eastAsia="Calibri"/>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4B7E0210" w14:textId="77777777" w:rsidR="00EA46B4" w:rsidRDefault="00EA46B4" w:rsidP="00CA06E0">
            <w:pPr>
              <w:contextualSpacing/>
              <w:jc w:val="both"/>
              <w:rPr>
                <w:rFonts w:eastAsia="Calibri"/>
                <w:b/>
                <w:szCs w:val="24"/>
                <w:lang w:eastAsia="lt-LT"/>
              </w:rPr>
            </w:pPr>
            <w:r>
              <w:rPr>
                <w:rFonts w:eastAsia="Calibri"/>
                <w:b/>
                <w:szCs w:val="24"/>
                <w:lang w:eastAsia="lt-LT"/>
              </w:rPr>
              <w:t>Pastabos</w:t>
            </w:r>
          </w:p>
        </w:tc>
      </w:tr>
      <w:tr w:rsidR="00EA46B4" w14:paraId="20E1D160" w14:textId="77777777" w:rsidTr="00CA06E0">
        <w:tc>
          <w:tcPr>
            <w:tcW w:w="913" w:type="dxa"/>
            <w:vMerge w:val="restart"/>
            <w:tcBorders>
              <w:top w:val="single" w:sz="4" w:space="0" w:color="auto"/>
              <w:left w:val="single" w:sz="4" w:space="0" w:color="auto"/>
              <w:bottom w:val="single" w:sz="4" w:space="0" w:color="auto"/>
              <w:right w:val="single" w:sz="4" w:space="0" w:color="auto"/>
            </w:tcBorders>
          </w:tcPr>
          <w:p w14:paraId="7CD55FF6" w14:textId="77777777" w:rsidR="00EA46B4" w:rsidRDefault="00EA46B4" w:rsidP="00CA06E0">
            <w:pPr>
              <w:contextualSpacing/>
              <w:jc w:val="both"/>
              <w:rPr>
                <w:rFonts w:eastAsia="Calibri"/>
                <w:lang w:eastAsia="lt-LT"/>
              </w:rPr>
            </w:pPr>
            <w:r w:rsidRPr="6EF360B4">
              <w:rPr>
                <w:rFonts w:eastAsia="Calibri"/>
                <w:lang w:eastAsia="lt-LT"/>
              </w:rPr>
              <w:t>1.</w:t>
            </w:r>
          </w:p>
          <w:p w14:paraId="20CF4BBE" w14:textId="77777777" w:rsidR="00EA46B4" w:rsidRDefault="00EA46B4" w:rsidP="00CA06E0">
            <w:pPr>
              <w:contextualSpacing/>
              <w:jc w:val="both"/>
              <w:rPr>
                <w:rFonts w:eastAsia="Calibri"/>
                <w:szCs w:val="24"/>
                <w:lang w:eastAsia="lt-LT"/>
              </w:rPr>
            </w:pPr>
          </w:p>
          <w:p w14:paraId="4B9976BD" w14:textId="77777777" w:rsidR="00EA46B4" w:rsidRDefault="00EA46B4" w:rsidP="00CA06E0">
            <w:pPr>
              <w:contextualSpacing/>
              <w:jc w:val="both"/>
              <w:rPr>
                <w:rFonts w:eastAsia="Calibri"/>
                <w:szCs w:val="24"/>
                <w:lang w:eastAsia="lt-LT"/>
              </w:rPr>
            </w:pPr>
          </w:p>
          <w:p w14:paraId="596D0BC6" w14:textId="77777777" w:rsidR="00EA46B4" w:rsidRDefault="00EA46B4" w:rsidP="00CA06E0">
            <w:pPr>
              <w:contextualSpacing/>
              <w:jc w:val="both"/>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47697FF9" w14:textId="77777777" w:rsidR="00EA46B4" w:rsidRDefault="00EA46B4" w:rsidP="00CA06E0">
            <w:pPr>
              <w:contextualSpacing/>
              <w:jc w:val="both"/>
              <w:rPr>
                <w:rFonts w:eastAsia="Calibri"/>
                <w:szCs w:val="24"/>
                <w:lang w:eastAsia="lt-LT"/>
              </w:rPr>
            </w:pPr>
            <w:r>
              <w:rPr>
                <w:rFonts w:eastAsia="Calibri"/>
                <w:bCs/>
                <w:szCs w:val="24"/>
                <w:lang w:eastAsia="lt-LT"/>
              </w:rPr>
              <w:lastRenderedPageBreak/>
              <w:t>Kokiai kategorijai priskiriamas pareiškėjas (pasirinkti tik vieną variantą)?</w:t>
            </w:r>
          </w:p>
        </w:tc>
        <w:tc>
          <w:tcPr>
            <w:tcW w:w="2102" w:type="dxa"/>
            <w:tcBorders>
              <w:top w:val="single" w:sz="4" w:space="0" w:color="auto"/>
              <w:left w:val="single" w:sz="4" w:space="0" w:color="auto"/>
              <w:bottom w:val="single" w:sz="4" w:space="0" w:color="auto"/>
              <w:right w:val="single" w:sz="4" w:space="0" w:color="auto"/>
            </w:tcBorders>
            <w:hideMark/>
          </w:tcPr>
          <w:p w14:paraId="355F5384" w14:textId="77777777" w:rsidR="00EA46B4" w:rsidRDefault="00EA46B4" w:rsidP="00CA06E0">
            <w:pPr>
              <w:contextualSpacing/>
              <w:jc w:val="both"/>
              <w:rPr>
                <w:rFonts w:eastAsia="Calibri"/>
                <w:lang w:eastAsia="lt-LT"/>
              </w:rPr>
            </w:pPr>
            <w:r w:rsidRPr="3DB49C52">
              <w:rPr>
                <w:rFonts w:eastAsia="Calibri"/>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2513C38D"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0241AE7A" w14:textId="77777777" w:rsidR="00EA46B4" w:rsidRDefault="00EA46B4" w:rsidP="00CA06E0">
            <w:pPr>
              <w:contextualSpacing/>
              <w:jc w:val="both"/>
              <w:rPr>
                <w:rFonts w:eastAsia="Calibri"/>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2CCF1EEA" w14:textId="77777777" w:rsidR="00EA46B4" w:rsidRDefault="00EA46B4" w:rsidP="00CA06E0">
            <w:pPr>
              <w:contextualSpacing/>
              <w:jc w:val="both"/>
              <w:rPr>
                <w:rFonts w:eastAsia="Calibri"/>
                <w:lang w:eastAsia="lt-LT"/>
              </w:rPr>
            </w:pPr>
          </w:p>
        </w:tc>
      </w:tr>
      <w:tr w:rsidR="00EA46B4" w14:paraId="1752107F" w14:textId="77777777" w:rsidTr="3DB49C52">
        <w:tc>
          <w:tcPr>
            <w:tcW w:w="913" w:type="dxa"/>
            <w:vMerge/>
            <w:vAlign w:val="center"/>
            <w:hideMark/>
          </w:tcPr>
          <w:p w14:paraId="122A1C9B" w14:textId="77777777" w:rsidR="00EA46B4" w:rsidRDefault="00EA46B4" w:rsidP="00CA06E0">
            <w:pPr>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749819C8" w14:textId="77777777" w:rsidR="00EA46B4" w:rsidRDefault="00EA46B4" w:rsidP="00CA06E0">
            <w:pPr>
              <w:jc w:val="both"/>
              <w:rPr>
                <w:rFonts w:eastAsia="Calibri"/>
                <w:szCs w:val="24"/>
                <w:lang w:eastAsia="lt-LT"/>
              </w:rPr>
            </w:pPr>
            <w:r>
              <w:rPr>
                <w:rFonts w:eastAsia="Calibri"/>
                <w:szCs w:val="24"/>
                <w:lang w:eastAsia="lt-LT"/>
              </w:rPr>
              <w:t>- labai maža įmonė</w:t>
            </w:r>
          </w:p>
        </w:tc>
        <w:tc>
          <w:tcPr>
            <w:tcW w:w="2102" w:type="dxa"/>
            <w:tcBorders>
              <w:top w:val="single" w:sz="4" w:space="0" w:color="auto"/>
              <w:left w:val="single" w:sz="4" w:space="0" w:color="auto"/>
              <w:bottom w:val="single" w:sz="4" w:space="0" w:color="auto"/>
              <w:right w:val="single" w:sz="4" w:space="0" w:color="auto"/>
            </w:tcBorders>
          </w:tcPr>
          <w:p w14:paraId="0A2205B2" w14:textId="77777777" w:rsidR="00EA46B4" w:rsidRDefault="00EA46B4" w:rsidP="00CA06E0">
            <w:pPr>
              <w:contextualSpacing/>
              <w:jc w:val="both"/>
              <w:rPr>
                <w:rFonts w:eastAsia="Calibri"/>
                <w:szCs w:val="24"/>
                <w:lang w:eastAsia="lt-LT"/>
              </w:rPr>
            </w:pPr>
          </w:p>
        </w:tc>
        <w:tc>
          <w:tcPr>
            <w:tcW w:w="1083" w:type="dxa"/>
            <w:tcBorders>
              <w:top w:val="single" w:sz="4" w:space="0" w:color="auto"/>
              <w:left w:val="single" w:sz="4" w:space="0" w:color="auto"/>
              <w:bottom w:val="single" w:sz="4" w:space="0" w:color="auto"/>
              <w:right w:val="single" w:sz="4" w:space="0" w:color="auto"/>
            </w:tcBorders>
          </w:tcPr>
          <w:p w14:paraId="564130D7" w14:textId="77777777" w:rsidR="00EA46B4" w:rsidRDefault="00EA46B4" w:rsidP="00CA06E0">
            <w:pPr>
              <w:ind w:hanging="5"/>
              <w:contextualSpacing/>
              <w:jc w:val="both"/>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DFB8445"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50E0E93" w14:textId="77777777" w:rsidR="00EA46B4" w:rsidRDefault="00EA46B4" w:rsidP="00CA06E0">
            <w:pPr>
              <w:contextualSpacing/>
              <w:jc w:val="both"/>
              <w:rPr>
                <w:rFonts w:eastAsia="Calibri"/>
                <w:szCs w:val="24"/>
                <w:lang w:eastAsia="lt-LT"/>
              </w:rPr>
            </w:pPr>
          </w:p>
        </w:tc>
      </w:tr>
      <w:tr w:rsidR="00EA46B4" w14:paraId="53AD83D9" w14:textId="77777777" w:rsidTr="3DB49C52">
        <w:tc>
          <w:tcPr>
            <w:tcW w:w="913" w:type="dxa"/>
            <w:vMerge/>
            <w:vAlign w:val="center"/>
            <w:hideMark/>
          </w:tcPr>
          <w:p w14:paraId="424F8B9D" w14:textId="77777777" w:rsidR="00EA46B4" w:rsidRDefault="00EA46B4" w:rsidP="00CA06E0">
            <w:pPr>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00ABD7B6" w14:textId="77777777" w:rsidR="00EA46B4" w:rsidRDefault="00EA46B4" w:rsidP="00CA06E0">
            <w:pPr>
              <w:contextualSpacing/>
              <w:jc w:val="both"/>
              <w:rPr>
                <w:rFonts w:eastAsia="Calibri"/>
                <w:szCs w:val="24"/>
                <w:lang w:eastAsia="lt-LT"/>
              </w:rPr>
            </w:pPr>
            <w:r>
              <w:rPr>
                <w:rFonts w:eastAsia="Calibri"/>
                <w:szCs w:val="24"/>
                <w:lang w:eastAsia="lt-LT"/>
              </w:rPr>
              <w:t xml:space="preserve">- maža įmonė </w:t>
            </w:r>
          </w:p>
        </w:tc>
        <w:tc>
          <w:tcPr>
            <w:tcW w:w="2102" w:type="dxa"/>
            <w:tcBorders>
              <w:top w:val="single" w:sz="4" w:space="0" w:color="auto"/>
              <w:left w:val="single" w:sz="4" w:space="0" w:color="auto"/>
              <w:bottom w:val="single" w:sz="4" w:space="0" w:color="auto"/>
              <w:right w:val="single" w:sz="4" w:space="0" w:color="auto"/>
            </w:tcBorders>
          </w:tcPr>
          <w:p w14:paraId="5B7F1424" w14:textId="77777777" w:rsidR="00EA46B4" w:rsidRDefault="00EA46B4" w:rsidP="00CA06E0">
            <w:pPr>
              <w:contextualSpacing/>
              <w:jc w:val="both"/>
              <w:rPr>
                <w:rFonts w:eastAsia="Calibri"/>
                <w:szCs w:val="24"/>
                <w:lang w:eastAsia="lt-LT"/>
              </w:rPr>
            </w:pPr>
          </w:p>
        </w:tc>
        <w:tc>
          <w:tcPr>
            <w:tcW w:w="1083" w:type="dxa"/>
            <w:tcBorders>
              <w:top w:val="single" w:sz="4" w:space="0" w:color="auto"/>
              <w:left w:val="single" w:sz="4" w:space="0" w:color="auto"/>
              <w:bottom w:val="single" w:sz="4" w:space="0" w:color="auto"/>
              <w:right w:val="single" w:sz="4" w:space="0" w:color="auto"/>
            </w:tcBorders>
          </w:tcPr>
          <w:p w14:paraId="35349DAB" w14:textId="77777777" w:rsidR="00EA46B4" w:rsidRDefault="00EA46B4" w:rsidP="00CA06E0">
            <w:pPr>
              <w:ind w:hanging="5"/>
              <w:contextualSpacing/>
              <w:jc w:val="both"/>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E918057"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EF54D90" w14:textId="77777777" w:rsidR="00EA46B4" w:rsidRDefault="00EA46B4" w:rsidP="00CA06E0">
            <w:pPr>
              <w:contextualSpacing/>
              <w:jc w:val="both"/>
              <w:rPr>
                <w:rFonts w:eastAsia="Calibri"/>
                <w:szCs w:val="24"/>
                <w:lang w:eastAsia="lt-LT"/>
              </w:rPr>
            </w:pPr>
          </w:p>
        </w:tc>
      </w:tr>
      <w:tr w:rsidR="00EA46B4" w14:paraId="4F1BE276" w14:textId="77777777" w:rsidTr="3DB49C52">
        <w:tc>
          <w:tcPr>
            <w:tcW w:w="913" w:type="dxa"/>
            <w:vMerge/>
            <w:vAlign w:val="center"/>
            <w:hideMark/>
          </w:tcPr>
          <w:p w14:paraId="42A80375" w14:textId="77777777" w:rsidR="00EA46B4" w:rsidRDefault="00EA46B4" w:rsidP="00CA06E0">
            <w:pPr>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4299815C" w14:textId="77777777" w:rsidR="00EA46B4" w:rsidRDefault="00EA46B4" w:rsidP="00CA06E0">
            <w:pPr>
              <w:contextualSpacing/>
              <w:jc w:val="both"/>
              <w:rPr>
                <w:rFonts w:eastAsia="Calibri"/>
                <w:szCs w:val="24"/>
                <w:lang w:eastAsia="lt-LT"/>
              </w:rPr>
            </w:pPr>
            <w:r>
              <w:rPr>
                <w:rFonts w:eastAsia="Calibri"/>
                <w:szCs w:val="24"/>
                <w:lang w:eastAsia="lt-LT"/>
              </w:rPr>
              <w:t xml:space="preserve">- vidutinė įmonė </w:t>
            </w:r>
          </w:p>
        </w:tc>
        <w:tc>
          <w:tcPr>
            <w:tcW w:w="2102" w:type="dxa"/>
            <w:tcBorders>
              <w:top w:val="single" w:sz="4" w:space="0" w:color="auto"/>
              <w:left w:val="single" w:sz="4" w:space="0" w:color="auto"/>
              <w:bottom w:val="single" w:sz="4" w:space="0" w:color="auto"/>
              <w:right w:val="single" w:sz="4" w:space="0" w:color="auto"/>
            </w:tcBorders>
          </w:tcPr>
          <w:p w14:paraId="160488CE" w14:textId="77777777" w:rsidR="00EA46B4" w:rsidRDefault="00EA46B4" w:rsidP="00CA06E0">
            <w:pPr>
              <w:contextualSpacing/>
              <w:jc w:val="both"/>
              <w:rPr>
                <w:rFonts w:eastAsia="Calibri"/>
                <w:szCs w:val="24"/>
                <w:lang w:eastAsia="lt-LT"/>
              </w:rPr>
            </w:pPr>
          </w:p>
        </w:tc>
        <w:tc>
          <w:tcPr>
            <w:tcW w:w="1083" w:type="dxa"/>
            <w:tcBorders>
              <w:top w:val="single" w:sz="4" w:space="0" w:color="auto"/>
              <w:left w:val="single" w:sz="4" w:space="0" w:color="auto"/>
              <w:bottom w:val="single" w:sz="4" w:space="0" w:color="auto"/>
              <w:right w:val="single" w:sz="4" w:space="0" w:color="auto"/>
            </w:tcBorders>
          </w:tcPr>
          <w:p w14:paraId="47010D45" w14:textId="77777777" w:rsidR="00EA46B4" w:rsidRDefault="00EA46B4" w:rsidP="00CA06E0">
            <w:pPr>
              <w:ind w:hanging="5"/>
              <w:contextualSpacing/>
              <w:jc w:val="both"/>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E66E005"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1BACCC07" w14:textId="77777777" w:rsidR="00EA46B4" w:rsidRDefault="00EA46B4" w:rsidP="00CA06E0">
            <w:pPr>
              <w:contextualSpacing/>
              <w:jc w:val="both"/>
              <w:rPr>
                <w:rFonts w:eastAsia="Calibri"/>
                <w:szCs w:val="24"/>
                <w:lang w:eastAsia="lt-LT"/>
              </w:rPr>
            </w:pPr>
          </w:p>
        </w:tc>
      </w:tr>
      <w:tr w:rsidR="00EA46B4" w14:paraId="7D83B392" w14:textId="77777777" w:rsidTr="3DB49C52">
        <w:tc>
          <w:tcPr>
            <w:tcW w:w="913" w:type="dxa"/>
            <w:vMerge/>
            <w:vAlign w:val="center"/>
            <w:hideMark/>
          </w:tcPr>
          <w:p w14:paraId="7BCBB25D" w14:textId="77777777" w:rsidR="00EA46B4" w:rsidRDefault="00EA46B4" w:rsidP="00CA06E0">
            <w:pPr>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50869065" w14:textId="77777777" w:rsidR="00EA46B4" w:rsidRDefault="00EA46B4" w:rsidP="00CA06E0">
            <w:pPr>
              <w:contextualSpacing/>
              <w:jc w:val="both"/>
              <w:rPr>
                <w:rFonts w:eastAsia="Calibri"/>
                <w:szCs w:val="24"/>
                <w:lang w:eastAsia="lt-LT"/>
              </w:rPr>
            </w:pPr>
            <w:r>
              <w:rPr>
                <w:rFonts w:eastAsia="Calibri"/>
                <w:szCs w:val="24"/>
                <w:lang w:eastAsia="lt-LT"/>
              </w:rPr>
              <w:t xml:space="preserve">- didelė įmonė </w:t>
            </w:r>
          </w:p>
        </w:tc>
        <w:tc>
          <w:tcPr>
            <w:tcW w:w="2102" w:type="dxa"/>
            <w:tcBorders>
              <w:top w:val="single" w:sz="4" w:space="0" w:color="auto"/>
              <w:left w:val="single" w:sz="4" w:space="0" w:color="auto"/>
              <w:bottom w:val="single" w:sz="4" w:space="0" w:color="auto"/>
              <w:right w:val="single" w:sz="4" w:space="0" w:color="auto"/>
            </w:tcBorders>
          </w:tcPr>
          <w:p w14:paraId="555E6136" w14:textId="77777777" w:rsidR="00EA46B4" w:rsidRDefault="00EA46B4" w:rsidP="00CA06E0">
            <w:pPr>
              <w:contextualSpacing/>
              <w:jc w:val="both"/>
              <w:rPr>
                <w:rFonts w:eastAsia="Calibri"/>
                <w:szCs w:val="24"/>
                <w:lang w:eastAsia="lt-LT"/>
              </w:rPr>
            </w:pPr>
          </w:p>
        </w:tc>
        <w:tc>
          <w:tcPr>
            <w:tcW w:w="1083" w:type="dxa"/>
            <w:tcBorders>
              <w:top w:val="single" w:sz="4" w:space="0" w:color="auto"/>
              <w:left w:val="single" w:sz="4" w:space="0" w:color="auto"/>
              <w:bottom w:val="single" w:sz="4" w:space="0" w:color="auto"/>
              <w:right w:val="single" w:sz="4" w:space="0" w:color="auto"/>
            </w:tcBorders>
          </w:tcPr>
          <w:p w14:paraId="20C42B63" w14:textId="77777777" w:rsidR="00EA46B4" w:rsidRDefault="00EA46B4" w:rsidP="00CA06E0">
            <w:pPr>
              <w:ind w:hanging="5"/>
              <w:contextualSpacing/>
              <w:jc w:val="both"/>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0C1357B"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F2D7239" w14:textId="77777777" w:rsidR="00EA46B4" w:rsidRDefault="00EA46B4" w:rsidP="00CA06E0">
            <w:pPr>
              <w:contextualSpacing/>
              <w:jc w:val="both"/>
              <w:rPr>
                <w:rFonts w:eastAsia="Calibri"/>
                <w:szCs w:val="24"/>
                <w:lang w:eastAsia="lt-LT"/>
              </w:rPr>
            </w:pPr>
          </w:p>
        </w:tc>
      </w:tr>
      <w:tr w:rsidR="00EA46B4" w14:paraId="7C1DB6AE"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408CD117" w14:textId="77777777" w:rsidR="00EA46B4" w:rsidRDefault="00EA46B4" w:rsidP="00CA06E0">
            <w:pPr>
              <w:contextualSpacing/>
              <w:jc w:val="both"/>
              <w:rPr>
                <w:rFonts w:eastAsia="Calibri"/>
                <w:szCs w:val="24"/>
                <w:lang w:eastAsia="lt-LT"/>
              </w:rPr>
            </w:pPr>
            <w:r>
              <w:rPr>
                <w:rFonts w:eastAsia="Calibri"/>
                <w:szCs w:val="24"/>
                <w:lang w:eastAsia="lt-LT"/>
              </w:rPr>
              <w:t>2.</w:t>
            </w:r>
          </w:p>
        </w:tc>
        <w:tc>
          <w:tcPr>
            <w:tcW w:w="7663" w:type="dxa"/>
            <w:gridSpan w:val="2"/>
            <w:tcBorders>
              <w:top w:val="single" w:sz="4" w:space="0" w:color="auto"/>
              <w:left w:val="single" w:sz="4" w:space="0" w:color="auto"/>
              <w:bottom w:val="single" w:sz="4" w:space="0" w:color="auto"/>
              <w:right w:val="single" w:sz="4" w:space="0" w:color="auto"/>
            </w:tcBorders>
            <w:hideMark/>
          </w:tcPr>
          <w:p w14:paraId="753E2C4E" w14:textId="77777777" w:rsidR="00EA46B4" w:rsidRDefault="00EA46B4" w:rsidP="00CA06E0">
            <w:pPr>
              <w:contextualSpacing/>
              <w:jc w:val="both"/>
              <w:rPr>
                <w:rFonts w:eastAsia="Calibri"/>
                <w:szCs w:val="24"/>
                <w:lang w:eastAsia="lt-LT"/>
              </w:rPr>
            </w:pPr>
            <w:r>
              <w:rPr>
                <w:rFonts w:eastAsia="Calibri"/>
                <w:bCs/>
                <w:szCs w:val="24"/>
                <w:lang w:eastAsia="lt-LT"/>
              </w:rPr>
              <w:t>Kokiai kategorijai priskiriamas partneris (pasirinkti tik vieną variantą)? (jei taikoma)</w:t>
            </w:r>
          </w:p>
        </w:tc>
        <w:tc>
          <w:tcPr>
            <w:tcW w:w="2102" w:type="dxa"/>
            <w:tcBorders>
              <w:top w:val="single" w:sz="4" w:space="0" w:color="auto"/>
              <w:left w:val="single" w:sz="4" w:space="0" w:color="auto"/>
              <w:bottom w:val="single" w:sz="4" w:space="0" w:color="auto"/>
              <w:right w:val="single" w:sz="4" w:space="0" w:color="auto"/>
            </w:tcBorders>
            <w:hideMark/>
          </w:tcPr>
          <w:p w14:paraId="6D369B14"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62E83A16"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02094685"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8E31EB4" w14:textId="77777777" w:rsidR="00EA46B4" w:rsidRDefault="00EA46B4" w:rsidP="00CA06E0">
            <w:pPr>
              <w:contextualSpacing/>
              <w:jc w:val="both"/>
              <w:rPr>
                <w:rFonts w:eastAsia="Calibri"/>
                <w:szCs w:val="24"/>
                <w:lang w:eastAsia="lt-LT"/>
              </w:rPr>
            </w:pPr>
          </w:p>
        </w:tc>
      </w:tr>
      <w:tr w:rsidR="00EA46B4" w14:paraId="35D5EF97" w14:textId="77777777" w:rsidTr="00CA06E0">
        <w:tc>
          <w:tcPr>
            <w:tcW w:w="913" w:type="dxa"/>
            <w:tcBorders>
              <w:top w:val="single" w:sz="4" w:space="0" w:color="auto"/>
              <w:left w:val="single" w:sz="4" w:space="0" w:color="auto"/>
              <w:bottom w:val="single" w:sz="4" w:space="0" w:color="auto"/>
              <w:right w:val="single" w:sz="4" w:space="0" w:color="auto"/>
            </w:tcBorders>
          </w:tcPr>
          <w:p w14:paraId="1AF63982" w14:textId="77777777" w:rsidR="00EA46B4" w:rsidRDefault="00EA46B4" w:rsidP="00CA06E0">
            <w:pPr>
              <w:contextualSpacing/>
              <w:jc w:val="both"/>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7308F349" w14:textId="77777777" w:rsidR="00EA46B4" w:rsidRDefault="00EA46B4" w:rsidP="00CA06E0">
            <w:pPr>
              <w:jc w:val="both"/>
              <w:rPr>
                <w:rFonts w:eastAsia="Calibri"/>
                <w:szCs w:val="24"/>
                <w:lang w:eastAsia="lt-LT"/>
              </w:rPr>
            </w:pPr>
            <w:r>
              <w:rPr>
                <w:rFonts w:eastAsia="Calibri"/>
                <w:szCs w:val="24"/>
                <w:lang w:eastAsia="lt-LT"/>
              </w:rPr>
              <w:t>- labai maža įmonė</w:t>
            </w:r>
          </w:p>
        </w:tc>
        <w:tc>
          <w:tcPr>
            <w:tcW w:w="2102" w:type="dxa"/>
            <w:tcBorders>
              <w:top w:val="single" w:sz="4" w:space="0" w:color="auto"/>
              <w:left w:val="single" w:sz="4" w:space="0" w:color="auto"/>
              <w:bottom w:val="single" w:sz="4" w:space="0" w:color="auto"/>
              <w:right w:val="single" w:sz="4" w:space="0" w:color="auto"/>
            </w:tcBorders>
          </w:tcPr>
          <w:p w14:paraId="396A272A" w14:textId="77777777" w:rsidR="00EA46B4" w:rsidRDefault="00EA46B4" w:rsidP="00CA06E0">
            <w:pPr>
              <w:contextualSpacing/>
              <w:jc w:val="both"/>
              <w:rPr>
                <w:rFonts w:eastAsia="Calibri"/>
                <w:szCs w:val="24"/>
                <w:lang w:eastAsia="lt-LT"/>
              </w:rPr>
            </w:pPr>
          </w:p>
        </w:tc>
        <w:tc>
          <w:tcPr>
            <w:tcW w:w="1083" w:type="dxa"/>
            <w:tcBorders>
              <w:top w:val="single" w:sz="4" w:space="0" w:color="auto"/>
              <w:left w:val="single" w:sz="4" w:space="0" w:color="auto"/>
              <w:bottom w:val="single" w:sz="4" w:space="0" w:color="auto"/>
              <w:right w:val="single" w:sz="4" w:space="0" w:color="auto"/>
            </w:tcBorders>
          </w:tcPr>
          <w:p w14:paraId="386D429C" w14:textId="77777777" w:rsidR="00EA46B4" w:rsidRDefault="00EA46B4" w:rsidP="00CA06E0">
            <w:pPr>
              <w:ind w:hanging="5"/>
              <w:contextualSpacing/>
              <w:jc w:val="both"/>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2A13808"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DEF7130" w14:textId="77777777" w:rsidR="00EA46B4" w:rsidRDefault="00EA46B4" w:rsidP="00CA06E0">
            <w:pPr>
              <w:contextualSpacing/>
              <w:jc w:val="both"/>
              <w:rPr>
                <w:rFonts w:eastAsia="Calibri"/>
                <w:szCs w:val="24"/>
                <w:lang w:eastAsia="lt-LT"/>
              </w:rPr>
            </w:pPr>
          </w:p>
        </w:tc>
      </w:tr>
      <w:tr w:rsidR="00EA46B4" w14:paraId="0C0FAD61" w14:textId="77777777" w:rsidTr="00CA06E0">
        <w:tc>
          <w:tcPr>
            <w:tcW w:w="913" w:type="dxa"/>
            <w:tcBorders>
              <w:top w:val="single" w:sz="4" w:space="0" w:color="auto"/>
              <w:left w:val="single" w:sz="4" w:space="0" w:color="auto"/>
              <w:bottom w:val="single" w:sz="4" w:space="0" w:color="auto"/>
              <w:right w:val="single" w:sz="4" w:space="0" w:color="auto"/>
            </w:tcBorders>
          </w:tcPr>
          <w:p w14:paraId="6B5553B0" w14:textId="77777777" w:rsidR="00EA46B4" w:rsidRDefault="00EA46B4" w:rsidP="00CA06E0">
            <w:pPr>
              <w:contextualSpacing/>
              <w:jc w:val="both"/>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43786CFD" w14:textId="77777777" w:rsidR="00EA46B4" w:rsidRDefault="00EA46B4" w:rsidP="00CA06E0">
            <w:pPr>
              <w:contextualSpacing/>
              <w:jc w:val="both"/>
              <w:rPr>
                <w:rFonts w:eastAsia="Calibri"/>
                <w:szCs w:val="24"/>
                <w:lang w:eastAsia="lt-LT"/>
              </w:rPr>
            </w:pPr>
            <w:r>
              <w:rPr>
                <w:rFonts w:eastAsia="Calibri"/>
                <w:szCs w:val="24"/>
                <w:lang w:eastAsia="lt-LT"/>
              </w:rPr>
              <w:t xml:space="preserve">- maža įmonė </w:t>
            </w:r>
          </w:p>
        </w:tc>
        <w:tc>
          <w:tcPr>
            <w:tcW w:w="2102" w:type="dxa"/>
            <w:tcBorders>
              <w:top w:val="single" w:sz="4" w:space="0" w:color="auto"/>
              <w:left w:val="single" w:sz="4" w:space="0" w:color="auto"/>
              <w:bottom w:val="single" w:sz="4" w:space="0" w:color="auto"/>
              <w:right w:val="single" w:sz="4" w:space="0" w:color="auto"/>
            </w:tcBorders>
          </w:tcPr>
          <w:p w14:paraId="7DFA0F08" w14:textId="77777777" w:rsidR="00EA46B4" w:rsidRDefault="00EA46B4" w:rsidP="00CA06E0">
            <w:pPr>
              <w:contextualSpacing/>
              <w:jc w:val="both"/>
              <w:rPr>
                <w:rFonts w:eastAsia="Calibri"/>
                <w:szCs w:val="24"/>
                <w:lang w:eastAsia="lt-LT"/>
              </w:rPr>
            </w:pPr>
          </w:p>
        </w:tc>
        <w:tc>
          <w:tcPr>
            <w:tcW w:w="1083" w:type="dxa"/>
            <w:tcBorders>
              <w:top w:val="single" w:sz="4" w:space="0" w:color="auto"/>
              <w:left w:val="single" w:sz="4" w:space="0" w:color="auto"/>
              <w:bottom w:val="single" w:sz="4" w:space="0" w:color="auto"/>
              <w:right w:val="single" w:sz="4" w:space="0" w:color="auto"/>
            </w:tcBorders>
          </w:tcPr>
          <w:p w14:paraId="7D1FA009" w14:textId="77777777" w:rsidR="00EA46B4" w:rsidRDefault="00EA46B4" w:rsidP="00CA06E0">
            <w:pPr>
              <w:ind w:hanging="5"/>
              <w:contextualSpacing/>
              <w:jc w:val="both"/>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14B7C78"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7F2E389" w14:textId="77777777" w:rsidR="00EA46B4" w:rsidRDefault="00EA46B4" w:rsidP="00CA06E0">
            <w:pPr>
              <w:contextualSpacing/>
              <w:jc w:val="both"/>
              <w:rPr>
                <w:rFonts w:eastAsia="Calibri"/>
                <w:szCs w:val="24"/>
                <w:lang w:eastAsia="lt-LT"/>
              </w:rPr>
            </w:pPr>
          </w:p>
        </w:tc>
      </w:tr>
      <w:tr w:rsidR="00EA46B4" w14:paraId="56C05592" w14:textId="77777777" w:rsidTr="00CA06E0">
        <w:tc>
          <w:tcPr>
            <w:tcW w:w="913" w:type="dxa"/>
            <w:tcBorders>
              <w:top w:val="single" w:sz="4" w:space="0" w:color="auto"/>
              <w:left w:val="single" w:sz="4" w:space="0" w:color="auto"/>
              <w:bottom w:val="single" w:sz="4" w:space="0" w:color="auto"/>
              <w:right w:val="single" w:sz="4" w:space="0" w:color="auto"/>
            </w:tcBorders>
          </w:tcPr>
          <w:p w14:paraId="507B14F7" w14:textId="77777777" w:rsidR="00EA46B4" w:rsidRDefault="00EA46B4" w:rsidP="00CA06E0">
            <w:pPr>
              <w:contextualSpacing/>
              <w:jc w:val="both"/>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1CE02073" w14:textId="77777777" w:rsidR="00EA46B4" w:rsidRDefault="00EA46B4" w:rsidP="00CA06E0">
            <w:pPr>
              <w:contextualSpacing/>
              <w:jc w:val="both"/>
              <w:rPr>
                <w:rFonts w:eastAsia="Calibri"/>
                <w:szCs w:val="24"/>
                <w:lang w:eastAsia="lt-LT"/>
              </w:rPr>
            </w:pPr>
            <w:r>
              <w:rPr>
                <w:rFonts w:eastAsia="Calibri"/>
                <w:szCs w:val="24"/>
                <w:lang w:eastAsia="lt-LT"/>
              </w:rPr>
              <w:t xml:space="preserve">- vidutinė įmonė </w:t>
            </w:r>
          </w:p>
        </w:tc>
        <w:tc>
          <w:tcPr>
            <w:tcW w:w="2102" w:type="dxa"/>
            <w:tcBorders>
              <w:top w:val="single" w:sz="4" w:space="0" w:color="auto"/>
              <w:left w:val="single" w:sz="4" w:space="0" w:color="auto"/>
              <w:bottom w:val="single" w:sz="4" w:space="0" w:color="auto"/>
              <w:right w:val="single" w:sz="4" w:space="0" w:color="auto"/>
            </w:tcBorders>
          </w:tcPr>
          <w:p w14:paraId="5D4991A6" w14:textId="77777777" w:rsidR="00EA46B4" w:rsidRDefault="00EA46B4" w:rsidP="00CA06E0">
            <w:pPr>
              <w:contextualSpacing/>
              <w:jc w:val="both"/>
              <w:rPr>
                <w:rFonts w:eastAsia="Calibri"/>
                <w:szCs w:val="24"/>
                <w:lang w:eastAsia="lt-LT"/>
              </w:rPr>
            </w:pPr>
          </w:p>
        </w:tc>
        <w:tc>
          <w:tcPr>
            <w:tcW w:w="1083" w:type="dxa"/>
            <w:tcBorders>
              <w:top w:val="single" w:sz="4" w:space="0" w:color="auto"/>
              <w:left w:val="single" w:sz="4" w:space="0" w:color="auto"/>
              <w:bottom w:val="single" w:sz="4" w:space="0" w:color="auto"/>
              <w:right w:val="single" w:sz="4" w:space="0" w:color="auto"/>
            </w:tcBorders>
          </w:tcPr>
          <w:p w14:paraId="6A657E25" w14:textId="77777777" w:rsidR="00EA46B4" w:rsidRDefault="00EA46B4" w:rsidP="00CA06E0">
            <w:pPr>
              <w:ind w:hanging="5"/>
              <w:contextualSpacing/>
              <w:jc w:val="both"/>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2A54069"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8A4D65C" w14:textId="77777777" w:rsidR="00EA46B4" w:rsidRDefault="00EA46B4" w:rsidP="00CA06E0">
            <w:pPr>
              <w:contextualSpacing/>
              <w:jc w:val="both"/>
              <w:rPr>
                <w:rFonts w:eastAsia="Calibri"/>
                <w:szCs w:val="24"/>
                <w:lang w:eastAsia="lt-LT"/>
              </w:rPr>
            </w:pPr>
          </w:p>
        </w:tc>
      </w:tr>
      <w:tr w:rsidR="00EA46B4" w14:paraId="74AE74F8" w14:textId="77777777" w:rsidTr="00CA06E0">
        <w:tc>
          <w:tcPr>
            <w:tcW w:w="913" w:type="dxa"/>
            <w:tcBorders>
              <w:top w:val="single" w:sz="4" w:space="0" w:color="auto"/>
              <w:left w:val="single" w:sz="4" w:space="0" w:color="auto"/>
              <w:bottom w:val="single" w:sz="4" w:space="0" w:color="auto"/>
              <w:right w:val="single" w:sz="4" w:space="0" w:color="auto"/>
            </w:tcBorders>
          </w:tcPr>
          <w:p w14:paraId="2B9FAD30" w14:textId="77777777" w:rsidR="00EA46B4" w:rsidRDefault="00EA46B4" w:rsidP="00CA06E0">
            <w:pPr>
              <w:contextualSpacing/>
              <w:jc w:val="both"/>
              <w:rPr>
                <w:rFonts w:eastAsia="Calibri"/>
                <w:szCs w:val="24"/>
                <w:lang w:eastAsia="lt-LT"/>
              </w:rPr>
            </w:pPr>
          </w:p>
        </w:tc>
        <w:tc>
          <w:tcPr>
            <w:tcW w:w="7663" w:type="dxa"/>
            <w:gridSpan w:val="2"/>
            <w:tcBorders>
              <w:top w:val="single" w:sz="4" w:space="0" w:color="auto"/>
              <w:left w:val="single" w:sz="4" w:space="0" w:color="auto"/>
              <w:bottom w:val="single" w:sz="4" w:space="0" w:color="auto"/>
              <w:right w:val="single" w:sz="4" w:space="0" w:color="auto"/>
            </w:tcBorders>
            <w:hideMark/>
          </w:tcPr>
          <w:p w14:paraId="27C3DA8A" w14:textId="77777777" w:rsidR="00EA46B4" w:rsidRDefault="00EA46B4" w:rsidP="00CA06E0">
            <w:pPr>
              <w:contextualSpacing/>
              <w:jc w:val="both"/>
              <w:rPr>
                <w:rFonts w:eastAsia="Calibri"/>
                <w:szCs w:val="24"/>
                <w:lang w:eastAsia="lt-LT"/>
              </w:rPr>
            </w:pPr>
            <w:r>
              <w:rPr>
                <w:rFonts w:eastAsia="Calibri"/>
                <w:szCs w:val="24"/>
                <w:lang w:eastAsia="lt-LT"/>
              </w:rPr>
              <w:t xml:space="preserve">- didelė įmonė </w:t>
            </w:r>
          </w:p>
        </w:tc>
        <w:tc>
          <w:tcPr>
            <w:tcW w:w="2102" w:type="dxa"/>
            <w:tcBorders>
              <w:top w:val="single" w:sz="4" w:space="0" w:color="auto"/>
              <w:left w:val="single" w:sz="4" w:space="0" w:color="auto"/>
              <w:bottom w:val="single" w:sz="4" w:space="0" w:color="auto"/>
              <w:right w:val="single" w:sz="4" w:space="0" w:color="auto"/>
            </w:tcBorders>
          </w:tcPr>
          <w:p w14:paraId="1FA39A48" w14:textId="77777777" w:rsidR="00EA46B4" w:rsidRDefault="00EA46B4" w:rsidP="00CA06E0">
            <w:pPr>
              <w:contextualSpacing/>
              <w:jc w:val="both"/>
              <w:rPr>
                <w:rFonts w:eastAsia="Calibri"/>
                <w:szCs w:val="24"/>
                <w:lang w:eastAsia="lt-LT"/>
              </w:rPr>
            </w:pPr>
          </w:p>
        </w:tc>
        <w:tc>
          <w:tcPr>
            <w:tcW w:w="1083" w:type="dxa"/>
            <w:tcBorders>
              <w:top w:val="single" w:sz="4" w:space="0" w:color="auto"/>
              <w:left w:val="single" w:sz="4" w:space="0" w:color="auto"/>
              <w:bottom w:val="single" w:sz="4" w:space="0" w:color="auto"/>
              <w:right w:val="single" w:sz="4" w:space="0" w:color="auto"/>
            </w:tcBorders>
          </w:tcPr>
          <w:p w14:paraId="62626DD5" w14:textId="77777777" w:rsidR="00EA46B4" w:rsidRDefault="00EA46B4" w:rsidP="00CA06E0">
            <w:pPr>
              <w:ind w:hanging="5"/>
              <w:contextualSpacing/>
              <w:jc w:val="both"/>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51C6EA0" w14:textId="77777777" w:rsidR="00EA46B4" w:rsidRDefault="00EA46B4" w:rsidP="00CA06E0">
            <w:pPr>
              <w:contextualSpacing/>
              <w:jc w:val="both"/>
              <w:rPr>
                <w:rFonts w:eastAsia="Calibr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ECCDFB1" w14:textId="77777777" w:rsidR="00EA46B4" w:rsidRDefault="00EA46B4" w:rsidP="00CA06E0">
            <w:pPr>
              <w:contextualSpacing/>
              <w:jc w:val="both"/>
              <w:rPr>
                <w:rFonts w:eastAsia="Calibri"/>
                <w:szCs w:val="24"/>
                <w:lang w:eastAsia="lt-LT"/>
              </w:rPr>
            </w:pPr>
          </w:p>
        </w:tc>
      </w:tr>
      <w:tr w:rsidR="00EA46B4" w14:paraId="5B692F0E"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63CA4EF8" w14:textId="77777777" w:rsidR="00EA46B4" w:rsidRDefault="00EA46B4" w:rsidP="00CA06E0">
            <w:pPr>
              <w:contextualSpacing/>
              <w:jc w:val="both"/>
              <w:rPr>
                <w:rFonts w:eastAsia="Calibri"/>
                <w:szCs w:val="24"/>
                <w:lang w:eastAsia="lt-LT"/>
              </w:rPr>
            </w:pPr>
            <w:r>
              <w:rPr>
                <w:rFonts w:eastAsia="Calibri"/>
                <w:szCs w:val="24"/>
                <w:lang w:eastAsia="lt-LT"/>
              </w:rPr>
              <w:t xml:space="preserve">3. </w:t>
            </w:r>
          </w:p>
        </w:tc>
        <w:tc>
          <w:tcPr>
            <w:tcW w:w="7663" w:type="dxa"/>
            <w:gridSpan w:val="2"/>
            <w:tcBorders>
              <w:top w:val="single" w:sz="4" w:space="0" w:color="auto"/>
              <w:left w:val="single" w:sz="4" w:space="0" w:color="auto"/>
              <w:bottom w:val="single" w:sz="4" w:space="0" w:color="auto"/>
              <w:right w:val="single" w:sz="4" w:space="0" w:color="auto"/>
            </w:tcBorders>
            <w:hideMark/>
          </w:tcPr>
          <w:p w14:paraId="63446A1E" w14:textId="77777777" w:rsidR="00EA46B4" w:rsidRDefault="00EA46B4" w:rsidP="00CA06E0">
            <w:pPr>
              <w:contextualSpacing/>
              <w:jc w:val="both"/>
              <w:rPr>
                <w:rFonts w:eastAsia="Calibri"/>
                <w:szCs w:val="24"/>
                <w:lang w:eastAsia="lt-LT"/>
              </w:rPr>
            </w:pPr>
            <w:r>
              <w:rPr>
                <w:rFonts w:eastAsia="Calibri"/>
                <w:color w:val="000000"/>
                <w:lang w:eastAsia="lt-LT"/>
              </w:rPr>
              <w:t>Ar teikiama valstybės pagalba atitinka Reglamento</w:t>
            </w:r>
            <w:r>
              <w:rPr>
                <w:rFonts w:eastAsia="Calibri"/>
                <w:bCs/>
                <w:color w:val="000000"/>
                <w:szCs w:val="24"/>
              </w:rPr>
              <w:t xml:space="preserve"> </w:t>
            </w:r>
            <w:r>
              <w:rPr>
                <w:rFonts w:eastAsia="Calibri"/>
                <w:bCs/>
                <w:color w:val="000000"/>
                <w:lang w:eastAsia="lt-LT"/>
              </w:rPr>
              <w:t>Nr. 651/2014</w:t>
            </w:r>
            <w:r>
              <w:rPr>
                <w:rFonts w:eastAsia="Calibri"/>
                <w:color w:val="000000"/>
                <w:lang w:eastAsia="lt-LT"/>
              </w:rPr>
              <w:t xml:space="preserve"> 1 straipsnio 2 dalies nuostatas?</w:t>
            </w:r>
          </w:p>
        </w:tc>
        <w:tc>
          <w:tcPr>
            <w:tcW w:w="2102" w:type="dxa"/>
            <w:tcBorders>
              <w:top w:val="single" w:sz="4" w:space="0" w:color="auto"/>
              <w:left w:val="single" w:sz="4" w:space="0" w:color="auto"/>
              <w:bottom w:val="single" w:sz="4" w:space="0" w:color="auto"/>
              <w:right w:val="single" w:sz="4" w:space="0" w:color="auto"/>
            </w:tcBorders>
            <w:hideMark/>
          </w:tcPr>
          <w:p w14:paraId="52A7DB90"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0C9EF4EA"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49266111" w14:textId="77777777" w:rsidR="00EA46B4" w:rsidRDefault="00EA46B4" w:rsidP="00CA06E0">
            <w:pPr>
              <w:contextualSpacing/>
              <w:jc w:val="both"/>
              <w:rPr>
                <w:rFonts w:eastAsia="Calibri"/>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60669B85" w14:textId="77777777" w:rsidR="00EA46B4" w:rsidRDefault="00EA46B4" w:rsidP="00CA06E0">
            <w:pPr>
              <w:contextualSpacing/>
              <w:jc w:val="both"/>
              <w:rPr>
                <w:rFonts w:eastAsia="Calibri"/>
                <w:szCs w:val="24"/>
                <w:lang w:eastAsia="lt-LT"/>
              </w:rPr>
            </w:pPr>
          </w:p>
        </w:tc>
      </w:tr>
      <w:tr w:rsidR="00EA46B4" w14:paraId="4C3CE628"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6D3F21F2" w14:textId="77777777" w:rsidR="00EA46B4" w:rsidRDefault="00EA46B4" w:rsidP="00CA06E0">
            <w:pPr>
              <w:contextualSpacing/>
              <w:jc w:val="both"/>
              <w:rPr>
                <w:rFonts w:eastAsia="Calibri"/>
                <w:szCs w:val="24"/>
                <w:lang w:eastAsia="lt-LT"/>
              </w:rPr>
            </w:pPr>
            <w:r>
              <w:rPr>
                <w:rFonts w:eastAsia="Calibri"/>
                <w:szCs w:val="24"/>
                <w:lang w:eastAsia="lt-LT"/>
              </w:rPr>
              <w:t>4.</w:t>
            </w:r>
          </w:p>
        </w:tc>
        <w:tc>
          <w:tcPr>
            <w:tcW w:w="7663" w:type="dxa"/>
            <w:gridSpan w:val="2"/>
            <w:tcBorders>
              <w:top w:val="single" w:sz="4" w:space="0" w:color="auto"/>
              <w:left w:val="single" w:sz="4" w:space="0" w:color="auto"/>
              <w:bottom w:val="single" w:sz="4" w:space="0" w:color="auto"/>
              <w:right w:val="single" w:sz="4" w:space="0" w:color="auto"/>
            </w:tcBorders>
            <w:hideMark/>
          </w:tcPr>
          <w:p w14:paraId="2A063667" w14:textId="77777777" w:rsidR="00EA46B4" w:rsidRDefault="00EA46B4" w:rsidP="00CA06E0">
            <w:pPr>
              <w:jc w:val="both"/>
              <w:rPr>
                <w:rFonts w:eastAsia="Calibri"/>
                <w:bCs/>
                <w:color w:val="000000"/>
                <w:szCs w:val="24"/>
                <w:lang w:eastAsia="lt-LT"/>
              </w:rPr>
            </w:pPr>
            <w:r>
              <w:rPr>
                <w:rFonts w:eastAsia="Calibri"/>
                <w:color w:val="000000"/>
                <w:lang w:eastAsia="lt-LT"/>
              </w:rPr>
              <w:t>Ar teikiama valstybės pagalba atitinka Reglamento</w:t>
            </w:r>
            <w:r>
              <w:rPr>
                <w:rFonts w:eastAsia="Calibri"/>
                <w:bCs/>
                <w:color w:val="000000"/>
                <w:szCs w:val="24"/>
              </w:rPr>
              <w:t xml:space="preserve"> </w:t>
            </w:r>
            <w:r>
              <w:rPr>
                <w:rFonts w:eastAsia="Calibri"/>
                <w:bCs/>
                <w:color w:val="000000"/>
                <w:lang w:eastAsia="lt-LT"/>
              </w:rPr>
              <w:t>Nr. 651/2014</w:t>
            </w:r>
            <w:r>
              <w:rPr>
                <w:rFonts w:eastAsia="Calibri"/>
                <w:color w:val="000000"/>
                <w:lang w:eastAsia="lt-LT"/>
              </w:rPr>
              <w:t xml:space="preserve"> 1 straipsnio 3 dalies nuostatas?</w:t>
            </w:r>
          </w:p>
        </w:tc>
        <w:tc>
          <w:tcPr>
            <w:tcW w:w="2102" w:type="dxa"/>
            <w:tcBorders>
              <w:top w:val="single" w:sz="4" w:space="0" w:color="auto"/>
              <w:left w:val="single" w:sz="4" w:space="0" w:color="auto"/>
              <w:bottom w:val="single" w:sz="4" w:space="0" w:color="auto"/>
              <w:right w:val="single" w:sz="4" w:space="0" w:color="auto"/>
            </w:tcBorders>
            <w:hideMark/>
          </w:tcPr>
          <w:p w14:paraId="4B61E010"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04DDAD11"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47452431" w14:textId="77777777" w:rsidR="00EA46B4" w:rsidRDefault="00EA46B4" w:rsidP="00CA06E0">
            <w:pPr>
              <w:contextualSpacing/>
              <w:jc w:val="both"/>
              <w:rPr>
                <w:rFonts w:eastAsia="Calibri"/>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428A3C6C" w14:textId="77777777" w:rsidR="00EA46B4" w:rsidRDefault="00EA46B4" w:rsidP="00CA06E0">
            <w:pPr>
              <w:contextualSpacing/>
              <w:jc w:val="both"/>
              <w:rPr>
                <w:rFonts w:eastAsia="Calibri"/>
                <w:szCs w:val="24"/>
                <w:lang w:eastAsia="lt-LT"/>
              </w:rPr>
            </w:pPr>
          </w:p>
        </w:tc>
      </w:tr>
      <w:tr w:rsidR="00EA46B4" w14:paraId="4F24876E"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57566E16" w14:textId="77777777" w:rsidR="00EA46B4" w:rsidRDefault="00EA46B4" w:rsidP="00CA06E0">
            <w:pPr>
              <w:contextualSpacing/>
              <w:jc w:val="both"/>
              <w:rPr>
                <w:rFonts w:eastAsia="Calibri"/>
                <w:szCs w:val="24"/>
                <w:lang w:eastAsia="lt-LT"/>
              </w:rPr>
            </w:pPr>
            <w:r>
              <w:rPr>
                <w:rFonts w:eastAsia="Calibri"/>
                <w:szCs w:val="24"/>
                <w:lang w:eastAsia="lt-LT"/>
              </w:rPr>
              <w:t xml:space="preserve">5. </w:t>
            </w:r>
          </w:p>
        </w:tc>
        <w:tc>
          <w:tcPr>
            <w:tcW w:w="7663" w:type="dxa"/>
            <w:gridSpan w:val="2"/>
            <w:tcBorders>
              <w:top w:val="single" w:sz="4" w:space="0" w:color="auto"/>
              <w:left w:val="single" w:sz="4" w:space="0" w:color="auto"/>
              <w:bottom w:val="single" w:sz="4" w:space="0" w:color="auto"/>
              <w:right w:val="single" w:sz="4" w:space="0" w:color="auto"/>
            </w:tcBorders>
            <w:hideMark/>
          </w:tcPr>
          <w:p w14:paraId="29CA2EDD" w14:textId="77777777" w:rsidR="00EA46B4" w:rsidRDefault="00EA46B4" w:rsidP="00CA06E0">
            <w:pPr>
              <w:jc w:val="both"/>
              <w:rPr>
                <w:rFonts w:eastAsia="Calibri"/>
                <w:bCs/>
                <w:color w:val="000000"/>
                <w:szCs w:val="24"/>
                <w:lang w:eastAsia="lt-LT"/>
              </w:rPr>
            </w:pPr>
            <w:r>
              <w:rPr>
                <w:rFonts w:eastAsia="Calibri"/>
                <w:color w:val="000000"/>
                <w:lang w:eastAsia="lt-LT"/>
              </w:rPr>
              <w:t>Ar teikiama valstybės pagalba atitinka Reglamento</w:t>
            </w:r>
            <w:r>
              <w:rPr>
                <w:rFonts w:eastAsia="Calibri"/>
                <w:bCs/>
                <w:color w:val="000000"/>
                <w:szCs w:val="24"/>
              </w:rPr>
              <w:t xml:space="preserve"> </w:t>
            </w:r>
            <w:r>
              <w:rPr>
                <w:rFonts w:eastAsia="Calibri"/>
                <w:bCs/>
                <w:color w:val="000000"/>
                <w:lang w:eastAsia="lt-LT"/>
              </w:rPr>
              <w:t>Nr. 651/2014</w:t>
            </w:r>
            <w:r>
              <w:rPr>
                <w:rFonts w:eastAsia="Calibri"/>
                <w:color w:val="000000"/>
                <w:lang w:eastAsia="lt-LT"/>
              </w:rPr>
              <w:t xml:space="preserve"> 1 straipsnio 4 dalies nuostatas?</w:t>
            </w:r>
          </w:p>
        </w:tc>
        <w:tc>
          <w:tcPr>
            <w:tcW w:w="2102" w:type="dxa"/>
            <w:tcBorders>
              <w:top w:val="single" w:sz="4" w:space="0" w:color="auto"/>
              <w:left w:val="single" w:sz="4" w:space="0" w:color="auto"/>
              <w:bottom w:val="single" w:sz="4" w:space="0" w:color="auto"/>
              <w:right w:val="single" w:sz="4" w:space="0" w:color="auto"/>
            </w:tcBorders>
            <w:hideMark/>
          </w:tcPr>
          <w:p w14:paraId="4C74AB34"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32D8B857"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3F24C243" w14:textId="77777777" w:rsidR="00EA46B4" w:rsidRDefault="00EA46B4" w:rsidP="00CA06E0">
            <w:pPr>
              <w:contextualSpacing/>
              <w:jc w:val="both"/>
              <w:rPr>
                <w:rFonts w:eastAsia="Calibri"/>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003D6A52" w14:textId="77777777" w:rsidR="00EA46B4" w:rsidRDefault="00EA46B4" w:rsidP="00CA06E0">
            <w:pPr>
              <w:contextualSpacing/>
              <w:jc w:val="both"/>
              <w:rPr>
                <w:rFonts w:eastAsia="Calibri"/>
                <w:szCs w:val="24"/>
                <w:lang w:eastAsia="lt-LT"/>
              </w:rPr>
            </w:pPr>
          </w:p>
        </w:tc>
      </w:tr>
      <w:tr w:rsidR="00EA46B4" w14:paraId="639368A3"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476C7748" w14:textId="77777777" w:rsidR="00EA46B4" w:rsidRDefault="00EA46B4" w:rsidP="00CA06E0">
            <w:pPr>
              <w:contextualSpacing/>
              <w:jc w:val="both"/>
              <w:rPr>
                <w:rFonts w:eastAsia="Calibri"/>
                <w:szCs w:val="24"/>
                <w:lang w:eastAsia="lt-LT"/>
              </w:rPr>
            </w:pPr>
            <w:r>
              <w:rPr>
                <w:rFonts w:eastAsia="Calibri"/>
                <w:szCs w:val="24"/>
                <w:lang w:eastAsia="lt-LT"/>
              </w:rPr>
              <w:t xml:space="preserve">6. </w:t>
            </w:r>
          </w:p>
        </w:tc>
        <w:tc>
          <w:tcPr>
            <w:tcW w:w="7663" w:type="dxa"/>
            <w:gridSpan w:val="2"/>
            <w:tcBorders>
              <w:top w:val="single" w:sz="4" w:space="0" w:color="auto"/>
              <w:left w:val="single" w:sz="4" w:space="0" w:color="auto"/>
              <w:bottom w:val="single" w:sz="4" w:space="0" w:color="auto"/>
              <w:right w:val="single" w:sz="4" w:space="0" w:color="auto"/>
            </w:tcBorders>
            <w:hideMark/>
          </w:tcPr>
          <w:p w14:paraId="2728D1BC" w14:textId="77777777" w:rsidR="00EA46B4" w:rsidRDefault="00EA46B4" w:rsidP="00CA06E0">
            <w:pPr>
              <w:jc w:val="both"/>
              <w:rPr>
                <w:rFonts w:eastAsia="Calibri"/>
                <w:bCs/>
                <w:color w:val="000000"/>
                <w:szCs w:val="24"/>
                <w:lang w:eastAsia="lt-LT"/>
              </w:rPr>
            </w:pPr>
            <w:r>
              <w:rPr>
                <w:rFonts w:eastAsia="Calibri"/>
                <w:color w:val="000000"/>
                <w:lang w:eastAsia="lt-LT"/>
              </w:rPr>
              <w:t>Ar teikiama valstybės pagalba atitinka Reglamento</w:t>
            </w:r>
            <w:r>
              <w:rPr>
                <w:rFonts w:eastAsia="Calibri"/>
                <w:bCs/>
                <w:color w:val="000000"/>
                <w:szCs w:val="24"/>
              </w:rPr>
              <w:t xml:space="preserve"> </w:t>
            </w:r>
            <w:r>
              <w:rPr>
                <w:rFonts w:eastAsia="Calibri"/>
                <w:bCs/>
                <w:color w:val="000000"/>
                <w:lang w:eastAsia="lt-LT"/>
              </w:rPr>
              <w:t>Nr. 651/2014</w:t>
            </w:r>
            <w:r>
              <w:rPr>
                <w:rFonts w:eastAsia="Calibri"/>
                <w:color w:val="000000"/>
                <w:lang w:eastAsia="lt-LT"/>
              </w:rPr>
              <w:t xml:space="preserve"> 1 straipsnio 5 dalies nuostatas?</w:t>
            </w:r>
          </w:p>
        </w:tc>
        <w:tc>
          <w:tcPr>
            <w:tcW w:w="2102" w:type="dxa"/>
            <w:tcBorders>
              <w:top w:val="single" w:sz="4" w:space="0" w:color="auto"/>
              <w:left w:val="single" w:sz="4" w:space="0" w:color="auto"/>
              <w:bottom w:val="single" w:sz="4" w:space="0" w:color="auto"/>
              <w:right w:val="single" w:sz="4" w:space="0" w:color="auto"/>
            </w:tcBorders>
            <w:hideMark/>
          </w:tcPr>
          <w:p w14:paraId="6402E533"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5E1FAF71"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009A5AB2" w14:textId="77777777" w:rsidR="00EA46B4" w:rsidRDefault="00EA46B4" w:rsidP="00CA06E0">
            <w:pPr>
              <w:contextualSpacing/>
              <w:jc w:val="both"/>
              <w:rPr>
                <w:rFonts w:eastAsia="Calibri"/>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3C960D92" w14:textId="77777777" w:rsidR="00EA46B4" w:rsidRDefault="00EA46B4" w:rsidP="00CA06E0">
            <w:pPr>
              <w:contextualSpacing/>
              <w:jc w:val="both"/>
              <w:rPr>
                <w:rFonts w:eastAsia="Calibri"/>
                <w:szCs w:val="24"/>
                <w:lang w:eastAsia="lt-LT"/>
              </w:rPr>
            </w:pPr>
          </w:p>
        </w:tc>
      </w:tr>
      <w:tr w:rsidR="00EA46B4" w14:paraId="16F51B54"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29222F46" w14:textId="77777777" w:rsidR="00EA46B4" w:rsidRDefault="00EA46B4" w:rsidP="00CA06E0">
            <w:pPr>
              <w:contextualSpacing/>
              <w:jc w:val="both"/>
              <w:rPr>
                <w:rFonts w:eastAsia="Calibri"/>
                <w:szCs w:val="24"/>
                <w:lang w:eastAsia="lt-LT"/>
              </w:rPr>
            </w:pPr>
            <w:r>
              <w:rPr>
                <w:rFonts w:eastAsia="Calibri"/>
                <w:szCs w:val="24"/>
                <w:lang w:eastAsia="lt-LT"/>
              </w:rPr>
              <w:t xml:space="preserve">7. </w:t>
            </w:r>
          </w:p>
        </w:tc>
        <w:tc>
          <w:tcPr>
            <w:tcW w:w="7663" w:type="dxa"/>
            <w:gridSpan w:val="2"/>
            <w:tcBorders>
              <w:top w:val="single" w:sz="4" w:space="0" w:color="auto"/>
              <w:left w:val="single" w:sz="4" w:space="0" w:color="auto"/>
              <w:bottom w:val="single" w:sz="4" w:space="0" w:color="auto"/>
              <w:right w:val="single" w:sz="4" w:space="0" w:color="auto"/>
            </w:tcBorders>
            <w:hideMark/>
          </w:tcPr>
          <w:p w14:paraId="1F7C6626" w14:textId="77777777" w:rsidR="00EA46B4" w:rsidRDefault="00EA46B4" w:rsidP="00CA06E0">
            <w:pPr>
              <w:jc w:val="both"/>
              <w:rPr>
                <w:bCs/>
                <w:color w:val="000000"/>
                <w:szCs w:val="24"/>
                <w:lang w:eastAsia="lt-LT"/>
              </w:rPr>
            </w:pPr>
            <w:r>
              <w:rPr>
                <w:rFonts w:eastAsia="Calibri"/>
                <w:bCs/>
                <w:color w:val="000000"/>
                <w:szCs w:val="24"/>
                <w:lang w:eastAsia="lt-LT"/>
              </w:rPr>
              <w:t>Ar teikiama valstybės pagalba atitinka Reglamento</w:t>
            </w:r>
            <w:r>
              <w:rPr>
                <w:rFonts w:eastAsia="Calibri"/>
                <w:bCs/>
                <w:color w:val="000000"/>
                <w:szCs w:val="24"/>
              </w:rPr>
              <w:t xml:space="preserve"> </w:t>
            </w:r>
            <w:r>
              <w:rPr>
                <w:rFonts w:eastAsia="Calibri"/>
                <w:bCs/>
                <w:color w:val="000000"/>
                <w:szCs w:val="24"/>
                <w:lang w:eastAsia="lt-LT"/>
              </w:rPr>
              <w:t>Nr. 651/2014 4 straipsnio 1 dalies nuostatas?</w:t>
            </w:r>
          </w:p>
        </w:tc>
        <w:tc>
          <w:tcPr>
            <w:tcW w:w="2102" w:type="dxa"/>
            <w:tcBorders>
              <w:top w:val="single" w:sz="4" w:space="0" w:color="auto"/>
              <w:left w:val="single" w:sz="4" w:space="0" w:color="auto"/>
              <w:bottom w:val="single" w:sz="4" w:space="0" w:color="auto"/>
              <w:right w:val="single" w:sz="4" w:space="0" w:color="auto"/>
            </w:tcBorders>
            <w:hideMark/>
          </w:tcPr>
          <w:p w14:paraId="026791DB" w14:textId="77777777" w:rsidR="00EA46B4" w:rsidRDefault="00EA46B4" w:rsidP="00CA06E0">
            <w:pPr>
              <w:jc w:val="both"/>
              <w:rPr>
                <w:color w:val="000000"/>
                <w:szCs w:val="24"/>
                <w:lang w:eastAsia="lt-LT"/>
              </w:rPr>
            </w:pPr>
            <w:r>
              <w:rPr>
                <w:rFonts w:eastAsia="Calibri"/>
                <w:color w:val="000000"/>
                <w:szCs w:val="24"/>
                <w:lang w:eastAsia="lt-LT"/>
              </w:rPr>
              <w:t xml:space="preserve">□ Taip </w:t>
            </w:r>
          </w:p>
        </w:tc>
        <w:tc>
          <w:tcPr>
            <w:tcW w:w="1083" w:type="dxa"/>
            <w:tcBorders>
              <w:top w:val="single" w:sz="4" w:space="0" w:color="auto"/>
              <w:left w:val="single" w:sz="4" w:space="0" w:color="auto"/>
              <w:bottom w:val="single" w:sz="4" w:space="0" w:color="auto"/>
              <w:right w:val="single" w:sz="4" w:space="0" w:color="auto"/>
            </w:tcBorders>
            <w:hideMark/>
          </w:tcPr>
          <w:p w14:paraId="5A532E10" w14:textId="77777777" w:rsidR="00EA46B4" w:rsidRDefault="00EA46B4" w:rsidP="00CA06E0">
            <w:pPr>
              <w:jc w:val="both"/>
              <w:rPr>
                <w:color w:val="000000"/>
                <w:szCs w:val="24"/>
                <w:lang w:eastAsia="lt-LT"/>
              </w:rPr>
            </w:pPr>
            <w:r>
              <w:rPr>
                <w:rFonts w:eastAsia="Calibri"/>
                <w:color w:val="000000"/>
                <w:szCs w:val="24"/>
                <w:lang w:eastAsia="lt-LT"/>
              </w:rPr>
              <w:t xml:space="preserve">□ Ne </w:t>
            </w:r>
          </w:p>
        </w:tc>
        <w:tc>
          <w:tcPr>
            <w:tcW w:w="1559" w:type="dxa"/>
            <w:tcBorders>
              <w:top w:val="single" w:sz="4" w:space="0" w:color="auto"/>
              <w:left w:val="single" w:sz="4" w:space="0" w:color="auto"/>
              <w:bottom w:val="single" w:sz="4" w:space="0" w:color="auto"/>
              <w:right w:val="single" w:sz="4" w:space="0" w:color="auto"/>
            </w:tcBorders>
          </w:tcPr>
          <w:p w14:paraId="441AFBCC" w14:textId="77777777" w:rsidR="00EA46B4" w:rsidRDefault="00EA46B4" w:rsidP="00CA06E0">
            <w:pPr>
              <w:contextualSpacing/>
              <w:jc w:val="both"/>
              <w:rPr>
                <w:rFonts w:eastAsia="Calibri"/>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5A3AA5BD" w14:textId="77777777" w:rsidR="00EA46B4" w:rsidRDefault="00EA46B4" w:rsidP="00CA06E0">
            <w:pPr>
              <w:contextualSpacing/>
              <w:jc w:val="both"/>
              <w:rPr>
                <w:rFonts w:eastAsia="Calibri"/>
                <w:szCs w:val="24"/>
                <w:lang w:eastAsia="lt-LT"/>
              </w:rPr>
            </w:pPr>
          </w:p>
        </w:tc>
      </w:tr>
      <w:tr w:rsidR="00EA46B4" w14:paraId="1F5F8223"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54262CEC" w14:textId="77777777" w:rsidR="00EA46B4" w:rsidRDefault="00EA46B4" w:rsidP="00CA06E0">
            <w:pPr>
              <w:contextualSpacing/>
              <w:jc w:val="both"/>
              <w:rPr>
                <w:rFonts w:eastAsia="Calibri"/>
                <w:szCs w:val="24"/>
                <w:lang w:eastAsia="lt-LT"/>
              </w:rPr>
            </w:pPr>
            <w:r>
              <w:rPr>
                <w:rFonts w:eastAsia="Calibri"/>
                <w:szCs w:val="24"/>
                <w:lang w:eastAsia="lt-LT"/>
              </w:rPr>
              <w:t>8.</w:t>
            </w:r>
          </w:p>
        </w:tc>
        <w:tc>
          <w:tcPr>
            <w:tcW w:w="7663" w:type="dxa"/>
            <w:gridSpan w:val="2"/>
            <w:tcBorders>
              <w:top w:val="single" w:sz="4" w:space="0" w:color="auto"/>
              <w:left w:val="single" w:sz="4" w:space="0" w:color="auto"/>
              <w:bottom w:val="single" w:sz="4" w:space="0" w:color="auto"/>
              <w:right w:val="single" w:sz="4" w:space="0" w:color="auto"/>
            </w:tcBorders>
            <w:hideMark/>
          </w:tcPr>
          <w:p w14:paraId="5796378B" w14:textId="77777777" w:rsidR="00EA46B4" w:rsidRDefault="00EA46B4" w:rsidP="00CA06E0">
            <w:pPr>
              <w:contextualSpacing/>
              <w:jc w:val="both"/>
              <w:rPr>
                <w:rFonts w:eastAsia="Calibri"/>
                <w:szCs w:val="24"/>
                <w:lang w:eastAsia="lt-LT"/>
              </w:rPr>
            </w:pPr>
            <w:r>
              <w:rPr>
                <w:rFonts w:eastAsia="Calibri"/>
                <w:bCs/>
                <w:color w:val="000000"/>
                <w:szCs w:val="24"/>
                <w:lang w:eastAsia="lt-LT"/>
              </w:rPr>
              <w:t>Ar teikiama valstybės pagalba atitinka Reglamento</w:t>
            </w:r>
            <w:r>
              <w:rPr>
                <w:rFonts w:eastAsia="Calibri"/>
                <w:bCs/>
                <w:color w:val="000000"/>
                <w:szCs w:val="24"/>
              </w:rPr>
              <w:t xml:space="preserve"> </w:t>
            </w:r>
            <w:r>
              <w:rPr>
                <w:rFonts w:eastAsia="Calibri"/>
                <w:bCs/>
                <w:color w:val="000000"/>
                <w:szCs w:val="24"/>
                <w:lang w:eastAsia="lt-LT"/>
              </w:rPr>
              <w:t>Nr. 651/2014 4 straipsnio 2 dalies  nuostatas, t. y. projektas nėra dirbtinai skaidomas?</w:t>
            </w:r>
          </w:p>
        </w:tc>
        <w:tc>
          <w:tcPr>
            <w:tcW w:w="2102" w:type="dxa"/>
            <w:tcBorders>
              <w:top w:val="single" w:sz="4" w:space="0" w:color="auto"/>
              <w:left w:val="single" w:sz="4" w:space="0" w:color="auto"/>
              <w:bottom w:val="single" w:sz="4" w:space="0" w:color="auto"/>
              <w:right w:val="single" w:sz="4" w:space="0" w:color="auto"/>
            </w:tcBorders>
            <w:hideMark/>
          </w:tcPr>
          <w:p w14:paraId="38DDB938"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2D177E80"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795CB037" w14:textId="77777777" w:rsidR="00EA46B4" w:rsidRDefault="00EA46B4" w:rsidP="00CA06E0">
            <w:pPr>
              <w:contextualSpacing/>
              <w:jc w:val="both"/>
              <w:rPr>
                <w:rFonts w:eastAsia="Calibri"/>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73E12543" w14:textId="77777777" w:rsidR="00EA46B4" w:rsidRDefault="00EA46B4" w:rsidP="00CA06E0">
            <w:pPr>
              <w:contextualSpacing/>
              <w:jc w:val="both"/>
              <w:rPr>
                <w:rFonts w:eastAsia="Calibri"/>
                <w:szCs w:val="24"/>
                <w:lang w:eastAsia="lt-LT"/>
              </w:rPr>
            </w:pPr>
          </w:p>
        </w:tc>
      </w:tr>
      <w:tr w:rsidR="00EA46B4" w14:paraId="34DD6632"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2E1049DD" w14:textId="77777777" w:rsidR="00EA46B4" w:rsidRDefault="00EA46B4" w:rsidP="00CA06E0">
            <w:pPr>
              <w:contextualSpacing/>
              <w:jc w:val="both"/>
              <w:rPr>
                <w:rFonts w:eastAsia="Calibri"/>
                <w:szCs w:val="24"/>
                <w:lang w:eastAsia="lt-LT"/>
              </w:rPr>
            </w:pPr>
            <w:r>
              <w:rPr>
                <w:rFonts w:eastAsia="Calibri"/>
                <w:szCs w:val="24"/>
                <w:lang w:eastAsia="lt-LT"/>
              </w:rPr>
              <w:t>9.</w:t>
            </w:r>
          </w:p>
        </w:tc>
        <w:tc>
          <w:tcPr>
            <w:tcW w:w="7663" w:type="dxa"/>
            <w:gridSpan w:val="2"/>
            <w:tcBorders>
              <w:top w:val="single" w:sz="4" w:space="0" w:color="auto"/>
              <w:left w:val="single" w:sz="4" w:space="0" w:color="auto"/>
              <w:bottom w:val="single" w:sz="4" w:space="0" w:color="auto"/>
              <w:right w:val="single" w:sz="4" w:space="0" w:color="auto"/>
            </w:tcBorders>
            <w:hideMark/>
          </w:tcPr>
          <w:p w14:paraId="41EE7243" w14:textId="77777777" w:rsidR="00EA46B4" w:rsidRDefault="00EA46B4" w:rsidP="00CA06E0">
            <w:pPr>
              <w:contextualSpacing/>
              <w:jc w:val="both"/>
              <w:rPr>
                <w:rFonts w:eastAsia="Calibri"/>
                <w:szCs w:val="24"/>
                <w:lang w:eastAsia="lt-LT"/>
              </w:rPr>
            </w:pPr>
            <w:r>
              <w:rPr>
                <w:rFonts w:eastAsia="Calibri"/>
                <w:bCs/>
                <w:color w:val="000000"/>
                <w:szCs w:val="24"/>
                <w:lang w:eastAsia="lt-LT"/>
              </w:rPr>
              <w:t>Ar yra pagrįstas valstybės pagalbos skatinamasis poveikis pagal Reglamento</w:t>
            </w:r>
            <w:r>
              <w:rPr>
                <w:rFonts w:eastAsia="Calibri"/>
                <w:bCs/>
                <w:color w:val="000000"/>
                <w:szCs w:val="24"/>
              </w:rPr>
              <w:t xml:space="preserve"> </w:t>
            </w:r>
            <w:r>
              <w:rPr>
                <w:rFonts w:eastAsia="Calibri"/>
                <w:bCs/>
                <w:color w:val="000000"/>
                <w:szCs w:val="24"/>
                <w:lang w:eastAsia="lt-LT"/>
              </w:rPr>
              <w:t>Nr. 651/2014 6 straipsnio 2 dalį?</w:t>
            </w:r>
          </w:p>
        </w:tc>
        <w:tc>
          <w:tcPr>
            <w:tcW w:w="2102" w:type="dxa"/>
            <w:tcBorders>
              <w:top w:val="single" w:sz="4" w:space="0" w:color="auto"/>
              <w:left w:val="single" w:sz="4" w:space="0" w:color="auto"/>
              <w:bottom w:val="single" w:sz="4" w:space="0" w:color="auto"/>
              <w:right w:val="single" w:sz="4" w:space="0" w:color="auto"/>
            </w:tcBorders>
            <w:hideMark/>
          </w:tcPr>
          <w:p w14:paraId="73A2390C"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317370DB"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34BD3FD3" w14:textId="77777777" w:rsidR="00EA46B4" w:rsidRDefault="00EA46B4" w:rsidP="00CA06E0">
            <w:pPr>
              <w:contextualSpacing/>
              <w:jc w:val="both"/>
              <w:rPr>
                <w:rFonts w:eastAsia="Calibri"/>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5B465951" w14:textId="77777777" w:rsidR="00EA46B4" w:rsidRDefault="00EA46B4" w:rsidP="00CA06E0">
            <w:pPr>
              <w:contextualSpacing/>
              <w:jc w:val="both"/>
              <w:rPr>
                <w:rFonts w:eastAsia="Calibri"/>
                <w:szCs w:val="24"/>
                <w:lang w:eastAsia="lt-LT"/>
              </w:rPr>
            </w:pPr>
          </w:p>
        </w:tc>
      </w:tr>
      <w:tr w:rsidR="00EA46B4" w14:paraId="00C4AD89"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2CA669FA" w14:textId="77777777" w:rsidR="00EA46B4" w:rsidRDefault="00EA46B4" w:rsidP="00CA06E0">
            <w:pPr>
              <w:ind w:right="-465"/>
              <w:contextualSpacing/>
              <w:rPr>
                <w:szCs w:val="24"/>
                <w:lang w:eastAsia="lt-LT"/>
              </w:rPr>
            </w:pPr>
            <w:r>
              <w:rPr>
                <w:rFonts w:eastAsia="Calibri"/>
                <w:szCs w:val="24"/>
                <w:lang w:eastAsia="lt-LT"/>
              </w:rPr>
              <w:t>10.</w:t>
            </w:r>
          </w:p>
        </w:tc>
        <w:tc>
          <w:tcPr>
            <w:tcW w:w="7663" w:type="dxa"/>
            <w:gridSpan w:val="2"/>
            <w:tcBorders>
              <w:top w:val="single" w:sz="4" w:space="0" w:color="auto"/>
              <w:left w:val="single" w:sz="4" w:space="0" w:color="auto"/>
              <w:bottom w:val="single" w:sz="4" w:space="0" w:color="auto"/>
              <w:right w:val="single" w:sz="4" w:space="0" w:color="auto"/>
            </w:tcBorders>
            <w:hideMark/>
          </w:tcPr>
          <w:p w14:paraId="073C5F2F" w14:textId="77777777" w:rsidR="00EA46B4" w:rsidRDefault="00EA46B4" w:rsidP="00CA06E0">
            <w:pPr>
              <w:jc w:val="both"/>
              <w:rPr>
                <w:bCs/>
                <w:color w:val="000000"/>
                <w:szCs w:val="24"/>
                <w:lang w:eastAsia="lt-LT"/>
              </w:rPr>
            </w:pPr>
            <w:r>
              <w:rPr>
                <w:rFonts w:eastAsia="Calibri"/>
                <w:bCs/>
                <w:color w:val="000000"/>
                <w:szCs w:val="24"/>
                <w:lang w:eastAsia="lt-LT"/>
              </w:rPr>
              <w:t>Ar yra laikomasi valstybės pagalbos sumavimo reikalavimų, nustatytų Reglamento</w:t>
            </w:r>
            <w:r>
              <w:rPr>
                <w:rFonts w:eastAsia="Calibri"/>
                <w:bCs/>
                <w:color w:val="000000"/>
                <w:szCs w:val="24"/>
              </w:rPr>
              <w:t xml:space="preserve"> </w:t>
            </w:r>
            <w:r>
              <w:rPr>
                <w:rFonts w:eastAsia="Calibri"/>
                <w:bCs/>
                <w:color w:val="000000"/>
                <w:szCs w:val="24"/>
                <w:lang w:eastAsia="lt-LT"/>
              </w:rPr>
              <w:t>Nr. 651/2014 8 straipsnyje?</w:t>
            </w:r>
          </w:p>
        </w:tc>
        <w:tc>
          <w:tcPr>
            <w:tcW w:w="2102" w:type="dxa"/>
            <w:tcBorders>
              <w:top w:val="single" w:sz="4" w:space="0" w:color="auto"/>
              <w:left w:val="single" w:sz="4" w:space="0" w:color="auto"/>
              <w:bottom w:val="single" w:sz="4" w:space="0" w:color="auto"/>
              <w:right w:val="single" w:sz="4" w:space="0" w:color="auto"/>
            </w:tcBorders>
            <w:hideMark/>
          </w:tcPr>
          <w:p w14:paraId="321C4CDE" w14:textId="77777777" w:rsidR="00EA46B4" w:rsidRDefault="00EA46B4" w:rsidP="00CA06E0">
            <w:pPr>
              <w:jc w:val="both"/>
              <w:rPr>
                <w:color w:val="000000"/>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02BD9C5F" w14:textId="77777777" w:rsidR="00EA46B4" w:rsidRDefault="00EA46B4" w:rsidP="00CA06E0">
            <w:pPr>
              <w:jc w:val="both"/>
              <w:rPr>
                <w:color w:val="000000"/>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3F249312"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792AF9F9" w14:textId="77777777" w:rsidR="00EA46B4" w:rsidRDefault="00EA46B4" w:rsidP="00CA06E0">
            <w:pPr>
              <w:jc w:val="both"/>
              <w:rPr>
                <w:color w:val="000000"/>
                <w:szCs w:val="24"/>
                <w:lang w:eastAsia="lt-LT"/>
              </w:rPr>
            </w:pPr>
          </w:p>
        </w:tc>
      </w:tr>
      <w:tr w:rsidR="00EA46B4" w14:paraId="3305B401" w14:textId="77777777" w:rsidTr="00CA06E0">
        <w:tc>
          <w:tcPr>
            <w:tcW w:w="3215" w:type="dxa"/>
            <w:gridSpan w:val="2"/>
            <w:tcBorders>
              <w:top w:val="single" w:sz="4" w:space="0" w:color="auto"/>
              <w:left w:val="single" w:sz="4" w:space="0" w:color="auto"/>
              <w:bottom w:val="single" w:sz="4" w:space="0" w:color="auto"/>
              <w:right w:val="single" w:sz="4" w:space="0" w:color="auto"/>
            </w:tcBorders>
          </w:tcPr>
          <w:p w14:paraId="14421FCA" w14:textId="77777777" w:rsidR="00EA46B4" w:rsidRDefault="00EA46B4" w:rsidP="00CA06E0">
            <w:pPr>
              <w:jc w:val="both"/>
              <w:rPr>
                <w:rFonts w:eastAsia="Calibri"/>
                <w:i/>
                <w:szCs w:val="24"/>
                <w:lang w:eastAsia="lt-LT"/>
              </w:rPr>
            </w:pPr>
          </w:p>
        </w:tc>
        <w:tc>
          <w:tcPr>
            <w:tcW w:w="11239" w:type="dxa"/>
            <w:gridSpan w:val="5"/>
            <w:tcBorders>
              <w:top w:val="single" w:sz="4" w:space="0" w:color="auto"/>
              <w:left w:val="single" w:sz="4" w:space="0" w:color="auto"/>
              <w:bottom w:val="single" w:sz="4" w:space="0" w:color="auto"/>
              <w:right w:val="single" w:sz="4" w:space="0" w:color="auto"/>
            </w:tcBorders>
            <w:hideMark/>
          </w:tcPr>
          <w:p w14:paraId="47CA32A5" w14:textId="77777777" w:rsidR="00EA46B4" w:rsidRDefault="00EA46B4" w:rsidP="00CA06E0">
            <w:pPr>
              <w:jc w:val="both"/>
              <w:rPr>
                <w:color w:val="000000"/>
                <w:szCs w:val="24"/>
                <w:lang w:eastAsia="lt-LT"/>
              </w:rPr>
            </w:pPr>
            <w:r>
              <w:rPr>
                <w:rFonts w:eastAsia="Calibri"/>
                <w:i/>
                <w:szCs w:val="24"/>
                <w:lang w:eastAsia="lt-LT"/>
              </w:rPr>
              <w:t>Taikoma, jei valstybės pagalba teikiama pagal Reglamento</w:t>
            </w:r>
            <w:r>
              <w:rPr>
                <w:rFonts w:eastAsia="Calibri"/>
                <w:bCs/>
                <w:color w:val="000000"/>
                <w:szCs w:val="24"/>
              </w:rPr>
              <w:t xml:space="preserve"> </w:t>
            </w:r>
            <w:r>
              <w:rPr>
                <w:rFonts w:eastAsia="Calibri"/>
                <w:bCs/>
                <w:i/>
                <w:szCs w:val="24"/>
                <w:lang w:eastAsia="lt-LT"/>
              </w:rPr>
              <w:t>Nr. 651/2014</w:t>
            </w:r>
            <w:r>
              <w:rPr>
                <w:rFonts w:eastAsia="Calibri"/>
                <w:i/>
                <w:szCs w:val="24"/>
                <w:lang w:eastAsia="lt-LT"/>
              </w:rPr>
              <w:t xml:space="preserve"> 25 straipsnį</w:t>
            </w:r>
          </w:p>
        </w:tc>
      </w:tr>
      <w:tr w:rsidR="00EA46B4" w14:paraId="7EF357FE"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7CD7543D" w14:textId="77777777" w:rsidR="00EA46B4" w:rsidRDefault="00EA46B4" w:rsidP="00CA06E0">
            <w:pPr>
              <w:ind w:right="-465"/>
              <w:contextualSpacing/>
              <w:rPr>
                <w:szCs w:val="24"/>
                <w:lang w:eastAsia="lt-LT"/>
              </w:rPr>
            </w:pPr>
            <w:r>
              <w:rPr>
                <w:szCs w:val="24"/>
                <w:lang w:eastAsia="lt-LT"/>
              </w:rPr>
              <w:t>11.</w:t>
            </w:r>
          </w:p>
        </w:tc>
        <w:tc>
          <w:tcPr>
            <w:tcW w:w="7663" w:type="dxa"/>
            <w:gridSpan w:val="2"/>
            <w:tcBorders>
              <w:top w:val="single" w:sz="4" w:space="0" w:color="auto"/>
              <w:left w:val="single" w:sz="4" w:space="0" w:color="auto"/>
              <w:bottom w:val="single" w:sz="4" w:space="0" w:color="auto"/>
              <w:right w:val="single" w:sz="4" w:space="0" w:color="auto"/>
            </w:tcBorders>
            <w:hideMark/>
          </w:tcPr>
          <w:p w14:paraId="6BC7AC1B" w14:textId="77777777" w:rsidR="00EA46B4" w:rsidRDefault="00EA46B4" w:rsidP="00CA06E0">
            <w:pPr>
              <w:jc w:val="both"/>
              <w:rPr>
                <w:rFonts w:eastAsia="Calibri"/>
                <w:bCs/>
                <w:color w:val="000000"/>
                <w:szCs w:val="24"/>
                <w:lang w:eastAsia="lt-LT"/>
              </w:rPr>
            </w:pPr>
            <w:r>
              <w:rPr>
                <w:rFonts w:eastAsia="Calibri"/>
                <w:bCs/>
                <w:color w:val="000000"/>
                <w:szCs w:val="24"/>
                <w:lang w:eastAsia="lt-LT"/>
              </w:rPr>
              <w:t>Ar teikiama valstybės pagalba atitinka Reglamento</w:t>
            </w:r>
            <w:r>
              <w:rPr>
                <w:rFonts w:eastAsia="Calibri"/>
                <w:bCs/>
                <w:color w:val="000000"/>
                <w:szCs w:val="24"/>
              </w:rPr>
              <w:t xml:space="preserve"> </w:t>
            </w:r>
            <w:r>
              <w:rPr>
                <w:rFonts w:eastAsia="Calibri"/>
                <w:bCs/>
                <w:color w:val="000000"/>
                <w:szCs w:val="24"/>
                <w:lang w:eastAsia="lt-LT"/>
              </w:rPr>
              <w:t>Nr. 651/2014 25 straipsnio 2 dalies b ir (ar) c papunkčius?</w:t>
            </w:r>
          </w:p>
        </w:tc>
        <w:tc>
          <w:tcPr>
            <w:tcW w:w="2102" w:type="dxa"/>
            <w:tcBorders>
              <w:top w:val="single" w:sz="4" w:space="0" w:color="auto"/>
              <w:left w:val="single" w:sz="4" w:space="0" w:color="auto"/>
              <w:bottom w:val="single" w:sz="4" w:space="0" w:color="auto"/>
              <w:right w:val="single" w:sz="4" w:space="0" w:color="auto"/>
            </w:tcBorders>
            <w:hideMark/>
          </w:tcPr>
          <w:p w14:paraId="66228310" w14:textId="77777777" w:rsidR="00EA46B4" w:rsidRDefault="00EA46B4" w:rsidP="00CA06E0">
            <w:pPr>
              <w:jc w:val="both"/>
              <w:rPr>
                <w:color w:val="000000"/>
                <w:szCs w:val="24"/>
                <w:lang w:eastAsia="lt-LT"/>
              </w:rPr>
            </w:pPr>
            <w:r>
              <w:rPr>
                <w:rFonts w:eastAsia="Calibri"/>
                <w:color w:val="000000"/>
                <w:szCs w:val="24"/>
                <w:lang w:eastAsia="lt-LT"/>
              </w:rPr>
              <w:t xml:space="preserve">□ Taip </w:t>
            </w:r>
          </w:p>
        </w:tc>
        <w:tc>
          <w:tcPr>
            <w:tcW w:w="1083" w:type="dxa"/>
            <w:tcBorders>
              <w:top w:val="single" w:sz="4" w:space="0" w:color="auto"/>
              <w:left w:val="single" w:sz="4" w:space="0" w:color="auto"/>
              <w:bottom w:val="single" w:sz="4" w:space="0" w:color="auto"/>
              <w:right w:val="single" w:sz="4" w:space="0" w:color="auto"/>
            </w:tcBorders>
            <w:hideMark/>
          </w:tcPr>
          <w:p w14:paraId="550AF55F" w14:textId="77777777" w:rsidR="00EA46B4" w:rsidRDefault="00EA46B4" w:rsidP="00CA06E0">
            <w:pPr>
              <w:jc w:val="both"/>
              <w:rPr>
                <w:color w:val="000000"/>
                <w:szCs w:val="24"/>
                <w:lang w:eastAsia="lt-LT"/>
              </w:rPr>
            </w:pPr>
            <w:r>
              <w:rPr>
                <w:rFonts w:eastAsia="Calibri"/>
                <w:color w:val="000000"/>
                <w:szCs w:val="24"/>
                <w:lang w:eastAsia="lt-LT"/>
              </w:rPr>
              <w:t xml:space="preserve">□ Ne </w:t>
            </w:r>
          </w:p>
        </w:tc>
        <w:tc>
          <w:tcPr>
            <w:tcW w:w="1559" w:type="dxa"/>
            <w:tcBorders>
              <w:top w:val="single" w:sz="4" w:space="0" w:color="auto"/>
              <w:left w:val="single" w:sz="4" w:space="0" w:color="auto"/>
              <w:bottom w:val="single" w:sz="4" w:space="0" w:color="auto"/>
              <w:right w:val="single" w:sz="4" w:space="0" w:color="auto"/>
            </w:tcBorders>
          </w:tcPr>
          <w:p w14:paraId="20742152"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222EF82B" w14:textId="77777777" w:rsidR="00EA46B4" w:rsidRDefault="00EA46B4" w:rsidP="00CA06E0">
            <w:pPr>
              <w:jc w:val="both"/>
              <w:rPr>
                <w:color w:val="000000"/>
                <w:szCs w:val="24"/>
                <w:lang w:eastAsia="lt-LT"/>
              </w:rPr>
            </w:pPr>
          </w:p>
        </w:tc>
      </w:tr>
      <w:tr w:rsidR="00EA46B4" w14:paraId="6EC89100"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5883AB53" w14:textId="77777777" w:rsidR="00EA46B4" w:rsidRDefault="00EA46B4" w:rsidP="00CA06E0">
            <w:pPr>
              <w:ind w:right="-465"/>
              <w:contextualSpacing/>
              <w:rPr>
                <w:szCs w:val="24"/>
                <w:lang w:eastAsia="lt-LT"/>
              </w:rPr>
            </w:pPr>
            <w:r>
              <w:rPr>
                <w:szCs w:val="24"/>
                <w:lang w:eastAsia="lt-LT"/>
              </w:rPr>
              <w:t>12.</w:t>
            </w:r>
          </w:p>
        </w:tc>
        <w:tc>
          <w:tcPr>
            <w:tcW w:w="7663" w:type="dxa"/>
            <w:gridSpan w:val="2"/>
            <w:tcBorders>
              <w:top w:val="single" w:sz="4" w:space="0" w:color="auto"/>
              <w:left w:val="single" w:sz="4" w:space="0" w:color="auto"/>
              <w:bottom w:val="single" w:sz="4" w:space="0" w:color="auto"/>
              <w:right w:val="single" w:sz="4" w:space="0" w:color="auto"/>
            </w:tcBorders>
            <w:hideMark/>
          </w:tcPr>
          <w:p w14:paraId="4E507953" w14:textId="77777777" w:rsidR="00EA46B4" w:rsidRDefault="00EA46B4" w:rsidP="00CA06E0">
            <w:pPr>
              <w:jc w:val="both"/>
              <w:rPr>
                <w:rFonts w:eastAsia="Calibri"/>
                <w:bCs/>
                <w:color w:val="000000"/>
                <w:szCs w:val="24"/>
                <w:lang w:eastAsia="lt-LT"/>
              </w:rPr>
            </w:pPr>
            <w:r>
              <w:rPr>
                <w:rFonts w:eastAsia="Calibri"/>
                <w:bCs/>
                <w:color w:val="000000"/>
                <w:szCs w:val="24"/>
                <w:lang w:eastAsia="lt-LT"/>
              </w:rPr>
              <w:t>Ar teikiama valstybės pagalba tinkamoms finansuoti išlaidoms, nurodytoms Reglamento</w:t>
            </w:r>
            <w:r>
              <w:rPr>
                <w:rFonts w:eastAsia="Calibri"/>
                <w:bCs/>
                <w:color w:val="000000"/>
                <w:szCs w:val="24"/>
              </w:rPr>
              <w:t xml:space="preserve"> </w:t>
            </w:r>
            <w:r>
              <w:rPr>
                <w:rFonts w:eastAsia="Calibri"/>
                <w:bCs/>
                <w:color w:val="000000"/>
                <w:szCs w:val="24"/>
                <w:lang w:eastAsia="lt-LT"/>
              </w:rPr>
              <w:t>Nr. 651/2014 25 straipsnio 3 dalyje?</w:t>
            </w:r>
          </w:p>
        </w:tc>
        <w:tc>
          <w:tcPr>
            <w:tcW w:w="2102" w:type="dxa"/>
            <w:tcBorders>
              <w:top w:val="single" w:sz="4" w:space="0" w:color="auto"/>
              <w:left w:val="single" w:sz="4" w:space="0" w:color="auto"/>
              <w:bottom w:val="single" w:sz="4" w:space="0" w:color="auto"/>
              <w:right w:val="single" w:sz="4" w:space="0" w:color="auto"/>
            </w:tcBorders>
            <w:hideMark/>
          </w:tcPr>
          <w:p w14:paraId="004B4DC2" w14:textId="77777777" w:rsidR="00EA46B4" w:rsidRDefault="00EA46B4" w:rsidP="00CA06E0">
            <w:pPr>
              <w:jc w:val="both"/>
              <w:rPr>
                <w:color w:val="000000"/>
                <w:szCs w:val="24"/>
                <w:lang w:eastAsia="lt-LT"/>
              </w:rPr>
            </w:pPr>
            <w:r>
              <w:rPr>
                <w:rFonts w:eastAsia="Calibri"/>
                <w:color w:val="000000"/>
                <w:szCs w:val="24"/>
                <w:lang w:eastAsia="lt-LT"/>
              </w:rPr>
              <w:t xml:space="preserve">□ Taip </w:t>
            </w:r>
          </w:p>
        </w:tc>
        <w:tc>
          <w:tcPr>
            <w:tcW w:w="1083" w:type="dxa"/>
            <w:tcBorders>
              <w:top w:val="single" w:sz="4" w:space="0" w:color="auto"/>
              <w:left w:val="single" w:sz="4" w:space="0" w:color="auto"/>
              <w:bottom w:val="single" w:sz="4" w:space="0" w:color="auto"/>
              <w:right w:val="single" w:sz="4" w:space="0" w:color="auto"/>
            </w:tcBorders>
            <w:hideMark/>
          </w:tcPr>
          <w:p w14:paraId="63F2AE77" w14:textId="77777777" w:rsidR="00EA46B4" w:rsidRDefault="00EA46B4" w:rsidP="00CA06E0">
            <w:pPr>
              <w:jc w:val="both"/>
              <w:rPr>
                <w:color w:val="000000"/>
                <w:szCs w:val="24"/>
                <w:lang w:eastAsia="lt-LT"/>
              </w:rPr>
            </w:pPr>
            <w:r>
              <w:rPr>
                <w:rFonts w:eastAsia="Calibri"/>
                <w:color w:val="000000"/>
                <w:szCs w:val="24"/>
                <w:lang w:eastAsia="lt-LT"/>
              </w:rPr>
              <w:t xml:space="preserve">□ Ne </w:t>
            </w:r>
          </w:p>
        </w:tc>
        <w:tc>
          <w:tcPr>
            <w:tcW w:w="1559" w:type="dxa"/>
            <w:tcBorders>
              <w:top w:val="single" w:sz="4" w:space="0" w:color="auto"/>
              <w:left w:val="single" w:sz="4" w:space="0" w:color="auto"/>
              <w:bottom w:val="single" w:sz="4" w:space="0" w:color="auto"/>
              <w:right w:val="single" w:sz="4" w:space="0" w:color="auto"/>
            </w:tcBorders>
          </w:tcPr>
          <w:p w14:paraId="701C04C3"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7DEFACE4" w14:textId="77777777" w:rsidR="00EA46B4" w:rsidRDefault="00EA46B4" w:rsidP="00CA06E0">
            <w:pPr>
              <w:jc w:val="both"/>
              <w:rPr>
                <w:color w:val="000000"/>
                <w:szCs w:val="24"/>
                <w:lang w:eastAsia="lt-LT"/>
              </w:rPr>
            </w:pPr>
          </w:p>
        </w:tc>
      </w:tr>
      <w:tr w:rsidR="00EA46B4" w14:paraId="25B22EA0"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1F6F95AD" w14:textId="77777777" w:rsidR="00EA46B4" w:rsidRDefault="00EA46B4" w:rsidP="00CA06E0">
            <w:pPr>
              <w:ind w:right="-465"/>
              <w:contextualSpacing/>
              <w:rPr>
                <w:szCs w:val="24"/>
                <w:lang w:eastAsia="lt-LT"/>
              </w:rPr>
            </w:pPr>
            <w:r>
              <w:rPr>
                <w:szCs w:val="24"/>
                <w:lang w:eastAsia="lt-LT"/>
              </w:rPr>
              <w:t>13.</w:t>
            </w:r>
          </w:p>
        </w:tc>
        <w:tc>
          <w:tcPr>
            <w:tcW w:w="7663" w:type="dxa"/>
            <w:gridSpan w:val="2"/>
            <w:tcBorders>
              <w:top w:val="single" w:sz="4" w:space="0" w:color="auto"/>
              <w:left w:val="single" w:sz="4" w:space="0" w:color="auto"/>
              <w:bottom w:val="single" w:sz="4" w:space="0" w:color="auto"/>
              <w:right w:val="single" w:sz="4" w:space="0" w:color="auto"/>
            </w:tcBorders>
            <w:hideMark/>
          </w:tcPr>
          <w:p w14:paraId="16CDDE40" w14:textId="77777777" w:rsidR="00EA46B4" w:rsidRDefault="00EA46B4" w:rsidP="00CA06E0">
            <w:pPr>
              <w:contextualSpacing/>
              <w:jc w:val="both"/>
              <w:rPr>
                <w:rFonts w:eastAsia="Calibri"/>
                <w:szCs w:val="24"/>
                <w:lang w:eastAsia="lt-LT"/>
              </w:rPr>
            </w:pPr>
            <w:r>
              <w:rPr>
                <w:rFonts w:eastAsia="Calibri"/>
                <w:szCs w:val="24"/>
                <w:lang w:eastAsia="lt-LT"/>
              </w:rPr>
              <w:t>Ar valstybės pagalbos intensyvumas atitinka Reglamento</w:t>
            </w:r>
            <w:r>
              <w:rPr>
                <w:rFonts w:eastAsia="Calibri"/>
                <w:bCs/>
                <w:color w:val="000000"/>
                <w:szCs w:val="24"/>
              </w:rPr>
              <w:t xml:space="preserve"> </w:t>
            </w:r>
            <w:r>
              <w:rPr>
                <w:rFonts w:eastAsia="Calibri"/>
                <w:bCs/>
                <w:szCs w:val="24"/>
                <w:lang w:eastAsia="lt-LT"/>
              </w:rPr>
              <w:t>Nr. 651/2014</w:t>
            </w:r>
            <w:r>
              <w:rPr>
                <w:rFonts w:eastAsia="Calibri"/>
                <w:szCs w:val="24"/>
                <w:lang w:eastAsia="lt-LT"/>
              </w:rPr>
              <w:t xml:space="preserve"> 25 straipsnio 5 dalies nuostatas?</w:t>
            </w:r>
          </w:p>
        </w:tc>
        <w:tc>
          <w:tcPr>
            <w:tcW w:w="2102" w:type="dxa"/>
            <w:tcBorders>
              <w:top w:val="single" w:sz="4" w:space="0" w:color="auto"/>
              <w:left w:val="single" w:sz="4" w:space="0" w:color="auto"/>
              <w:bottom w:val="single" w:sz="4" w:space="0" w:color="auto"/>
              <w:right w:val="single" w:sz="4" w:space="0" w:color="auto"/>
            </w:tcBorders>
            <w:hideMark/>
          </w:tcPr>
          <w:p w14:paraId="72D3ECE7"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473447D6"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3BB4C891"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217F24C4" w14:textId="77777777" w:rsidR="00EA46B4" w:rsidRDefault="00EA46B4" w:rsidP="00CA06E0">
            <w:pPr>
              <w:jc w:val="both"/>
              <w:rPr>
                <w:color w:val="000000"/>
                <w:szCs w:val="24"/>
                <w:lang w:eastAsia="lt-LT"/>
              </w:rPr>
            </w:pPr>
          </w:p>
        </w:tc>
      </w:tr>
      <w:tr w:rsidR="00EA46B4" w14:paraId="34FAA587"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3FB3652D" w14:textId="77777777" w:rsidR="00EA46B4" w:rsidRDefault="00EA46B4" w:rsidP="00CA06E0">
            <w:pPr>
              <w:ind w:right="-465"/>
              <w:contextualSpacing/>
              <w:rPr>
                <w:szCs w:val="24"/>
                <w:lang w:eastAsia="lt-LT"/>
              </w:rPr>
            </w:pPr>
            <w:r>
              <w:rPr>
                <w:szCs w:val="24"/>
                <w:lang w:eastAsia="lt-LT"/>
              </w:rPr>
              <w:lastRenderedPageBreak/>
              <w:t>14.</w:t>
            </w:r>
          </w:p>
        </w:tc>
        <w:tc>
          <w:tcPr>
            <w:tcW w:w="7663" w:type="dxa"/>
            <w:gridSpan w:val="2"/>
            <w:tcBorders>
              <w:top w:val="single" w:sz="4" w:space="0" w:color="auto"/>
              <w:left w:val="single" w:sz="4" w:space="0" w:color="auto"/>
              <w:bottom w:val="single" w:sz="4" w:space="0" w:color="auto"/>
              <w:right w:val="single" w:sz="4" w:space="0" w:color="auto"/>
            </w:tcBorders>
            <w:hideMark/>
          </w:tcPr>
          <w:p w14:paraId="603D39E6" w14:textId="77777777" w:rsidR="00EA46B4" w:rsidRDefault="00EA46B4" w:rsidP="00CA06E0">
            <w:pPr>
              <w:contextualSpacing/>
              <w:jc w:val="both"/>
              <w:rPr>
                <w:rFonts w:eastAsia="Calibri"/>
                <w:szCs w:val="24"/>
                <w:lang w:eastAsia="lt-LT"/>
              </w:rPr>
            </w:pPr>
            <w:r>
              <w:rPr>
                <w:rFonts w:eastAsia="Calibri"/>
                <w:szCs w:val="24"/>
                <w:lang w:eastAsia="lt-LT"/>
              </w:rPr>
              <w:t>Ar valstybės pagalbos intensyvumas atitinka Reglamento</w:t>
            </w:r>
            <w:r>
              <w:rPr>
                <w:rFonts w:eastAsia="Calibri"/>
                <w:bCs/>
                <w:color w:val="000000"/>
                <w:szCs w:val="24"/>
              </w:rPr>
              <w:t xml:space="preserve"> </w:t>
            </w:r>
            <w:r>
              <w:rPr>
                <w:rFonts w:eastAsia="Calibri"/>
                <w:bCs/>
                <w:szCs w:val="24"/>
                <w:lang w:eastAsia="lt-LT"/>
              </w:rPr>
              <w:t>Nr. 651/2014</w:t>
            </w:r>
            <w:r>
              <w:rPr>
                <w:rFonts w:eastAsia="Calibri"/>
                <w:szCs w:val="24"/>
                <w:lang w:eastAsia="lt-LT"/>
              </w:rPr>
              <w:t xml:space="preserve"> 25 straipsnio 6 dalies nuostatas? (jei taikoma)</w:t>
            </w:r>
          </w:p>
        </w:tc>
        <w:tc>
          <w:tcPr>
            <w:tcW w:w="2102" w:type="dxa"/>
            <w:tcBorders>
              <w:top w:val="single" w:sz="4" w:space="0" w:color="auto"/>
              <w:left w:val="single" w:sz="4" w:space="0" w:color="auto"/>
              <w:bottom w:val="single" w:sz="4" w:space="0" w:color="auto"/>
              <w:right w:val="single" w:sz="4" w:space="0" w:color="auto"/>
            </w:tcBorders>
            <w:hideMark/>
          </w:tcPr>
          <w:p w14:paraId="27E3227E" w14:textId="77777777" w:rsidR="00EA46B4" w:rsidRDefault="00EA46B4" w:rsidP="00CA06E0">
            <w:pPr>
              <w:contextualSpacing/>
              <w:jc w:val="both"/>
              <w:rPr>
                <w:rFonts w:eastAsia="Calibri"/>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4FAF11DE" w14:textId="77777777" w:rsidR="00EA46B4" w:rsidRDefault="00EA46B4" w:rsidP="00CA06E0">
            <w:pPr>
              <w:ind w:hanging="5"/>
              <w:contextualSpacing/>
              <w:jc w:val="both"/>
              <w:rPr>
                <w:rFonts w:eastAsia="Calibri"/>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0A4D402D"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50A3BF9C" w14:textId="77777777" w:rsidR="00EA46B4" w:rsidRDefault="00EA46B4" w:rsidP="00CA06E0">
            <w:pPr>
              <w:jc w:val="both"/>
              <w:rPr>
                <w:color w:val="000000"/>
                <w:szCs w:val="24"/>
                <w:lang w:eastAsia="lt-LT"/>
              </w:rPr>
            </w:pPr>
          </w:p>
        </w:tc>
      </w:tr>
      <w:tr w:rsidR="00EA46B4" w14:paraId="01FF2CDC" w14:textId="77777777" w:rsidTr="00CA06E0">
        <w:tc>
          <w:tcPr>
            <w:tcW w:w="3215" w:type="dxa"/>
            <w:gridSpan w:val="2"/>
            <w:tcBorders>
              <w:top w:val="single" w:sz="4" w:space="0" w:color="auto"/>
              <w:left w:val="single" w:sz="4" w:space="0" w:color="auto"/>
              <w:bottom w:val="single" w:sz="4" w:space="0" w:color="auto"/>
              <w:right w:val="single" w:sz="4" w:space="0" w:color="auto"/>
            </w:tcBorders>
          </w:tcPr>
          <w:p w14:paraId="0EAD0E6D" w14:textId="77777777" w:rsidR="00EA46B4" w:rsidRDefault="00EA46B4" w:rsidP="00CA06E0">
            <w:pPr>
              <w:jc w:val="both"/>
              <w:rPr>
                <w:rFonts w:eastAsia="Calibri"/>
                <w:i/>
                <w:szCs w:val="24"/>
                <w:lang w:eastAsia="lt-LT"/>
              </w:rPr>
            </w:pPr>
          </w:p>
        </w:tc>
        <w:tc>
          <w:tcPr>
            <w:tcW w:w="11239" w:type="dxa"/>
            <w:gridSpan w:val="5"/>
            <w:tcBorders>
              <w:top w:val="single" w:sz="4" w:space="0" w:color="auto"/>
              <w:left w:val="single" w:sz="4" w:space="0" w:color="auto"/>
              <w:bottom w:val="single" w:sz="4" w:space="0" w:color="auto"/>
              <w:right w:val="single" w:sz="4" w:space="0" w:color="auto"/>
            </w:tcBorders>
            <w:hideMark/>
          </w:tcPr>
          <w:p w14:paraId="200F3208" w14:textId="77777777" w:rsidR="00EA46B4" w:rsidRDefault="00EA46B4" w:rsidP="00CA06E0">
            <w:pPr>
              <w:jc w:val="both"/>
              <w:rPr>
                <w:color w:val="000000"/>
                <w:szCs w:val="24"/>
                <w:lang w:eastAsia="lt-LT"/>
              </w:rPr>
            </w:pPr>
            <w:r>
              <w:rPr>
                <w:rFonts w:eastAsia="Calibri"/>
                <w:i/>
                <w:szCs w:val="24"/>
                <w:lang w:eastAsia="lt-LT"/>
              </w:rPr>
              <w:t>Taikoma, jei valstybės pagalba teikiama pagal Reglamento</w:t>
            </w:r>
            <w:r>
              <w:rPr>
                <w:rFonts w:eastAsia="Calibri"/>
                <w:bCs/>
                <w:color w:val="000000"/>
                <w:szCs w:val="24"/>
              </w:rPr>
              <w:t xml:space="preserve"> </w:t>
            </w:r>
            <w:r>
              <w:rPr>
                <w:rFonts w:eastAsia="Calibri"/>
                <w:bCs/>
                <w:i/>
                <w:szCs w:val="24"/>
                <w:lang w:eastAsia="lt-LT"/>
              </w:rPr>
              <w:t>Nr. 651/2014</w:t>
            </w:r>
            <w:r>
              <w:rPr>
                <w:rFonts w:eastAsia="Calibri"/>
                <w:i/>
                <w:szCs w:val="24"/>
                <w:lang w:eastAsia="lt-LT"/>
              </w:rPr>
              <w:t xml:space="preserve"> 26 straipsnį</w:t>
            </w:r>
          </w:p>
        </w:tc>
      </w:tr>
      <w:tr w:rsidR="00EA46B4" w14:paraId="7B11B881"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3568A021" w14:textId="77777777" w:rsidR="00EA46B4" w:rsidRDefault="00EA46B4" w:rsidP="00CA06E0">
            <w:pPr>
              <w:ind w:right="-465"/>
              <w:contextualSpacing/>
              <w:rPr>
                <w:szCs w:val="24"/>
                <w:lang w:eastAsia="lt-LT"/>
              </w:rPr>
            </w:pPr>
            <w:r>
              <w:rPr>
                <w:szCs w:val="24"/>
                <w:lang w:eastAsia="lt-LT"/>
              </w:rPr>
              <w:t>15.</w:t>
            </w:r>
          </w:p>
        </w:tc>
        <w:tc>
          <w:tcPr>
            <w:tcW w:w="7663" w:type="dxa"/>
            <w:gridSpan w:val="2"/>
            <w:tcBorders>
              <w:top w:val="single" w:sz="4" w:space="0" w:color="auto"/>
              <w:left w:val="single" w:sz="4" w:space="0" w:color="auto"/>
              <w:bottom w:val="single" w:sz="4" w:space="0" w:color="auto"/>
              <w:right w:val="single" w:sz="4" w:space="0" w:color="auto"/>
            </w:tcBorders>
          </w:tcPr>
          <w:p w14:paraId="09D3F247" w14:textId="77777777" w:rsidR="00EA46B4" w:rsidRDefault="00EA46B4" w:rsidP="00CA06E0">
            <w:pPr>
              <w:contextualSpacing/>
              <w:jc w:val="both"/>
              <w:rPr>
                <w:rFonts w:eastAsia="Calibri"/>
                <w:szCs w:val="24"/>
                <w:lang w:eastAsia="lt-LT"/>
              </w:rPr>
            </w:pPr>
            <w:r>
              <w:rPr>
                <w:color w:val="000000"/>
                <w:szCs w:val="24"/>
              </w:rPr>
              <w:t xml:space="preserve">Ar  mokslinių tyrimų infrastruktūroje vykdančioje ir ekonominę, ir neekonominę veiklą, atitinkamas finansavimas, kiekvienos rūšies veiklos išlaidoms ir pajamoms apskaitoje yra išskirtas? </w:t>
            </w:r>
          </w:p>
        </w:tc>
        <w:tc>
          <w:tcPr>
            <w:tcW w:w="2102" w:type="dxa"/>
            <w:tcBorders>
              <w:top w:val="single" w:sz="4" w:space="0" w:color="auto"/>
              <w:left w:val="single" w:sz="4" w:space="0" w:color="auto"/>
              <w:bottom w:val="single" w:sz="4" w:space="0" w:color="auto"/>
              <w:right w:val="single" w:sz="4" w:space="0" w:color="auto"/>
            </w:tcBorders>
            <w:hideMark/>
          </w:tcPr>
          <w:p w14:paraId="23024192" w14:textId="77777777" w:rsidR="00EA46B4" w:rsidRDefault="00EA46B4" w:rsidP="00CA06E0">
            <w:pPr>
              <w:contextualSpacing/>
              <w:jc w:val="both"/>
              <w:rPr>
                <w:rFonts w:eastAsia="Calibri"/>
                <w:szCs w:val="24"/>
                <w:lang w:eastAsia="lt-LT"/>
              </w:rPr>
            </w:pPr>
            <w:r>
              <w:rPr>
                <w:rFonts w:eastAsia="Calibri"/>
                <w:color w:val="000000"/>
                <w:szCs w:val="24"/>
                <w:lang w:eastAsia="lt-LT"/>
              </w:rPr>
              <w:t xml:space="preserve">□ Taip </w:t>
            </w:r>
          </w:p>
        </w:tc>
        <w:tc>
          <w:tcPr>
            <w:tcW w:w="1083" w:type="dxa"/>
            <w:tcBorders>
              <w:top w:val="single" w:sz="4" w:space="0" w:color="auto"/>
              <w:left w:val="single" w:sz="4" w:space="0" w:color="auto"/>
              <w:bottom w:val="single" w:sz="4" w:space="0" w:color="auto"/>
              <w:right w:val="single" w:sz="4" w:space="0" w:color="auto"/>
            </w:tcBorders>
            <w:hideMark/>
          </w:tcPr>
          <w:p w14:paraId="289A4539" w14:textId="77777777" w:rsidR="00EA46B4" w:rsidRDefault="00EA46B4" w:rsidP="00CA06E0">
            <w:pPr>
              <w:ind w:hanging="5"/>
              <w:contextualSpacing/>
              <w:jc w:val="both"/>
              <w:rPr>
                <w:rFonts w:eastAsia="Calibri"/>
                <w:szCs w:val="24"/>
                <w:lang w:eastAsia="lt-LT"/>
              </w:rPr>
            </w:pPr>
            <w:r>
              <w:rPr>
                <w:rFonts w:eastAsia="Calibri"/>
                <w:color w:val="000000"/>
                <w:szCs w:val="24"/>
                <w:lang w:eastAsia="lt-LT"/>
              </w:rPr>
              <w:t xml:space="preserve">□ Ne </w:t>
            </w:r>
          </w:p>
        </w:tc>
        <w:tc>
          <w:tcPr>
            <w:tcW w:w="1559" w:type="dxa"/>
            <w:tcBorders>
              <w:top w:val="single" w:sz="4" w:space="0" w:color="auto"/>
              <w:left w:val="single" w:sz="4" w:space="0" w:color="auto"/>
              <w:bottom w:val="single" w:sz="4" w:space="0" w:color="auto"/>
              <w:right w:val="single" w:sz="4" w:space="0" w:color="auto"/>
            </w:tcBorders>
          </w:tcPr>
          <w:p w14:paraId="415E649D"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5D46AAC2" w14:textId="77777777" w:rsidR="00EA46B4" w:rsidRDefault="00EA46B4" w:rsidP="00CA06E0">
            <w:pPr>
              <w:jc w:val="both"/>
              <w:rPr>
                <w:color w:val="000000"/>
                <w:szCs w:val="24"/>
                <w:lang w:eastAsia="lt-LT"/>
              </w:rPr>
            </w:pPr>
          </w:p>
        </w:tc>
      </w:tr>
      <w:tr w:rsidR="00EA46B4" w14:paraId="006FB3C7"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71E01982" w14:textId="77777777" w:rsidR="00EA46B4" w:rsidRDefault="00EA46B4" w:rsidP="00CA06E0">
            <w:pPr>
              <w:ind w:right="-465"/>
              <w:contextualSpacing/>
              <w:rPr>
                <w:szCs w:val="24"/>
                <w:lang w:eastAsia="lt-LT"/>
              </w:rPr>
            </w:pPr>
            <w:r>
              <w:rPr>
                <w:szCs w:val="24"/>
                <w:lang w:eastAsia="lt-LT"/>
              </w:rPr>
              <w:t>16.</w:t>
            </w:r>
          </w:p>
        </w:tc>
        <w:tc>
          <w:tcPr>
            <w:tcW w:w="7663" w:type="dxa"/>
            <w:gridSpan w:val="2"/>
            <w:tcBorders>
              <w:top w:val="single" w:sz="4" w:space="0" w:color="auto"/>
              <w:left w:val="single" w:sz="4" w:space="0" w:color="auto"/>
              <w:bottom w:val="single" w:sz="4" w:space="0" w:color="auto"/>
              <w:right w:val="single" w:sz="4" w:space="0" w:color="auto"/>
            </w:tcBorders>
          </w:tcPr>
          <w:p w14:paraId="3D3F78C1" w14:textId="77777777" w:rsidR="00EA46B4" w:rsidRDefault="00EA46B4" w:rsidP="00CA06E0">
            <w:pPr>
              <w:contextualSpacing/>
              <w:jc w:val="both"/>
              <w:rPr>
                <w:rFonts w:eastAsia="Calibri"/>
                <w:szCs w:val="24"/>
                <w:lang w:eastAsia="lt-LT"/>
              </w:rPr>
            </w:pPr>
            <w:r>
              <w:rPr>
                <w:color w:val="000000"/>
                <w:szCs w:val="24"/>
              </w:rPr>
              <w:t>Ar kaina už infrastruktūros eksploatavimą arba naudojimą atitinka rinkos kainą?</w:t>
            </w:r>
          </w:p>
        </w:tc>
        <w:tc>
          <w:tcPr>
            <w:tcW w:w="2102" w:type="dxa"/>
            <w:tcBorders>
              <w:top w:val="single" w:sz="4" w:space="0" w:color="auto"/>
              <w:left w:val="single" w:sz="4" w:space="0" w:color="auto"/>
              <w:bottom w:val="single" w:sz="4" w:space="0" w:color="auto"/>
              <w:right w:val="single" w:sz="4" w:space="0" w:color="auto"/>
            </w:tcBorders>
            <w:hideMark/>
          </w:tcPr>
          <w:p w14:paraId="47084693" w14:textId="77777777" w:rsidR="00EA46B4" w:rsidRDefault="00EA46B4" w:rsidP="00CA06E0">
            <w:pPr>
              <w:contextualSpacing/>
              <w:jc w:val="both"/>
              <w:rPr>
                <w:rFonts w:eastAsia="Calibri"/>
                <w:color w:val="000000"/>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238853AA" w14:textId="77777777" w:rsidR="00EA46B4" w:rsidRDefault="00EA46B4" w:rsidP="00CA06E0">
            <w:pPr>
              <w:ind w:hanging="5"/>
              <w:contextualSpacing/>
              <w:jc w:val="both"/>
              <w:rPr>
                <w:rFonts w:eastAsia="Calibri"/>
                <w:color w:val="000000"/>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3FFE6791"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1DD7F21B" w14:textId="77777777" w:rsidR="00EA46B4" w:rsidRDefault="00EA46B4" w:rsidP="00CA06E0">
            <w:pPr>
              <w:jc w:val="both"/>
              <w:rPr>
                <w:color w:val="000000"/>
                <w:szCs w:val="24"/>
                <w:lang w:eastAsia="lt-LT"/>
              </w:rPr>
            </w:pPr>
          </w:p>
        </w:tc>
      </w:tr>
      <w:tr w:rsidR="00EA46B4" w14:paraId="3089E016"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58509516" w14:textId="77777777" w:rsidR="00EA46B4" w:rsidRDefault="00EA46B4" w:rsidP="00CA06E0">
            <w:pPr>
              <w:ind w:right="-465"/>
              <w:contextualSpacing/>
              <w:rPr>
                <w:szCs w:val="24"/>
                <w:lang w:eastAsia="lt-LT"/>
              </w:rPr>
            </w:pPr>
            <w:r>
              <w:rPr>
                <w:szCs w:val="24"/>
                <w:lang w:eastAsia="lt-LT"/>
              </w:rPr>
              <w:t>17.</w:t>
            </w:r>
          </w:p>
        </w:tc>
        <w:tc>
          <w:tcPr>
            <w:tcW w:w="7663" w:type="dxa"/>
            <w:gridSpan w:val="2"/>
            <w:tcBorders>
              <w:top w:val="single" w:sz="4" w:space="0" w:color="auto"/>
              <w:left w:val="single" w:sz="4" w:space="0" w:color="auto"/>
              <w:bottom w:val="single" w:sz="4" w:space="0" w:color="auto"/>
              <w:right w:val="single" w:sz="4" w:space="0" w:color="auto"/>
            </w:tcBorders>
          </w:tcPr>
          <w:p w14:paraId="267444E3" w14:textId="77777777" w:rsidR="00EA46B4" w:rsidRDefault="00EA46B4" w:rsidP="00CA06E0">
            <w:pPr>
              <w:contextualSpacing/>
              <w:jc w:val="both"/>
              <w:rPr>
                <w:rFonts w:eastAsia="Calibri"/>
                <w:szCs w:val="24"/>
                <w:lang w:eastAsia="lt-LT"/>
              </w:rPr>
            </w:pPr>
            <w:r>
              <w:rPr>
                <w:color w:val="000000"/>
                <w:szCs w:val="24"/>
              </w:rPr>
              <w:t>Ar galimybė naudotis infrastruktūra suteikiama keliems naudotojams skaidriai ir be diskriminacijos?</w:t>
            </w:r>
          </w:p>
        </w:tc>
        <w:tc>
          <w:tcPr>
            <w:tcW w:w="2102" w:type="dxa"/>
            <w:tcBorders>
              <w:top w:val="single" w:sz="4" w:space="0" w:color="auto"/>
              <w:left w:val="single" w:sz="4" w:space="0" w:color="auto"/>
              <w:bottom w:val="single" w:sz="4" w:space="0" w:color="auto"/>
              <w:right w:val="single" w:sz="4" w:space="0" w:color="auto"/>
            </w:tcBorders>
            <w:hideMark/>
          </w:tcPr>
          <w:p w14:paraId="558379E0" w14:textId="77777777" w:rsidR="00EA46B4" w:rsidRDefault="00EA46B4" w:rsidP="00CA06E0">
            <w:pPr>
              <w:contextualSpacing/>
              <w:jc w:val="both"/>
              <w:rPr>
                <w:rFonts w:eastAsia="Calibri"/>
                <w:szCs w:val="24"/>
                <w:lang w:eastAsia="lt-LT"/>
              </w:rPr>
            </w:pPr>
            <w:r>
              <w:rPr>
                <w:rFonts w:eastAsia="Calibri"/>
                <w:color w:val="000000"/>
                <w:szCs w:val="24"/>
                <w:lang w:eastAsia="lt-LT"/>
              </w:rPr>
              <w:t xml:space="preserve">□ Taip </w:t>
            </w:r>
          </w:p>
        </w:tc>
        <w:tc>
          <w:tcPr>
            <w:tcW w:w="1083" w:type="dxa"/>
            <w:tcBorders>
              <w:top w:val="single" w:sz="4" w:space="0" w:color="auto"/>
              <w:left w:val="single" w:sz="4" w:space="0" w:color="auto"/>
              <w:bottom w:val="single" w:sz="4" w:space="0" w:color="auto"/>
              <w:right w:val="single" w:sz="4" w:space="0" w:color="auto"/>
            </w:tcBorders>
            <w:hideMark/>
          </w:tcPr>
          <w:p w14:paraId="2FE7762B" w14:textId="77777777" w:rsidR="00EA46B4" w:rsidRDefault="00EA46B4" w:rsidP="00CA06E0">
            <w:pPr>
              <w:ind w:hanging="5"/>
              <w:contextualSpacing/>
              <w:jc w:val="both"/>
              <w:rPr>
                <w:rFonts w:eastAsia="Calibri"/>
                <w:szCs w:val="24"/>
                <w:lang w:eastAsia="lt-LT"/>
              </w:rPr>
            </w:pPr>
            <w:r>
              <w:rPr>
                <w:rFonts w:eastAsia="Calibri"/>
                <w:color w:val="000000"/>
                <w:szCs w:val="24"/>
                <w:lang w:eastAsia="lt-LT"/>
              </w:rPr>
              <w:t xml:space="preserve">□ Ne </w:t>
            </w:r>
          </w:p>
        </w:tc>
        <w:tc>
          <w:tcPr>
            <w:tcW w:w="1559" w:type="dxa"/>
            <w:tcBorders>
              <w:top w:val="single" w:sz="4" w:space="0" w:color="auto"/>
              <w:left w:val="single" w:sz="4" w:space="0" w:color="auto"/>
              <w:bottom w:val="single" w:sz="4" w:space="0" w:color="auto"/>
              <w:right w:val="single" w:sz="4" w:space="0" w:color="auto"/>
            </w:tcBorders>
          </w:tcPr>
          <w:p w14:paraId="5DAD29C2"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5727E505" w14:textId="77777777" w:rsidR="00EA46B4" w:rsidRDefault="00EA46B4" w:rsidP="00CA06E0">
            <w:pPr>
              <w:jc w:val="both"/>
              <w:rPr>
                <w:color w:val="000000"/>
                <w:szCs w:val="24"/>
                <w:lang w:eastAsia="lt-LT"/>
              </w:rPr>
            </w:pPr>
          </w:p>
        </w:tc>
      </w:tr>
      <w:tr w:rsidR="00EA46B4" w14:paraId="724AEC32"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34667BB8" w14:textId="77777777" w:rsidR="00EA46B4" w:rsidRDefault="00EA46B4" w:rsidP="00CA06E0">
            <w:pPr>
              <w:ind w:right="-465"/>
              <w:contextualSpacing/>
              <w:rPr>
                <w:szCs w:val="24"/>
                <w:lang w:eastAsia="lt-LT"/>
              </w:rPr>
            </w:pPr>
            <w:bookmarkStart w:id="3" w:name="_Hlk120177507"/>
            <w:r>
              <w:rPr>
                <w:szCs w:val="24"/>
                <w:lang w:eastAsia="lt-LT"/>
              </w:rPr>
              <w:t>18.</w:t>
            </w:r>
          </w:p>
        </w:tc>
        <w:tc>
          <w:tcPr>
            <w:tcW w:w="7663" w:type="dxa"/>
            <w:gridSpan w:val="2"/>
            <w:tcBorders>
              <w:top w:val="single" w:sz="4" w:space="0" w:color="auto"/>
              <w:left w:val="single" w:sz="4" w:space="0" w:color="auto"/>
              <w:bottom w:val="single" w:sz="4" w:space="0" w:color="auto"/>
              <w:right w:val="single" w:sz="4" w:space="0" w:color="auto"/>
            </w:tcBorders>
          </w:tcPr>
          <w:p w14:paraId="5AA4FF82" w14:textId="77777777" w:rsidR="00EA46B4" w:rsidRPr="002C64B7" w:rsidRDefault="00EA46B4" w:rsidP="00CA06E0">
            <w:pPr>
              <w:contextualSpacing/>
              <w:jc w:val="both"/>
              <w:rPr>
                <w:rFonts w:eastAsia="Calibri"/>
                <w:szCs w:val="24"/>
                <w:lang w:eastAsia="lt-LT"/>
              </w:rPr>
            </w:pPr>
            <w:r w:rsidRPr="002C64B7">
              <w:rPr>
                <w:rFonts w:eastAsia="Calibri"/>
                <w:szCs w:val="24"/>
                <w:lang w:eastAsia="lt-LT"/>
              </w:rPr>
              <w:t xml:space="preserve">Ar </w:t>
            </w:r>
            <w:r w:rsidRPr="002C64B7">
              <w:t>Tinkamos finansuoti išlaidos yra investicijų į nematerialųjį ir materialųjį turtą išlaidos</w:t>
            </w:r>
            <w:r>
              <w:t>?</w:t>
            </w:r>
          </w:p>
        </w:tc>
        <w:tc>
          <w:tcPr>
            <w:tcW w:w="2102" w:type="dxa"/>
            <w:tcBorders>
              <w:top w:val="single" w:sz="4" w:space="0" w:color="auto"/>
              <w:left w:val="single" w:sz="4" w:space="0" w:color="auto"/>
              <w:bottom w:val="single" w:sz="4" w:space="0" w:color="auto"/>
              <w:right w:val="single" w:sz="4" w:space="0" w:color="auto"/>
            </w:tcBorders>
            <w:hideMark/>
          </w:tcPr>
          <w:p w14:paraId="06EB0AE0" w14:textId="77777777" w:rsidR="00EA46B4" w:rsidRDefault="00EA46B4" w:rsidP="00CA06E0">
            <w:pPr>
              <w:contextualSpacing/>
              <w:jc w:val="both"/>
              <w:rPr>
                <w:rFonts w:eastAsia="Calibri"/>
                <w:szCs w:val="24"/>
                <w:lang w:eastAsia="lt-LT"/>
              </w:rPr>
            </w:pPr>
            <w:r>
              <w:rPr>
                <w:rFonts w:eastAsia="Calibri"/>
                <w:color w:val="000000"/>
                <w:szCs w:val="24"/>
                <w:lang w:eastAsia="lt-LT"/>
              </w:rPr>
              <w:t xml:space="preserve">□ Taip </w:t>
            </w:r>
          </w:p>
        </w:tc>
        <w:tc>
          <w:tcPr>
            <w:tcW w:w="1083" w:type="dxa"/>
            <w:tcBorders>
              <w:top w:val="single" w:sz="4" w:space="0" w:color="auto"/>
              <w:left w:val="single" w:sz="4" w:space="0" w:color="auto"/>
              <w:bottom w:val="single" w:sz="4" w:space="0" w:color="auto"/>
              <w:right w:val="single" w:sz="4" w:space="0" w:color="auto"/>
            </w:tcBorders>
            <w:hideMark/>
          </w:tcPr>
          <w:p w14:paraId="020CF564" w14:textId="77777777" w:rsidR="00EA46B4" w:rsidRDefault="00EA46B4" w:rsidP="00CA06E0">
            <w:pPr>
              <w:ind w:hanging="5"/>
              <w:contextualSpacing/>
              <w:jc w:val="both"/>
              <w:rPr>
                <w:rFonts w:eastAsia="Calibri"/>
                <w:szCs w:val="24"/>
                <w:lang w:eastAsia="lt-LT"/>
              </w:rPr>
            </w:pPr>
            <w:r>
              <w:rPr>
                <w:rFonts w:eastAsia="Calibri"/>
                <w:color w:val="000000"/>
                <w:szCs w:val="24"/>
                <w:lang w:eastAsia="lt-LT"/>
              </w:rPr>
              <w:t xml:space="preserve">□ Ne </w:t>
            </w:r>
          </w:p>
        </w:tc>
        <w:tc>
          <w:tcPr>
            <w:tcW w:w="1559" w:type="dxa"/>
            <w:tcBorders>
              <w:top w:val="single" w:sz="4" w:space="0" w:color="auto"/>
              <w:left w:val="single" w:sz="4" w:space="0" w:color="auto"/>
              <w:bottom w:val="single" w:sz="4" w:space="0" w:color="auto"/>
              <w:right w:val="single" w:sz="4" w:space="0" w:color="auto"/>
            </w:tcBorders>
          </w:tcPr>
          <w:p w14:paraId="462EB1C7"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0866FED5" w14:textId="77777777" w:rsidR="00EA46B4" w:rsidRDefault="00EA46B4" w:rsidP="00CA06E0">
            <w:pPr>
              <w:jc w:val="both"/>
              <w:rPr>
                <w:color w:val="000000"/>
                <w:szCs w:val="24"/>
                <w:lang w:eastAsia="lt-LT"/>
              </w:rPr>
            </w:pPr>
          </w:p>
        </w:tc>
      </w:tr>
      <w:bookmarkEnd w:id="3"/>
      <w:tr w:rsidR="00EA46B4" w14:paraId="1334BAD6"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3F542A8F" w14:textId="77777777" w:rsidR="00EA46B4" w:rsidRDefault="00EA46B4" w:rsidP="00CA06E0">
            <w:pPr>
              <w:ind w:right="-465"/>
              <w:contextualSpacing/>
              <w:rPr>
                <w:szCs w:val="24"/>
                <w:lang w:eastAsia="lt-LT"/>
              </w:rPr>
            </w:pPr>
            <w:r>
              <w:rPr>
                <w:szCs w:val="24"/>
                <w:lang w:eastAsia="lt-LT"/>
              </w:rPr>
              <w:t>19.</w:t>
            </w:r>
          </w:p>
        </w:tc>
        <w:tc>
          <w:tcPr>
            <w:tcW w:w="7663" w:type="dxa"/>
            <w:gridSpan w:val="2"/>
            <w:tcBorders>
              <w:top w:val="single" w:sz="4" w:space="0" w:color="auto"/>
              <w:left w:val="single" w:sz="4" w:space="0" w:color="auto"/>
              <w:bottom w:val="single" w:sz="4" w:space="0" w:color="auto"/>
              <w:right w:val="single" w:sz="4" w:space="0" w:color="auto"/>
            </w:tcBorders>
          </w:tcPr>
          <w:p w14:paraId="1AF1751C" w14:textId="77777777" w:rsidR="00EA46B4" w:rsidRDefault="00EA46B4" w:rsidP="00CA06E0">
            <w:pPr>
              <w:contextualSpacing/>
              <w:jc w:val="both"/>
              <w:rPr>
                <w:rFonts w:eastAsia="Calibri"/>
                <w:szCs w:val="24"/>
                <w:lang w:eastAsia="lt-LT"/>
              </w:rPr>
            </w:pPr>
            <w:r>
              <w:rPr>
                <w:rFonts w:eastAsia="Calibri"/>
                <w:szCs w:val="24"/>
                <w:lang w:eastAsia="lt-LT"/>
              </w:rPr>
              <w:t xml:space="preserve">Ar </w:t>
            </w:r>
            <w:r>
              <w:rPr>
                <w:color w:val="000000"/>
                <w:szCs w:val="24"/>
              </w:rPr>
              <w:t>Pagalbos intensyvumas neviršija 50 % tinkamų finansuoti išlaidų?</w:t>
            </w:r>
          </w:p>
        </w:tc>
        <w:tc>
          <w:tcPr>
            <w:tcW w:w="2102" w:type="dxa"/>
            <w:tcBorders>
              <w:top w:val="single" w:sz="4" w:space="0" w:color="auto"/>
              <w:left w:val="single" w:sz="4" w:space="0" w:color="auto"/>
              <w:bottom w:val="single" w:sz="4" w:space="0" w:color="auto"/>
              <w:right w:val="single" w:sz="4" w:space="0" w:color="auto"/>
            </w:tcBorders>
            <w:hideMark/>
          </w:tcPr>
          <w:p w14:paraId="3C267FC0" w14:textId="77777777" w:rsidR="00EA46B4" w:rsidRDefault="00EA46B4" w:rsidP="00CA06E0">
            <w:pPr>
              <w:contextualSpacing/>
              <w:jc w:val="both"/>
              <w:rPr>
                <w:rFonts w:eastAsia="Calibri"/>
                <w:color w:val="000000"/>
                <w:szCs w:val="24"/>
                <w:lang w:eastAsia="lt-LT"/>
              </w:rPr>
            </w:pPr>
            <w:r>
              <w:rPr>
                <w:rFonts w:eastAsia="Calibri"/>
                <w:szCs w:val="24"/>
                <w:lang w:eastAsia="lt-LT"/>
              </w:rPr>
              <w:t>□ Taip</w:t>
            </w:r>
          </w:p>
        </w:tc>
        <w:tc>
          <w:tcPr>
            <w:tcW w:w="1083" w:type="dxa"/>
            <w:tcBorders>
              <w:top w:val="single" w:sz="4" w:space="0" w:color="auto"/>
              <w:left w:val="single" w:sz="4" w:space="0" w:color="auto"/>
              <w:bottom w:val="single" w:sz="4" w:space="0" w:color="auto"/>
              <w:right w:val="single" w:sz="4" w:space="0" w:color="auto"/>
            </w:tcBorders>
            <w:hideMark/>
          </w:tcPr>
          <w:p w14:paraId="2BFFB4A7" w14:textId="77777777" w:rsidR="00EA46B4" w:rsidRDefault="00EA46B4" w:rsidP="00CA06E0">
            <w:pPr>
              <w:ind w:hanging="5"/>
              <w:contextualSpacing/>
              <w:jc w:val="both"/>
              <w:rPr>
                <w:rFonts w:eastAsia="Calibri"/>
                <w:color w:val="000000"/>
                <w:szCs w:val="24"/>
                <w:lang w:eastAsia="lt-LT"/>
              </w:rPr>
            </w:pPr>
            <w:r>
              <w:rPr>
                <w:rFonts w:eastAsia="Calibri"/>
                <w:szCs w:val="24"/>
                <w:lang w:eastAsia="lt-LT"/>
              </w:rPr>
              <w:t>□ Ne</w:t>
            </w:r>
          </w:p>
        </w:tc>
        <w:tc>
          <w:tcPr>
            <w:tcW w:w="1559" w:type="dxa"/>
            <w:tcBorders>
              <w:top w:val="single" w:sz="4" w:space="0" w:color="auto"/>
              <w:left w:val="single" w:sz="4" w:space="0" w:color="auto"/>
              <w:bottom w:val="single" w:sz="4" w:space="0" w:color="auto"/>
              <w:right w:val="single" w:sz="4" w:space="0" w:color="auto"/>
            </w:tcBorders>
          </w:tcPr>
          <w:p w14:paraId="0BC24496"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36CDE0C5" w14:textId="77777777" w:rsidR="00EA46B4" w:rsidRDefault="00EA46B4" w:rsidP="00CA06E0">
            <w:pPr>
              <w:jc w:val="both"/>
              <w:rPr>
                <w:color w:val="000000"/>
                <w:szCs w:val="24"/>
                <w:lang w:eastAsia="lt-LT"/>
              </w:rPr>
            </w:pPr>
          </w:p>
        </w:tc>
      </w:tr>
      <w:tr w:rsidR="00EA46B4" w14:paraId="30E514D5"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68F07257" w14:textId="77777777" w:rsidR="00EA46B4" w:rsidRDefault="00EA46B4" w:rsidP="00CA06E0">
            <w:pPr>
              <w:ind w:right="-465"/>
              <w:contextualSpacing/>
              <w:rPr>
                <w:szCs w:val="24"/>
                <w:lang w:eastAsia="lt-LT"/>
              </w:rPr>
            </w:pPr>
            <w:bookmarkStart w:id="4" w:name="_Hlk120177418"/>
            <w:r>
              <w:rPr>
                <w:szCs w:val="24"/>
                <w:lang w:eastAsia="lt-LT"/>
              </w:rPr>
              <w:t>20.</w:t>
            </w:r>
          </w:p>
        </w:tc>
        <w:tc>
          <w:tcPr>
            <w:tcW w:w="7663" w:type="dxa"/>
            <w:gridSpan w:val="2"/>
            <w:tcBorders>
              <w:top w:val="single" w:sz="4" w:space="0" w:color="auto"/>
              <w:left w:val="single" w:sz="4" w:space="0" w:color="auto"/>
              <w:bottom w:val="single" w:sz="4" w:space="0" w:color="auto"/>
              <w:right w:val="single" w:sz="4" w:space="0" w:color="auto"/>
            </w:tcBorders>
          </w:tcPr>
          <w:p w14:paraId="6B5F6233" w14:textId="77777777" w:rsidR="00EA46B4" w:rsidRPr="003D7F69" w:rsidRDefault="00EA46B4" w:rsidP="003D7F69">
            <w:pPr>
              <w:shd w:val="clear" w:color="auto" w:fill="FFFFFF" w:themeFill="background1"/>
              <w:jc w:val="both"/>
              <w:rPr>
                <w:rFonts w:eastAsia="Calibri"/>
                <w:color w:val="000000" w:themeColor="text1"/>
              </w:rPr>
            </w:pPr>
            <w:r w:rsidRPr="003D7F69">
              <w:rPr>
                <w:color w:val="000000" w:themeColor="text1"/>
              </w:rPr>
              <w:t>Ar bus vykdoma kontrolė ir lėšų susigrąžinimo mechanizmas jeigu mokslinių tyrimų infrastruktūra gauna viešąjį finansavimą ir ekonominei, ir neekonominei veiklai?</w:t>
            </w:r>
          </w:p>
        </w:tc>
        <w:tc>
          <w:tcPr>
            <w:tcW w:w="2102" w:type="dxa"/>
            <w:tcBorders>
              <w:top w:val="single" w:sz="4" w:space="0" w:color="auto"/>
              <w:left w:val="single" w:sz="4" w:space="0" w:color="auto"/>
              <w:bottom w:val="single" w:sz="4" w:space="0" w:color="auto"/>
              <w:right w:val="single" w:sz="4" w:space="0" w:color="auto"/>
            </w:tcBorders>
            <w:hideMark/>
          </w:tcPr>
          <w:p w14:paraId="45471C43" w14:textId="77777777" w:rsidR="00EA46B4" w:rsidRDefault="00EA46B4" w:rsidP="00CA06E0">
            <w:pPr>
              <w:contextualSpacing/>
              <w:jc w:val="both"/>
              <w:rPr>
                <w:rFonts w:eastAsia="Calibri"/>
                <w:szCs w:val="24"/>
                <w:lang w:eastAsia="lt-LT"/>
              </w:rPr>
            </w:pPr>
            <w:r>
              <w:rPr>
                <w:rFonts w:eastAsia="Calibri"/>
                <w:color w:val="000000"/>
                <w:szCs w:val="24"/>
                <w:lang w:eastAsia="lt-LT"/>
              </w:rPr>
              <w:t xml:space="preserve">□ Taip </w:t>
            </w:r>
          </w:p>
        </w:tc>
        <w:tc>
          <w:tcPr>
            <w:tcW w:w="1083" w:type="dxa"/>
            <w:tcBorders>
              <w:top w:val="single" w:sz="4" w:space="0" w:color="auto"/>
              <w:left w:val="single" w:sz="4" w:space="0" w:color="auto"/>
              <w:bottom w:val="single" w:sz="4" w:space="0" w:color="auto"/>
              <w:right w:val="single" w:sz="4" w:space="0" w:color="auto"/>
            </w:tcBorders>
            <w:hideMark/>
          </w:tcPr>
          <w:p w14:paraId="5414192B" w14:textId="77777777" w:rsidR="00EA46B4" w:rsidRDefault="00EA46B4" w:rsidP="00CA06E0">
            <w:pPr>
              <w:ind w:hanging="5"/>
              <w:contextualSpacing/>
              <w:jc w:val="both"/>
              <w:rPr>
                <w:rFonts w:eastAsia="Calibri"/>
                <w:szCs w:val="24"/>
                <w:lang w:eastAsia="lt-LT"/>
              </w:rPr>
            </w:pPr>
            <w:r>
              <w:rPr>
                <w:rFonts w:eastAsia="Calibri"/>
                <w:color w:val="000000"/>
                <w:szCs w:val="24"/>
                <w:lang w:eastAsia="lt-LT"/>
              </w:rPr>
              <w:t xml:space="preserve">□ Ne </w:t>
            </w:r>
          </w:p>
        </w:tc>
        <w:tc>
          <w:tcPr>
            <w:tcW w:w="1559" w:type="dxa"/>
            <w:tcBorders>
              <w:top w:val="single" w:sz="4" w:space="0" w:color="auto"/>
              <w:left w:val="single" w:sz="4" w:space="0" w:color="auto"/>
              <w:bottom w:val="single" w:sz="4" w:space="0" w:color="auto"/>
              <w:right w:val="single" w:sz="4" w:space="0" w:color="auto"/>
            </w:tcBorders>
          </w:tcPr>
          <w:p w14:paraId="221676DE"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52DAD9DF" w14:textId="77777777" w:rsidR="00EA46B4" w:rsidRDefault="00EA46B4" w:rsidP="00CA06E0">
            <w:pPr>
              <w:jc w:val="both"/>
              <w:rPr>
                <w:color w:val="000000"/>
                <w:szCs w:val="24"/>
                <w:lang w:eastAsia="lt-LT"/>
              </w:rPr>
            </w:pPr>
          </w:p>
        </w:tc>
      </w:tr>
      <w:bookmarkEnd w:id="4"/>
      <w:tr w:rsidR="00EA46B4" w14:paraId="708E0F45" w14:textId="77777777" w:rsidTr="00CA06E0">
        <w:tc>
          <w:tcPr>
            <w:tcW w:w="1445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5CFA88" w14:textId="77777777" w:rsidR="00EA46B4" w:rsidRDefault="00EA46B4" w:rsidP="00CA06E0">
            <w:pPr>
              <w:rPr>
                <w:color w:val="000000"/>
                <w:szCs w:val="24"/>
                <w:lang w:eastAsia="lt-LT"/>
              </w:rPr>
            </w:pPr>
            <w:r>
              <w:rPr>
                <w:rFonts w:eastAsia="Calibri"/>
                <w:b/>
                <w:bCs/>
                <w:color w:val="000000"/>
                <w:szCs w:val="24"/>
                <w:lang w:eastAsia="lt-LT"/>
              </w:rPr>
              <w:t xml:space="preserve">IV. Valstybės pagalbos atitikties vertinimas </w:t>
            </w:r>
          </w:p>
          <w:p w14:paraId="0D04145E" w14:textId="77777777" w:rsidR="00EA46B4" w:rsidRDefault="00EA46B4" w:rsidP="00CA06E0">
            <w:pPr>
              <w:rPr>
                <w:color w:val="000000"/>
                <w:szCs w:val="24"/>
                <w:lang w:eastAsia="lt-LT"/>
              </w:rPr>
            </w:pPr>
          </w:p>
        </w:tc>
      </w:tr>
      <w:tr w:rsidR="00EA46B4" w14:paraId="4F2487EA" w14:textId="77777777" w:rsidTr="00CA06E0">
        <w:tc>
          <w:tcPr>
            <w:tcW w:w="913" w:type="dxa"/>
            <w:tcBorders>
              <w:top w:val="single" w:sz="4" w:space="0" w:color="auto"/>
              <w:left w:val="single" w:sz="4" w:space="0" w:color="auto"/>
              <w:bottom w:val="single" w:sz="4" w:space="0" w:color="auto"/>
              <w:right w:val="single" w:sz="4" w:space="0" w:color="auto"/>
            </w:tcBorders>
            <w:hideMark/>
          </w:tcPr>
          <w:p w14:paraId="14ECC1F4" w14:textId="77777777" w:rsidR="00EA46B4" w:rsidRDefault="00EA46B4" w:rsidP="00CA06E0">
            <w:pPr>
              <w:ind w:right="-465"/>
              <w:contextualSpacing/>
              <w:rPr>
                <w:szCs w:val="24"/>
                <w:lang w:eastAsia="lt-LT"/>
              </w:rPr>
            </w:pPr>
            <w:r>
              <w:rPr>
                <w:szCs w:val="24"/>
                <w:lang w:eastAsia="lt-LT"/>
              </w:rPr>
              <w:t>21.</w:t>
            </w:r>
          </w:p>
        </w:tc>
        <w:tc>
          <w:tcPr>
            <w:tcW w:w="7663" w:type="dxa"/>
            <w:gridSpan w:val="2"/>
            <w:tcBorders>
              <w:top w:val="single" w:sz="4" w:space="0" w:color="auto"/>
              <w:left w:val="single" w:sz="4" w:space="0" w:color="auto"/>
              <w:bottom w:val="single" w:sz="4" w:space="0" w:color="auto"/>
              <w:right w:val="single" w:sz="4" w:space="0" w:color="auto"/>
            </w:tcBorders>
          </w:tcPr>
          <w:p w14:paraId="59D97918" w14:textId="77777777" w:rsidR="00EA46B4" w:rsidRPr="002C64B7" w:rsidRDefault="00EA46B4" w:rsidP="00CA06E0">
            <w:pPr>
              <w:contextualSpacing/>
              <w:jc w:val="both"/>
              <w:rPr>
                <w:rFonts w:eastAsia="Calibri"/>
                <w:szCs w:val="24"/>
                <w:lang w:eastAsia="lt-LT"/>
              </w:rPr>
            </w:pPr>
            <w:r>
              <w:rPr>
                <w:rFonts w:eastAsia="Calibri" w:cs="Calibri"/>
                <w:color w:val="000000"/>
                <w:szCs w:val="24"/>
                <w:lang w:eastAsia="lt-LT"/>
              </w:rPr>
              <w:t>Ar teikiama valstybės pagalba atitinka Reglamento</w:t>
            </w:r>
            <w:r>
              <w:rPr>
                <w:rFonts w:eastAsia="Calibri"/>
                <w:bCs/>
                <w:color w:val="000000"/>
                <w:szCs w:val="24"/>
              </w:rPr>
              <w:t xml:space="preserve"> </w:t>
            </w:r>
            <w:r>
              <w:rPr>
                <w:rFonts w:eastAsia="Calibri" w:cs="Calibri"/>
                <w:bCs/>
                <w:color w:val="000000"/>
                <w:szCs w:val="24"/>
                <w:lang w:eastAsia="lt-LT"/>
              </w:rPr>
              <w:t>Nr. 651/2014</w:t>
            </w:r>
            <w:r>
              <w:rPr>
                <w:rFonts w:eastAsia="Calibri" w:cs="Calibri"/>
                <w:color w:val="000000"/>
                <w:szCs w:val="24"/>
                <w:lang w:eastAsia="lt-LT"/>
              </w:rPr>
              <w:t xml:space="preserve"> nuostatas?</w:t>
            </w:r>
          </w:p>
        </w:tc>
        <w:tc>
          <w:tcPr>
            <w:tcW w:w="2102" w:type="dxa"/>
            <w:tcBorders>
              <w:top w:val="single" w:sz="4" w:space="0" w:color="auto"/>
              <w:left w:val="single" w:sz="4" w:space="0" w:color="auto"/>
              <w:bottom w:val="single" w:sz="4" w:space="0" w:color="auto"/>
              <w:right w:val="single" w:sz="4" w:space="0" w:color="auto"/>
            </w:tcBorders>
            <w:hideMark/>
          </w:tcPr>
          <w:p w14:paraId="07076431" w14:textId="77777777" w:rsidR="00EA46B4" w:rsidRDefault="00EA46B4" w:rsidP="00CA06E0">
            <w:pPr>
              <w:contextualSpacing/>
              <w:jc w:val="both"/>
              <w:rPr>
                <w:rFonts w:eastAsia="Calibri"/>
                <w:szCs w:val="24"/>
                <w:lang w:eastAsia="lt-LT"/>
              </w:rPr>
            </w:pPr>
            <w:r>
              <w:rPr>
                <w:rFonts w:eastAsia="Calibri"/>
                <w:color w:val="000000"/>
                <w:szCs w:val="24"/>
                <w:lang w:eastAsia="lt-LT"/>
              </w:rPr>
              <w:t xml:space="preserve">□ Taip </w:t>
            </w:r>
          </w:p>
        </w:tc>
        <w:tc>
          <w:tcPr>
            <w:tcW w:w="1083" w:type="dxa"/>
            <w:tcBorders>
              <w:top w:val="single" w:sz="4" w:space="0" w:color="auto"/>
              <w:left w:val="single" w:sz="4" w:space="0" w:color="auto"/>
              <w:bottom w:val="single" w:sz="4" w:space="0" w:color="auto"/>
              <w:right w:val="single" w:sz="4" w:space="0" w:color="auto"/>
            </w:tcBorders>
            <w:hideMark/>
          </w:tcPr>
          <w:p w14:paraId="419B5071" w14:textId="77777777" w:rsidR="00EA46B4" w:rsidRDefault="00EA46B4" w:rsidP="00CA06E0">
            <w:pPr>
              <w:ind w:hanging="5"/>
              <w:contextualSpacing/>
              <w:jc w:val="both"/>
              <w:rPr>
                <w:rFonts w:eastAsia="Calibri"/>
                <w:szCs w:val="24"/>
                <w:lang w:eastAsia="lt-LT"/>
              </w:rPr>
            </w:pPr>
            <w:r>
              <w:rPr>
                <w:rFonts w:eastAsia="Calibri"/>
                <w:color w:val="000000"/>
                <w:szCs w:val="24"/>
                <w:lang w:eastAsia="lt-LT"/>
              </w:rPr>
              <w:t xml:space="preserve">□ Ne </w:t>
            </w:r>
          </w:p>
        </w:tc>
        <w:tc>
          <w:tcPr>
            <w:tcW w:w="1559" w:type="dxa"/>
            <w:tcBorders>
              <w:top w:val="single" w:sz="4" w:space="0" w:color="auto"/>
              <w:left w:val="single" w:sz="4" w:space="0" w:color="auto"/>
              <w:bottom w:val="single" w:sz="4" w:space="0" w:color="auto"/>
              <w:right w:val="single" w:sz="4" w:space="0" w:color="auto"/>
            </w:tcBorders>
          </w:tcPr>
          <w:p w14:paraId="7E69D211" w14:textId="77777777" w:rsidR="00EA46B4" w:rsidRDefault="00EA46B4" w:rsidP="00CA06E0">
            <w:pPr>
              <w:jc w:val="both"/>
              <w:rPr>
                <w:color w:val="000000"/>
                <w:szCs w:val="24"/>
                <w:lang w:eastAsia="lt-LT"/>
              </w:rPr>
            </w:pPr>
            <w:r>
              <w:rPr>
                <w:rFonts w:eastAsia="Calibri"/>
                <w:szCs w:val="24"/>
                <w:lang w:eastAsia="lt-LT"/>
              </w:rPr>
              <w:t>□ Netaikoma</w:t>
            </w:r>
          </w:p>
        </w:tc>
        <w:tc>
          <w:tcPr>
            <w:tcW w:w="1134" w:type="dxa"/>
            <w:tcBorders>
              <w:top w:val="single" w:sz="4" w:space="0" w:color="auto"/>
              <w:left w:val="single" w:sz="4" w:space="0" w:color="auto"/>
              <w:bottom w:val="single" w:sz="4" w:space="0" w:color="auto"/>
              <w:right w:val="single" w:sz="4" w:space="0" w:color="auto"/>
            </w:tcBorders>
          </w:tcPr>
          <w:p w14:paraId="3CACE045" w14:textId="77777777" w:rsidR="00EA46B4" w:rsidRDefault="00EA46B4" w:rsidP="00CA06E0">
            <w:pPr>
              <w:jc w:val="both"/>
              <w:rPr>
                <w:color w:val="000000"/>
                <w:szCs w:val="24"/>
                <w:lang w:eastAsia="lt-LT"/>
              </w:rPr>
            </w:pPr>
          </w:p>
        </w:tc>
      </w:tr>
    </w:tbl>
    <w:p w14:paraId="477EF579" w14:textId="77777777" w:rsidR="00EA46B4" w:rsidRDefault="00EA46B4" w:rsidP="00EA46B4">
      <w:pPr>
        <w:shd w:val="clear" w:color="auto" w:fill="FFFFFF"/>
        <w:tabs>
          <w:tab w:val="left" w:pos="1418"/>
        </w:tabs>
        <w:jc w:val="center"/>
      </w:pPr>
    </w:p>
    <w:tbl>
      <w:tblPr>
        <w:tblW w:w="14916" w:type="dxa"/>
        <w:tblLook w:val="04A0" w:firstRow="1" w:lastRow="0" w:firstColumn="1" w:lastColumn="0" w:noHBand="0" w:noVBand="1"/>
      </w:tblPr>
      <w:tblGrid>
        <w:gridCol w:w="6426"/>
        <w:gridCol w:w="4244"/>
        <w:gridCol w:w="4246"/>
      </w:tblGrid>
      <w:tr w:rsidR="00EA46B4" w14:paraId="5F6C100D" w14:textId="77777777" w:rsidTr="00CA06E0">
        <w:trPr>
          <w:trHeight w:val="260"/>
        </w:trPr>
        <w:tc>
          <w:tcPr>
            <w:tcW w:w="6426" w:type="dxa"/>
          </w:tcPr>
          <w:p w14:paraId="6C9BF826" w14:textId="77777777" w:rsidR="00EA46B4" w:rsidRDefault="00EA46B4" w:rsidP="00CA06E0">
            <w:pPr>
              <w:rPr>
                <w:rFonts w:eastAsia="Calibri"/>
                <w:iCs/>
                <w:color w:val="000000"/>
                <w:sz w:val="20"/>
              </w:rPr>
            </w:pPr>
          </w:p>
          <w:p w14:paraId="368BB7CD" w14:textId="77777777" w:rsidR="00EA46B4" w:rsidRDefault="00EA46B4" w:rsidP="00CA06E0">
            <w:pPr>
              <w:rPr>
                <w:iCs/>
                <w:color w:val="000000"/>
                <w:sz w:val="20"/>
              </w:rPr>
            </w:pPr>
          </w:p>
          <w:p w14:paraId="2916FFD4" w14:textId="77777777" w:rsidR="00EA46B4" w:rsidRDefault="00EA46B4" w:rsidP="00CA06E0">
            <w:pPr>
              <w:rPr>
                <w:iCs/>
                <w:color w:val="000000"/>
                <w:sz w:val="20"/>
              </w:rPr>
            </w:pPr>
          </w:p>
          <w:p w14:paraId="72611F03" w14:textId="77777777" w:rsidR="00EA46B4" w:rsidRDefault="00EA46B4" w:rsidP="00CA06E0">
            <w:pPr>
              <w:rPr>
                <w:color w:val="000000"/>
                <w:sz w:val="20"/>
              </w:rPr>
            </w:pPr>
            <w:r>
              <w:rPr>
                <w:iCs/>
                <w:color w:val="000000"/>
                <w:sz w:val="20"/>
              </w:rPr>
              <w:t>_______________________________________</w:t>
            </w:r>
          </w:p>
          <w:p w14:paraId="12EF9C5F" w14:textId="77777777" w:rsidR="00EA46B4" w:rsidRDefault="00EA46B4" w:rsidP="00CA06E0">
            <w:pPr>
              <w:rPr>
                <w:rFonts w:eastAsia="Calibri"/>
                <w:sz w:val="20"/>
              </w:rPr>
            </w:pPr>
            <w:r>
              <w:rPr>
                <w:sz w:val="20"/>
              </w:rPr>
              <w:t>(paraiškos vertinimą atlikusios institucijos atsakingo asmens pareigų pavadinimas)</w:t>
            </w:r>
          </w:p>
        </w:tc>
        <w:tc>
          <w:tcPr>
            <w:tcW w:w="4244" w:type="dxa"/>
          </w:tcPr>
          <w:p w14:paraId="0D4E99BE" w14:textId="77777777" w:rsidR="00EA46B4" w:rsidRDefault="00EA46B4" w:rsidP="00CA06E0">
            <w:pPr>
              <w:rPr>
                <w:rFonts w:eastAsia="Calibri"/>
                <w:iCs/>
                <w:color w:val="000000"/>
                <w:sz w:val="20"/>
              </w:rPr>
            </w:pPr>
          </w:p>
          <w:p w14:paraId="1B6CCE77" w14:textId="77777777" w:rsidR="00EA46B4" w:rsidRDefault="00EA46B4" w:rsidP="00CA06E0">
            <w:pPr>
              <w:rPr>
                <w:iCs/>
                <w:color w:val="000000"/>
                <w:sz w:val="20"/>
              </w:rPr>
            </w:pPr>
          </w:p>
          <w:p w14:paraId="383966CD" w14:textId="77777777" w:rsidR="00EA46B4" w:rsidRDefault="00EA46B4" w:rsidP="00CA06E0">
            <w:pPr>
              <w:rPr>
                <w:iCs/>
                <w:color w:val="000000"/>
                <w:sz w:val="20"/>
              </w:rPr>
            </w:pPr>
          </w:p>
          <w:p w14:paraId="0D298976" w14:textId="77777777" w:rsidR="00EA46B4" w:rsidRDefault="00EA46B4" w:rsidP="00CA06E0">
            <w:pPr>
              <w:ind w:firstLine="1113"/>
              <w:rPr>
                <w:color w:val="000000"/>
                <w:sz w:val="20"/>
              </w:rPr>
            </w:pPr>
            <w:r>
              <w:rPr>
                <w:iCs/>
                <w:color w:val="000000"/>
                <w:sz w:val="20"/>
              </w:rPr>
              <w:t>___________</w:t>
            </w:r>
          </w:p>
          <w:p w14:paraId="0D8B362F" w14:textId="77777777" w:rsidR="00EA46B4" w:rsidRDefault="00EA46B4" w:rsidP="00CA06E0">
            <w:pPr>
              <w:ind w:firstLine="1325"/>
              <w:rPr>
                <w:rFonts w:eastAsia="Calibri"/>
                <w:iCs/>
                <w:color w:val="000000"/>
                <w:sz w:val="20"/>
              </w:rPr>
            </w:pPr>
            <w:r>
              <w:rPr>
                <w:iCs/>
                <w:color w:val="000000"/>
                <w:sz w:val="20"/>
              </w:rPr>
              <w:t>(parašas)</w:t>
            </w:r>
          </w:p>
          <w:p w14:paraId="30AA5309" w14:textId="77777777" w:rsidR="00EA46B4" w:rsidRDefault="00EA46B4" w:rsidP="00CA06E0">
            <w:pPr>
              <w:rPr>
                <w:iCs/>
                <w:color w:val="000000"/>
                <w:sz w:val="20"/>
              </w:rPr>
            </w:pPr>
          </w:p>
          <w:p w14:paraId="11404F52" w14:textId="77777777" w:rsidR="00EA46B4" w:rsidRDefault="00EA46B4" w:rsidP="00CA06E0">
            <w:pPr>
              <w:rPr>
                <w:color w:val="000000"/>
                <w:sz w:val="20"/>
              </w:rPr>
            </w:pPr>
          </w:p>
          <w:p w14:paraId="6B2FC877" w14:textId="77777777" w:rsidR="00EA46B4" w:rsidRDefault="00EA46B4" w:rsidP="00CA06E0">
            <w:pPr>
              <w:rPr>
                <w:color w:val="000000"/>
                <w:sz w:val="20"/>
              </w:rPr>
            </w:pPr>
          </w:p>
          <w:p w14:paraId="232A689B" w14:textId="77777777" w:rsidR="00EA46B4" w:rsidRDefault="00EA46B4" w:rsidP="00CA06E0">
            <w:pPr>
              <w:rPr>
                <w:rFonts w:eastAsia="Calibri"/>
                <w:color w:val="000000"/>
                <w:sz w:val="20"/>
              </w:rPr>
            </w:pPr>
          </w:p>
        </w:tc>
        <w:tc>
          <w:tcPr>
            <w:tcW w:w="4246" w:type="dxa"/>
          </w:tcPr>
          <w:p w14:paraId="2CFBC106" w14:textId="77777777" w:rsidR="00EA46B4" w:rsidRDefault="00EA46B4" w:rsidP="00CA06E0">
            <w:pPr>
              <w:rPr>
                <w:rFonts w:eastAsia="Calibri"/>
                <w:iCs/>
                <w:color w:val="000000"/>
                <w:sz w:val="20"/>
              </w:rPr>
            </w:pPr>
          </w:p>
          <w:p w14:paraId="5128DE4B" w14:textId="77777777" w:rsidR="00EA46B4" w:rsidRDefault="00EA46B4" w:rsidP="00CA06E0">
            <w:pPr>
              <w:ind w:firstLine="106"/>
              <w:rPr>
                <w:iCs/>
                <w:color w:val="000000"/>
                <w:sz w:val="20"/>
              </w:rPr>
            </w:pPr>
          </w:p>
          <w:p w14:paraId="27E4B84B" w14:textId="77777777" w:rsidR="00EA46B4" w:rsidRDefault="00EA46B4" w:rsidP="00CA06E0">
            <w:pPr>
              <w:rPr>
                <w:iCs/>
                <w:color w:val="000000"/>
                <w:sz w:val="20"/>
              </w:rPr>
            </w:pPr>
          </w:p>
          <w:p w14:paraId="0C7ECEF2" w14:textId="77777777" w:rsidR="00EA46B4" w:rsidRDefault="00EA46B4" w:rsidP="00CA06E0">
            <w:pPr>
              <w:ind w:firstLine="53"/>
              <w:rPr>
                <w:color w:val="000000"/>
                <w:sz w:val="20"/>
              </w:rPr>
            </w:pPr>
            <w:r>
              <w:rPr>
                <w:iCs/>
                <w:color w:val="000000"/>
                <w:sz w:val="20"/>
              </w:rPr>
              <w:t>_________________________</w:t>
            </w:r>
          </w:p>
          <w:p w14:paraId="77D5C824" w14:textId="77777777" w:rsidR="00EA46B4" w:rsidRDefault="00EA46B4" w:rsidP="00CA06E0">
            <w:pPr>
              <w:rPr>
                <w:rFonts w:eastAsia="Calibri"/>
                <w:color w:val="000000"/>
                <w:sz w:val="20"/>
              </w:rPr>
            </w:pPr>
            <w:r>
              <w:rPr>
                <w:sz w:val="20"/>
              </w:rPr>
              <w:t>(vardas ir pavardė, parašas, jei pildoma popierinė versija)</w:t>
            </w:r>
          </w:p>
        </w:tc>
      </w:tr>
    </w:tbl>
    <w:p w14:paraId="4FB0B00B" w14:textId="77777777" w:rsidR="00EA46B4" w:rsidRPr="00C14E4E" w:rsidRDefault="00EA46B4" w:rsidP="00EA46B4">
      <w:pPr>
        <w:shd w:val="clear" w:color="auto" w:fill="FFFFFF"/>
        <w:tabs>
          <w:tab w:val="left" w:pos="1418"/>
        </w:tabs>
        <w:jc w:val="center"/>
      </w:pPr>
    </w:p>
    <w:p w14:paraId="6C952838" w14:textId="77777777" w:rsidR="009835BF" w:rsidRDefault="009835BF" w:rsidP="002C10BD">
      <w:pPr>
        <w:ind w:left="10368"/>
        <w:jc w:val="both"/>
        <w:rPr>
          <w:szCs w:val="24"/>
        </w:rPr>
      </w:pPr>
    </w:p>
    <w:p w14:paraId="568BC6CB" w14:textId="77777777" w:rsidR="009835BF" w:rsidRDefault="009835BF" w:rsidP="002C10BD">
      <w:pPr>
        <w:ind w:left="10368"/>
        <w:jc w:val="both"/>
        <w:rPr>
          <w:szCs w:val="24"/>
        </w:rPr>
      </w:pPr>
    </w:p>
    <w:p w14:paraId="25E3A0A1" w14:textId="3134ED99" w:rsidR="002C10BD" w:rsidRPr="00E46541" w:rsidRDefault="002C10BD" w:rsidP="002C10BD">
      <w:pPr>
        <w:ind w:left="10368"/>
        <w:jc w:val="both"/>
        <w:rPr>
          <w:szCs w:val="24"/>
        </w:rPr>
      </w:pPr>
      <w:r w:rsidRPr="00E46541">
        <w:rPr>
          <w:szCs w:val="24"/>
        </w:rPr>
        <w:lastRenderedPageBreak/>
        <w:t xml:space="preserve">2022–2030 metų plėtros programos valdytojos Lietuvos </w:t>
      </w:r>
      <w:r>
        <w:rPr>
          <w:szCs w:val="24"/>
        </w:rPr>
        <w:t>R</w:t>
      </w:r>
      <w:r w:rsidRPr="00E46541">
        <w:rPr>
          <w:szCs w:val="24"/>
        </w:rPr>
        <w:t xml:space="preserve">espublikos ekonomikos ir inovacijų ministerijos ekonomikos transformacijos ir konkurencingumo plėtros programos ir 2022–2030 metų plėtros programos valdytojos Lietuvos </w:t>
      </w:r>
      <w:r>
        <w:rPr>
          <w:szCs w:val="24"/>
        </w:rPr>
        <w:t>R</w:t>
      </w:r>
      <w:r w:rsidRPr="00E46541">
        <w:rPr>
          <w:szCs w:val="24"/>
        </w:rPr>
        <w:t xml:space="preserve">espublikos švietimo, mokslo ir sporto ministerijos mokslo plėtros programos pažangos priemonės Nr. 05-001-01-05-06/12-001-01-03-01 „Įgyvendinti misijomis grįstas mokslo ir inovacijų programas“ aprašo </w:t>
      </w:r>
    </w:p>
    <w:p w14:paraId="28960EB7" w14:textId="6001DC1E" w:rsidR="002C10BD" w:rsidRPr="00E46541" w:rsidRDefault="009835BF" w:rsidP="002C10BD">
      <w:pPr>
        <w:ind w:left="10368"/>
        <w:jc w:val="both"/>
        <w:rPr>
          <w:b/>
          <w:bCs/>
          <w:szCs w:val="24"/>
        </w:rPr>
      </w:pPr>
      <w:r>
        <w:rPr>
          <w:szCs w:val="24"/>
        </w:rPr>
        <w:t>6</w:t>
      </w:r>
      <w:r w:rsidR="002C10BD">
        <w:rPr>
          <w:szCs w:val="24"/>
        </w:rPr>
        <w:t xml:space="preserve"> </w:t>
      </w:r>
      <w:r w:rsidR="002C10BD" w:rsidRPr="00E46541">
        <w:rPr>
          <w:szCs w:val="24"/>
        </w:rPr>
        <w:t>priedas</w:t>
      </w:r>
    </w:p>
    <w:p w14:paraId="59409958" w14:textId="77777777" w:rsidR="001109E5" w:rsidRPr="00E46541" w:rsidRDefault="001109E5" w:rsidP="001109E5">
      <w:pPr>
        <w:autoSpaceDE w:val="0"/>
        <w:autoSpaceDN w:val="0"/>
        <w:adjustRightInd w:val="0"/>
        <w:jc w:val="center"/>
        <w:outlineLvl w:val="0"/>
        <w:rPr>
          <w:rFonts w:cs="Calibri"/>
          <w:b/>
          <w:bCs/>
          <w:color w:val="000000"/>
          <w:szCs w:val="24"/>
          <w:lang w:eastAsia="lt-LT"/>
        </w:rPr>
      </w:pPr>
    </w:p>
    <w:p w14:paraId="1E47B7E9" w14:textId="77777777" w:rsidR="001109E5" w:rsidRPr="00E46541" w:rsidRDefault="001109E5" w:rsidP="001109E5">
      <w:pPr>
        <w:autoSpaceDE w:val="0"/>
        <w:autoSpaceDN w:val="0"/>
        <w:adjustRightInd w:val="0"/>
        <w:jc w:val="center"/>
        <w:outlineLvl w:val="0"/>
        <w:rPr>
          <w:b/>
          <w:bCs/>
          <w:caps/>
          <w:color w:val="000000"/>
          <w:szCs w:val="24"/>
        </w:rPr>
      </w:pPr>
      <w:r w:rsidRPr="00E46541">
        <w:rPr>
          <w:b/>
          <w:bCs/>
          <w:caps/>
          <w:color w:val="000000"/>
          <w:szCs w:val="24"/>
        </w:rPr>
        <w:t>PROJEKTŲ ATITIKTIES VALSTYBĖS PAGALBOS TAISYKLĖMS Patikros lapas</w:t>
      </w:r>
    </w:p>
    <w:p w14:paraId="4067318C" w14:textId="77777777" w:rsidR="001109E5" w:rsidRPr="00E46541" w:rsidRDefault="001109E5" w:rsidP="001109E5">
      <w:pPr>
        <w:autoSpaceDE w:val="0"/>
        <w:autoSpaceDN w:val="0"/>
        <w:adjustRightInd w:val="0"/>
        <w:jc w:val="center"/>
        <w:rPr>
          <w:b/>
          <w:bCs/>
          <w:caps/>
          <w:color w:val="000000"/>
          <w:szCs w:val="24"/>
        </w:rPr>
      </w:pPr>
    </w:p>
    <w:p w14:paraId="51E4A1C6" w14:textId="77777777" w:rsidR="001109E5" w:rsidRPr="00E46541" w:rsidRDefault="001109E5" w:rsidP="001109E5">
      <w:pPr>
        <w:jc w:val="center"/>
        <w:outlineLvl w:val="0"/>
        <w:rPr>
          <w:rFonts w:eastAsiaTheme="minorHAnsi"/>
          <w:b/>
          <w:bCs/>
          <w:caps/>
          <w:color w:val="000000"/>
          <w:szCs w:val="24"/>
        </w:rPr>
      </w:pPr>
    </w:p>
    <w:tbl>
      <w:tblPr>
        <w:tblStyle w:val="TableGrid2"/>
        <w:tblW w:w="0" w:type="auto"/>
        <w:tblLook w:val="04A0" w:firstRow="1" w:lastRow="0" w:firstColumn="1" w:lastColumn="0" w:noHBand="0" w:noVBand="1"/>
      </w:tblPr>
      <w:tblGrid>
        <w:gridCol w:w="14560"/>
      </w:tblGrid>
      <w:tr w:rsidR="001109E5" w:rsidRPr="00E46541" w14:paraId="7F8C134E" w14:textId="77777777" w:rsidTr="00BA7EA3">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1F0192" w14:textId="77777777" w:rsidR="001109E5" w:rsidRPr="00E46541" w:rsidRDefault="001109E5" w:rsidP="00BA7EA3">
            <w:pPr>
              <w:autoSpaceDE w:val="0"/>
              <w:autoSpaceDN w:val="0"/>
              <w:adjustRightInd w:val="0"/>
              <w:jc w:val="both"/>
              <w:rPr>
                <w:color w:val="000000"/>
                <w:szCs w:val="24"/>
              </w:rPr>
            </w:pPr>
            <w:r w:rsidRPr="00E46541">
              <w:rPr>
                <w:b/>
                <w:bCs/>
                <w:color w:val="000000"/>
                <w:szCs w:val="24"/>
              </w:rPr>
              <w:t>I. Priemonės teisinis pagrindas</w:t>
            </w:r>
          </w:p>
        </w:tc>
      </w:tr>
      <w:tr w:rsidR="001109E5" w:rsidRPr="00E46541" w14:paraId="578C2E47" w14:textId="77777777" w:rsidTr="00BA7EA3">
        <w:tc>
          <w:tcPr>
            <w:tcW w:w="15276" w:type="dxa"/>
            <w:tcBorders>
              <w:top w:val="single" w:sz="4" w:space="0" w:color="auto"/>
              <w:left w:val="single" w:sz="4" w:space="0" w:color="auto"/>
              <w:bottom w:val="single" w:sz="4" w:space="0" w:color="auto"/>
              <w:right w:val="single" w:sz="4" w:space="0" w:color="auto"/>
            </w:tcBorders>
          </w:tcPr>
          <w:p w14:paraId="3BCD8C4D" w14:textId="68E8B833" w:rsidR="001109E5" w:rsidRPr="00E46541" w:rsidRDefault="006D3D88" w:rsidP="00BA7EA3">
            <w:pPr>
              <w:autoSpaceDE w:val="0"/>
              <w:autoSpaceDN w:val="0"/>
              <w:adjustRightInd w:val="0"/>
              <w:jc w:val="both"/>
              <w:rPr>
                <w:color w:val="000000"/>
                <w:szCs w:val="24"/>
              </w:rPr>
            </w:pPr>
            <w:r w:rsidRPr="006D3D88">
              <w:rPr>
                <w:bCs/>
                <w:color w:val="000000"/>
                <w:szCs w:val="24"/>
              </w:rPr>
              <w:t>2014 m. birželio 17 d. Komisijos reglamentas (ES) Nr. 651/2014, kuriuo tam tikrų kategorijų pagalba skelbiama suderinama su vidaus rinka taikant Sutarties 107 ir 108 straipsnius, su paskutiniais pakeitimais, padarytais 2021 m. liepos 23 d. Komisijos reglamentu (ES) Nr. 2021/1237</w:t>
            </w:r>
          </w:p>
        </w:tc>
      </w:tr>
    </w:tbl>
    <w:p w14:paraId="37D83E7F" w14:textId="77777777" w:rsidR="001109E5" w:rsidRPr="00E46541" w:rsidRDefault="001109E5" w:rsidP="001109E5">
      <w:pPr>
        <w:autoSpaceDE w:val="0"/>
        <w:autoSpaceDN w:val="0"/>
        <w:adjustRightInd w:val="0"/>
        <w:jc w:val="center"/>
        <w:rPr>
          <w:rFonts w:eastAsiaTheme="minorHAnsi"/>
          <w:caps/>
          <w:szCs w:val="24"/>
        </w:rPr>
      </w:pPr>
    </w:p>
    <w:tbl>
      <w:tblPr>
        <w:tblStyle w:val="TableGrid2"/>
        <w:tblW w:w="0" w:type="auto"/>
        <w:tblLook w:val="04A0" w:firstRow="1" w:lastRow="0" w:firstColumn="1" w:lastColumn="0" w:noHBand="0" w:noVBand="1"/>
      </w:tblPr>
      <w:tblGrid>
        <w:gridCol w:w="4912"/>
        <w:gridCol w:w="9648"/>
      </w:tblGrid>
      <w:tr w:rsidR="001109E5" w:rsidRPr="00E46541" w14:paraId="7273AB36" w14:textId="77777777" w:rsidTr="00BA7EA3">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E26CC5" w14:textId="77777777" w:rsidR="001109E5" w:rsidRPr="00E46541" w:rsidRDefault="001109E5" w:rsidP="00BA7EA3">
            <w:pPr>
              <w:autoSpaceDE w:val="0"/>
              <w:autoSpaceDN w:val="0"/>
              <w:adjustRightInd w:val="0"/>
              <w:jc w:val="both"/>
              <w:rPr>
                <w:color w:val="000000"/>
                <w:szCs w:val="24"/>
              </w:rPr>
            </w:pPr>
            <w:r w:rsidRPr="00E46541">
              <w:rPr>
                <w:b/>
                <w:bCs/>
                <w:color w:val="000000"/>
                <w:szCs w:val="24"/>
              </w:rPr>
              <w:t xml:space="preserve">II. Duomenys apie paraišką / projektą </w:t>
            </w:r>
          </w:p>
        </w:tc>
      </w:tr>
      <w:tr w:rsidR="001109E5" w:rsidRPr="00E46541" w14:paraId="6F065311" w14:textId="77777777" w:rsidTr="00BA7EA3">
        <w:tc>
          <w:tcPr>
            <w:tcW w:w="5070" w:type="dxa"/>
            <w:tcBorders>
              <w:top w:val="single" w:sz="4" w:space="0" w:color="auto"/>
              <w:left w:val="single" w:sz="4" w:space="0" w:color="auto"/>
              <w:bottom w:val="single" w:sz="4" w:space="0" w:color="auto"/>
              <w:right w:val="single" w:sz="4" w:space="0" w:color="auto"/>
            </w:tcBorders>
            <w:hideMark/>
          </w:tcPr>
          <w:p w14:paraId="5A7C3B50" w14:textId="77777777" w:rsidR="001109E5" w:rsidRPr="00E46541" w:rsidRDefault="001109E5" w:rsidP="00BA7EA3">
            <w:pPr>
              <w:autoSpaceDE w:val="0"/>
              <w:autoSpaceDN w:val="0"/>
              <w:adjustRightInd w:val="0"/>
              <w:jc w:val="both"/>
              <w:rPr>
                <w:color w:val="000000"/>
                <w:szCs w:val="24"/>
              </w:rPr>
            </w:pPr>
            <w:r w:rsidRPr="00E46541">
              <w:rPr>
                <w:b/>
                <w:bCs/>
                <w:color w:val="000000"/>
                <w:szCs w:val="24"/>
              </w:rPr>
              <w:t xml:space="preserve">PĮP/projekto numeris </w:t>
            </w:r>
          </w:p>
        </w:tc>
        <w:tc>
          <w:tcPr>
            <w:tcW w:w="10206" w:type="dxa"/>
            <w:tcBorders>
              <w:top w:val="single" w:sz="4" w:space="0" w:color="auto"/>
              <w:left w:val="single" w:sz="4" w:space="0" w:color="auto"/>
              <w:bottom w:val="single" w:sz="4" w:space="0" w:color="auto"/>
              <w:right w:val="single" w:sz="4" w:space="0" w:color="auto"/>
            </w:tcBorders>
          </w:tcPr>
          <w:p w14:paraId="6AFC6046" w14:textId="77777777" w:rsidR="001109E5" w:rsidRPr="00E46541" w:rsidRDefault="001109E5" w:rsidP="00BA7EA3">
            <w:pPr>
              <w:autoSpaceDE w:val="0"/>
              <w:autoSpaceDN w:val="0"/>
              <w:adjustRightInd w:val="0"/>
              <w:jc w:val="both"/>
              <w:rPr>
                <w:color w:val="000000"/>
                <w:szCs w:val="24"/>
              </w:rPr>
            </w:pPr>
          </w:p>
        </w:tc>
      </w:tr>
      <w:tr w:rsidR="001109E5" w:rsidRPr="00E46541" w14:paraId="4A8126D3" w14:textId="77777777" w:rsidTr="00BA7EA3">
        <w:tc>
          <w:tcPr>
            <w:tcW w:w="5070" w:type="dxa"/>
            <w:tcBorders>
              <w:top w:val="single" w:sz="4" w:space="0" w:color="auto"/>
              <w:left w:val="single" w:sz="4" w:space="0" w:color="auto"/>
              <w:bottom w:val="single" w:sz="4" w:space="0" w:color="auto"/>
              <w:right w:val="single" w:sz="4" w:space="0" w:color="auto"/>
            </w:tcBorders>
            <w:hideMark/>
          </w:tcPr>
          <w:p w14:paraId="60AD93E8" w14:textId="77777777" w:rsidR="001109E5" w:rsidRPr="00E46541" w:rsidRDefault="001109E5" w:rsidP="00BA7EA3">
            <w:pPr>
              <w:autoSpaceDE w:val="0"/>
              <w:autoSpaceDN w:val="0"/>
              <w:adjustRightInd w:val="0"/>
              <w:rPr>
                <w:color w:val="000000"/>
                <w:szCs w:val="24"/>
              </w:rPr>
            </w:pPr>
            <w:r w:rsidRPr="00E46541">
              <w:rPr>
                <w:b/>
                <w:bCs/>
                <w:color w:val="000000"/>
                <w:szCs w:val="24"/>
              </w:rPr>
              <w:t xml:space="preserve">Pareiškėjo/projekto vykdytojo pavadinimas </w:t>
            </w:r>
          </w:p>
        </w:tc>
        <w:tc>
          <w:tcPr>
            <w:tcW w:w="10206" w:type="dxa"/>
            <w:tcBorders>
              <w:top w:val="single" w:sz="4" w:space="0" w:color="auto"/>
              <w:left w:val="single" w:sz="4" w:space="0" w:color="auto"/>
              <w:bottom w:val="single" w:sz="4" w:space="0" w:color="auto"/>
              <w:right w:val="single" w:sz="4" w:space="0" w:color="auto"/>
            </w:tcBorders>
          </w:tcPr>
          <w:p w14:paraId="7E10184C" w14:textId="77777777" w:rsidR="001109E5" w:rsidRPr="00E46541" w:rsidRDefault="001109E5" w:rsidP="00BA7EA3">
            <w:pPr>
              <w:autoSpaceDE w:val="0"/>
              <w:autoSpaceDN w:val="0"/>
              <w:adjustRightInd w:val="0"/>
              <w:jc w:val="both"/>
              <w:rPr>
                <w:color w:val="000000"/>
                <w:szCs w:val="24"/>
              </w:rPr>
            </w:pPr>
          </w:p>
        </w:tc>
      </w:tr>
      <w:tr w:rsidR="001109E5" w:rsidRPr="00E46541" w14:paraId="163C2841" w14:textId="77777777" w:rsidTr="00BA7EA3">
        <w:tc>
          <w:tcPr>
            <w:tcW w:w="5070" w:type="dxa"/>
            <w:tcBorders>
              <w:top w:val="single" w:sz="4" w:space="0" w:color="auto"/>
              <w:left w:val="single" w:sz="4" w:space="0" w:color="auto"/>
              <w:bottom w:val="single" w:sz="4" w:space="0" w:color="auto"/>
              <w:right w:val="single" w:sz="4" w:space="0" w:color="auto"/>
            </w:tcBorders>
            <w:hideMark/>
          </w:tcPr>
          <w:p w14:paraId="57BB595F" w14:textId="77777777" w:rsidR="001109E5" w:rsidRPr="00E46541" w:rsidRDefault="001109E5" w:rsidP="00BA7EA3">
            <w:pPr>
              <w:autoSpaceDE w:val="0"/>
              <w:autoSpaceDN w:val="0"/>
              <w:adjustRightInd w:val="0"/>
              <w:jc w:val="both"/>
              <w:rPr>
                <w:color w:val="000000"/>
                <w:szCs w:val="24"/>
              </w:rPr>
            </w:pPr>
            <w:r w:rsidRPr="00E46541">
              <w:rPr>
                <w:b/>
                <w:bCs/>
                <w:color w:val="000000"/>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14:paraId="496080DB" w14:textId="77777777" w:rsidR="001109E5" w:rsidRPr="00E46541" w:rsidRDefault="001109E5" w:rsidP="00BA7EA3">
            <w:pPr>
              <w:autoSpaceDE w:val="0"/>
              <w:autoSpaceDN w:val="0"/>
              <w:adjustRightInd w:val="0"/>
              <w:jc w:val="both"/>
              <w:rPr>
                <w:b/>
                <w:bCs/>
                <w:color w:val="000000"/>
                <w:szCs w:val="24"/>
              </w:rPr>
            </w:pPr>
          </w:p>
        </w:tc>
      </w:tr>
    </w:tbl>
    <w:p w14:paraId="1CE0FF29" w14:textId="77777777" w:rsidR="001109E5" w:rsidRPr="00E46541" w:rsidRDefault="001109E5" w:rsidP="001109E5">
      <w:pPr>
        <w:contextualSpacing/>
        <w:rPr>
          <w:szCs w:val="24"/>
        </w:rPr>
      </w:pPr>
    </w:p>
    <w:tbl>
      <w:tblPr>
        <w:tblStyle w:val="TableGrid2"/>
        <w:tblW w:w="0" w:type="auto"/>
        <w:tblLook w:val="04A0" w:firstRow="1" w:lastRow="0" w:firstColumn="1" w:lastColumn="0" w:noHBand="0" w:noVBand="1"/>
      </w:tblPr>
      <w:tblGrid>
        <w:gridCol w:w="665"/>
        <w:gridCol w:w="7123"/>
        <w:gridCol w:w="1768"/>
        <w:gridCol w:w="1708"/>
        <w:gridCol w:w="3296"/>
      </w:tblGrid>
      <w:tr w:rsidR="001109E5" w:rsidRPr="00E46541" w14:paraId="49CE9C13" w14:textId="77777777" w:rsidTr="00DD0BC8">
        <w:tc>
          <w:tcPr>
            <w:tcW w:w="145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98E8C" w14:textId="2C820A4C" w:rsidR="001109E5" w:rsidRPr="00E46541" w:rsidRDefault="001109E5" w:rsidP="00BA7EA3">
            <w:pPr>
              <w:autoSpaceDE w:val="0"/>
              <w:autoSpaceDN w:val="0"/>
              <w:adjustRightInd w:val="0"/>
              <w:rPr>
                <w:szCs w:val="24"/>
              </w:rPr>
            </w:pPr>
            <w:r w:rsidRPr="00E46541">
              <w:rPr>
                <w:b/>
                <w:bCs/>
                <w:color w:val="000000"/>
                <w:szCs w:val="24"/>
              </w:rPr>
              <w:t>III. Paraiškos</w:t>
            </w:r>
            <w:r w:rsidR="00EA5ADC">
              <w:rPr>
                <w:b/>
                <w:bCs/>
                <w:color w:val="000000"/>
                <w:szCs w:val="24"/>
              </w:rPr>
              <w:t> </w:t>
            </w:r>
            <w:r w:rsidRPr="00E46541">
              <w:rPr>
                <w:b/>
                <w:bCs/>
                <w:color w:val="000000"/>
                <w:szCs w:val="24"/>
              </w:rPr>
              <w:t>/</w:t>
            </w:r>
            <w:r w:rsidR="00EA5ADC">
              <w:rPr>
                <w:b/>
                <w:bCs/>
                <w:color w:val="000000"/>
                <w:szCs w:val="24"/>
              </w:rPr>
              <w:t> </w:t>
            </w:r>
            <w:r w:rsidRPr="00E46541">
              <w:rPr>
                <w:b/>
                <w:bCs/>
                <w:color w:val="000000"/>
                <w:szCs w:val="24"/>
              </w:rPr>
              <w:t xml:space="preserve">projekto patikra dėl atitikties Reglamentui </w:t>
            </w:r>
          </w:p>
        </w:tc>
      </w:tr>
      <w:tr w:rsidR="001109E5" w:rsidRPr="00E46541" w14:paraId="2CFA1ACE"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164671A0" w14:textId="77777777" w:rsidR="001109E5" w:rsidRPr="00E46541" w:rsidRDefault="001109E5" w:rsidP="00BA7EA3">
            <w:pPr>
              <w:contextualSpacing/>
              <w:jc w:val="both"/>
              <w:rPr>
                <w:szCs w:val="24"/>
              </w:rPr>
            </w:pPr>
            <w:r w:rsidRPr="00E46541">
              <w:rPr>
                <w:szCs w:val="24"/>
              </w:rPr>
              <w:t xml:space="preserve">Nr. </w:t>
            </w:r>
          </w:p>
        </w:tc>
        <w:tc>
          <w:tcPr>
            <w:tcW w:w="7123" w:type="dxa"/>
            <w:tcBorders>
              <w:top w:val="single" w:sz="4" w:space="0" w:color="auto"/>
              <w:left w:val="single" w:sz="4" w:space="0" w:color="auto"/>
              <w:bottom w:val="single" w:sz="4" w:space="0" w:color="auto"/>
              <w:right w:val="single" w:sz="4" w:space="0" w:color="auto"/>
            </w:tcBorders>
            <w:hideMark/>
          </w:tcPr>
          <w:p w14:paraId="2781D01B" w14:textId="77777777" w:rsidR="001109E5" w:rsidRPr="00E46541" w:rsidRDefault="001109E5" w:rsidP="00BA7EA3">
            <w:pPr>
              <w:ind w:firstLine="34"/>
              <w:contextualSpacing/>
              <w:jc w:val="both"/>
              <w:rPr>
                <w:szCs w:val="24"/>
              </w:rPr>
            </w:pPr>
            <w:r w:rsidRPr="00E46541">
              <w:rPr>
                <w:szCs w:val="24"/>
              </w:rPr>
              <w:t>Klausimai</w:t>
            </w:r>
          </w:p>
        </w:tc>
        <w:tc>
          <w:tcPr>
            <w:tcW w:w="3476" w:type="dxa"/>
            <w:gridSpan w:val="2"/>
            <w:tcBorders>
              <w:top w:val="single" w:sz="4" w:space="0" w:color="auto"/>
              <w:left w:val="single" w:sz="4" w:space="0" w:color="auto"/>
              <w:bottom w:val="single" w:sz="4" w:space="0" w:color="auto"/>
              <w:right w:val="single" w:sz="4" w:space="0" w:color="auto"/>
            </w:tcBorders>
            <w:hideMark/>
          </w:tcPr>
          <w:p w14:paraId="3A197280" w14:textId="77777777" w:rsidR="001109E5" w:rsidRPr="00E46541" w:rsidRDefault="001109E5" w:rsidP="00BA7EA3">
            <w:pPr>
              <w:ind w:hanging="5"/>
              <w:contextualSpacing/>
              <w:jc w:val="both"/>
              <w:rPr>
                <w:szCs w:val="24"/>
              </w:rPr>
            </w:pPr>
            <w:r w:rsidRPr="00E46541">
              <w:rPr>
                <w:szCs w:val="24"/>
              </w:rPr>
              <w:t>Rezultatas</w:t>
            </w:r>
          </w:p>
        </w:tc>
        <w:tc>
          <w:tcPr>
            <w:tcW w:w="3296" w:type="dxa"/>
            <w:tcBorders>
              <w:top w:val="single" w:sz="4" w:space="0" w:color="auto"/>
              <w:left w:val="single" w:sz="4" w:space="0" w:color="auto"/>
              <w:bottom w:val="single" w:sz="4" w:space="0" w:color="auto"/>
              <w:right w:val="single" w:sz="4" w:space="0" w:color="auto"/>
            </w:tcBorders>
            <w:hideMark/>
          </w:tcPr>
          <w:p w14:paraId="7D4A7868" w14:textId="77777777" w:rsidR="001109E5" w:rsidRPr="00E46541" w:rsidRDefault="001109E5" w:rsidP="00BA7EA3">
            <w:pPr>
              <w:contextualSpacing/>
              <w:jc w:val="both"/>
              <w:rPr>
                <w:szCs w:val="24"/>
              </w:rPr>
            </w:pPr>
            <w:r w:rsidRPr="00E46541">
              <w:rPr>
                <w:szCs w:val="24"/>
              </w:rPr>
              <w:t>Pastabos</w:t>
            </w:r>
          </w:p>
        </w:tc>
      </w:tr>
      <w:tr w:rsidR="001109E5" w:rsidRPr="00E46541" w14:paraId="3D306139"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11E30F67" w14:textId="77777777" w:rsidR="001109E5" w:rsidRPr="00E46541" w:rsidRDefault="001109E5" w:rsidP="00BA7EA3">
            <w:pPr>
              <w:contextualSpacing/>
              <w:jc w:val="both"/>
              <w:rPr>
                <w:szCs w:val="24"/>
              </w:rPr>
            </w:pPr>
            <w:r w:rsidRPr="00E46541">
              <w:rPr>
                <w:szCs w:val="24"/>
              </w:rPr>
              <w:t>1.</w:t>
            </w:r>
          </w:p>
        </w:tc>
        <w:tc>
          <w:tcPr>
            <w:tcW w:w="7123" w:type="dxa"/>
            <w:tcBorders>
              <w:top w:val="single" w:sz="4" w:space="0" w:color="auto"/>
              <w:left w:val="single" w:sz="4" w:space="0" w:color="auto"/>
              <w:bottom w:val="single" w:sz="4" w:space="0" w:color="auto"/>
              <w:right w:val="single" w:sz="4" w:space="0" w:color="auto"/>
            </w:tcBorders>
            <w:hideMark/>
          </w:tcPr>
          <w:p w14:paraId="4ED2AF98" w14:textId="77777777" w:rsidR="001109E5" w:rsidRPr="00E46541" w:rsidRDefault="001109E5" w:rsidP="00BA7EA3">
            <w:pPr>
              <w:contextualSpacing/>
              <w:jc w:val="both"/>
              <w:rPr>
                <w:szCs w:val="24"/>
              </w:rPr>
            </w:pPr>
            <w:r w:rsidRPr="00E46541">
              <w:rPr>
                <w:bCs/>
                <w:szCs w:val="24"/>
              </w:rPr>
              <w:t>Kokiai kategorijai priskiriamas pareiškėjas? (pasirinkti tik vieną variantą)</w:t>
            </w:r>
          </w:p>
        </w:tc>
        <w:tc>
          <w:tcPr>
            <w:tcW w:w="1768" w:type="dxa"/>
            <w:tcBorders>
              <w:top w:val="single" w:sz="4" w:space="0" w:color="auto"/>
              <w:left w:val="single" w:sz="4" w:space="0" w:color="auto"/>
              <w:bottom w:val="single" w:sz="4" w:space="0" w:color="auto"/>
              <w:right w:val="single" w:sz="4" w:space="0" w:color="auto"/>
            </w:tcBorders>
          </w:tcPr>
          <w:p w14:paraId="03A73782" w14:textId="77777777" w:rsidR="001109E5" w:rsidRPr="00E46541" w:rsidRDefault="001109E5" w:rsidP="00BA7EA3">
            <w:pPr>
              <w:contextualSpacing/>
              <w:jc w:val="both"/>
              <w:rPr>
                <w:szCs w:val="24"/>
              </w:rPr>
            </w:pPr>
            <w:r w:rsidRPr="00E46541">
              <w:rPr>
                <w:szCs w:val="24"/>
              </w:rPr>
              <w:t>□ Taip</w:t>
            </w:r>
          </w:p>
        </w:tc>
        <w:tc>
          <w:tcPr>
            <w:tcW w:w="1708" w:type="dxa"/>
            <w:tcBorders>
              <w:top w:val="single" w:sz="4" w:space="0" w:color="auto"/>
              <w:left w:val="single" w:sz="4" w:space="0" w:color="auto"/>
              <w:bottom w:val="single" w:sz="4" w:space="0" w:color="auto"/>
              <w:right w:val="single" w:sz="4" w:space="0" w:color="auto"/>
            </w:tcBorders>
          </w:tcPr>
          <w:p w14:paraId="41092F2C" w14:textId="77777777" w:rsidR="001109E5" w:rsidRPr="00E46541" w:rsidRDefault="001109E5" w:rsidP="00BA7EA3">
            <w:pPr>
              <w:ind w:hanging="5"/>
              <w:contextualSpacing/>
              <w:jc w:val="both"/>
              <w:rPr>
                <w:szCs w:val="24"/>
              </w:rPr>
            </w:pPr>
            <w:r w:rsidRPr="00E46541">
              <w:rPr>
                <w:szCs w:val="24"/>
              </w:rPr>
              <w:t>□ Ne</w:t>
            </w:r>
          </w:p>
        </w:tc>
        <w:tc>
          <w:tcPr>
            <w:tcW w:w="3296" w:type="dxa"/>
            <w:tcBorders>
              <w:top w:val="single" w:sz="4" w:space="0" w:color="auto"/>
              <w:left w:val="single" w:sz="4" w:space="0" w:color="auto"/>
              <w:bottom w:val="single" w:sz="4" w:space="0" w:color="auto"/>
              <w:right w:val="single" w:sz="4" w:space="0" w:color="auto"/>
            </w:tcBorders>
          </w:tcPr>
          <w:p w14:paraId="186386A0" w14:textId="77777777" w:rsidR="001109E5" w:rsidRPr="00E46541" w:rsidRDefault="001109E5" w:rsidP="00BA7EA3">
            <w:pPr>
              <w:contextualSpacing/>
              <w:jc w:val="both"/>
              <w:rPr>
                <w:szCs w:val="24"/>
              </w:rPr>
            </w:pPr>
          </w:p>
        </w:tc>
      </w:tr>
      <w:tr w:rsidR="001109E5" w:rsidRPr="00E46541" w14:paraId="4E15259C"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040E8AEC" w14:textId="77777777" w:rsidR="001109E5" w:rsidRPr="00E46541" w:rsidRDefault="001109E5" w:rsidP="00BA7EA3">
            <w:pPr>
              <w:contextualSpacing/>
              <w:jc w:val="both"/>
              <w:rPr>
                <w:szCs w:val="24"/>
              </w:rPr>
            </w:pPr>
            <w:r w:rsidRPr="00E46541">
              <w:rPr>
                <w:szCs w:val="24"/>
              </w:rPr>
              <w:t>1.1.</w:t>
            </w:r>
          </w:p>
        </w:tc>
        <w:tc>
          <w:tcPr>
            <w:tcW w:w="7123" w:type="dxa"/>
            <w:tcBorders>
              <w:top w:val="single" w:sz="4" w:space="0" w:color="auto"/>
              <w:left w:val="single" w:sz="4" w:space="0" w:color="auto"/>
              <w:bottom w:val="single" w:sz="4" w:space="0" w:color="auto"/>
              <w:right w:val="single" w:sz="4" w:space="0" w:color="auto"/>
            </w:tcBorders>
            <w:hideMark/>
          </w:tcPr>
          <w:p w14:paraId="3CF43097" w14:textId="77777777" w:rsidR="001109E5" w:rsidRPr="00E46541" w:rsidRDefault="001109E5" w:rsidP="00BA7EA3">
            <w:pPr>
              <w:contextualSpacing/>
              <w:jc w:val="both"/>
              <w:rPr>
                <w:szCs w:val="24"/>
              </w:rPr>
            </w:pPr>
            <w:r w:rsidRPr="00E46541">
              <w:rPr>
                <w:szCs w:val="24"/>
              </w:rPr>
              <w:t>labai maža įmonė</w:t>
            </w:r>
          </w:p>
        </w:tc>
        <w:tc>
          <w:tcPr>
            <w:tcW w:w="1768" w:type="dxa"/>
            <w:tcBorders>
              <w:top w:val="single" w:sz="4" w:space="0" w:color="auto"/>
              <w:left w:val="single" w:sz="4" w:space="0" w:color="auto"/>
              <w:bottom w:val="single" w:sz="4" w:space="0" w:color="auto"/>
              <w:right w:val="single" w:sz="4" w:space="0" w:color="auto"/>
            </w:tcBorders>
          </w:tcPr>
          <w:p w14:paraId="7EF8D4D0" w14:textId="77777777" w:rsidR="001109E5" w:rsidRPr="00E46541" w:rsidRDefault="001109E5" w:rsidP="00BA7EA3">
            <w:pPr>
              <w:contextualSpacing/>
              <w:jc w:val="both"/>
              <w:rPr>
                <w:szCs w:val="24"/>
              </w:rPr>
            </w:pPr>
          </w:p>
        </w:tc>
        <w:tc>
          <w:tcPr>
            <w:tcW w:w="1708" w:type="dxa"/>
            <w:tcBorders>
              <w:top w:val="single" w:sz="4" w:space="0" w:color="auto"/>
              <w:left w:val="single" w:sz="4" w:space="0" w:color="auto"/>
              <w:bottom w:val="single" w:sz="4" w:space="0" w:color="auto"/>
              <w:right w:val="single" w:sz="4" w:space="0" w:color="auto"/>
            </w:tcBorders>
          </w:tcPr>
          <w:p w14:paraId="2B09261A" w14:textId="77777777" w:rsidR="001109E5" w:rsidRPr="00E46541" w:rsidRDefault="001109E5" w:rsidP="00BA7EA3">
            <w:pPr>
              <w:ind w:hanging="5"/>
              <w:contextualSpacing/>
              <w:jc w:val="both"/>
              <w:rPr>
                <w:szCs w:val="24"/>
              </w:rPr>
            </w:pPr>
          </w:p>
        </w:tc>
        <w:tc>
          <w:tcPr>
            <w:tcW w:w="3296" w:type="dxa"/>
            <w:tcBorders>
              <w:top w:val="single" w:sz="4" w:space="0" w:color="auto"/>
              <w:left w:val="single" w:sz="4" w:space="0" w:color="auto"/>
              <w:bottom w:val="single" w:sz="4" w:space="0" w:color="auto"/>
              <w:right w:val="single" w:sz="4" w:space="0" w:color="auto"/>
            </w:tcBorders>
          </w:tcPr>
          <w:p w14:paraId="190774B6" w14:textId="77777777" w:rsidR="001109E5" w:rsidRPr="00E46541" w:rsidRDefault="001109E5" w:rsidP="00BA7EA3">
            <w:pPr>
              <w:contextualSpacing/>
              <w:jc w:val="both"/>
              <w:rPr>
                <w:szCs w:val="24"/>
              </w:rPr>
            </w:pPr>
          </w:p>
        </w:tc>
      </w:tr>
      <w:tr w:rsidR="001109E5" w:rsidRPr="00E46541" w14:paraId="6592BC9D"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1C50B40E" w14:textId="77777777" w:rsidR="001109E5" w:rsidRPr="00E46541" w:rsidRDefault="001109E5" w:rsidP="00BA7EA3">
            <w:pPr>
              <w:contextualSpacing/>
              <w:jc w:val="both"/>
              <w:rPr>
                <w:szCs w:val="24"/>
              </w:rPr>
            </w:pPr>
            <w:r w:rsidRPr="00E46541">
              <w:rPr>
                <w:szCs w:val="24"/>
              </w:rPr>
              <w:t>1.2.</w:t>
            </w:r>
          </w:p>
        </w:tc>
        <w:tc>
          <w:tcPr>
            <w:tcW w:w="7123" w:type="dxa"/>
            <w:tcBorders>
              <w:top w:val="single" w:sz="4" w:space="0" w:color="auto"/>
              <w:left w:val="single" w:sz="4" w:space="0" w:color="auto"/>
              <w:bottom w:val="single" w:sz="4" w:space="0" w:color="auto"/>
              <w:right w:val="single" w:sz="4" w:space="0" w:color="auto"/>
            </w:tcBorders>
            <w:hideMark/>
          </w:tcPr>
          <w:p w14:paraId="5F184384" w14:textId="77777777" w:rsidR="001109E5" w:rsidRPr="00E46541" w:rsidRDefault="001109E5" w:rsidP="00BA7EA3">
            <w:pPr>
              <w:contextualSpacing/>
              <w:jc w:val="both"/>
              <w:rPr>
                <w:szCs w:val="24"/>
              </w:rPr>
            </w:pPr>
            <w:r w:rsidRPr="00E46541">
              <w:rPr>
                <w:szCs w:val="24"/>
              </w:rPr>
              <w:t>maža įmonė</w:t>
            </w:r>
          </w:p>
        </w:tc>
        <w:tc>
          <w:tcPr>
            <w:tcW w:w="1768" w:type="dxa"/>
            <w:tcBorders>
              <w:top w:val="single" w:sz="4" w:space="0" w:color="auto"/>
              <w:left w:val="single" w:sz="4" w:space="0" w:color="auto"/>
              <w:bottom w:val="single" w:sz="4" w:space="0" w:color="auto"/>
              <w:right w:val="single" w:sz="4" w:space="0" w:color="auto"/>
            </w:tcBorders>
          </w:tcPr>
          <w:p w14:paraId="40E31544" w14:textId="77777777" w:rsidR="001109E5" w:rsidRPr="00E46541" w:rsidRDefault="001109E5" w:rsidP="00BA7EA3">
            <w:pPr>
              <w:contextualSpacing/>
              <w:jc w:val="both"/>
              <w:rPr>
                <w:szCs w:val="24"/>
              </w:rPr>
            </w:pPr>
          </w:p>
        </w:tc>
        <w:tc>
          <w:tcPr>
            <w:tcW w:w="1708" w:type="dxa"/>
            <w:tcBorders>
              <w:top w:val="single" w:sz="4" w:space="0" w:color="auto"/>
              <w:left w:val="single" w:sz="4" w:space="0" w:color="auto"/>
              <w:bottom w:val="single" w:sz="4" w:space="0" w:color="auto"/>
              <w:right w:val="single" w:sz="4" w:space="0" w:color="auto"/>
            </w:tcBorders>
          </w:tcPr>
          <w:p w14:paraId="62B3A446" w14:textId="77777777" w:rsidR="001109E5" w:rsidRPr="00E46541" w:rsidRDefault="001109E5" w:rsidP="00BA7EA3">
            <w:pPr>
              <w:ind w:hanging="5"/>
              <w:contextualSpacing/>
              <w:jc w:val="both"/>
              <w:rPr>
                <w:szCs w:val="24"/>
              </w:rPr>
            </w:pPr>
          </w:p>
        </w:tc>
        <w:tc>
          <w:tcPr>
            <w:tcW w:w="3296" w:type="dxa"/>
            <w:tcBorders>
              <w:top w:val="single" w:sz="4" w:space="0" w:color="auto"/>
              <w:left w:val="single" w:sz="4" w:space="0" w:color="auto"/>
              <w:bottom w:val="single" w:sz="4" w:space="0" w:color="auto"/>
              <w:right w:val="single" w:sz="4" w:space="0" w:color="auto"/>
            </w:tcBorders>
          </w:tcPr>
          <w:p w14:paraId="20B1F1B7" w14:textId="77777777" w:rsidR="001109E5" w:rsidRPr="00E46541" w:rsidRDefault="001109E5" w:rsidP="00BA7EA3">
            <w:pPr>
              <w:contextualSpacing/>
              <w:jc w:val="both"/>
              <w:rPr>
                <w:szCs w:val="24"/>
              </w:rPr>
            </w:pPr>
          </w:p>
        </w:tc>
      </w:tr>
      <w:tr w:rsidR="001109E5" w:rsidRPr="00E46541" w14:paraId="56E6DC74"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495AC9A5" w14:textId="77777777" w:rsidR="001109E5" w:rsidRPr="00E46541" w:rsidRDefault="001109E5" w:rsidP="00BA7EA3">
            <w:pPr>
              <w:contextualSpacing/>
              <w:jc w:val="both"/>
              <w:rPr>
                <w:szCs w:val="24"/>
              </w:rPr>
            </w:pPr>
            <w:r w:rsidRPr="00E46541">
              <w:rPr>
                <w:szCs w:val="24"/>
              </w:rPr>
              <w:lastRenderedPageBreak/>
              <w:t>1.3.</w:t>
            </w:r>
          </w:p>
        </w:tc>
        <w:tc>
          <w:tcPr>
            <w:tcW w:w="7123" w:type="dxa"/>
            <w:tcBorders>
              <w:top w:val="single" w:sz="4" w:space="0" w:color="auto"/>
              <w:left w:val="single" w:sz="4" w:space="0" w:color="auto"/>
              <w:bottom w:val="single" w:sz="4" w:space="0" w:color="auto"/>
              <w:right w:val="single" w:sz="4" w:space="0" w:color="auto"/>
            </w:tcBorders>
            <w:hideMark/>
          </w:tcPr>
          <w:p w14:paraId="3AF6AD63" w14:textId="77777777" w:rsidR="001109E5" w:rsidRPr="00E46541" w:rsidRDefault="001109E5" w:rsidP="00BA7EA3">
            <w:pPr>
              <w:contextualSpacing/>
              <w:jc w:val="both"/>
              <w:rPr>
                <w:szCs w:val="24"/>
              </w:rPr>
            </w:pPr>
            <w:r w:rsidRPr="00E46541">
              <w:rPr>
                <w:szCs w:val="24"/>
              </w:rPr>
              <w:t>vidutinė įmonė</w:t>
            </w:r>
          </w:p>
        </w:tc>
        <w:tc>
          <w:tcPr>
            <w:tcW w:w="1768" w:type="dxa"/>
            <w:tcBorders>
              <w:top w:val="single" w:sz="4" w:space="0" w:color="auto"/>
              <w:left w:val="single" w:sz="4" w:space="0" w:color="auto"/>
              <w:bottom w:val="single" w:sz="4" w:space="0" w:color="auto"/>
              <w:right w:val="single" w:sz="4" w:space="0" w:color="auto"/>
            </w:tcBorders>
          </w:tcPr>
          <w:p w14:paraId="24667EC4" w14:textId="77777777" w:rsidR="001109E5" w:rsidRPr="00E46541" w:rsidRDefault="001109E5" w:rsidP="00BA7EA3">
            <w:pPr>
              <w:contextualSpacing/>
              <w:jc w:val="both"/>
              <w:rPr>
                <w:szCs w:val="24"/>
              </w:rPr>
            </w:pPr>
          </w:p>
        </w:tc>
        <w:tc>
          <w:tcPr>
            <w:tcW w:w="1708" w:type="dxa"/>
            <w:tcBorders>
              <w:top w:val="single" w:sz="4" w:space="0" w:color="auto"/>
              <w:left w:val="single" w:sz="4" w:space="0" w:color="auto"/>
              <w:bottom w:val="single" w:sz="4" w:space="0" w:color="auto"/>
              <w:right w:val="single" w:sz="4" w:space="0" w:color="auto"/>
            </w:tcBorders>
          </w:tcPr>
          <w:p w14:paraId="0B19E9D7" w14:textId="77777777" w:rsidR="001109E5" w:rsidRPr="00E46541" w:rsidRDefault="001109E5" w:rsidP="00BA7EA3">
            <w:pPr>
              <w:ind w:hanging="5"/>
              <w:contextualSpacing/>
              <w:jc w:val="both"/>
              <w:rPr>
                <w:szCs w:val="24"/>
              </w:rPr>
            </w:pPr>
          </w:p>
        </w:tc>
        <w:tc>
          <w:tcPr>
            <w:tcW w:w="3296" w:type="dxa"/>
            <w:tcBorders>
              <w:top w:val="single" w:sz="4" w:space="0" w:color="auto"/>
              <w:left w:val="single" w:sz="4" w:space="0" w:color="auto"/>
              <w:bottom w:val="single" w:sz="4" w:space="0" w:color="auto"/>
              <w:right w:val="single" w:sz="4" w:space="0" w:color="auto"/>
            </w:tcBorders>
          </w:tcPr>
          <w:p w14:paraId="7C2C9F44" w14:textId="77777777" w:rsidR="001109E5" w:rsidRPr="00E46541" w:rsidRDefault="001109E5" w:rsidP="00BA7EA3">
            <w:pPr>
              <w:contextualSpacing/>
              <w:jc w:val="both"/>
              <w:rPr>
                <w:szCs w:val="24"/>
              </w:rPr>
            </w:pPr>
          </w:p>
        </w:tc>
      </w:tr>
      <w:tr w:rsidR="001109E5" w:rsidRPr="00E46541" w14:paraId="011B8FC8"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71A42594" w14:textId="77777777" w:rsidR="001109E5" w:rsidRPr="00E46541" w:rsidRDefault="001109E5" w:rsidP="00BA7EA3">
            <w:pPr>
              <w:contextualSpacing/>
              <w:jc w:val="both"/>
              <w:rPr>
                <w:szCs w:val="24"/>
              </w:rPr>
            </w:pPr>
            <w:r w:rsidRPr="00E46541">
              <w:rPr>
                <w:szCs w:val="24"/>
              </w:rPr>
              <w:t xml:space="preserve">2. </w:t>
            </w:r>
          </w:p>
        </w:tc>
        <w:tc>
          <w:tcPr>
            <w:tcW w:w="7123" w:type="dxa"/>
            <w:tcBorders>
              <w:top w:val="single" w:sz="4" w:space="0" w:color="auto"/>
              <w:left w:val="single" w:sz="4" w:space="0" w:color="auto"/>
              <w:bottom w:val="single" w:sz="4" w:space="0" w:color="auto"/>
              <w:right w:val="single" w:sz="4" w:space="0" w:color="auto"/>
            </w:tcBorders>
            <w:hideMark/>
          </w:tcPr>
          <w:p w14:paraId="41429DFE" w14:textId="77777777" w:rsidR="001109E5" w:rsidRPr="00E46541" w:rsidRDefault="001109E5" w:rsidP="00BA7EA3">
            <w:pPr>
              <w:autoSpaceDE w:val="0"/>
              <w:autoSpaceDN w:val="0"/>
              <w:adjustRightInd w:val="0"/>
              <w:jc w:val="both"/>
              <w:rPr>
                <w:szCs w:val="24"/>
              </w:rPr>
            </w:pPr>
            <w:r w:rsidRPr="009D260A">
              <w:rPr>
                <w:color w:val="000000"/>
                <w:szCs w:val="24"/>
              </w:rPr>
              <w:t xml:space="preserve">Ar projektas neskirtas Reglamento 1 straipsnio 2 dalyje išvardintoms veikloms? </w:t>
            </w:r>
          </w:p>
        </w:tc>
        <w:tc>
          <w:tcPr>
            <w:tcW w:w="1768" w:type="dxa"/>
            <w:tcBorders>
              <w:top w:val="single" w:sz="4" w:space="0" w:color="auto"/>
              <w:left w:val="single" w:sz="4" w:space="0" w:color="auto"/>
              <w:bottom w:val="single" w:sz="4" w:space="0" w:color="auto"/>
              <w:right w:val="single" w:sz="4" w:space="0" w:color="auto"/>
            </w:tcBorders>
            <w:hideMark/>
          </w:tcPr>
          <w:p w14:paraId="33B40399" w14:textId="77777777" w:rsidR="001109E5" w:rsidRPr="00E46541" w:rsidRDefault="001109E5" w:rsidP="00BA7EA3">
            <w:pPr>
              <w:contextualSpacing/>
              <w:jc w:val="both"/>
              <w:rPr>
                <w:szCs w:val="24"/>
              </w:rPr>
            </w:pPr>
            <w:r w:rsidRPr="00E46541">
              <w:rPr>
                <w:szCs w:val="24"/>
              </w:rPr>
              <w:t>□ Taip</w:t>
            </w:r>
          </w:p>
        </w:tc>
        <w:tc>
          <w:tcPr>
            <w:tcW w:w="1708" w:type="dxa"/>
            <w:tcBorders>
              <w:top w:val="single" w:sz="4" w:space="0" w:color="auto"/>
              <w:left w:val="single" w:sz="4" w:space="0" w:color="auto"/>
              <w:bottom w:val="single" w:sz="4" w:space="0" w:color="auto"/>
              <w:right w:val="single" w:sz="4" w:space="0" w:color="auto"/>
            </w:tcBorders>
            <w:hideMark/>
          </w:tcPr>
          <w:p w14:paraId="1BFAD4C2" w14:textId="77777777" w:rsidR="001109E5" w:rsidRPr="00E46541" w:rsidRDefault="001109E5" w:rsidP="00BA7EA3">
            <w:pPr>
              <w:ind w:hanging="5"/>
              <w:contextualSpacing/>
              <w:jc w:val="both"/>
              <w:rPr>
                <w:szCs w:val="24"/>
              </w:rPr>
            </w:pPr>
            <w:r w:rsidRPr="00E46541">
              <w:rPr>
                <w:szCs w:val="24"/>
              </w:rPr>
              <w:t>□ Ne</w:t>
            </w:r>
          </w:p>
        </w:tc>
        <w:tc>
          <w:tcPr>
            <w:tcW w:w="3296" w:type="dxa"/>
            <w:tcBorders>
              <w:top w:val="single" w:sz="4" w:space="0" w:color="auto"/>
              <w:left w:val="single" w:sz="4" w:space="0" w:color="auto"/>
              <w:bottom w:val="single" w:sz="4" w:space="0" w:color="auto"/>
              <w:right w:val="single" w:sz="4" w:space="0" w:color="auto"/>
            </w:tcBorders>
          </w:tcPr>
          <w:p w14:paraId="00C0D798" w14:textId="77777777" w:rsidR="001109E5" w:rsidRPr="00E46541" w:rsidRDefault="001109E5" w:rsidP="00BA7EA3">
            <w:pPr>
              <w:contextualSpacing/>
              <w:jc w:val="both"/>
              <w:rPr>
                <w:szCs w:val="24"/>
              </w:rPr>
            </w:pPr>
          </w:p>
        </w:tc>
      </w:tr>
      <w:tr w:rsidR="001109E5" w:rsidRPr="00E46541" w14:paraId="5824EF5B"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1967898E" w14:textId="77777777" w:rsidR="001109E5" w:rsidRPr="00E46541" w:rsidRDefault="001109E5" w:rsidP="00BA7EA3">
            <w:pPr>
              <w:contextualSpacing/>
              <w:jc w:val="both"/>
              <w:rPr>
                <w:szCs w:val="24"/>
              </w:rPr>
            </w:pPr>
            <w:r w:rsidRPr="00E46541">
              <w:rPr>
                <w:szCs w:val="24"/>
              </w:rPr>
              <w:t xml:space="preserve">3. </w:t>
            </w:r>
          </w:p>
        </w:tc>
        <w:tc>
          <w:tcPr>
            <w:tcW w:w="7123" w:type="dxa"/>
            <w:tcBorders>
              <w:top w:val="single" w:sz="4" w:space="0" w:color="auto"/>
              <w:left w:val="single" w:sz="4" w:space="0" w:color="auto"/>
              <w:bottom w:val="single" w:sz="4" w:space="0" w:color="auto"/>
              <w:right w:val="single" w:sz="4" w:space="0" w:color="auto"/>
            </w:tcBorders>
            <w:hideMark/>
          </w:tcPr>
          <w:p w14:paraId="3414DDC5" w14:textId="77777777" w:rsidR="001109E5" w:rsidRPr="00E46541" w:rsidRDefault="001109E5" w:rsidP="00BA7EA3">
            <w:pPr>
              <w:contextualSpacing/>
              <w:jc w:val="both"/>
              <w:rPr>
                <w:szCs w:val="24"/>
              </w:rPr>
            </w:pPr>
            <w:r w:rsidRPr="009D260A">
              <w:rPr>
                <w:color w:val="000000"/>
                <w:szCs w:val="24"/>
              </w:rPr>
              <w:t xml:space="preserve">Ar projektas nėra vykdomas Reglamento 1 straipsnio 3 </w:t>
            </w:r>
            <w:r w:rsidRPr="004B56BC">
              <w:rPr>
                <w:color w:val="000000"/>
                <w:szCs w:val="24"/>
              </w:rPr>
              <w:t>dalyje išvardintuose sektoriuose?</w:t>
            </w:r>
          </w:p>
        </w:tc>
        <w:tc>
          <w:tcPr>
            <w:tcW w:w="1768" w:type="dxa"/>
            <w:tcBorders>
              <w:top w:val="single" w:sz="4" w:space="0" w:color="auto"/>
              <w:left w:val="single" w:sz="4" w:space="0" w:color="auto"/>
              <w:bottom w:val="single" w:sz="4" w:space="0" w:color="auto"/>
              <w:right w:val="single" w:sz="4" w:space="0" w:color="auto"/>
            </w:tcBorders>
            <w:hideMark/>
          </w:tcPr>
          <w:p w14:paraId="1F8C9D35" w14:textId="77777777" w:rsidR="001109E5" w:rsidRPr="00E46541" w:rsidRDefault="001109E5" w:rsidP="00BA7EA3">
            <w:pPr>
              <w:contextualSpacing/>
              <w:jc w:val="both"/>
              <w:rPr>
                <w:szCs w:val="24"/>
              </w:rPr>
            </w:pPr>
            <w:r w:rsidRPr="00E46541">
              <w:rPr>
                <w:szCs w:val="24"/>
              </w:rPr>
              <w:t>□ Taip</w:t>
            </w:r>
          </w:p>
        </w:tc>
        <w:tc>
          <w:tcPr>
            <w:tcW w:w="1708" w:type="dxa"/>
            <w:tcBorders>
              <w:top w:val="single" w:sz="4" w:space="0" w:color="auto"/>
              <w:left w:val="single" w:sz="4" w:space="0" w:color="auto"/>
              <w:bottom w:val="single" w:sz="4" w:space="0" w:color="auto"/>
              <w:right w:val="single" w:sz="4" w:space="0" w:color="auto"/>
            </w:tcBorders>
            <w:hideMark/>
          </w:tcPr>
          <w:p w14:paraId="7077B2C9" w14:textId="77777777" w:rsidR="001109E5" w:rsidRPr="00E46541" w:rsidRDefault="001109E5" w:rsidP="00BA7EA3">
            <w:pPr>
              <w:ind w:hanging="5"/>
              <w:contextualSpacing/>
              <w:jc w:val="both"/>
              <w:rPr>
                <w:szCs w:val="24"/>
              </w:rPr>
            </w:pPr>
            <w:r w:rsidRPr="00E46541">
              <w:rPr>
                <w:szCs w:val="24"/>
              </w:rPr>
              <w:t>□ Ne</w:t>
            </w:r>
          </w:p>
        </w:tc>
        <w:tc>
          <w:tcPr>
            <w:tcW w:w="3296" w:type="dxa"/>
            <w:tcBorders>
              <w:top w:val="single" w:sz="4" w:space="0" w:color="auto"/>
              <w:left w:val="single" w:sz="4" w:space="0" w:color="auto"/>
              <w:bottom w:val="single" w:sz="4" w:space="0" w:color="auto"/>
              <w:right w:val="single" w:sz="4" w:space="0" w:color="auto"/>
            </w:tcBorders>
          </w:tcPr>
          <w:p w14:paraId="3B12B7E0" w14:textId="77777777" w:rsidR="001109E5" w:rsidRPr="00E46541" w:rsidRDefault="001109E5" w:rsidP="00BA7EA3">
            <w:pPr>
              <w:contextualSpacing/>
              <w:jc w:val="both"/>
              <w:rPr>
                <w:szCs w:val="24"/>
              </w:rPr>
            </w:pPr>
          </w:p>
        </w:tc>
      </w:tr>
      <w:tr w:rsidR="001109E5" w:rsidRPr="00E46541" w14:paraId="58F0C676"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1BFF4DE1" w14:textId="77777777" w:rsidR="001109E5" w:rsidRPr="00E46541" w:rsidRDefault="001109E5" w:rsidP="00BA7EA3">
            <w:pPr>
              <w:contextualSpacing/>
              <w:jc w:val="both"/>
              <w:rPr>
                <w:szCs w:val="24"/>
              </w:rPr>
            </w:pPr>
            <w:r w:rsidRPr="00E46541">
              <w:rPr>
                <w:szCs w:val="24"/>
              </w:rPr>
              <w:t>4.</w:t>
            </w:r>
          </w:p>
        </w:tc>
        <w:tc>
          <w:tcPr>
            <w:tcW w:w="7123" w:type="dxa"/>
            <w:tcBorders>
              <w:top w:val="single" w:sz="4" w:space="0" w:color="auto"/>
              <w:left w:val="single" w:sz="4" w:space="0" w:color="auto"/>
              <w:bottom w:val="single" w:sz="4" w:space="0" w:color="auto"/>
              <w:right w:val="single" w:sz="4" w:space="0" w:color="auto"/>
            </w:tcBorders>
            <w:hideMark/>
          </w:tcPr>
          <w:p w14:paraId="2C5B5FB8" w14:textId="77777777" w:rsidR="001109E5" w:rsidRPr="00E46541" w:rsidRDefault="001109E5" w:rsidP="00BA7EA3">
            <w:pPr>
              <w:contextualSpacing/>
              <w:jc w:val="both"/>
              <w:rPr>
                <w:szCs w:val="24"/>
              </w:rPr>
            </w:pPr>
            <w:r w:rsidRPr="009D260A">
              <w:rPr>
                <w:color w:val="000000"/>
                <w:szCs w:val="24"/>
              </w:rPr>
              <w:t>Ar teikiama pagalba pareiškėjui, kuris neatitinka Reglamento 1 straipsnio 4 dalies nuostatų?</w:t>
            </w:r>
          </w:p>
        </w:tc>
        <w:tc>
          <w:tcPr>
            <w:tcW w:w="1768" w:type="dxa"/>
            <w:tcBorders>
              <w:top w:val="single" w:sz="4" w:space="0" w:color="auto"/>
              <w:left w:val="single" w:sz="4" w:space="0" w:color="auto"/>
              <w:bottom w:val="single" w:sz="4" w:space="0" w:color="auto"/>
              <w:right w:val="single" w:sz="4" w:space="0" w:color="auto"/>
            </w:tcBorders>
            <w:hideMark/>
          </w:tcPr>
          <w:p w14:paraId="4873EB69" w14:textId="77777777" w:rsidR="001109E5" w:rsidRPr="00E46541" w:rsidRDefault="001109E5" w:rsidP="00BA7EA3">
            <w:pPr>
              <w:contextualSpacing/>
              <w:jc w:val="both"/>
              <w:rPr>
                <w:szCs w:val="24"/>
              </w:rPr>
            </w:pPr>
            <w:r w:rsidRPr="00E46541">
              <w:rPr>
                <w:szCs w:val="24"/>
              </w:rPr>
              <w:t>□ Taip</w:t>
            </w:r>
          </w:p>
        </w:tc>
        <w:tc>
          <w:tcPr>
            <w:tcW w:w="1708" w:type="dxa"/>
            <w:tcBorders>
              <w:top w:val="single" w:sz="4" w:space="0" w:color="auto"/>
              <w:left w:val="single" w:sz="4" w:space="0" w:color="auto"/>
              <w:bottom w:val="single" w:sz="4" w:space="0" w:color="auto"/>
              <w:right w:val="single" w:sz="4" w:space="0" w:color="auto"/>
            </w:tcBorders>
            <w:hideMark/>
          </w:tcPr>
          <w:p w14:paraId="221B059F" w14:textId="77777777" w:rsidR="001109E5" w:rsidRPr="00E46541" w:rsidRDefault="001109E5" w:rsidP="00BA7EA3">
            <w:pPr>
              <w:ind w:hanging="5"/>
              <w:contextualSpacing/>
              <w:jc w:val="both"/>
              <w:rPr>
                <w:szCs w:val="24"/>
              </w:rPr>
            </w:pPr>
            <w:r w:rsidRPr="00E46541">
              <w:rPr>
                <w:szCs w:val="24"/>
              </w:rPr>
              <w:t>□ Ne</w:t>
            </w:r>
          </w:p>
        </w:tc>
        <w:tc>
          <w:tcPr>
            <w:tcW w:w="3296" w:type="dxa"/>
            <w:tcBorders>
              <w:top w:val="single" w:sz="4" w:space="0" w:color="auto"/>
              <w:left w:val="single" w:sz="4" w:space="0" w:color="auto"/>
              <w:bottom w:val="single" w:sz="4" w:space="0" w:color="auto"/>
              <w:right w:val="single" w:sz="4" w:space="0" w:color="auto"/>
            </w:tcBorders>
          </w:tcPr>
          <w:p w14:paraId="01B35C83" w14:textId="77777777" w:rsidR="001109E5" w:rsidRPr="00E46541" w:rsidRDefault="001109E5" w:rsidP="00BA7EA3">
            <w:pPr>
              <w:contextualSpacing/>
              <w:jc w:val="both"/>
              <w:rPr>
                <w:szCs w:val="24"/>
              </w:rPr>
            </w:pPr>
          </w:p>
        </w:tc>
      </w:tr>
      <w:tr w:rsidR="001109E5" w:rsidRPr="00E46541" w14:paraId="62C10462"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27FA718A" w14:textId="77777777" w:rsidR="001109E5" w:rsidRPr="00E46541" w:rsidRDefault="001109E5" w:rsidP="00BA7EA3">
            <w:pPr>
              <w:contextualSpacing/>
              <w:jc w:val="both"/>
              <w:rPr>
                <w:szCs w:val="24"/>
              </w:rPr>
            </w:pPr>
            <w:r w:rsidRPr="00E46541">
              <w:rPr>
                <w:szCs w:val="24"/>
              </w:rPr>
              <w:t>5.</w:t>
            </w:r>
          </w:p>
        </w:tc>
        <w:tc>
          <w:tcPr>
            <w:tcW w:w="7123" w:type="dxa"/>
            <w:tcBorders>
              <w:top w:val="single" w:sz="4" w:space="0" w:color="auto"/>
              <w:left w:val="single" w:sz="4" w:space="0" w:color="auto"/>
              <w:bottom w:val="single" w:sz="4" w:space="0" w:color="auto"/>
              <w:right w:val="single" w:sz="4" w:space="0" w:color="auto"/>
            </w:tcBorders>
            <w:hideMark/>
          </w:tcPr>
          <w:p w14:paraId="4DE28F5A" w14:textId="77777777" w:rsidR="001109E5" w:rsidRPr="00E46541" w:rsidRDefault="001109E5" w:rsidP="00BA7EA3">
            <w:pPr>
              <w:contextualSpacing/>
              <w:jc w:val="both"/>
              <w:rPr>
                <w:szCs w:val="24"/>
              </w:rPr>
            </w:pPr>
            <w:r w:rsidRPr="00E46541">
              <w:rPr>
                <w:szCs w:val="24"/>
              </w:rPr>
              <w:t>Ar pagalba nėra teikiama sunkumus turinčiai įmonei (taip, kaip apibrėžta Reglamento 2 straipsnio 18 dalyje)?</w:t>
            </w:r>
          </w:p>
        </w:tc>
        <w:tc>
          <w:tcPr>
            <w:tcW w:w="1768" w:type="dxa"/>
            <w:tcBorders>
              <w:top w:val="single" w:sz="4" w:space="0" w:color="auto"/>
              <w:left w:val="single" w:sz="4" w:space="0" w:color="auto"/>
              <w:bottom w:val="single" w:sz="4" w:space="0" w:color="auto"/>
              <w:right w:val="single" w:sz="4" w:space="0" w:color="auto"/>
            </w:tcBorders>
            <w:hideMark/>
          </w:tcPr>
          <w:p w14:paraId="07A24FD5" w14:textId="77777777" w:rsidR="001109E5" w:rsidRPr="00E46541" w:rsidRDefault="001109E5" w:rsidP="00BA7EA3">
            <w:pPr>
              <w:contextualSpacing/>
              <w:jc w:val="both"/>
              <w:rPr>
                <w:szCs w:val="24"/>
              </w:rPr>
            </w:pPr>
            <w:r w:rsidRPr="00E46541">
              <w:rPr>
                <w:szCs w:val="24"/>
              </w:rPr>
              <w:t>□ Taip</w:t>
            </w:r>
          </w:p>
        </w:tc>
        <w:tc>
          <w:tcPr>
            <w:tcW w:w="1708" w:type="dxa"/>
            <w:tcBorders>
              <w:top w:val="single" w:sz="4" w:space="0" w:color="auto"/>
              <w:left w:val="single" w:sz="4" w:space="0" w:color="auto"/>
              <w:bottom w:val="single" w:sz="4" w:space="0" w:color="auto"/>
              <w:right w:val="single" w:sz="4" w:space="0" w:color="auto"/>
            </w:tcBorders>
            <w:hideMark/>
          </w:tcPr>
          <w:p w14:paraId="78DD5393" w14:textId="77777777" w:rsidR="001109E5" w:rsidRPr="00E46541" w:rsidRDefault="001109E5" w:rsidP="00BA7EA3">
            <w:pPr>
              <w:ind w:hanging="5"/>
              <w:contextualSpacing/>
              <w:jc w:val="both"/>
              <w:rPr>
                <w:szCs w:val="24"/>
              </w:rPr>
            </w:pPr>
            <w:r w:rsidRPr="00E46541">
              <w:rPr>
                <w:szCs w:val="24"/>
              </w:rPr>
              <w:t>□ Ne</w:t>
            </w:r>
          </w:p>
        </w:tc>
        <w:tc>
          <w:tcPr>
            <w:tcW w:w="3296" w:type="dxa"/>
            <w:tcBorders>
              <w:top w:val="single" w:sz="4" w:space="0" w:color="auto"/>
              <w:left w:val="single" w:sz="4" w:space="0" w:color="auto"/>
              <w:bottom w:val="single" w:sz="4" w:space="0" w:color="auto"/>
              <w:right w:val="single" w:sz="4" w:space="0" w:color="auto"/>
            </w:tcBorders>
          </w:tcPr>
          <w:p w14:paraId="5DDC2D41" w14:textId="77777777" w:rsidR="001109E5" w:rsidRPr="00E46541" w:rsidRDefault="001109E5" w:rsidP="00BA7EA3">
            <w:pPr>
              <w:contextualSpacing/>
              <w:jc w:val="both"/>
              <w:rPr>
                <w:szCs w:val="24"/>
              </w:rPr>
            </w:pPr>
          </w:p>
        </w:tc>
      </w:tr>
      <w:tr w:rsidR="001109E5" w:rsidRPr="00E46541" w14:paraId="53DC6CA9"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21D2016A" w14:textId="77777777" w:rsidR="001109E5" w:rsidRPr="00E46541" w:rsidRDefault="001109E5" w:rsidP="00BA7EA3">
            <w:pPr>
              <w:contextualSpacing/>
              <w:jc w:val="both"/>
              <w:rPr>
                <w:szCs w:val="24"/>
              </w:rPr>
            </w:pPr>
            <w:r w:rsidRPr="00E46541">
              <w:rPr>
                <w:szCs w:val="24"/>
              </w:rPr>
              <w:t>6.</w:t>
            </w:r>
          </w:p>
        </w:tc>
        <w:tc>
          <w:tcPr>
            <w:tcW w:w="7123" w:type="dxa"/>
            <w:tcBorders>
              <w:top w:val="single" w:sz="4" w:space="0" w:color="auto"/>
              <w:left w:val="single" w:sz="4" w:space="0" w:color="auto"/>
              <w:bottom w:val="single" w:sz="4" w:space="0" w:color="auto"/>
              <w:right w:val="single" w:sz="4" w:space="0" w:color="auto"/>
            </w:tcBorders>
            <w:hideMark/>
          </w:tcPr>
          <w:p w14:paraId="108D02DF" w14:textId="77777777" w:rsidR="001109E5" w:rsidRPr="00E46541" w:rsidRDefault="001109E5" w:rsidP="00BA7EA3">
            <w:pPr>
              <w:contextualSpacing/>
              <w:jc w:val="both"/>
              <w:rPr>
                <w:szCs w:val="24"/>
              </w:rPr>
            </w:pPr>
            <w:r w:rsidRPr="00E46541">
              <w:rPr>
                <w:bCs/>
                <w:color w:val="000000"/>
                <w:szCs w:val="24"/>
              </w:rPr>
              <w:t xml:space="preserve">Ar numatoma teikti pagalba yra mažesnė nei Reglamento 4 straipsnio 1 dalies d punkte nustatytas dydis? </w:t>
            </w:r>
          </w:p>
        </w:tc>
        <w:tc>
          <w:tcPr>
            <w:tcW w:w="1768" w:type="dxa"/>
            <w:tcBorders>
              <w:top w:val="single" w:sz="4" w:space="0" w:color="auto"/>
              <w:left w:val="single" w:sz="4" w:space="0" w:color="auto"/>
              <w:bottom w:val="single" w:sz="4" w:space="0" w:color="auto"/>
              <w:right w:val="single" w:sz="4" w:space="0" w:color="auto"/>
            </w:tcBorders>
            <w:hideMark/>
          </w:tcPr>
          <w:p w14:paraId="0CB3E3CE" w14:textId="77777777" w:rsidR="001109E5" w:rsidRPr="00E46541" w:rsidRDefault="001109E5" w:rsidP="00BA7EA3">
            <w:pPr>
              <w:contextualSpacing/>
              <w:jc w:val="both"/>
              <w:rPr>
                <w:szCs w:val="24"/>
              </w:rPr>
            </w:pPr>
            <w:r w:rsidRPr="00E46541">
              <w:rPr>
                <w:szCs w:val="24"/>
              </w:rPr>
              <w:t>□ Taip</w:t>
            </w:r>
          </w:p>
        </w:tc>
        <w:tc>
          <w:tcPr>
            <w:tcW w:w="1708" w:type="dxa"/>
            <w:tcBorders>
              <w:top w:val="single" w:sz="4" w:space="0" w:color="auto"/>
              <w:left w:val="single" w:sz="4" w:space="0" w:color="auto"/>
              <w:bottom w:val="single" w:sz="4" w:space="0" w:color="auto"/>
              <w:right w:val="single" w:sz="4" w:space="0" w:color="auto"/>
            </w:tcBorders>
            <w:hideMark/>
          </w:tcPr>
          <w:p w14:paraId="6C37118D" w14:textId="77777777" w:rsidR="001109E5" w:rsidRPr="00E46541" w:rsidRDefault="001109E5" w:rsidP="00BA7EA3">
            <w:pPr>
              <w:ind w:hanging="5"/>
              <w:contextualSpacing/>
              <w:jc w:val="both"/>
              <w:rPr>
                <w:szCs w:val="24"/>
              </w:rPr>
            </w:pPr>
            <w:r w:rsidRPr="00E46541">
              <w:rPr>
                <w:szCs w:val="24"/>
              </w:rPr>
              <w:t>□ Ne</w:t>
            </w:r>
          </w:p>
        </w:tc>
        <w:tc>
          <w:tcPr>
            <w:tcW w:w="3296" w:type="dxa"/>
            <w:tcBorders>
              <w:top w:val="single" w:sz="4" w:space="0" w:color="auto"/>
              <w:left w:val="single" w:sz="4" w:space="0" w:color="auto"/>
              <w:bottom w:val="single" w:sz="4" w:space="0" w:color="auto"/>
              <w:right w:val="single" w:sz="4" w:space="0" w:color="auto"/>
            </w:tcBorders>
          </w:tcPr>
          <w:p w14:paraId="17A94583" w14:textId="77777777" w:rsidR="001109E5" w:rsidRPr="00E46541" w:rsidRDefault="001109E5" w:rsidP="00BA7EA3">
            <w:pPr>
              <w:contextualSpacing/>
              <w:jc w:val="both"/>
              <w:rPr>
                <w:szCs w:val="24"/>
              </w:rPr>
            </w:pPr>
          </w:p>
        </w:tc>
      </w:tr>
      <w:tr w:rsidR="001109E5" w:rsidRPr="00E46541" w14:paraId="513DDDA6"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4A416077" w14:textId="77777777" w:rsidR="001109E5" w:rsidRPr="00E46541" w:rsidRDefault="001109E5" w:rsidP="00BA7EA3">
            <w:pPr>
              <w:autoSpaceDE w:val="0"/>
              <w:autoSpaceDN w:val="0"/>
              <w:adjustRightInd w:val="0"/>
              <w:ind w:right="-465"/>
              <w:contextualSpacing/>
              <w:rPr>
                <w:szCs w:val="24"/>
              </w:rPr>
            </w:pPr>
            <w:r w:rsidRPr="00E46541">
              <w:rPr>
                <w:szCs w:val="24"/>
              </w:rPr>
              <w:t>7.</w:t>
            </w:r>
          </w:p>
        </w:tc>
        <w:tc>
          <w:tcPr>
            <w:tcW w:w="7123" w:type="dxa"/>
            <w:tcBorders>
              <w:top w:val="single" w:sz="4" w:space="0" w:color="auto"/>
              <w:left w:val="single" w:sz="4" w:space="0" w:color="auto"/>
              <w:bottom w:val="single" w:sz="4" w:space="0" w:color="auto"/>
              <w:right w:val="single" w:sz="4" w:space="0" w:color="auto"/>
            </w:tcBorders>
            <w:hideMark/>
          </w:tcPr>
          <w:p w14:paraId="491EA39A" w14:textId="77777777" w:rsidR="001109E5" w:rsidRPr="00E46541" w:rsidRDefault="001109E5" w:rsidP="00BA7EA3">
            <w:pPr>
              <w:autoSpaceDE w:val="0"/>
              <w:autoSpaceDN w:val="0"/>
              <w:adjustRightInd w:val="0"/>
              <w:jc w:val="both"/>
              <w:rPr>
                <w:bCs/>
                <w:color w:val="000000"/>
                <w:szCs w:val="24"/>
              </w:rPr>
            </w:pPr>
            <w:r w:rsidRPr="00E46541">
              <w:rPr>
                <w:bCs/>
                <w:color w:val="000000"/>
                <w:szCs w:val="24"/>
              </w:rPr>
              <w:t>Ar teikiama pagalba atitinka Reglamento 4 straipsnio 2 dalies nuostatas?</w:t>
            </w:r>
          </w:p>
        </w:tc>
        <w:tc>
          <w:tcPr>
            <w:tcW w:w="1768" w:type="dxa"/>
            <w:tcBorders>
              <w:top w:val="single" w:sz="4" w:space="0" w:color="auto"/>
              <w:left w:val="single" w:sz="4" w:space="0" w:color="auto"/>
              <w:bottom w:val="single" w:sz="4" w:space="0" w:color="auto"/>
              <w:right w:val="single" w:sz="4" w:space="0" w:color="auto"/>
            </w:tcBorders>
            <w:hideMark/>
          </w:tcPr>
          <w:p w14:paraId="377713C7"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Taip </w:t>
            </w:r>
          </w:p>
        </w:tc>
        <w:tc>
          <w:tcPr>
            <w:tcW w:w="1708" w:type="dxa"/>
            <w:tcBorders>
              <w:top w:val="single" w:sz="4" w:space="0" w:color="auto"/>
              <w:left w:val="single" w:sz="4" w:space="0" w:color="auto"/>
              <w:bottom w:val="single" w:sz="4" w:space="0" w:color="auto"/>
              <w:right w:val="single" w:sz="4" w:space="0" w:color="auto"/>
            </w:tcBorders>
            <w:hideMark/>
          </w:tcPr>
          <w:p w14:paraId="6E3E820C"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Ne </w:t>
            </w:r>
          </w:p>
        </w:tc>
        <w:tc>
          <w:tcPr>
            <w:tcW w:w="3296" w:type="dxa"/>
            <w:tcBorders>
              <w:top w:val="single" w:sz="4" w:space="0" w:color="auto"/>
              <w:left w:val="single" w:sz="4" w:space="0" w:color="auto"/>
              <w:bottom w:val="single" w:sz="4" w:space="0" w:color="auto"/>
              <w:right w:val="single" w:sz="4" w:space="0" w:color="auto"/>
            </w:tcBorders>
          </w:tcPr>
          <w:p w14:paraId="6F0FEE82" w14:textId="77777777" w:rsidR="001109E5" w:rsidRPr="00E46541" w:rsidRDefault="001109E5" w:rsidP="00BA7EA3">
            <w:pPr>
              <w:autoSpaceDE w:val="0"/>
              <w:autoSpaceDN w:val="0"/>
              <w:adjustRightInd w:val="0"/>
              <w:jc w:val="both"/>
              <w:rPr>
                <w:color w:val="000000"/>
                <w:szCs w:val="24"/>
              </w:rPr>
            </w:pPr>
          </w:p>
        </w:tc>
      </w:tr>
      <w:tr w:rsidR="001109E5" w:rsidRPr="00E46541" w14:paraId="602F161E"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4D6CFCD9" w14:textId="77777777" w:rsidR="001109E5" w:rsidRPr="00E46541" w:rsidRDefault="001109E5" w:rsidP="00BA7EA3">
            <w:pPr>
              <w:autoSpaceDE w:val="0"/>
              <w:autoSpaceDN w:val="0"/>
              <w:adjustRightInd w:val="0"/>
              <w:ind w:right="-465"/>
              <w:contextualSpacing/>
              <w:rPr>
                <w:szCs w:val="24"/>
              </w:rPr>
            </w:pPr>
            <w:r w:rsidRPr="00E46541">
              <w:rPr>
                <w:szCs w:val="24"/>
              </w:rPr>
              <w:t>8.</w:t>
            </w:r>
          </w:p>
        </w:tc>
        <w:tc>
          <w:tcPr>
            <w:tcW w:w="7123" w:type="dxa"/>
            <w:tcBorders>
              <w:top w:val="single" w:sz="4" w:space="0" w:color="auto"/>
              <w:left w:val="single" w:sz="4" w:space="0" w:color="auto"/>
              <w:bottom w:val="single" w:sz="4" w:space="0" w:color="auto"/>
              <w:right w:val="single" w:sz="4" w:space="0" w:color="auto"/>
            </w:tcBorders>
            <w:hideMark/>
          </w:tcPr>
          <w:p w14:paraId="692CFEF9" w14:textId="77777777" w:rsidR="001109E5" w:rsidRPr="00E46541" w:rsidRDefault="001109E5" w:rsidP="00BA7EA3">
            <w:pPr>
              <w:autoSpaceDE w:val="0"/>
              <w:autoSpaceDN w:val="0"/>
              <w:adjustRightInd w:val="0"/>
              <w:jc w:val="both"/>
              <w:rPr>
                <w:bCs/>
                <w:color w:val="000000"/>
                <w:szCs w:val="24"/>
              </w:rPr>
            </w:pPr>
            <w:r w:rsidRPr="00E46541">
              <w:rPr>
                <w:bCs/>
                <w:color w:val="000000"/>
                <w:szCs w:val="24"/>
              </w:rPr>
              <w:t>Ar yra pagrįstas pagalbos skatinamasis poveikis pagal Reglamento 6 straipsnio 2 dalį?</w:t>
            </w:r>
          </w:p>
        </w:tc>
        <w:tc>
          <w:tcPr>
            <w:tcW w:w="1768" w:type="dxa"/>
            <w:tcBorders>
              <w:top w:val="single" w:sz="4" w:space="0" w:color="auto"/>
              <w:left w:val="single" w:sz="4" w:space="0" w:color="auto"/>
              <w:bottom w:val="single" w:sz="4" w:space="0" w:color="auto"/>
              <w:right w:val="single" w:sz="4" w:space="0" w:color="auto"/>
            </w:tcBorders>
            <w:hideMark/>
          </w:tcPr>
          <w:p w14:paraId="7E3E971B"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Taip </w:t>
            </w:r>
          </w:p>
        </w:tc>
        <w:tc>
          <w:tcPr>
            <w:tcW w:w="1708" w:type="dxa"/>
            <w:tcBorders>
              <w:top w:val="single" w:sz="4" w:space="0" w:color="auto"/>
              <w:left w:val="single" w:sz="4" w:space="0" w:color="auto"/>
              <w:bottom w:val="single" w:sz="4" w:space="0" w:color="auto"/>
              <w:right w:val="single" w:sz="4" w:space="0" w:color="auto"/>
            </w:tcBorders>
            <w:hideMark/>
          </w:tcPr>
          <w:p w14:paraId="4237E24A"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Ne </w:t>
            </w:r>
          </w:p>
        </w:tc>
        <w:tc>
          <w:tcPr>
            <w:tcW w:w="3296" w:type="dxa"/>
            <w:tcBorders>
              <w:top w:val="single" w:sz="4" w:space="0" w:color="auto"/>
              <w:left w:val="single" w:sz="4" w:space="0" w:color="auto"/>
              <w:bottom w:val="single" w:sz="4" w:space="0" w:color="auto"/>
              <w:right w:val="single" w:sz="4" w:space="0" w:color="auto"/>
            </w:tcBorders>
          </w:tcPr>
          <w:p w14:paraId="74F117E8" w14:textId="77777777" w:rsidR="001109E5" w:rsidRPr="00E46541" w:rsidRDefault="001109E5" w:rsidP="00BA7EA3">
            <w:pPr>
              <w:autoSpaceDE w:val="0"/>
              <w:autoSpaceDN w:val="0"/>
              <w:adjustRightInd w:val="0"/>
              <w:jc w:val="both"/>
              <w:rPr>
                <w:color w:val="000000"/>
                <w:szCs w:val="24"/>
              </w:rPr>
            </w:pPr>
          </w:p>
        </w:tc>
      </w:tr>
      <w:tr w:rsidR="001109E5" w:rsidRPr="00E46541" w14:paraId="7D188DDB"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09705A0A" w14:textId="77777777" w:rsidR="001109E5" w:rsidRPr="00E46541" w:rsidRDefault="001109E5" w:rsidP="00BA7EA3">
            <w:pPr>
              <w:autoSpaceDE w:val="0"/>
              <w:autoSpaceDN w:val="0"/>
              <w:adjustRightInd w:val="0"/>
              <w:ind w:right="-465"/>
              <w:contextualSpacing/>
              <w:rPr>
                <w:szCs w:val="24"/>
              </w:rPr>
            </w:pPr>
            <w:r w:rsidRPr="00E46541">
              <w:rPr>
                <w:szCs w:val="24"/>
              </w:rPr>
              <w:t xml:space="preserve">9. </w:t>
            </w:r>
          </w:p>
        </w:tc>
        <w:tc>
          <w:tcPr>
            <w:tcW w:w="7123" w:type="dxa"/>
            <w:tcBorders>
              <w:top w:val="single" w:sz="4" w:space="0" w:color="auto"/>
              <w:left w:val="single" w:sz="4" w:space="0" w:color="auto"/>
              <w:bottom w:val="single" w:sz="4" w:space="0" w:color="auto"/>
              <w:right w:val="single" w:sz="4" w:space="0" w:color="auto"/>
            </w:tcBorders>
            <w:hideMark/>
          </w:tcPr>
          <w:p w14:paraId="363ADCA5" w14:textId="77777777" w:rsidR="001109E5" w:rsidRPr="00E46541" w:rsidRDefault="001109E5" w:rsidP="00BA7EA3">
            <w:pPr>
              <w:autoSpaceDE w:val="0"/>
              <w:autoSpaceDN w:val="0"/>
              <w:adjustRightInd w:val="0"/>
              <w:jc w:val="both"/>
              <w:rPr>
                <w:bCs/>
                <w:color w:val="000000"/>
                <w:szCs w:val="24"/>
              </w:rPr>
            </w:pPr>
            <w:r w:rsidRPr="009D260A">
              <w:rPr>
                <w:color w:val="000000"/>
                <w:szCs w:val="24"/>
              </w:rPr>
              <w:t>Ar yra laikomasi pagalbos sumavimo reikalavimų, nustatytų Reglamento 8 straipsnyje</w:t>
            </w:r>
            <w:r w:rsidRPr="00E46541">
              <w:rPr>
                <w:bCs/>
                <w:color w:val="000000"/>
                <w:szCs w:val="24"/>
              </w:rPr>
              <w:t>?</w:t>
            </w:r>
          </w:p>
        </w:tc>
        <w:tc>
          <w:tcPr>
            <w:tcW w:w="1768" w:type="dxa"/>
            <w:tcBorders>
              <w:top w:val="single" w:sz="4" w:space="0" w:color="auto"/>
              <w:left w:val="single" w:sz="4" w:space="0" w:color="auto"/>
              <w:bottom w:val="single" w:sz="4" w:space="0" w:color="auto"/>
              <w:right w:val="single" w:sz="4" w:space="0" w:color="auto"/>
            </w:tcBorders>
            <w:hideMark/>
          </w:tcPr>
          <w:p w14:paraId="0B2F6376"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Taip </w:t>
            </w:r>
          </w:p>
        </w:tc>
        <w:tc>
          <w:tcPr>
            <w:tcW w:w="1708" w:type="dxa"/>
            <w:tcBorders>
              <w:top w:val="single" w:sz="4" w:space="0" w:color="auto"/>
              <w:left w:val="single" w:sz="4" w:space="0" w:color="auto"/>
              <w:bottom w:val="single" w:sz="4" w:space="0" w:color="auto"/>
              <w:right w:val="single" w:sz="4" w:space="0" w:color="auto"/>
            </w:tcBorders>
            <w:hideMark/>
          </w:tcPr>
          <w:p w14:paraId="34075E37"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Ne </w:t>
            </w:r>
          </w:p>
        </w:tc>
        <w:tc>
          <w:tcPr>
            <w:tcW w:w="3296" w:type="dxa"/>
            <w:tcBorders>
              <w:top w:val="single" w:sz="4" w:space="0" w:color="auto"/>
              <w:left w:val="single" w:sz="4" w:space="0" w:color="auto"/>
              <w:bottom w:val="single" w:sz="4" w:space="0" w:color="auto"/>
              <w:right w:val="single" w:sz="4" w:space="0" w:color="auto"/>
            </w:tcBorders>
          </w:tcPr>
          <w:p w14:paraId="19B62E3D" w14:textId="77777777" w:rsidR="001109E5" w:rsidRPr="00E46541" w:rsidRDefault="001109E5" w:rsidP="00BA7EA3">
            <w:pPr>
              <w:autoSpaceDE w:val="0"/>
              <w:autoSpaceDN w:val="0"/>
              <w:adjustRightInd w:val="0"/>
              <w:jc w:val="both"/>
              <w:rPr>
                <w:color w:val="000000"/>
                <w:szCs w:val="24"/>
              </w:rPr>
            </w:pPr>
          </w:p>
        </w:tc>
      </w:tr>
      <w:tr w:rsidR="001109E5" w:rsidRPr="00E46541" w14:paraId="47DB6525" w14:textId="77777777" w:rsidTr="00DD0BC8">
        <w:tc>
          <w:tcPr>
            <w:tcW w:w="665" w:type="dxa"/>
            <w:tcBorders>
              <w:top w:val="single" w:sz="4" w:space="0" w:color="auto"/>
              <w:left w:val="single" w:sz="4" w:space="0" w:color="auto"/>
              <w:bottom w:val="single" w:sz="4" w:space="0" w:color="auto"/>
              <w:right w:val="single" w:sz="4" w:space="0" w:color="auto"/>
            </w:tcBorders>
            <w:hideMark/>
          </w:tcPr>
          <w:p w14:paraId="32071780" w14:textId="77777777" w:rsidR="001109E5" w:rsidRPr="00E46541" w:rsidRDefault="001109E5" w:rsidP="00BA7EA3">
            <w:pPr>
              <w:autoSpaceDE w:val="0"/>
              <w:autoSpaceDN w:val="0"/>
              <w:adjustRightInd w:val="0"/>
              <w:ind w:right="-465"/>
              <w:contextualSpacing/>
              <w:rPr>
                <w:szCs w:val="24"/>
              </w:rPr>
            </w:pPr>
            <w:r w:rsidRPr="00E46541">
              <w:rPr>
                <w:szCs w:val="24"/>
              </w:rPr>
              <w:t xml:space="preserve">10. </w:t>
            </w:r>
          </w:p>
        </w:tc>
        <w:tc>
          <w:tcPr>
            <w:tcW w:w="7123" w:type="dxa"/>
            <w:tcBorders>
              <w:top w:val="single" w:sz="4" w:space="0" w:color="auto"/>
              <w:left w:val="single" w:sz="4" w:space="0" w:color="auto"/>
              <w:bottom w:val="single" w:sz="4" w:space="0" w:color="auto"/>
              <w:right w:val="single" w:sz="4" w:space="0" w:color="auto"/>
            </w:tcBorders>
            <w:hideMark/>
          </w:tcPr>
          <w:p w14:paraId="551D569A" w14:textId="77777777" w:rsidR="001109E5" w:rsidRPr="00E46541" w:rsidRDefault="001109E5" w:rsidP="00BA7EA3">
            <w:pPr>
              <w:autoSpaceDE w:val="0"/>
              <w:autoSpaceDN w:val="0"/>
              <w:adjustRightInd w:val="0"/>
              <w:jc w:val="both"/>
              <w:rPr>
                <w:bCs/>
                <w:color w:val="000000"/>
                <w:szCs w:val="24"/>
              </w:rPr>
            </w:pPr>
            <w:r w:rsidRPr="00E46541">
              <w:rPr>
                <w:bCs/>
                <w:color w:val="000000"/>
                <w:szCs w:val="24"/>
              </w:rPr>
              <w:t xml:space="preserve">Ar konsultavimo paslaugos yra nenuolatinės, neperiodinės, nesusijusios su įprastinėmis įmonės veiklos išlaidomis? </w:t>
            </w:r>
          </w:p>
        </w:tc>
        <w:tc>
          <w:tcPr>
            <w:tcW w:w="1768" w:type="dxa"/>
            <w:tcBorders>
              <w:top w:val="single" w:sz="4" w:space="0" w:color="auto"/>
              <w:left w:val="single" w:sz="4" w:space="0" w:color="auto"/>
              <w:bottom w:val="single" w:sz="4" w:space="0" w:color="auto"/>
              <w:right w:val="single" w:sz="4" w:space="0" w:color="auto"/>
            </w:tcBorders>
            <w:hideMark/>
          </w:tcPr>
          <w:p w14:paraId="61902843"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Taip </w:t>
            </w:r>
          </w:p>
        </w:tc>
        <w:tc>
          <w:tcPr>
            <w:tcW w:w="1708" w:type="dxa"/>
            <w:tcBorders>
              <w:top w:val="single" w:sz="4" w:space="0" w:color="auto"/>
              <w:left w:val="single" w:sz="4" w:space="0" w:color="auto"/>
              <w:bottom w:val="single" w:sz="4" w:space="0" w:color="auto"/>
              <w:right w:val="single" w:sz="4" w:space="0" w:color="auto"/>
            </w:tcBorders>
            <w:hideMark/>
          </w:tcPr>
          <w:p w14:paraId="726575C4"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Ne </w:t>
            </w:r>
          </w:p>
        </w:tc>
        <w:tc>
          <w:tcPr>
            <w:tcW w:w="3296" w:type="dxa"/>
            <w:tcBorders>
              <w:top w:val="single" w:sz="4" w:space="0" w:color="auto"/>
              <w:left w:val="single" w:sz="4" w:space="0" w:color="auto"/>
              <w:bottom w:val="single" w:sz="4" w:space="0" w:color="auto"/>
              <w:right w:val="single" w:sz="4" w:space="0" w:color="auto"/>
            </w:tcBorders>
          </w:tcPr>
          <w:p w14:paraId="3963E1D4" w14:textId="77777777" w:rsidR="001109E5" w:rsidRPr="00E46541" w:rsidRDefault="001109E5" w:rsidP="00BA7EA3">
            <w:pPr>
              <w:autoSpaceDE w:val="0"/>
              <w:autoSpaceDN w:val="0"/>
              <w:adjustRightInd w:val="0"/>
              <w:jc w:val="both"/>
              <w:rPr>
                <w:color w:val="000000"/>
                <w:szCs w:val="24"/>
              </w:rPr>
            </w:pPr>
          </w:p>
        </w:tc>
      </w:tr>
      <w:tr w:rsidR="001109E5" w:rsidRPr="00E46541" w14:paraId="45B503C9" w14:textId="77777777" w:rsidTr="00DD0BC8">
        <w:tc>
          <w:tcPr>
            <w:tcW w:w="665" w:type="dxa"/>
            <w:tcBorders>
              <w:top w:val="single" w:sz="4" w:space="0" w:color="auto"/>
              <w:left w:val="single" w:sz="4" w:space="0" w:color="auto"/>
              <w:bottom w:val="single" w:sz="4" w:space="0" w:color="auto"/>
              <w:right w:val="single" w:sz="4" w:space="0" w:color="auto"/>
            </w:tcBorders>
          </w:tcPr>
          <w:p w14:paraId="46C42232" w14:textId="77777777" w:rsidR="001109E5" w:rsidRPr="00E46541" w:rsidRDefault="001109E5" w:rsidP="00BA7EA3">
            <w:pPr>
              <w:autoSpaceDE w:val="0"/>
              <w:autoSpaceDN w:val="0"/>
              <w:adjustRightInd w:val="0"/>
              <w:ind w:right="-465"/>
              <w:contextualSpacing/>
              <w:rPr>
                <w:szCs w:val="24"/>
              </w:rPr>
            </w:pPr>
            <w:r w:rsidRPr="00E46541">
              <w:rPr>
                <w:szCs w:val="24"/>
              </w:rPr>
              <w:t xml:space="preserve">11. </w:t>
            </w:r>
          </w:p>
        </w:tc>
        <w:tc>
          <w:tcPr>
            <w:tcW w:w="7123" w:type="dxa"/>
            <w:tcBorders>
              <w:top w:val="single" w:sz="4" w:space="0" w:color="auto"/>
              <w:left w:val="single" w:sz="4" w:space="0" w:color="auto"/>
              <w:bottom w:val="single" w:sz="4" w:space="0" w:color="auto"/>
              <w:right w:val="single" w:sz="4" w:space="0" w:color="auto"/>
            </w:tcBorders>
          </w:tcPr>
          <w:p w14:paraId="6D60A543" w14:textId="77777777" w:rsidR="001109E5" w:rsidRPr="00E46541" w:rsidRDefault="001109E5" w:rsidP="00BA7EA3">
            <w:pPr>
              <w:autoSpaceDE w:val="0"/>
              <w:autoSpaceDN w:val="0"/>
              <w:adjustRightInd w:val="0"/>
              <w:jc w:val="both"/>
              <w:rPr>
                <w:bCs/>
                <w:color w:val="000000"/>
                <w:szCs w:val="24"/>
              </w:rPr>
            </w:pPr>
            <w:r w:rsidRPr="00E46541">
              <w:rPr>
                <w:bCs/>
                <w:color w:val="000000"/>
                <w:szCs w:val="24"/>
              </w:rPr>
              <w:t>Ar pagalbos intensyvumas konsultavimo paslaugoms neviršija 50 proc. tinkamų finansuoti konsultavimo paslaugų išlaidų?</w:t>
            </w:r>
          </w:p>
        </w:tc>
        <w:tc>
          <w:tcPr>
            <w:tcW w:w="1768" w:type="dxa"/>
            <w:tcBorders>
              <w:top w:val="single" w:sz="4" w:space="0" w:color="auto"/>
              <w:left w:val="single" w:sz="4" w:space="0" w:color="auto"/>
              <w:bottom w:val="single" w:sz="4" w:space="0" w:color="auto"/>
              <w:right w:val="single" w:sz="4" w:space="0" w:color="auto"/>
            </w:tcBorders>
          </w:tcPr>
          <w:p w14:paraId="2FB0F806"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Taip </w:t>
            </w:r>
          </w:p>
        </w:tc>
        <w:tc>
          <w:tcPr>
            <w:tcW w:w="1708" w:type="dxa"/>
            <w:tcBorders>
              <w:top w:val="single" w:sz="4" w:space="0" w:color="auto"/>
              <w:left w:val="single" w:sz="4" w:space="0" w:color="auto"/>
              <w:bottom w:val="single" w:sz="4" w:space="0" w:color="auto"/>
              <w:right w:val="single" w:sz="4" w:space="0" w:color="auto"/>
            </w:tcBorders>
          </w:tcPr>
          <w:p w14:paraId="3327BB3F"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Ne </w:t>
            </w:r>
          </w:p>
        </w:tc>
        <w:tc>
          <w:tcPr>
            <w:tcW w:w="3296" w:type="dxa"/>
            <w:tcBorders>
              <w:top w:val="single" w:sz="4" w:space="0" w:color="auto"/>
              <w:left w:val="single" w:sz="4" w:space="0" w:color="auto"/>
              <w:bottom w:val="single" w:sz="4" w:space="0" w:color="auto"/>
              <w:right w:val="single" w:sz="4" w:space="0" w:color="auto"/>
            </w:tcBorders>
          </w:tcPr>
          <w:p w14:paraId="16473B27" w14:textId="77777777" w:rsidR="001109E5" w:rsidRPr="00E46541" w:rsidRDefault="001109E5" w:rsidP="00BA7EA3">
            <w:pPr>
              <w:autoSpaceDE w:val="0"/>
              <w:autoSpaceDN w:val="0"/>
              <w:adjustRightInd w:val="0"/>
              <w:jc w:val="both"/>
              <w:rPr>
                <w:color w:val="000000"/>
                <w:szCs w:val="24"/>
              </w:rPr>
            </w:pPr>
          </w:p>
        </w:tc>
      </w:tr>
      <w:tr w:rsidR="001109E5" w:rsidRPr="00E46541" w14:paraId="3E51D8DB" w14:textId="77777777" w:rsidTr="00DD0BC8">
        <w:tc>
          <w:tcPr>
            <w:tcW w:w="665" w:type="dxa"/>
            <w:tcBorders>
              <w:top w:val="single" w:sz="4" w:space="0" w:color="auto"/>
              <w:left w:val="single" w:sz="4" w:space="0" w:color="auto"/>
              <w:bottom w:val="single" w:sz="4" w:space="0" w:color="auto"/>
              <w:right w:val="single" w:sz="4" w:space="0" w:color="auto"/>
            </w:tcBorders>
          </w:tcPr>
          <w:p w14:paraId="4C5F0DD6" w14:textId="77777777" w:rsidR="001109E5" w:rsidRPr="00E46541" w:rsidRDefault="001109E5" w:rsidP="00BA7EA3">
            <w:pPr>
              <w:autoSpaceDE w:val="0"/>
              <w:autoSpaceDN w:val="0"/>
              <w:adjustRightInd w:val="0"/>
              <w:ind w:right="-465"/>
              <w:contextualSpacing/>
              <w:rPr>
                <w:szCs w:val="24"/>
              </w:rPr>
            </w:pPr>
            <w:r w:rsidRPr="00E46541">
              <w:rPr>
                <w:szCs w:val="24"/>
              </w:rPr>
              <w:t>12.</w:t>
            </w:r>
          </w:p>
        </w:tc>
        <w:tc>
          <w:tcPr>
            <w:tcW w:w="7123" w:type="dxa"/>
            <w:tcBorders>
              <w:top w:val="single" w:sz="4" w:space="0" w:color="auto"/>
              <w:left w:val="single" w:sz="4" w:space="0" w:color="auto"/>
              <w:bottom w:val="single" w:sz="4" w:space="0" w:color="auto"/>
              <w:right w:val="single" w:sz="4" w:space="0" w:color="auto"/>
            </w:tcBorders>
          </w:tcPr>
          <w:p w14:paraId="75A2A015" w14:textId="77777777" w:rsidR="001109E5" w:rsidRPr="00E46541" w:rsidRDefault="001109E5" w:rsidP="00BA7EA3">
            <w:pPr>
              <w:autoSpaceDE w:val="0"/>
              <w:autoSpaceDN w:val="0"/>
              <w:adjustRightInd w:val="0"/>
              <w:jc w:val="both"/>
              <w:rPr>
                <w:bCs/>
                <w:color w:val="000000"/>
                <w:szCs w:val="24"/>
              </w:rPr>
            </w:pPr>
            <w:r w:rsidRPr="00E46541">
              <w:rPr>
                <w:bCs/>
                <w:color w:val="000000"/>
                <w:szCs w:val="24"/>
              </w:rPr>
              <w:t>Ar konsultavimo paslaugos yra teikiamos išorės konsultantų?</w:t>
            </w:r>
          </w:p>
        </w:tc>
        <w:tc>
          <w:tcPr>
            <w:tcW w:w="1768" w:type="dxa"/>
            <w:tcBorders>
              <w:top w:val="single" w:sz="4" w:space="0" w:color="auto"/>
              <w:left w:val="single" w:sz="4" w:space="0" w:color="auto"/>
              <w:bottom w:val="single" w:sz="4" w:space="0" w:color="auto"/>
              <w:right w:val="single" w:sz="4" w:space="0" w:color="auto"/>
            </w:tcBorders>
          </w:tcPr>
          <w:p w14:paraId="7AE4418F"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Taip </w:t>
            </w:r>
          </w:p>
        </w:tc>
        <w:tc>
          <w:tcPr>
            <w:tcW w:w="1708" w:type="dxa"/>
            <w:tcBorders>
              <w:top w:val="single" w:sz="4" w:space="0" w:color="auto"/>
              <w:left w:val="single" w:sz="4" w:space="0" w:color="auto"/>
              <w:bottom w:val="single" w:sz="4" w:space="0" w:color="auto"/>
              <w:right w:val="single" w:sz="4" w:space="0" w:color="auto"/>
            </w:tcBorders>
          </w:tcPr>
          <w:p w14:paraId="21B3F593"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Ne </w:t>
            </w:r>
          </w:p>
        </w:tc>
        <w:tc>
          <w:tcPr>
            <w:tcW w:w="3296" w:type="dxa"/>
            <w:tcBorders>
              <w:top w:val="single" w:sz="4" w:space="0" w:color="auto"/>
              <w:left w:val="single" w:sz="4" w:space="0" w:color="auto"/>
              <w:bottom w:val="single" w:sz="4" w:space="0" w:color="auto"/>
              <w:right w:val="single" w:sz="4" w:space="0" w:color="auto"/>
            </w:tcBorders>
          </w:tcPr>
          <w:p w14:paraId="0FE0CE2A" w14:textId="77777777" w:rsidR="001109E5" w:rsidRPr="00E46541" w:rsidRDefault="001109E5" w:rsidP="00BA7EA3">
            <w:pPr>
              <w:autoSpaceDE w:val="0"/>
              <w:autoSpaceDN w:val="0"/>
              <w:adjustRightInd w:val="0"/>
              <w:jc w:val="both"/>
              <w:rPr>
                <w:color w:val="000000"/>
                <w:szCs w:val="24"/>
              </w:rPr>
            </w:pPr>
          </w:p>
        </w:tc>
      </w:tr>
      <w:tr w:rsidR="001109E5" w:rsidRPr="00E46541" w14:paraId="05CAD72E" w14:textId="77777777" w:rsidTr="00DD0BC8">
        <w:tc>
          <w:tcPr>
            <w:tcW w:w="665" w:type="dxa"/>
            <w:tcBorders>
              <w:top w:val="single" w:sz="4" w:space="0" w:color="auto"/>
              <w:left w:val="single" w:sz="4" w:space="0" w:color="auto"/>
              <w:bottom w:val="single" w:sz="4" w:space="0" w:color="auto"/>
              <w:right w:val="single" w:sz="4" w:space="0" w:color="auto"/>
            </w:tcBorders>
          </w:tcPr>
          <w:p w14:paraId="64F91ADB" w14:textId="77777777" w:rsidR="001109E5" w:rsidRPr="00E46541" w:rsidRDefault="001109E5" w:rsidP="00BA7EA3">
            <w:pPr>
              <w:autoSpaceDE w:val="0"/>
              <w:autoSpaceDN w:val="0"/>
              <w:adjustRightInd w:val="0"/>
              <w:ind w:right="-465"/>
              <w:contextualSpacing/>
              <w:rPr>
                <w:szCs w:val="24"/>
              </w:rPr>
            </w:pPr>
            <w:r w:rsidRPr="00E46541">
              <w:rPr>
                <w:szCs w:val="24"/>
              </w:rPr>
              <w:t>13.</w:t>
            </w:r>
          </w:p>
        </w:tc>
        <w:tc>
          <w:tcPr>
            <w:tcW w:w="7123" w:type="dxa"/>
            <w:tcBorders>
              <w:top w:val="single" w:sz="4" w:space="0" w:color="auto"/>
              <w:left w:val="single" w:sz="4" w:space="0" w:color="auto"/>
              <w:bottom w:val="single" w:sz="4" w:space="0" w:color="auto"/>
              <w:right w:val="single" w:sz="4" w:space="0" w:color="auto"/>
            </w:tcBorders>
          </w:tcPr>
          <w:p w14:paraId="43882078" w14:textId="77777777" w:rsidR="001109E5" w:rsidRPr="00E46541" w:rsidRDefault="001109E5" w:rsidP="00BA7EA3">
            <w:pPr>
              <w:autoSpaceDE w:val="0"/>
              <w:autoSpaceDN w:val="0"/>
              <w:adjustRightInd w:val="0"/>
              <w:jc w:val="both"/>
              <w:rPr>
                <w:bCs/>
                <w:color w:val="000000"/>
                <w:szCs w:val="24"/>
              </w:rPr>
            </w:pPr>
            <w:r w:rsidRPr="00E46541">
              <w:rPr>
                <w:bCs/>
                <w:color w:val="000000"/>
                <w:szCs w:val="24"/>
              </w:rPr>
              <w:t>Ar pagalba yra teikiama konsultavimo paslaugoms pagal Reglamento 18 straipsnio nuostatas?</w:t>
            </w:r>
          </w:p>
        </w:tc>
        <w:tc>
          <w:tcPr>
            <w:tcW w:w="1768" w:type="dxa"/>
            <w:tcBorders>
              <w:top w:val="single" w:sz="4" w:space="0" w:color="auto"/>
              <w:left w:val="single" w:sz="4" w:space="0" w:color="auto"/>
              <w:bottom w:val="single" w:sz="4" w:space="0" w:color="auto"/>
              <w:right w:val="single" w:sz="4" w:space="0" w:color="auto"/>
            </w:tcBorders>
          </w:tcPr>
          <w:p w14:paraId="58527E6C"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Taip </w:t>
            </w:r>
          </w:p>
        </w:tc>
        <w:tc>
          <w:tcPr>
            <w:tcW w:w="1708" w:type="dxa"/>
            <w:tcBorders>
              <w:top w:val="single" w:sz="4" w:space="0" w:color="auto"/>
              <w:left w:val="single" w:sz="4" w:space="0" w:color="auto"/>
              <w:bottom w:val="single" w:sz="4" w:space="0" w:color="auto"/>
              <w:right w:val="single" w:sz="4" w:space="0" w:color="auto"/>
            </w:tcBorders>
          </w:tcPr>
          <w:p w14:paraId="6FC8E579"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Ne </w:t>
            </w:r>
          </w:p>
        </w:tc>
        <w:tc>
          <w:tcPr>
            <w:tcW w:w="3296" w:type="dxa"/>
            <w:tcBorders>
              <w:top w:val="single" w:sz="4" w:space="0" w:color="auto"/>
              <w:left w:val="single" w:sz="4" w:space="0" w:color="auto"/>
              <w:bottom w:val="single" w:sz="4" w:space="0" w:color="auto"/>
              <w:right w:val="single" w:sz="4" w:space="0" w:color="auto"/>
            </w:tcBorders>
          </w:tcPr>
          <w:p w14:paraId="091856E9" w14:textId="77777777" w:rsidR="001109E5" w:rsidRPr="00E46541" w:rsidRDefault="001109E5" w:rsidP="00BA7EA3">
            <w:pPr>
              <w:autoSpaceDE w:val="0"/>
              <w:autoSpaceDN w:val="0"/>
              <w:adjustRightInd w:val="0"/>
              <w:jc w:val="both"/>
              <w:rPr>
                <w:color w:val="000000"/>
                <w:szCs w:val="24"/>
              </w:rPr>
            </w:pPr>
          </w:p>
        </w:tc>
      </w:tr>
      <w:tr w:rsidR="00DD0BC8" w:rsidRPr="00E46541" w14:paraId="781BF3BD" w14:textId="77777777" w:rsidTr="005443AB">
        <w:tc>
          <w:tcPr>
            <w:tcW w:w="14560" w:type="dxa"/>
            <w:gridSpan w:val="5"/>
            <w:tcBorders>
              <w:top w:val="single" w:sz="4" w:space="0" w:color="auto"/>
              <w:left w:val="single" w:sz="4" w:space="0" w:color="auto"/>
              <w:bottom w:val="single" w:sz="4" w:space="0" w:color="auto"/>
              <w:right w:val="single" w:sz="4" w:space="0" w:color="auto"/>
            </w:tcBorders>
          </w:tcPr>
          <w:p w14:paraId="789E9DE3" w14:textId="36844BC3" w:rsidR="00DD0BC8" w:rsidRPr="00E46541" w:rsidRDefault="00DD0BC8" w:rsidP="00DD0BC8">
            <w:pPr>
              <w:autoSpaceDE w:val="0"/>
              <w:autoSpaceDN w:val="0"/>
              <w:adjustRightInd w:val="0"/>
              <w:jc w:val="both"/>
              <w:rPr>
                <w:color w:val="000000"/>
                <w:szCs w:val="24"/>
              </w:rPr>
            </w:pPr>
            <w:r w:rsidRPr="00E46541">
              <w:rPr>
                <w:i/>
                <w:szCs w:val="24"/>
              </w:rPr>
              <w:t>Taikoma, jei valstybės pagalba teikiama pagal Reglamento 2</w:t>
            </w:r>
            <w:r>
              <w:rPr>
                <w:i/>
                <w:szCs w:val="24"/>
              </w:rPr>
              <w:t>8</w:t>
            </w:r>
            <w:r w:rsidRPr="00E46541">
              <w:rPr>
                <w:i/>
                <w:szCs w:val="24"/>
              </w:rPr>
              <w:t xml:space="preserve"> straipsnį</w:t>
            </w:r>
          </w:p>
        </w:tc>
      </w:tr>
      <w:tr w:rsidR="00814A4C" w:rsidRPr="00E46541" w14:paraId="1A364B84" w14:textId="77777777" w:rsidTr="00DD0BC8">
        <w:tc>
          <w:tcPr>
            <w:tcW w:w="665" w:type="dxa"/>
            <w:tcBorders>
              <w:top w:val="single" w:sz="4" w:space="0" w:color="auto"/>
              <w:left w:val="single" w:sz="4" w:space="0" w:color="auto"/>
              <w:bottom w:val="single" w:sz="4" w:space="0" w:color="auto"/>
              <w:right w:val="single" w:sz="4" w:space="0" w:color="auto"/>
            </w:tcBorders>
          </w:tcPr>
          <w:p w14:paraId="047DB2C8" w14:textId="5BC3F464" w:rsidR="00814A4C" w:rsidRPr="00E46541" w:rsidRDefault="00814A4C" w:rsidP="00814A4C">
            <w:pPr>
              <w:autoSpaceDE w:val="0"/>
              <w:autoSpaceDN w:val="0"/>
              <w:adjustRightInd w:val="0"/>
              <w:ind w:right="-465"/>
              <w:contextualSpacing/>
              <w:rPr>
                <w:szCs w:val="24"/>
              </w:rPr>
            </w:pPr>
            <w:r>
              <w:rPr>
                <w:szCs w:val="24"/>
              </w:rPr>
              <w:t>14.</w:t>
            </w:r>
          </w:p>
        </w:tc>
        <w:tc>
          <w:tcPr>
            <w:tcW w:w="7123" w:type="dxa"/>
            <w:tcBorders>
              <w:top w:val="single" w:sz="4" w:space="0" w:color="auto"/>
              <w:left w:val="single" w:sz="4" w:space="0" w:color="auto"/>
              <w:bottom w:val="single" w:sz="4" w:space="0" w:color="auto"/>
              <w:right w:val="single" w:sz="4" w:space="0" w:color="auto"/>
            </w:tcBorders>
          </w:tcPr>
          <w:p w14:paraId="65405D19" w14:textId="77777777" w:rsidR="00814A4C" w:rsidRPr="00E46541" w:rsidRDefault="00814A4C" w:rsidP="00814A4C">
            <w:pPr>
              <w:autoSpaceDE w:val="0"/>
              <w:autoSpaceDN w:val="0"/>
              <w:adjustRightInd w:val="0"/>
              <w:jc w:val="both"/>
              <w:rPr>
                <w:bCs/>
                <w:color w:val="000000"/>
                <w:szCs w:val="24"/>
              </w:rPr>
            </w:pPr>
          </w:p>
        </w:tc>
        <w:tc>
          <w:tcPr>
            <w:tcW w:w="1768" w:type="dxa"/>
            <w:tcBorders>
              <w:top w:val="single" w:sz="4" w:space="0" w:color="auto"/>
              <w:left w:val="single" w:sz="4" w:space="0" w:color="auto"/>
              <w:bottom w:val="single" w:sz="4" w:space="0" w:color="auto"/>
              <w:right w:val="single" w:sz="4" w:space="0" w:color="auto"/>
            </w:tcBorders>
          </w:tcPr>
          <w:p w14:paraId="71407BFE" w14:textId="06265831" w:rsidR="00814A4C" w:rsidRPr="00E46541" w:rsidRDefault="00814A4C" w:rsidP="00814A4C">
            <w:pPr>
              <w:autoSpaceDE w:val="0"/>
              <w:autoSpaceDN w:val="0"/>
              <w:adjustRightInd w:val="0"/>
              <w:jc w:val="both"/>
              <w:rPr>
                <w:color w:val="000000"/>
                <w:szCs w:val="24"/>
              </w:rPr>
            </w:pPr>
            <w:r w:rsidRPr="00E46541">
              <w:rPr>
                <w:color w:val="000000"/>
                <w:szCs w:val="24"/>
              </w:rPr>
              <w:t xml:space="preserve">□ Taip </w:t>
            </w:r>
          </w:p>
        </w:tc>
        <w:tc>
          <w:tcPr>
            <w:tcW w:w="1708" w:type="dxa"/>
            <w:tcBorders>
              <w:top w:val="single" w:sz="4" w:space="0" w:color="auto"/>
              <w:left w:val="single" w:sz="4" w:space="0" w:color="auto"/>
              <w:bottom w:val="single" w:sz="4" w:space="0" w:color="auto"/>
              <w:right w:val="single" w:sz="4" w:space="0" w:color="auto"/>
            </w:tcBorders>
          </w:tcPr>
          <w:p w14:paraId="51E1BF66" w14:textId="08121603" w:rsidR="00814A4C" w:rsidRPr="00E46541" w:rsidRDefault="00814A4C" w:rsidP="00814A4C">
            <w:pPr>
              <w:autoSpaceDE w:val="0"/>
              <w:autoSpaceDN w:val="0"/>
              <w:adjustRightInd w:val="0"/>
              <w:jc w:val="both"/>
              <w:rPr>
                <w:color w:val="000000"/>
                <w:szCs w:val="24"/>
              </w:rPr>
            </w:pPr>
            <w:r w:rsidRPr="00E46541">
              <w:rPr>
                <w:color w:val="000000"/>
                <w:szCs w:val="24"/>
              </w:rPr>
              <w:t xml:space="preserve">□ Ne </w:t>
            </w:r>
          </w:p>
        </w:tc>
        <w:tc>
          <w:tcPr>
            <w:tcW w:w="3296" w:type="dxa"/>
            <w:tcBorders>
              <w:top w:val="single" w:sz="4" w:space="0" w:color="auto"/>
              <w:left w:val="single" w:sz="4" w:space="0" w:color="auto"/>
              <w:bottom w:val="single" w:sz="4" w:space="0" w:color="auto"/>
              <w:right w:val="single" w:sz="4" w:space="0" w:color="auto"/>
            </w:tcBorders>
          </w:tcPr>
          <w:p w14:paraId="5C789D45" w14:textId="77777777" w:rsidR="00814A4C" w:rsidRPr="00E46541" w:rsidRDefault="00814A4C" w:rsidP="00814A4C">
            <w:pPr>
              <w:autoSpaceDE w:val="0"/>
              <w:autoSpaceDN w:val="0"/>
              <w:adjustRightInd w:val="0"/>
              <w:jc w:val="both"/>
              <w:rPr>
                <w:color w:val="000000"/>
                <w:szCs w:val="24"/>
              </w:rPr>
            </w:pPr>
          </w:p>
        </w:tc>
      </w:tr>
      <w:tr w:rsidR="00DD0BC8" w:rsidRPr="00E46541" w14:paraId="5EB34F70" w14:textId="77777777" w:rsidTr="00DD0BC8">
        <w:tc>
          <w:tcPr>
            <w:tcW w:w="665" w:type="dxa"/>
            <w:tcBorders>
              <w:top w:val="single" w:sz="4" w:space="0" w:color="auto"/>
              <w:left w:val="single" w:sz="4" w:space="0" w:color="auto"/>
              <w:bottom w:val="single" w:sz="4" w:space="0" w:color="auto"/>
              <w:right w:val="single" w:sz="4" w:space="0" w:color="auto"/>
            </w:tcBorders>
          </w:tcPr>
          <w:p w14:paraId="3BBF9433" w14:textId="739D2D26" w:rsidR="00DD0BC8" w:rsidRPr="00E46541" w:rsidRDefault="00260879" w:rsidP="00DD0BC8">
            <w:pPr>
              <w:autoSpaceDE w:val="0"/>
              <w:autoSpaceDN w:val="0"/>
              <w:adjustRightInd w:val="0"/>
              <w:ind w:right="-465"/>
              <w:contextualSpacing/>
              <w:rPr>
                <w:szCs w:val="24"/>
              </w:rPr>
            </w:pPr>
            <w:r>
              <w:rPr>
                <w:szCs w:val="24"/>
              </w:rPr>
              <w:t>15.</w:t>
            </w:r>
          </w:p>
        </w:tc>
        <w:tc>
          <w:tcPr>
            <w:tcW w:w="7123" w:type="dxa"/>
            <w:tcBorders>
              <w:top w:val="single" w:sz="4" w:space="0" w:color="auto"/>
              <w:left w:val="single" w:sz="4" w:space="0" w:color="auto"/>
              <w:bottom w:val="single" w:sz="4" w:space="0" w:color="auto"/>
              <w:right w:val="single" w:sz="4" w:space="0" w:color="auto"/>
            </w:tcBorders>
          </w:tcPr>
          <w:p w14:paraId="3FA5425E" w14:textId="77790362" w:rsidR="00DD0BC8" w:rsidRPr="00E46541" w:rsidRDefault="00260879" w:rsidP="00DD0BC8">
            <w:pPr>
              <w:autoSpaceDE w:val="0"/>
              <w:autoSpaceDN w:val="0"/>
              <w:adjustRightInd w:val="0"/>
              <w:jc w:val="both"/>
              <w:rPr>
                <w:bCs/>
                <w:color w:val="000000"/>
                <w:szCs w:val="24"/>
              </w:rPr>
            </w:pPr>
            <w:r>
              <w:rPr>
                <w:bCs/>
                <w:color w:val="000000"/>
                <w:szCs w:val="24"/>
              </w:rPr>
              <w:t>Ar tinkamos finansuoti išlaidos tenkina Reglamento 28 straips</w:t>
            </w:r>
            <w:r w:rsidR="00704B67">
              <w:rPr>
                <w:bCs/>
                <w:color w:val="000000"/>
                <w:szCs w:val="24"/>
              </w:rPr>
              <w:t>n</w:t>
            </w:r>
            <w:r>
              <w:rPr>
                <w:bCs/>
                <w:color w:val="000000"/>
                <w:szCs w:val="24"/>
              </w:rPr>
              <w:t>io 2</w:t>
            </w:r>
            <w:r w:rsidR="00704B67">
              <w:rPr>
                <w:bCs/>
                <w:color w:val="000000"/>
                <w:szCs w:val="24"/>
              </w:rPr>
              <w:t> </w:t>
            </w:r>
            <w:r>
              <w:rPr>
                <w:bCs/>
                <w:color w:val="000000"/>
                <w:szCs w:val="24"/>
              </w:rPr>
              <w:t>dalies</w:t>
            </w:r>
            <w:r w:rsidR="00704B67">
              <w:rPr>
                <w:bCs/>
                <w:color w:val="000000"/>
                <w:szCs w:val="24"/>
              </w:rPr>
              <w:t xml:space="preserve"> </w:t>
            </w:r>
            <w:r>
              <w:rPr>
                <w:bCs/>
                <w:color w:val="000000"/>
                <w:szCs w:val="24"/>
              </w:rPr>
              <w:t>nuostatas?</w:t>
            </w:r>
          </w:p>
        </w:tc>
        <w:tc>
          <w:tcPr>
            <w:tcW w:w="1768" w:type="dxa"/>
            <w:tcBorders>
              <w:top w:val="single" w:sz="4" w:space="0" w:color="auto"/>
              <w:left w:val="single" w:sz="4" w:space="0" w:color="auto"/>
              <w:bottom w:val="single" w:sz="4" w:space="0" w:color="auto"/>
              <w:right w:val="single" w:sz="4" w:space="0" w:color="auto"/>
            </w:tcBorders>
          </w:tcPr>
          <w:p w14:paraId="41EFE1D2" w14:textId="77777777" w:rsidR="00DD0BC8" w:rsidRPr="00E46541" w:rsidRDefault="00DD0BC8" w:rsidP="00DD0BC8">
            <w:pPr>
              <w:autoSpaceDE w:val="0"/>
              <w:autoSpaceDN w:val="0"/>
              <w:adjustRightInd w:val="0"/>
              <w:jc w:val="both"/>
              <w:rPr>
                <w:color w:val="000000"/>
                <w:szCs w:val="24"/>
              </w:rPr>
            </w:pPr>
          </w:p>
        </w:tc>
        <w:tc>
          <w:tcPr>
            <w:tcW w:w="1708" w:type="dxa"/>
            <w:tcBorders>
              <w:top w:val="single" w:sz="4" w:space="0" w:color="auto"/>
              <w:left w:val="single" w:sz="4" w:space="0" w:color="auto"/>
              <w:bottom w:val="single" w:sz="4" w:space="0" w:color="auto"/>
              <w:right w:val="single" w:sz="4" w:space="0" w:color="auto"/>
            </w:tcBorders>
          </w:tcPr>
          <w:p w14:paraId="2AB70EAE" w14:textId="77777777" w:rsidR="00DD0BC8" w:rsidRPr="00E46541" w:rsidRDefault="00DD0BC8" w:rsidP="00DD0BC8">
            <w:pPr>
              <w:autoSpaceDE w:val="0"/>
              <w:autoSpaceDN w:val="0"/>
              <w:adjustRightInd w:val="0"/>
              <w:jc w:val="both"/>
              <w:rPr>
                <w:color w:val="000000"/>
                <w:szCs w:val="24"/>
              </w:rPr>
            </w:pPr>
          </w:p>
        </w:tc>
        <w:tc>
          <w:tcPr>
            <w:tcW w:w="3296" w:type="dxa"/>
            <w:tcBorders>
              <w:top w:val="single" w:sz="4" w:space="0" w:color="auto"/>
              <w:left w:val="single" w:sz="4" w:space="0" w:color="auto"/>
              <w:bottom w:val="single" w:sz="4" w:space="0" w:color="auto"/>
              <w:right w:val="single" w:sz="4" w:space="0" w:color="auto"/>
            </w:tcBorders>
          </w:tcPr>
          <w:p w14:paraId="4BBAF770" w14:textId="77777777" w:rsidR="00DD0BC8" w:rsidRPr="00E46541" w:rsidRDefault="00DD0BC8" w:rsidP="00DD0BC8">
            <w:pPr>
              <w:autoSpaceDE w:val="0"/>
              <w:autoSpaceDN w:val="0"/>
              <w:adjustRightInd w:val="0"/>
              <w:jc w:val="both"/>
              <w:rPr>
                <w:color w:val="000000"/>
                <w:szCs w:val="24"/>
              </w:rPr>
            </w:pPr>
          </w:p>
        </w:tc>
      </w:tr>
      <w:tr w:rsidR="00814A4C" w:rsidRPr="00E46541" w14:paraId="72945CC9" w14:textId="77777777" w:rsidTr="00814A4C">
        <w:trPr>
          <w:trHeight w:val="1845"/>
        </w:trPr>
        <w:tc>
          <w:tcPr>
            <w:tcW w:w="665" w:type="dxa"/>
            <w:tcBorders>
              <w:top w:val="single" w:sz="4" w:space="0" w:color="auto"/>
              <w:left w:val="single" w:sz="4" w:space="0" w:color="auto"/>
              <w:bottom w:val="single" w:sz="4" w:space="0" w:color="auto"/>
              <w:right w:val="single" w:sz="4" w:space="0" w:color="auto"/>
            </w:tcBorders>
          </w:tcPr>
          <w:p w14:paraId="6F3ABD64" w14:textId="6C6939EC" w:rsidR="00814A4C" w:rsidRPr="00E46541" w:rsidRDefault="00814A4C" w:rsidP="00814A4C">
            <w:pPr>
              <w:autoSpaceDE w:val="0"/>
              <w:autoSpaceDN w:val="0"/>
              <w:adjustRightInd w:val="0"/>
              <w:ind w:right="-465"/>
              <w:contextualSpacing/>
            </w:pPr>
            <w:r>
              <w:lastRenderedPageBreak/>
              <w:t>16.</w:t>
            </w:r>
          </w:p>
        </w:tc>
        <w:tc>
          <w:tcPr>
            <w:tcW w:w="7123" w:type="dxa"/>
            <w:tcBorders>
              <w:top w:val="single" w:sz="4" w:space="0" w:color="auto"/>
              <w:left w:val="single" w:sz="4" w:space="0" w:color="auto"/>
              <w:bottom w:val="single" w:sz="4" w:space="0" w:color="auto"/>
              <w:right w:val="single" w:sz="4" w:space="0" w:color="auto"/>
            </w:tcBorders>
          </w:tcPr>
          <w:p w14:paraId="3B808503" w14:textId="4EAD7235" w:rsidR="00814A4C" w:rsidRPr="00260879" w:rsidRDefault="00814A4C" w:rsidP="00814A4C">
            <w:pPr>
              <w:autoSpaceDE w:val="0"/>
              <w:autoSpaceDN w:val="0"/>
              <w:adjustRightInd w:val="0"/>
              <w:jc w:val="both"/>
              <w:rPr>
                <w:color w:val="000000"/>
              </w:rPr>
            </w:pPr>
            <w:r w:rsidRPr="3A4A74E3">
              <w:rPr>
                <w:color w:val="000000" w:themeColor="text1"/>
              </w:rPr>
              <w:t>Ar pagalbos intensyvuma</w:t>
            </w:r>
            <w:r w:rsidR="00704B67" w:rsidRPr="3A4A74E3">
              <w:rPr>
                <w:color w:val="000000" w:themeColor="text1"/>
              </w:rPr>
              <w:t>s</w:t>
            </w:r>
            <w:r w:rsidRPr="3A4A74E3">
              <w:rPr>
                <w:color w:val="000000" w:themeColor="text1"/>
              </w:rPr>
              <w:t xml:space="preserve"> neviršija 50</w:t>
            </w:r>
            <w:r w:rsidR="00EA5ADC" w:rsidRPr="3A4A74E3">
              <w:rPr>
                <w:color w:val="000000" w:themeColor="text1"/>
              </w:rPr>
              <w:t> </w:t>
            </w:r>
            <w:r w:rsidRPr="3A4A74E3">
              <w:rPr>
                <w:color w:val="000000" w:themeColor="text1"/>
                <w:lang w:val="en-US"/>
              </w:rPr>
              <w:t xml:space="preserve">% </w:t>
            </w:r>
            <w:proofErr w:type="spellStart"/>
            <w:r w:rsidRPr="3A4A74E3">
              <w:rPr>
                <w:color w:val="000000" w:themeColor="text1"/>
                <w:lang w:val="en-US"/>
              </w:rPr>
              <w:t>tinkamų</w:t>
            </w:r>
            <w:proofErr w:type="spellEnd"/>
            <w:r w:rsidRPr="3A4A74E3">
              <w:rPr>
                <w:color w:val="000000" w:themeColor="text1"/>
              </w:rPr>
              <w:t xml:space="preserve"> finansuoti išlaidų (Reglamento 28 straip</w:t>
            </w:r>
            <w:r w:rsidR="00704B67" w:rsidRPr="3A4A74E3">
              <w:rPr>
                <w:color w:val="000000" w:themeColor="text1"/>
              </w:rPr>
              <w:t>s</w:t>
            </w:r>
            <w:r w:rsidRPr="3A4A74E3">
              <w:rPr>
                <w:color w:val="000000" w:themeColor="text1"/>
              </w:rPr>
              <w:t>nio 3 dalis) ir /</w:t>
            </w:r>
            <w:r w:rsidR="3A4A74E3" w:rsidRPr="3A4A74E3">
              <w:rPr>
                <w:color w:val="000000" w:themeColor="text1"/>
              </w:rPr>
              <w:t xml:space="preserve"> </w:t>
            </w:r>
            <w:r w:rsidRPr="3A4A74E3">
              <w:rPr>
                <w:color w:val="000000" w:themeColor="text1"/>
              </w:rPr>
              <w:t>arba yra tenkinamos Regl</w:t>
            </w:r>
            <w:r w:rsidR="00704B67" w:rsidRPr="3A4A74E3">
              <w:rPr>
                <w:color w:val="000000" w:themeColor="text1"/>
              </w:rPr>
              <w:t>a</w:t>
            </w:r>
            <w:r w:rsidRPr="3A4A74E3">
              <w:rPr>
                <w:color w:val="000000" w:themeColor="text1"/>
              </w:rPr>
              <w:t>mento 28 straip</w:t>
            </w:r>
            <w:r w:rsidR="00704B67" w:rsidRPr="3A4A74E3">
              <w:rPr>
                <w:color w:val="000000" w:themeColor="text1"/>
              </w:rPr>
              <w:t>s</w:t>
            </w:r>
            <w:r w:rsidRPr="3A4A74E3">
              <w:rPr>
                <w:color w:val="000000" w:themeColor="text1"/>
              </w:rPr>
              <w:t>nio 4 dalies nuostatos (komentaruose pateikti straip</w:t>
            </w:r>
            <w:r w:rsidR="00704B67" w:rsidRPr="3A4A74E3">
              <w:rPr>
                <w:color w:val="000000" w:themeColor="text1"/>
              </w:rPr>
              <w:t>s</w:t>
            </w:r>
            <w:r w:rsidRPr="3A4A74E3">
              <w:rPr>
                <w:color w:val="000000" w:themeColor="text1"/>
              </w:rPr>
              <w:t>nio pasirinkimo argumentus, jei pasirenkama taikyti Regl</w:t>
            </w:r>
            <w:r w:rsidR="00704B67" w:rsidRPr="3A4A74E3">
              <w:rPr>
                <w:color w:val="000000" w:themeColor="text1"/>
              </w:rPr>
              <w:t>a</w:t>
            </w:r>
            <w:r w:rsidRPr="3A4A74E3">
              <w:rPr>
                <w:color w:val="000000" w:themeColor="text1"/>
              </w:rPr>
              <w:t>mento 28 straip</w:t>
            </w:r>
            <w:r w:rsidR="00704B67" w:rsidRPr="3A4A74E3">
              <w:rPr>
                <w:color w:val="000000" w:themeColor="text1"/>
              </w:rPr>
              <w:t>s</w:t>
            </w:r>
            <w:r w:rsidRPr="3A4A74E3">
              <w:rPr>
                <w:color w:val="000000" w:themeColor="text1"/>
              </w:rPr>
              <w:t>nio 4 dalį bei nurodoma</w:t>
            </w:r>
            <w:r w:rsidR="00704B67" w:rsidRPr="3A4A74E3">
              <w:rPr>
                <w:color w:val="000000" w:themeColor="text1"/>
              </w:rPr>
              <w:t>,</w:t>
            </w:r>
            <w:r w:rsidRPr="3A4A74E3">
              <w:rPr>
                <w:color w:val="000000" w:themeColor="text1"/>
              </w:rPr>
              <w:t xml:space="preserve"> kaip bus užtikrinta, kad nebus viršijama 200 000 EUR paga</w:t>
            </w:r>
            <w:r w:rsidR="00704B67" w:rsidRPr="3A4A74E3">
              <w:rPr>
                <w:color w:val="000000" w:themeColor="text1"/>
              </w:rPr>
              <w:t>l</w:t>
            </w:r>
            <w:r w:rsidRPr="3A4A74E3">
              <w:rPr>
                <w:color w:val="000000" w:themeColor="text1"/>
              </w:rPr>
              <w:t xml:space="preserve">ba vienai įmonei per trejų metų laikotarpį)? </w:t>
            </w:r>
          </w:p>
        </w:tc>
        <w:tc>
          <w:tcPr>
            <w:tcW w:w="1768" w:type="dxa"/>
            <w:tcBorders>
              <w:top w:val="single" w:sz="4" w:space="0" w:color="auto"/>
              <w:left w:val="single" w:sz="4" w:space="0" w:color="auto"/>
              <w:bottom w:val="single" w:sz="4" w:space="0" w:color="auto"/>
              <w:right w:val="single" w:sz="4" w:space="0" w:color="auto"/>
            </w:tcBorders>
          </w:tcPr>
          <w:p w14:paraId="4C7B9C48" w14:textId="05963817" w:rsidR="00814A4C" w:rsidRPr="00E46541" w:rsidRDefault="00814A4C" w:rsidP="00814A4C">
            <w:pPr>
              <w:autoSpaceDE w:val="0"/>
              <w:autoSpaceDN w:val="0"/>
              <w:adjustRightInd w:val="0"/>
              <w:jc w:val="both"/>
              <w:rPr>
                <w:color w:val="000000"/>
              </w:rPr>
            </w:pPr>
            <w:r w:rsidRPr="14C35884">
              <w:rPr>
                <w:color w:val="000000" w:themeColor="text1"/>
              </w:rPr>
              <w:t xml:space="preserve">□ Taip </w:t>
            </w:r>
          </w:p>
        </w:tc>
        <w:tc>
          <w:tcPr>
            <w:tcW w:w="1708" w:type="dxa"/>
            <w:tcBorders>
              <w:top w:val="single" w:sz="4" w:space="0" w:color="auto"/>
              <w:left w:val="single" w:sz="4" w:space="0" w:color="auto"/>
              <w:bottom w:val="single" w:sz="4" w:space="0" w:color="auto"/>
              <w:right w:val="single" w:sz="4" w:space="0" w:color="auto"/>
            </w:tcBorders>
          </w:tcPr>
          <w:p w14:paraId="3D2747FA" w14:textId="6EF28492" w:rsidR="00814A4C" w:rsidRPr="00E46541" w:rsidRDefault="00814A4C" w:rsidP="00814A4C">
            <w:pPr>
              <w:autoSpaceDE w:val="0"/>
              <w:autoSpaceDN w:val="0"/>
              <w:adjustRightInd w:val="0"/>
              <w:jc w:val="both"/>
              <w:rPr>
                <w:color w:val="000000"/>
              </w:rPr>
            </w:pPr>
            <w:r w:rsidRPr="14C35884">
              <w:rPr>
                <w:color w:val="000000" w:themeColor="text1"/>
              </w:rPr>
              <w:t xml:space="preserve">□ Ne </w:t>
            </w:r>
          </w:p>
        </w:tc>
        <w:tc>
          <w:tcPr>
            <w:tcW w:w="3296" w:type="dxa"/>
            <w:tcBorders>
              <w:top w:val="single" w:sz="4" w:space="0" w:color="auto"/>
              <w:left w:val="single" w:sz="4" w:space="0" w:color="auto"/>
              <w:bottom w:val="single" w:sz="4" w:space="0" w:color="auto"/>
              <w:right w:val="single" w:sz="4" w:space="0" w:color="auto"/>
            </w:tcBorders>
          </w:tcPr>
          <w:p w14:paraId="27012926" w14:textId="77777777" w:rsidR="00814A4C" w:rsidRPr="00E46541" w:rsidRDefault="00814A4C" w:rsidP="00814A4C">
            <w:pPr>
              <w:autoSpaceDE w:val="0"/>
              <w:autoSpaceDN w:val="0"/>
              <w:adjustRightInd w:val="0"/>
              <w:jc w:val="both"/>
              <w:rPr>
                <w:color w:val="000000"/>
                <w:szCs w:val="24"/>
              </w:rPr>
            </w:pPr>
          </w:p>
        </w:tc>
      </w:tr>
    </w:tbl>
    <w:p w14:paraId="51ADAB78" w14:textId="77777777" w:rsidR="001109E5" w:rsidRPr="00E46541" w:rsidRDefault="001109E5" w:rsidP="001109E5">
      <w:pPr>
        <w:rPr>
          <w:rFonts w:ascii="Arial" w:hAnsi="Arial" w:cs="Arial"/>
          <w:szCs w:val="24"/>
        </w:rPr>
      </w:pPr>
    </w:p>
    <w:tbl>
      <w:tblPr>
        <w:tblStyle w:val="TableGrid2"/>
        <w:tblW w:w="0" w:type="auto"/>
        <w:tblLook w:val="04A0" w:firstRow="1" w:lastRow="0" w:firstColumn="1" w:lastColumn="0" w:noHBand="0" w:noVBand="1"/>
      </w:tblPr>
      <w:tblGrid>
        <w:gridCol w:w="7768"/>
        <w:gridCol w:w="1770"/>
        <w:gridCol w:w="1795"/>
        <w:gridCol w:w="3227"/>
      </w:tblGrid>
      <w:tr w:rsidR="001109E5" w:rsidRPr="00E46541" w14:paraId="3F6AF6A7" w14:textId="77777777" w:rsidTr="00BA7EA3">
        <w:tc>
          <w:tcPr>
            <w:tcW w:w="1527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97F76F" w14:textId="77777777" w:rsidR="001109E5" w:rsidRPr="00E46541" w:rsidRDefault="001109E5" w:rsidP="00BA7EA3">
            <w:pPr>
              <w:autoSpaceDE w:val="0"/>
              <w:autoSpaceDN w:val="0"/>
              <w:adjustRightInd w:val="0"/>
              <w:rPr>
                <w:color w:val="000000"/>
                <w:szCs w:val="24"/>
              </w:rPr>
            </w:pPr>
            <w:r w:rsidRPr="00E46541">
              <w:rPr>
                <w:b/>
                <w:bCs/>
                <w:color w:val="000000"/>
                <w:szCs w:val="24"/>
              </w:rPr>
              <w:t xml:space="preserve">IV. Valstybės pagalbos atitikties vertinimas </w:t>
            </w:r>
          </w:p>
          <w:p w14:paraId="76FC12D2" w14:textId="77777777" w:rsidR="001109E5" w:rsidRPr="00E46541" w:rsidRDefault="001109E5" w:rsidP="00BA7EA3">
            <w:pPr>
              <w:autoSpaceDE w:val="0"/>
              <w:autoSpaceDN w:val="0"/>
              <w:adjustRightInd w:val="0"/>
              <w:rPr>
                <w:color w:val="000000"/>
                <w:szCs w:val="24"/>
              </w:rPr>
            </w:pPr>
          </w:p>
        </w:tc>
      </w:tr>
      <w:tr w:rsidR="001109E5" w:rsidRPr="00E46541" w14:paraId="306957CE" w14:textId="77777777" w:rsidTr="00BA7EA3">
        <w:tc>
          <w:tcPr>
            <w:tcW w:w="8188" w:type="dxa"/>
            <w:tcBorders>
              <w:top w:val="single" w:sz="4" w:space="0" w:color="auto"/>
              <w:left w:val="single" w:sz="4" w:space="0" w:color="auto"/>
              <w:bottom w:val="single" w:sz="4" w:space="0" w:color="auto"/>
              <w:right w:val="single" w:sz="4" w:space="0" w:color="auto"/>
            </w:tcBorders>
            <w:hideMark/>
          </w:tcPr>
          <w:p w14:paraId="058541F5" w14:textId="77777777" w:rsidR="001109E5" w:rsidRPr="00E46541" w:rsidRDefault="001109E5" w:rsidP="00BA7EA3">
            <w:pPr>
              <w:autoSpaceDE w:val="0"/>
              <w:autoSpaceDN w:val="0"/>
              <w:adjustRightInd w:val="0"/>
              <w:jc w:val="both"/>
              <w:rPr>
                <w:bCs/>
                <w:color w:val="000000"/>
                <w:szCs w:val="24"/>
              </w:rPr>
            </w:pPr>
            <w:r w:rsidRPr="00E46541">
              <w:rPr>
                <w:rFonts w:cs="Calibri"/>
                <w:color w:val="000000"/>
                <w:szCs w:val="24"/>
              </w:rPr>
              <w:t>Ar teikiama valstybės pagalba atitinka Reglamento nuostatas?</w:t>
            </w:r>
          </w:p>
        </w:tc>
        <w:tc>
          <w:tcPr>
            <w:tcW w:w="1843" w:type="dxa"/>
            <w:tcBorders>
              <w:top w:val="single" w:sz="4" w:space="0" w:color="auto"/>
              <w:left w:val="single" w:sz="4" w:space="0" w:color="auto"/>
              <w:bottom w:val="single" w:sz="4" w:space="0" w:color="auto"/>
              <w:right w:val="single" w:sz="4" w:space="0" w:color="auto"/>
            </w:tcBorders>
            <w:hideMark/>
          </w:tcPr>
          <w:p w14:paraId="64400CF3"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Taip </w:t>
            </w:r>
          </w:p>
        </w:tc>
        <w:tc>
          <w:tcPr>
            <w:tcW w:w="1880" w:type="dxa"/>
            <w:tcBorders>
              <w:top w:val="single" w:sz="4" w:space="0" w:color="auto"/>
              <w:left w:val="single" w:sz="4" w:space="0" w:color="auto"/>
              <w:bottom w:val="single" w:sz="4" w:space="0" w:color="auto"/>
              <w:right w:val="single" w:sz="4" w:space="0" w:color="auto"/>
            </w:tcBorders>
            <w:hideMark/>
          </w:tcPr>
          <w:p w14:paraId="083DA1EB" w14:textId="77777777" w:rsidR="001109E5" w:rsidRPr="00E46541" w:rsidRDefault="001109E5" w:rsidP="00BA7EA3">
            <w:pPr>
              <w:autoSpaceDE w:val="0"/>
              <w:autoSpaceDN w:val="0"/>
              <w:adjustRightInd w:val="0"/>
              <w:jc w:val="both"/>
              <w:rPr>
                <w:color w:val="000000"/>
                <w:szCs w:val="24"/>
              </w:rPr>
            </w:pPr>
            <w:r w:rsidRPr="00E46541">
              <w:rPr>
                <w:color w:val="000000"/>
                <w:szCs w:val="24"/>
              </w:rPr>
              <w:t xml:space="preserve">□ Ne </w:t>
            </w:r>
          </w:p>
        </w:tc>
        <w:tc>
          <w:tcPr>
            <w:tcW w:w="3365" w:type="dxa"/>
            <w:tcBorders>
              <w:top w:val="single" w:sz="4" w:space="0" w:color="auto"/>
              <w:left w:val="single" w:sz="4" w:space="0" w:color="auto"/>
              <w:bottom w:val="single" w:sz="4" w:space="0" w:color="auto"/>
              <w:right w:val="single" w:sz="4" w:space="0" w:color="auto"/>
            </w:tcBorders>
            <w:hideMark/>
          </w:tcPr>
          <w:p w14:paraId="3F796D78" w14:textId="77777777" w:rsidR="001109E5" w:rsidRPr="00E46541" w:rsidRDefault="001109E5" w:rsidP="00BA7EA3">
            <w:pPr>
              <w:autoSpaceDE w:val="0"/>
              <w:autoSpaceDN w:val="0"/>
              <w:adjustRightInd w:val="0"/>
              <w:jc w:val="both"/>
              <w:rPr>
                <w:color w:val="000000"/>
                <w:szCs w:val="24"/>
              </w:rPr>
            </w:pPr>
            <w:r w:rsidRPr="00E46541">
              <w:rPr>
                <w:color w:val="000000"/>
                <w:szCs w:val="24"/>
              </w:rPr>
              <w:t>Pastabos:</w:t>
            </w:r>
          </w:p>
        </w:tc>
      </w:tr>
    </w:tbl>
    <w:tbl>
      <w:tblPr>
        <w:tblW w:w="11445" w:type="dxa"/>
        <w:tblLayout w:type="fixed"/>
        <w:tblLook w:val="04A0" w:firstRow="1" w:lastRow="0" w:firstColumn="1" w:lastColumn="0" w:noHBand="0" w:noVBand="1"/>
      </w:tblPr>
      <w:tblGrid>
        <w:gridCol w:w="4931"/>
        <w:gridCol w:w="3256"/>
        <w:gridCol w:w="3258"/>
      </w:tblGrid>
      <w:tr w:rsidR="001109E5" w:rsidRPr="00E46541" w14:paraId="4070367E" w14:textId="77777777" w:rsidTr="00BA7EA3">
        <w:trPr>
          <w:trHeight w:val="322"/>
        </w:trPr>
        <w:tc>
          <w:tcPr>
            <w:tcW w:w="4931" w:type="dxa"/>
            <w:tcBorders>
              <w:top w:val="nil"/>
              <w:left w:val="nil"/>
              <w:bottom w:val="nil"/>
              <w:right w:val="nil"/>
            </w:tcBorders>
            <w:hideMark/>
          </w:tcPr>
          <w:p w14:paraId="545A510D" w14:textId="77777777" w:rsidR="001109E5" w:rsidRPr="00E46541" w:rsidRDefault="001109E5" w:rsidP="00BA7EA3">
            <w:pPr>
              <w:autoSpaceDE w:val="0"/>
              <w:autoSpaceDN w:val="0"/>
              <w:adjustRightInd w:val="0"/>
              <w:rPr>
                <w:iCs/>
                <w:color w:val="000000"/>
                <w:szCs w:val="24"/>
              </w:rPr>
            </w:pPr>
          </w:p>
          <w:p w14:paraId="27E44A0C" w14:textId="77777777" w:rsidR="001109E5" w:rsidRPr="00E46541" w:rsidRDefault="001109E5" w:rsidP="00BA7EA3">
            <w:pPr>
              <w:autoSpaceDE w:val="0"/>
              <w:autoSpaceDN w:val="0"/>
              <w:adjustRightInd w:val="0"/>
              <w:rPr>
                <w:rFonts w:eastAsiaTheme="minorHAnsi"/>
                <w:color w:val="000000"/>
                <w:szCs w:val="24"/>
              </w:rPr>
            </w:pPr>
            <w:r w:rsidRPr="00E46541">
              <w:rPr>
                <w:iCs/>
                <w:color w:val="000000"/>
                <w:szCs w:val="24"/>
              </w:rPr>
              <w:t xml:space="preserve">____________________________________ </w:t>
            </w:r>
          </w:p>
          <w:p w14:paraId="7BF97E88" w14:textId="77777777" w:rsidR="001109E5" w:rsidRPr="00E46541" w:rsidRDefault="001109E5" w:rsidP="00BA7EA3">
            <w:pPr>
              <w:autoSpaceDE w:val="0"/>
              <w:autoSpaceDN w:val="0"/>
              <w:adjustRightInd w:val="0"/>
              <w:rPr>
                <w:color w:val="000000"/>
                <w:szCs w:val="24"/>
              </w:rPr>
            </w:pPr>
            <w:r w:rsidRPr="00E46541">
              <w:rPr>
                <w:iCs/>
                <w:color w:val="000000"/>
                <w:szCs w:val="24"/>
              </w:rPr>
              <w:t xml:space="preserve">                          (vertintojas) </w:t>
            </w:r>
          </w:p>
        </w:tc>
        <w:tc>
          <w:tcPr>
            <w:tcW w:w="3256" w:type="dxa"/>
            <w:tcBorders>
              <w:top w:val="nil"/>
              <w:left w:val="nil"/>
              <w:bottom w:val="nil"/>
              <w:right w:val="nil"/>
            </w:tcBorders>
            <w:hideMark/>
          </w:tcPr>
          <w:p w14:paraId="2D780EE2" w14:textId="77777777" w:rsidR="001109E5" w:rsidRPr="00E46541" w:rsidRDefault="001109E5" w:rsidP="00BA7EA3">
            <w:pPr>
              <w:autoSpaceDE w:val="0"/>
              <w:autoSpaceDN w:val="0"/>
              <w:adjustRightInd w:val="0"/>
              <w:rPr>
                <w:iCs/>
                <w:color w:val="000000"/>
                <w:szCs w:val="24"/>
              </w:rPr>
            </w:pPr>
          </w:p>
          <w:p w14:paraId="71DFC818" w14:textId="77777777" w:rsidR="001109E5" w:rsidRPr="00E46541" w:rsidRDefault="001109E5" w:rsidP="00BA7EA3">
            <w:pPr>
              <w:autoSpaceDE w:val="0"/>
              <w:autoSpaceDN w:val="0"/>
              <w:adjustRightInd w:val="0"/>
              <w:rPr>
                <w:rFonts w:eastAsiaTheme="minorHAnsi"/>
                <w:color w:val="000000"/>
                <w:szCs w:val="24"/>
              </w:rPr>
            </w:pPr>
            <w:r w:rsidRPr="00E46541">
              <w:rPr>
                <w:iCs/>
                <w:color w:val="000000"/>
                <w:szCs w:val="24"/>
              </w:rPr>
              <w:t xml:space="preserve">___________ </w:t>
            </w:r>
          </w:p>
          <w:p w14:paraId="310C3250" w14:textId="77777777" w:rsidR="001109E5" w:rsidRPr="00E46541" w:rsidRDefault="001109E5" w:rsidP="00BA7EA3">
            <w:pPr>
              <w:autoSpaceDE w:val="0"/>
              <w:autoSpaceDN w:val="0"/>
              <w:adjustRightInd w:val="0"/>
              <w:rPr>
                <w:color w:val="000000"/>
                <w:szCs w:val="24"/>
              </w:rPr>
            </w:pPr>
            <w:r w:rsidRPr="00E46541">
              <w:rPr>
                <w:iCs/>
                <w:color w:val="000000"/>
                <w:szCs w:val="24"/>
              </w:rPr>
              <w:t xml:space="preserve">    (parašas) </w:t>
            </w:r>
          </w:p>
        </w:tc>
        <w:tc>
          <w:tcPr>
            <w:tcW w:w="3258" w:type="dxa"/>
            <w:tcBorders>
              <w:top w:val="nil"/>
              <w:left w:val="nil"/>
              <w:bottom w:val="nil"/>
              <w:right w:val="nil"/>
            </w:tcBorders>
            <w:hideMark/>
          </w:tcPr>
          <w:p w14:paraId="3BF2E8A0" w14:textId="77777777" w:rsidR="001109E5" w:rsidRPr="00E46541" w:rsidRDefault="001109E5" w:rsidP="00BA7EA3">
            <w:pPr>
              <w:autoSpaceDE w:val="0"/>
              <w:autoSpaceDN w:val="0"/>
              <w:adjustRightInd w:val="0"/>
              <w:rPr>
                <w:iCs/>
                <w:color w:val="000000"/>
                <w:szCs w:val="24"/>
              </w:rPr>
            </w:pPr>
          </w:p>
          <w:p w14:paraId="70D3197D" w14:textId="77777777" w:rsidR="001109E5" w:rsidRPr="00E46541" w:rsidRDefault="001109E5" w:rsidP="00BA7EA3">
            <w:pPr>
              <w:autoSpaceDE w:val="0"/>
              <w:autoSpaceDN w:val="0"/>
              <w:adjustRightInd w:val="0"/>
              <w:rPr>
                <w:rFonts w:eastAsiaTheme="minorHAnsi"/>
                <w:color w:val="000000"/>
                <w:szCs w:val="24"/>
              </w:rPr>
            </w:pPr>
            <w:r w:rsidRPr="00E46541">
              <w:rPr>
                <w:iCs/>
                <w:color w:val="000000"/>
                <w:szCs w:val="24"/>
              </w:rPr>
              <w:t xml:space="preserve">________ </w:t>
            </w:r>
          </w:p>
          <w:p w14:paraId="6D85C8AB" w14:textId="77777777" w:rsidR="001109E5" w:rsidRPr="00E46541" w:rsidRDefault="001109E5" w:rsidP="00BA7EA3">
            <w:pPr>
              <w:autoSpaceDE w:val="0"/>
              <w:autoSpaceDN w:val="0"/>
              <w:adjustRightInd w:val="0"/>
              <w:rPr>
                <w:color w:val="000000"/>
                <w:szCs w:val="24"/>
              </w:rPr>
            </w:pPr>
            <w:r w:rsidRPr="00E46541">
              <w:rPr>
                <w:color w:val="000000"/>
                <w:szCs w:val="24"/>
              </w:rPr>
              <w:t xml:space="preserve">   (data) </w:t>
            </w:r>
          </w:p>
        </w:tc>
      </w:tr>
      <w:tr w:rsidR="001109E5" w:rsidRPr="00E46541" w14:paraId="66B8BA00" w14:textId="77777777" w:rsidTr="00BA7EA3">
        <w:trPr>
          <w:trHeight w:val="746"/>
        </w:trPr>
        <w:tc>
          <w:tcPr>
            <w:tcW w:w="11445" w:type="dxa"/>
            <w:gridSpan w:val="3"/>
            <w:tcBorders>
              <w:top w:val="nil"/>
              <w:left w:val="nil"/>
              <w:bottom w:val="nil"/>
              <w:right w:val="nil"/>
            </w:tcBorders>
          </w:tcPr>
          <w:p w14:paraId="2BE748AE" w14:textId="77777777" w:rsidR="001109E5" w:rsidRPr="00E46541" w:rsidRDefault="001109E5" w:rsidP="00BA7EA3">
            <w:pPr>
              <w:autoSpaceDE w:val="0"/>
              <w:autoSpaceDN w:val="0"/>
              <w:adjustRightInd w:val="0"/>
              <w:rPr>
                <w:rFonts w:eastAsiaTheme="minorHAnsi"/>
                <w:b/>
                <w:bCs/>
                <w:color w:val="000000"/>
                <w:szCs w:val="24"/>
              </w:rPr>
            </w:pPr>
          </w:p>
          <w:p w14:paraId="62DC0AEF" w14:textId="77777777" w:rsidR="001109E5" w:rsidRPr="00E46541" w:rsidRDefault="001109E5" w:rsidP="00BA7EA3">
            <w:pPr>
              <w:autoSpaceDE w:val="0"/>
              <w:autoSpaceDN w:val="0"/>
              <w:adjustRightInd w:val="0"/>
              <w:rPr>
                <w:color w:val="000000"/>
                <w:szCs w:val="24"/>
              </w:rPr>
            </w:pPr>
            <w:r w:rsidRPr="00E46541">
              <w:rPr>
                <w:b/>
                <w:bCs/>
                <w:color w:val="000000"/>
                <w:szCs w:val="24"/>
              </w:rPr>
              <w:t xml:space="preserve">Patikros peržiūra: </w:t>
            </w:r>
          </w:p>
          <w:p w14:paraId="2E9C56DB" w14:textId="77777777" w:rsidR="001109E5" w:rsidRPr="00E46541" w:rsidRDefault="001109E5" w:rsidP="00BA7EA3">
            <w:pPr>
              <w:autoSpaceDE w:val="0"/>
              <w:autoSpaceDN w:val="0"/>
              <w:adjustRightInd w:val="0"/>
              <w:rPr>
                <w:color w:val="000000" w:themeColor="text1"/>
              </w:rPr>
            </w:pPr>
            <w:r w:rsidRPr="003D7F69">
              <w:rPr>
                <w:color w:val="000000" w:themeColor="text1"/>
                <w:szCs w:val="24"/>
              </w:rPr>
              <w:t xml:space="preserve">□ Vertintojo išvadai pritarti </w:t>
            </w:r>
          </w:p>
          <w:p w14:paraId="3EBCD5D7" w14:textId="77777777" w:rsidR="001109E5" w:rsidRPr="00E46541" w:rsidRDefault="001109E5" w:rsidP="00BA7EA3">
            <w:pPr>
              <w:autoSpaceDE w:val="0"/>
              <w:autoSpaceDN w:val="0"/>
              <w:adjustRightInd w:val="0"/>
              <w:rPr>
                <w:color w:val="000000" w:themeColor="text1"/>
              </w:rPr>
            </w:pPr>
            <w:r w:rsidRPr="003D7F69">
              <w:rPr>
                <w:color w:val="000000" w:themeColor="text1"/>
                <w:szCs w:val="24"/>
              </w:rPr>
              <w:t xml:space="preserve">□ Vertintojo išvadai nepritarti </w:t>
            </w:r>
          </w:p>
          <w:p w14:paraId="6D64817A" w14:textId="77777777" w:rsidR="001109E5" w:rsidRPr="00E46541" w:rsidRDefault="001109E5" w:rsidP="00BA7EA3">
            <w:pPr>
              <w:autoSpaceDE w:val="0"/>
              <w:autoSpaceDN w:val="0"/>
              <w:adjustRightInd w:val="0"/>
              <w:rPr>
                <w:i/>
                <w:iCs/>
                <w:color w:val="000000"/>
                <w:szCs w:val="24"/>
              </w:rPr>
            </w:pPr>
          </w:p>
          <w:p w14:paraId="43C8267F" w14:textId="77777777" w:rsidR="001109E5" w:rsidRPr="00E46541" w:rsidRDefault="001109E5" w:rsidP="00BA7EA3">
            <w:pPr>
              <w:autoSpaceDE w:val="0"/>
              <w:autoSpaceDN w:val="0"/>
              <w:adjustRightInd w:val="0"/>
              <w:rPr>
                <w:i/>
                <w:iCs/>
                <w:color w:val="000000"/>
                <w:szCs w:val="24"/>
              </w:rPr>
            </w:pPr>
            <w:r w:rsidRPr="00E46541">
              <w:rPr>
                <w:i/>
                <w:iCs/>
                <w:color w:val="000000"/>
                <w:szCs w:val="24"/>
              </w:rPr>
              <w:t>Pastabos:_______________________________________________________________________</w:t>
            </w:r>
          </w:p>
          <w:p w14:paraId="7079B5AB" w14:textId="77777777" w:rsidR="001109E5" w:rsidRPr="00E46541" w:rsidRDefault="001109E5" w:rsidP="00BA7EA3">
            <w:pPr>
              <w:autoSpaceDE w:val="0"/>
              <w:autoSpaceDN w:val="0"/>
              <w:adjustRightInd w:val="0"/>
              <w:rPr>
                <w:i/>
                <w:iCs/>
                <w:color w:val="000000"/>
                <w:szCs w:val="24"/>
              </w:rPr>
            </w:pPr>
          </w:p>
          <w:p w14:paraId="083B51AB" w14:textId="77777777" w:rsidR="001109E5" w:rsidRPr="00E46541" w:rsidRDefault="001109E5" w:rsidP="00BA7EA3">
            <w:pPr>
              <w:autoSpaceDE w:val="0"/>
              <w:autoSpaceDN w:val="0"/>
              <w:adjustRightInd w:val="0"/>
              <w:rPr>
                <w:color w:val="000000"/>
                <w:szCs w:val="24"/>
              </w:rPr>
            </w:pPr>
            <w:r w:rsidRPr="00E46541">
              <w:rPr>
                <w:i/>
                <w:iCs/>
                <w:color w:val="000000"/>
                <w:szCs w:val="24"/>
              </w:rPr>
              <w:t xml:space="preserve"> </w:t>
            </w:r>
          </w:p>
        </w:tc>
      </w:tr>
      <w:tr w:rsidR="001109E5" w:rsidRPr="00E46541" w14:paraId="38EA299E" w14:textId="77777777" w:rsidTr="00BA7EA3">
        <w:trPr>
          <w:trHeight w:val="323"/>
        </w:trPr>
        <w:tc>
          <w:tcPr>
            <w:tcW w:w="4931" w:type="dxa"/>
            <w:tcBorders>
              <w:top w:val="nil"/>
              <w:left w:val="nil"/>
              <w:bottom w:val="nil"/>
              <w:right w:val="nil"/>
            </w:tcBorders>
            <w:hideMark/>
          </w:tcPr>
          <w:p w14:paraId="57C48AA2" w14:textId="77777777" w:rsidR="001109E5" w:rsidRPr="00E46541" w:rsidRDefault="001109E5" w:rsidP="00BA7EA3">
            <w:pPr>
              <w:autoSpaceDE w:val="0"/>
              <w:autoSpaceDN w:val="0"/>
              <w:adjustRightInd w:val="0"/>
              <w:rPr>
                <w:rFonts w:eastAsiaTheme="minorHAnsi"/>
                <w:color w:val="000000"/>
                <w:szCs w:val="24"/>
              </w:rPr>
            </w:pPr>
            <w:r w:rsidRPr="00E46541">
              <w:rPr>
                <w:iCs/>
                <w:color w:val="000000"/>
                <w:szCs w:val="24"/>
              </w:rPr>
              <w:t xml:space="preserve">______________________________________ </w:t>
            </w:r>
          </w:p>
          <w:p w14:paraId="2A0753A0" w14:textId="77777777" w:rsidR="001109E5" w:rsidRPr="00E46541" w:rsidRDefault="001109E5" w:rsidP="00BA7EA3">
            <w:pPr>
              <w:autoSpaceDE w:val="0"/>
              <w:autoSpaceDN w:val="0"/>
              <w:adjustRightInd w:val="0"/>
              <w:rPr>
                <w:color w:val="000000"/>
                <w:szCs w:val="24"/>
              </w:rPr>
            </w:pPr>
            <w:r w:rsidRPr="00E46541">
              <w:rPr>
                <w:iCs/>
                <w:color w:val="000000"/>
                <w:szCs w:val="24"/>
              </w:rPr>
              <w:t xml:space="preserve">                      (skyriaus vedėjas) </w:t>
            </w:r>
          </w:p>
        </w:tc>
        <w:tc>
          <w:tcPr>
            <w:tcW w:w="3256" w:type="dxa"/>
            <w:tcBorders>
              <w:top w:val="nil"/>
              <w:left w:val="nil"/>
              <w:bottom w:val="nil"/>
              <w:right w:val="nil"/>
            </w:tcBorders>
            <w:hideMark/>
          </w:tcPr>
          <w:p w14:paraId="761FF4BE" w14:textId="77777777" w:rsidR="001109E5" w:rsidRPr="00E46541" w:rsidRDefault="001109E5" w:rsidP="00BA7EA3">
            <w:pPr>
              <w:autoSpaceDE w:val="0"/>
              <w:autoSpaceDN w:val="0"/>
              <w:adjustRightInd w:val="0"/>
              <w:rPr>
                <w:rFonts w:eastAsiaTheme="minorHAnsi"/>
                <w:color w:val="000000"/>
                <w:szCs w:val="24"/>
              </w:rPr>
            </w:pPr>
            <w:r w:rsidRPr="00E46541">
              <w:rPr>
                <w:iCs/>
                <w:color w:val="000000"/>
                <w:szCs w:val="24"/>
              </w:rPr>
              <w:t xml:space="preserve">____________ </w:t>
            </w:r>
          </w:p>
          <w:p w14:paraId="42FD1223" w14:textId="77777777" w:rsidR="001109E5" w:rsidRPr="00E46541" w:rsidRDefault="001109E5" w:rsidP="00BA7EA3">
            <w:pPr>
              <w:autoSpaceDE w:val="0"/>
              <w:autoSpaceDN w:val="0"/>
              <w:adjustRightInd w:val="0"/>
              <w:rPr>
                <w:color w:val="000000"/>
                <w:szCs w:val="24"/>
              </w:rPr>
            </w:pPr>
            <w:r w:rsidRPr="00E46541">
              <w:rPr>
                <w:iCs/>
                <w:color w:val="000000"/>
                <w:szCs w:val="24"/>
              </w:rPr>
              <w:t xml:space="preserve">    (parašas) </w:t>
            </w:r>
          </w:p>
        </w:tc>
        <w:tc>
          <w:tcPr>
            <w:tcW w:w="3258" w:type="dxa"/>
            <w:tcBorders>
              <w:top w:val="nil"/>
              <w:left w:val="nil"/>
              <w:bottom w:val="nil"/>
              <w:right w:val="nil"/>
            </w:tcBorders>
            <w:hideMark/>
          </w:tcPr>
          <w:p w14:paraId="01AD9EF6" w14:textId="77777777" w:rsidR="001109E5" w:rsidRPr="00E46541" w:rsidRDefault="001109E5" w:rsidP="00BA7EA3">
            <w:pPr>
              <w:autoSpaceDE w:val="0"/>
              <w:autoSpaceDN w:val="0"/>
              <w:adjustRightInd w:val="0"/>
              <w:rPr>
                <w:rFonts w:eastAsiaTheme="minorHAnsi"/>
                <w:color w:val="000000"/>
                <w:szCs w:val="24"/>
              </w:rPr>
            </w:pPr>
            <w:r w:rsidRPr="00E46541">
              <w:rPr>
                <w:iCs/>
                <w:color w:val="000000"/>
                <w:szCs w:val="24"/>
              </w:rPr>
              <w:t xml:space="preserve">____________ </w:t>
            </w:r>
          </w:p>
          <w:p w14:paraId="7CB7F976" w14:textId="77777777" w:rsidR="001109E5" w:rsidRPr="00E46541" w:rsidRDefault="001109E5" w:rsidP="00BA7EA3">
            <w:pPr>
              <w:autoSpaceDE w:val="0"/>
              <w:autoSpaceDN w:val="0"/>
              <w:adjustRightInd w:val="0"/>
              <w:rPr>
                <w:color w:val="000000"/>
                <w:szCs w:val="24"/>
              </w:rPr>
            </w:pPr>
            <w:r w:rsidRPr="00E46541">
              <w:rPr>
                <w:iCs/>
                <w:color w:val="000000"/>
                <w:szCs w:val="24"/>
              </w:rPr>
              <w:t xml:space="preserve">      (data) </w:t>
            </w:r>
          </w:p>
        </w:tc>
      </w:tr>
    </w:tbl>
    <w:p w14:paraId="5B9231FA" w14:textId="77777777" w:rsidR="00704B67" w:rsidRDefault="00704B67" w:rsidP="001109E5">
      <w:pPr>
        <w:ind w:left="5184" w:firstLine="1296"/>
        <w:rPr>
          <w:szCs w:val="24"/>
        </w:rPr>
      </w:pPr>
    </w:p>
    <w:p w14:paraId="7F9F5078" w14:textId="77777777" w:rsidR="00704B67" w:rsidRDefault="001109E5" w:rsidP="001109E5">
      <w:pPr>
        <w:ind w:left="5184" w:firstLine="1296"/>
        <w:rPr>
          <w:szCs w:val="24"/>
        </w:rPr>
        <w:sectPr w:rsidR="00704B67" w:rsidSect="005478D3">
          <w:pgSz w:w="16838" w:h="11906" w:orient="landscape"/>
          <w:pgMar w:top="1701" w:right="567" w:bottom="1134" w:left="1701" w:header="567" w:footer="567" w:gutter="0"/>
          <w:pgNumType w:start="1"/>
          <w:cols w:space="1296"/>
          <w:titlePg/>
          <w:docGrid w:linePitch="360"/>
        </w:sectPr>
      </w:pPr>
      <w:r w:rsidRPr="00E46541">
        <w:rPr>
          <w:szCs w:val="24"/>
        </w:rPr>
        <w:t>__________________________</w:t>
      </w:r>
    </w:p>
    <w:p w14:paraId="31EC9764" w14:textId="77777777" w:rsidR="002C10BD" w:rsidRPr="00E46541" w:rsidRDefault="002C10BD" w:rsidP="002C10BD">
      <w:pPr>
        <w:ind w:left="10368"/>
        <w:jc w:val="both"/>
        <w:rPr>
          <w:szCs w:val="24"/>
        </w:rPr>
      </w:pPr>
      <w:r w:rsidRPr="00E46541">
        <w:rPr>
          <w:szCs w:val="24"/>
        </w:rPr>
        <w:lastRenderedPageBreak/>
        <w:t xml:space="preserve">2022–2030 metų plėtros programos valdytojos Lietuvos </w:t>
      </w:r>
      <w:r>
        <w:rPr>
          <w:szCs w:val="24"/>
        </w:rPr>
        <w:t>R</w:t>
      </w:r>
      <w:r w:rsidRPr="00E46541">
        <w:rPr>
          <w:szCs w:val="24"/>
        </w:rPr>
        <w:t xml:space="preserve">espublikos ekonomikos ir inovacijų ministerijos ekonomikos transformacijos ir konkurencingumo plėtros programos ir 2022–2030 metų plėtros programos valdytojos Lietuvos </w:t>
      </w:r>
      <w:r>
        <w:rPr>
          <w:szCs w:val="24"/>
        </w:rPr>
        <w:t>R</w:t>
      </w:r>
      <w:r w:rsidRPr="00E46541">
        <w:rPr>
          <w:szCs w:val="24"/>
        </w:rPr>
        <w:t xml:space="preserve">espublikos švietimo, mokslo ir sporto ministerijos mokslo plėtros programos pažangos priemonės Nr. 05-001-01-05-06/12-001-01-03-01 „Įgyvendinti misijomis grįstas mokslo ir inovacijų programas“ aprašo </w:t>
      </w:r>
    </w:p>
    <w:p w14:paraId="5C78A819" w14:textId="48DA0710" w:rsidR="002C10BD" w:rsidRPr="00E46541" w:rsidRDefault="009835BF" w:rsidP="002C10BD">
      <w:pPr>
        <w:ind w:left="10368"/>
        <w:jc w:val="both"/>
        <w:rPr>
          <w:b/>
          <w:bCs/>
          <w:szCs w:val="24"/>
        </w:rPr>
      </w:pPr>
      <w:r>
        <w:rPr>
          <w:szCs w:val="24"/>
        </w:rPr>
        <w:t>7</w:t>
      </w:r>
      <w:r w:rsidR="002C10BD">
        <w:rPr>
          <w:szCs w:val="24"/>
        </w:rPr>
        <w:t xml:space="preserve"> </w:t>
      </w:r>
      <w:r w:rsidR="002C10BD" w:rsidRPr="00E46541">
        <w:rPr>
          <w:szCs w:val="24"/>
        </w:rPr>
        <w:t>priedas</w:t>
      </w:r>
    </w:p>
    <w:p w14:paraId="73FAF5B5" w14:textId="77777777" w:rsidR="000C6590" w:rsidRPr="004B56BC" w:rsidRDefault="000C6590" w:rsidP="000C6590">
      <w:pPr>
        <w:jc w:val="center"/>
        <w:rPr>
          <w:szCs w:val="24"/>
        </w:rPr>
      </w:pPr>
    </w:p>
    <w:p w14:paraId="7DB11CC2" w14:textId="77777777" w:rsidR="000C6590" w:rsidRPr="00E46541" w:rsidRDefault="000C6590" w:rsidP="000C6590">
      <w:pPr>
        <w:jc w:val="center"/>
        <w:rPr>
          <w:b/>
          <w:bCs/>
          <w:color w:val="000000"/>
          <w:szCs w:val="24"/>
          <w:lang w:eastAsia="lt-LT"/>
        </w:rPr>
      </w:pPr>
      <w:r w:rsidRPr="00E46541">
        <w:rPr>
          <w:b/>
          <w:bCs/>
          <w:color w:val="000000"/>
          <w:szCs w:val="24"/>
          <w:lang w:eastAsia="lt-LT"/>
        </w:rPr>
        <w:t>(„Vienos įmonės“ deklaracijos forma)</w:t>
      </w:r>
    </w:p>
    <w:p w14:paraId="0EA92FFF" w14:textId="77777777" w:rsidR="000C6590" w:rsidRPr="00E46541" w:rsidRDefault="000C6590" w:rsidP="000C6590">
      <w:pPr>
        <w:jc w:val="center"/>
        <w:rPr>
          <w:b/>
          <w:bCs/>
          <w:color w:val="000000"/>
          <w:szCs w:val="24"/>
          <w:lang w:eastAsia="lt-LT"/>
        </w:rPr>
      </w:pPr>
    </w:p>
    <w:p w14:paraId="0BA3044F" w14:textId="77777777" w:rsidR="000C6590" w:rsidRPr="00E46541" w:rsidRDefault="000C6590" w:rsidP="000C6590">
      <w:pPr>
        <w:jc w:val="center"/>
        <w:rPr>
          <w:b/>
          <w:bCs/>
          <w:color w:val="000000"/>
          <w:szCs w:val="24"/>
          <w:lang w:eastAsia="lt-LT"/>
        </w:rPr>
      </w:pPr>
      <w:r w:rsidRPr="00E46541">
        <w:rPr>
          <w:b/>
          <w:bCs/>
          <w:color w:val="000000"/>
          <w:szCs w:val="24"/>
          <w:lang w:eastAsia="lt-LT"/>
        </w:rPr>
        <w:t>„VIENOS ĮMONĖS“ DEKLARACIJA</w:t>
      </w:r>
    </w:p>
    <w:p w14:paraId="07E906CC" w14:textId="77777777" w:rsidR="000C6590" w:rsidRPr="00E46541" w:rsidRDefault="000C6590" w:rsidP="000C6590">
      <w:pPr>
        <w:jc w:val="center"/>
        <w:rPr>
          <w:szCs w:val="24"/>
        </w:rPr>
      </w:pPr>
      <w:r w:rsidRPr="000662A8">
        <w:rPr>
          <w:color w:val="000000"/>
          <w:szCs w:val="24"/>
          <w:lang w:eastAsia="lt-LT"/>
        </w:rPr>
        <w:t>__________________</w:t>
      </w:r>
    </w:p>
    <w:p w14:paraId="11B66726" w14:textId="2CAEECF5" w:rsidR="000C6590" w:rsidRPr="00E46541" w:rsidRDefault="00EA5ADC" w:rsidP="000C6590">
      <w:pPr>
        <w:jc w:val="center"/>
        <w:rPr>
          <w:color w:val="000000"/>
          <w:szCs w:val="24"/>
          <w:lang w:eastAsia="lt-LT"/>
        </w:rPr>
      </w:pPr>
      <w:r>
        <w:rPr>
          <w:color w:val="000000"/>
          <w:szCs w:val="24"/>
          <w:lang w:eastAsia="lt-LT"/>
        </w:rPr>
        <w:t>(</w:t>
      </w:r>
      <w:r w:rsidR="000C6590" w:rsidRPr="00E46541">
        <w:rPr>
          <w:color w:val="000000"/>
          <w:szCs w:val="24"/>
          <w:lang w:eastAsia="lt-LT"/>
        </w:rPr>
        <w:t>pildymo data</w:t>
      </w:r>
      <w:r>
        <w:rPr>
          <w:color w:val="000000"/>
          <w:szCs w:val="24"/>
          <w:lang w:eastAsia="lt-LT"/>
        </w:rPr>
        <w:t>)</w:t>
      </w:r>
    </w:p>
    <w:p w14:paraId="1D9FE8A2" w14:textId="77777777" w:rsidR="000C6590" w:rsidRPr="00E46541" w:rsidRDefault="000C6590" w:rsidP="000C6590">
      <w:pPr>
        <w:jc w:val="center"/>
        <w:rPr>
          <w:color w:val="000000"/>
          <w:szCs w:val="24"/>
          <w:lang w:eastAsia="lt-LT"/>
        </w:rPr>
      </w:pPr>
    </w:p>
    <w:tbl>
      <w:tblPr>
        <w:tblW w:w="145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1364"/>
        <w:gridCol w:w="5103"/>
        <w:gridCol w:w="7645"/>
      </w:tblGrid>
      <w:tr w:rsidR="000C6590" w:rsidRPr="00E46541" w14:paraId="003E5EE9" w14:textId="77777777">
        <w:trPr>
          <w:trHeight w:val="288"/>
        </w:trPr>
        <w:tc>
          <w:tcPr>
            <w:tcW w:w="396" w:type="dxa"/>
            <w:noWrap/>
            <w:tcMar>
              <w:top w:w="0" w:type="dxa"/>
              <w:left w:w="108" w:type="dxa"/>
              <w:bottom w:w="0" w:type="dxa"/>
              <w:right w:w="108" w:type="dxa"/>
            </w:tcMar>
            <w:vAlign w:val="center"/>
            <w:hideMark/>
          </w:tcPr>
          <w:p w14:paraId="1AAC61CD" w14:textId="77777777" w:rsidR="000C6590" w:rsidRPr="00E46541" w:rsidRDefault="000C6590">
            <w:pPr>
              <w:rPr>
                <w:szCs w:val="24"/>
                <w:lang w:eastAsia="lt-LT"/>
              </w:rPr>
            </w:pPr>
            <w:r w:rsidRPr="00E46541">
              <w:rPr>
                <w:b/>
                <w:bCs/>
                <w:color w:val="000000"/>
                <w:szCs w:val="24"/>
                <w:lang w:eastAsia="lt-LT"/>
              </w:rPr>
              <w:t>1.</w:t>
            </w:r>
          </w:p>
        </w:tc>
        <w:tc>
          <w:tcPr>
            <w:tcW w:w="14112" w:type="dxa"/>
            <w:gridSpan w:val="3"/>
            <w:noWrap/>
            <w:tcMar>
              <w:top w:w="0" w:type="dxa"/>
              <w:left w:w="108" w:type="dxa"/>
              <w:bottom w:w="0" w:type="dxa"/>
              <w:right w:w="108" w:type="dxa"/>
            </w:tcMar>
            <w:vAlign w:val="bottom"/>
            <w:hideMark/>
          </w:tcPr>
          <w:p w14:paraId="6230ABDE" w14:textId="77777777" w:rsidR="000C6590" w:rsidRPr="00E46541" w:rsidRDefault="000C6590">
            <w:pPr>
              <w:rPr>
                <w:szCs w:val="24"/>
                <w:lang w:eastAsia="lt-LT"/>
              </w:rPr>
            </w:pPr>
            <w:r w:rsidRPr="00E46541">
              <w:rPr>
                <w:b/>
                <w:bCs/>
                <w:color w:val="000000"/>
                <w:szCs w:val="24"/>
                <w:lang w:eastAsia="lt-LT"/>
              </w:rPr>
              <w:t>Deklaruojančios įmonės pavadinimas</w:t>
            </w:r>
          </w:p>
        </w:tc>
      </w:tr>
      <w:tr w:rsidR="000C6590" w:rsidRPr="00E46541" w14:paraId="6A079841" w14:textId="77777777" w:rsidTr="28AE489B">
        <w:trPr>
          <w:trHeight w:val="288"/>
        </w:trPr>
        <w:tc>
          <w:tcPr>
            <w:tcW w:w="14508" w:type="dxa"/>
            <w:gridSpan w:val="4"/>
            <w:shd w:val="clear" w:color="auto" w:fill="E7E6E6" w:themeFill="background2"/>
            <w:noWrap/>
            <w:tcMar>
              <w:top w:w="0" w:type="dxa"/>
              <w:left w:w="108" w:type="dxa"/>
              <w:bottom w:w="0" w:type="dxa"/>
              <w:right w:w="108" w:type="dxa"/>
            </w:tcMar>
            <w:vAlign w:val="bottom"/>
            <w:hideMark/>
          </w:tcPr>
          <w:p w14:paraId="73CBBC66" w14:textId="77777777" w:rsidR="000C6590" w:rsidRPr="00E46541" w:rsidRDefault="000C6590">
            <w:pPr>
              <w:rPr>
                <w:szCs w:val="24"/>
                <w:lang w:eastAsia="lt-LT"/>
              </w:rPr>
            </w:pPr>
          </w:p>
        </w:tc>
      </w:tr>
      <w:tr w:rsidR="000C6590" w:rsidRPr="00E46541" w14:paraId="195712E7" w14:textId="77777777">
        <w:trPr>
          <w:trHeight w:val="288"/>
        </w:trPr>
        <w:tc>
          <w:tcPr>
            <w:tcW w:w="396" w:type="dxa"/>
            <w:noWrap/>
            <w:tcMar>
              <w:top w:w="0" w:type="dxa"/>
              <w:left w:w="108" w:type="dxa"/>
              <w:bottom w:w="0" w:type="dxa"/>
              <w:right w:w="108" w:type="dxa"/>
            </w:tcMar>
            <w:vAlign w:val="center"/>
            <w:hideMark/>
          </w:tcPr>
          <w:p w14:paraId="4068DFF0" w14:textId="77777777" w:rsidR="000C6590" w:rsidRPr="00E46541" w:rsidRDefault="000C6590">
            <w:pPr>
              <w:rPr>
                <w:szCs w:val="24"/>
                <w:lang w:eastAsia="lt-LT"/>
              </w:rPr>
            </w:pPr>
            <w:r w:rsidRPr="00E46541">
              <w:rPr>
                <w:b/>
                <w:bCs/>
                <w:color w:val="000000"/>
                <w:szCs w:val="24"/>
                <w:lang w:eastAsia="lt-LT"/>
              </w:rPr>
              <w:t>2.</w:t>
            </w:r>
          </w:p>
        </w:tc>
        <w:tc>
          <w:tcPr>
            <w:tcW w:w="14112" w:type="dxa"/>
            <w:gridSpan w:val="3"/>
            <w:noWrap/>
            <w:tcMar>
              <w:top w:w="0" w:type="dxa"/>
              <w:left w:w="108" w:type="dxa"/>
              <w:bottom w:w="0" w:type="dxa"/>
              <w:right w:w="108" w:type="dxa"/>
            </w:tcMar>
            <w:vAlign w:val="bottom"/>
            <w:hideMark/>
          </w:tcPr>
          <w:p w14:paraId="1263CA5D" w14:textId="77777777" w:rsidR="000C6590" w:rsidRPr="00E46541" w:rsidRDefault="000C6590">
            <w:pPr>
              <w:rPr>
                <w:szCs w:val="24"/>
                <w:lang w:eastAsia="lt-LT"/>
              </w:rPr>
            </w:pPr>
            <w:r w:rsidRPr="00E46541">
              <w:rPr>
                <w:b/>
                <w:bCs/>
                <w:color w:val="000000"/>
                <w:szCs w:val="24"/>
                <w:lang w:eastAsia="lt-LT"/>
              </w:rPr>
              <w:t>Deklaruojančios įmonės kodas</w:t>
            </w:r>
          </w:p>
        </w:tc>
      </w:tr>
      <w:tr w:rsidR="000C6590" w:rsidRPr="00E46541" w14:paraId="1C166D95" w14:textId="77777777" w:rsidTr="28AE489B">
        <w:trPr>
          <w:trHeight w:val="288"/>
        </w:trPr>
        <w:tc>
          <w:tcPr>
            <w:tcW w:w="14508" w:type="dxa"/>
            <w:gridSpan w:val="4"/>
            <w:shd w:val="clear" w:color="auto" w:fill="E7E6E6" w:themeFill="background2"/>
            <w:noWrap/>
            <w:tcMar>
              <w:top w:w="0" w:type="dxa"/>
              <w:left w:w="108" w:type="dxa"/>
              <w:bottom w:w="0" w:type="dxa"/>
              <w:right w:w="108" w:type="dxa"/>
            </w:tcMar>
            <w:vAlign w:val="bottom"/>
            <w:hideMark/>
          </w:tcPr>
          <w:p w14:paraId="3C7CD57A" w14:textId="77777777" w:rsidR="000C6590" w:rsidRPr="00E46541" w:rsidRDefault="000C6590">
            <w:pPr>
              <w:rPr>
                <w:szCs w:val="24"/>
                <w:lang w:eastAsia="lt-LT"/>
              </w:rPr>
            </w:pPr>
          </w:p>
        </w:tc>
      </w:tr>
      <w:tr w:rsidR="000C6590" w:rsidRPr="00E46541" w14:paraId="0D8BFAEB" w14:textId="77777777" w:rsidTr="0B2F4B27">
        <w:trPr>
          <w:trHeight w:val="300"/>
        </w:trPr>
        <w:tc>
          <w:tcPr>
            <w:tcW w:w="396" w:type="dxa"/>
            <w:noWrap/>
            <w:tcMar>
              <w:top w:w="0" w:type="dxa"/>
              <w:left w:w="108" w:type="dxa"/>
              <w:bottom w:w="0" w:type="dxa"/>
              <w:right w:w="108" w:type="dxa"/>
            </w:tcMar>
            <w:vAlign w:val="center"/>
            <w:hideMark/>
          </w:tcPr>
          <w:p w14:paraId="2376B2D0" w14:textId="77777777" w:rsidR="000C6590" w:rsidRPr="00E46541" w:rsidRDefault="000C6590">
            <w:pPr>
              <w:rPr>
                <w:szCs w:val="24"/>
                <w:lang w:eastAsia="lt-LT"/>
              </w:rPr>
            </w:pPr>
            <w:r w:rsidRPr="00E46541">
              <w:rPr>
                <w:b/>
                <w:bCs/>
                <w:color w:val="000000"/>
                <w:szCs w:val="24"/>
                <w:lang w:eastAsia="lt-LT"/>
              </w:rPr>
              <w:t>3.</w:t>
            </w:r>
          </w:p>
        </w:tc>
        <w:tc>
          <w:tcPr>
            <w:tcW w:w="14112" w:type="dxa"/>
            <w:gridSpan w:val="3"/>
            <w:tcMar>
              <w:top w:w="0" w:type="dxa"/>
              <w:left w:w="108" w:type="dxa"/>
              <w:bottom w:w="0" w:type="dxa"/>
              <w:right w:w="108" w:type="dxa"/>
            </w:tcMar>
            <w:vAlign w:val="bottom"/>
            <w:hideMark/>
          </w:tcPr>
          <w:p w14:paraId="1BB6AC8F" w14:textId="77777777" w:rsidR="000C6590" w:rsidRPr="00E46541" w:rsidRDefault="000C6590">
            <w:pPr>
              <w:rPr>
                <w:szCs w:val="24"/>
                <w:lang w:eastAsia="lt-LT"/>
              </w:rPr>
            </w:pPr>
            <w:r w:rsidRPr="00E46541">
              <w:rPr>
                <w:b/>
                <w:color w:val="000000"/>
                <w:szCs w:val="24"/>
                <w:lang w:eastAsia="lt-LT"/>
              </w:rPr>
              <w:t>„Vienos įmonės“ apibrėžtis</w:t>
            </w:r>
          </w:p>
          <w:p w14:paraId="4A069901" w14:textId="77777777" w:rsidR="000C6590" w:rsidRPr="00E46541" w:rsidRDefault="000C6590">
            <w:pPr>
              <w:rPr>
                <w:color w:val="000000"/>
                <w:szCs w:val="24"/>
                <w:lang w:eastAsia="lt-LT"/>
              </w:rPr>
            </w:pPr>
            <w:r w:rsidRPr="00E46541">
              <w:rPr>
                <w:color w:val="000000"/>
                <w:szCs w:val="24"/>
                <w:lang w:eastAsia="lt-LT"/>
              </w:rPr>
              <w:t xml:space="preserve">Vadovaujantis  </w:t>
            </w:r>
            <w:r w:rsidRPr="009D260A">
              <w:rPr>
                <w:szCs w:val="24"/>
              </w:rPr>
              <w:t xml:space="preserve">2013 m. gruodžio 18 d. Europos Komisijos reglamento (ES) Nr. 1407/2013 dėl Sutarties dėl Europos Sąjungos veikimo 107 ir 108 straipsnių taikymo </w:t>
            </w:r>
            <w:r w:rsidRPr="004B56BC">
              <w:rPr>
                <w:i/>
                <w:szCs w:val="24"/>
              </w:rPr>
              <w:t xml:space="preserve">de </w:t>
            </w:r>
            <w:proofErr w:type="spellStart"/>
            <w:r w:rsidRPr="004B56BC">
              <w:rPr>
                <w:i/>
                <w:szCs w:val="24"/>
              </w:rPr>
              <w:t>minimis</w:t>
            </w:r>
            <w:proofErr w:type="spellEnd"/>
            <w:r w:rsidRPr="004B56BC">
              <w:rPr>
                <w:szCs w:val="24"/>
              </w:rPr>
              <w:t xml:space="preserve"> pagalbai su paskutiniais pakeitimais, padarytais 2021 m. liepos 23 d. Komisijos reglamentu (ES) Nr. 2021/1237, </w:t>
            </w:r>
            <w:r w:rsidRPr="00E46541">
              <w:rPr>
                <w:color w:val="000000"/>
                <w:szCs w:val="24"/>
                <w:lang w:eastAsia="lt-LT"/>
              </w:rPr>
              <w:t>2 straipsnio 2 punktu,  „viena įmonė“ apima visas įmones, kurių tarpusavio santykiai yra bent vienos rūšies iš toliau išvardytų:</w:t>
            </w:r>
            <w:r w:rsidRPr="00E46541">
              <w:rPr>
                <w:color w:val="000000"/>
                <w:szCs w:val="24"/>
                <w:lang w:eastAsia="lt-LT"/>
              </w:rPr>
              <w:br/>
              <w:t>a) viena įmonė turi kitos įmonės akcininkų arba narių balsų daugumą;</w:t>
            </w:r>
            <w:r w:rsidRPr="00E46541">
              <w:rPr>
                <w:color w:val="000000"/>
                <w:szCs w:val="24"/>
                <w:lang w:eastAsia="lt-LT"/>
              </w:rPr>
              <w:br/>
              <w:t>b) viena įmonė turi teisę paskirti arba atleisti daugumą kitos įmonės administracijos, valdymo arba priežiūros organo narių;</w:t>
            </w:r>
            <w:r w:rsidRPr="00E46541">
              <w:rPr>
                <w:color w:val="000000"/>
                <w:szCs w:val="24"/>
                <w:lang w:eastAsia="lt-LT"/>
              </w:rPr>
              <w:br/>
              <w:t>c) pagal sutartį arba vadovaujantis steigimo sutarties ar įstatų nuostata vienai įmonei suteikiama teisė daryti kitai įmonei lemiamą įtaką;</w:t>
            </w:r>
            <w:r w:rsidRPr="00E46541">
              <w:rPr>
                <w:color w:val="000000"/>
                <w:szCs w:val="24"/>
                <w:lang w:eastAsia="lt-LT"/>
              </w:rPr>
              <w:br/>
            </w:r>
            <w:r w:rsidRPr="00E46541">
              <w:rPr>
                <w:color w:val="000000"/>
                <w:szCs w:val="24"/>
                <w:lang w:eastAsia="lt-LT"/>
              </w:rPr>
              <w:lastRenderedPageBreak/>
              <w:t>d) viena įmonė, būdama kitos įmonės akcininkė arba narė, vadovaudamasi su tos įmonės kitais akcininkais ar nariais sudaryta sutartimi, viena kontroliuoja tos kitos įmonės akcininkų arba narių balsavimo teisių daugumą.</w:t>
            </w:r>
          </w:p>
          <w:p w14:paraId="7A2897E6" w14:textId="1A50E582" w:rsidR="000C6590" w:rsidRPr="00E46541" w:rsidRDefault="000C6590">
            <w:pPr>
              <w:rPr>
                <w:color w:val="000000" w:themeColor="text1"/>
                <w:lang w:eastAsia="lt-LT"/>
              </w:rPr>
            </w:pPr>
            <w:r w:rsidRPr="432CBDC2">
              <w:rPr>
                <w:color w:val="000000" w:themeColor="text1"/>
                <w:lang w:eastAsia="lt-LT"/>
              </w:rPr>
              <w:t xml:space="preserve">Įmonės, kurios pirmos </w:t>
            </w:r>
            <w:r w:rsidRPr="28AE489B">
              <w:rPr>
                <w:color w:val="000000" w:themeColor="text1"/>
                <w:lang w:eastAsia="lt-LT"/>
              </w:rPr>
              <w:t xml:space="preserve">pastraipos a–d </w:t>
            </w:r>
            <w:r w:rsidRPr="00E26E2F">
              <w:rPr>
                <w:color w:val="000000" w:themeColor="text1"/>
                <w:szCs w:val="24"/>
                <w:lang w:eastAsia="lt-LT"/>
              </w:rPr>
              <w:t>punktuose nurodytais santykiais yra susijusios per vieną ar daugiau kitų įmonių, taip pat laikomos „viena įmone“.</w:t>
            </w:r>
          </w:p>
          <w:p w14:paraId="025838E9" w14:textId="644AC2D2" w:rsidR="000C6590" w:rsidRPr="00E46541" w:rsidRDefault="000C6590">
            <w:pPr>
              <w:rPr>
                <w:color w:val="000000"/>
                <w:lang w:eastAsia="lt-LT"/>
              </w:rPr>
            </w:pPr>
            <w:r w:rsidRPr="00054758">
              <w:rPr>
                <w:color w:val="000000" w:themeColor="text1"/>
                <w:szCs w:val="24"/>
                <w:lang w:eastAsia="lt-LT"/>
              </w:rPr>
              <w:t>Įmonė yra bet kuris ekonominę veiklą vykdantis subjektas, kad ir koks būtų jo teisinis statusas. Visų pirma įmone laikomi savisamdžiai asmenys ir šeimos įmonės, vykdančio</w:t>
            </w:r>
            <w:r w:rsidRPr="46548473">
              <w:rPr>
                <w:color w:val="000000" w:themeColor="text1"/>
                <w:lang w:eastAsia="lt-LT"/>
              </w:rPr>
              <w:t>s amatų ar kitokią veiklą, ir</w:t>
            </w:r>
            <w:r w:rsidRPr="28AE489B">
              <w:rPr>
                <w:color w:val="000000" w:themeColor="text1"/>
                <w:lang w:eastAsia="lt-LT"/>
              </w:rPr>
              <w:t xml:space="preserve"> reguliarią ekonominę veiklą vykdančios ūkinės bendrijos arba asociacijos.</w:t>
            </w:r>
          </w:p>
        </w:tc>
      </w:tr>
      <w:tr w:rsidR="000C6590" w:rsidRPr="00E46541" w14:paraId="1844C77B" w14:textId="77777777">
        <w:trPr>
          <w:trHeight w:val="405"/>
        </w:trPr>
        <w:tc>
          <w:tcPr>
            <w:tcW w:w="396" w:type="dxa"/>
            <w:vMerge w:val="restart"/>
            <w:tcMar>
              <w:top w:w="0" w:type="dxa"/>
              <w:left w:w="108" w:type="dxa"/>
              <w:bottom w:w="0" w:type="dxa"/>
              <w:right w:w="108" w:type="dxa"/>
            </w:tcMar>
            <w:vAlign w:val="center"/>
            <w:hideMark/>
          </w:tcPr>
          <w:p w14:paraId="4E25CCA9" w14:textId="77777777" w:rsidR="000C6590" w:rsidRPr="00E46541" w:rsidRDefault="000C6590">
            <w:pPr>
              <w:rPr>
                <w:szCs w:val="24"/>
                <w:lang w:eastAsia="lt-LT"/>
              </w:rPr>
            </w:pPr>
            <w:r w:rsidRPr="00E46541">
              <w:rPr>
                <w:b/>
                <w:bCs/>
                <w:color w:val="000000"/>
                <w:szCs w:val="24"/>
                <w:lang w:eastAsia="lt-LT"/>
              </w:rPr>
              <w:lastRenderedPageBreak/>
              <w:t>4.</w:t>
            </w:r>
          </w:p>
        </w:tc>
        <w:tc>
          <w:tcPr>
            <w:tcW w:w="14112" w:type="dxa"/>
            <w:gridSpan w:val="3"/>
            <w:tcMar>
              <w:top w:w="0" w:type="dxa"/>
              <w:left w:w="108" w:type="dxa"/>
              <w:bottom w:w="0" w:type="dxa"/>
              <w:right w:w="108" w:type="dxa"/>
            </w:tcMar>
            <w:vAlign w:val="bottom"/>
            <w:hideMark/>
          </w:tcPr>
          <w:p w14:paraId="1B293E39" w14:textId="77777777" w:rsidR="000C6590" w:rsidRPr="00E46541" w:rsidRDefault="000C6590">
            <w:pPr>
              <w:rPr>
                <w:szCs w:val="24"/>
                <w:lang w:eastAsia="lt-LT"/>
              </w:rPr>
            </w:pPr>
            <w:r w:rsidRPr="00E46541">
              <w:rPr>
                <w:b/>
                <w:bCs/>
                <w:color w:val="000000"/>
                <w:szCs w:val="24"/>
                <w:lang w:eastAsia="lt-LT"/>
              </w:rPr>
              <w:t>Deklaruoju, kad pareiškėją – „vieną įmonę“ – ryšiai sieja su šiomis įmonėmis:</w:t>
            </w:r>
          </w:p>
        </w:tc>
      </w:tr>
      <w:tr w:rsidR="000C6590" w:rsidRPr="00E46541" w14:paraId="0D9D9868" w14:textId="77777777">
        <w:trPr>
          <w:trHeight w:val="288"/>
        </w:trPr>
        <w:tc>
          <w:tcPr>
            <w:tcW w:w="396" w:type="dxa"/>
            <w:vMerge/>
            <w:vAlign w:val="center"/>
            <w:hideMark/>
          </w:tcPr>
          <w:p w14:paraId="21A58B0F" w14:textId="77777777" w:rsidR="000C6590" w:rsidRPr="00E46541" w:rsidRDefault="000C6590">
            <w:pPr>
              <w:rPr>
                <w:szCs w:val="24"/>
                <w:lang w:eastAsia="lt-LT"/>
              </w:rPr>
            </w:pPr>
          </w:p>
        </w:tc>
        <w:tc>
          <w:tcPr>
            <w:tcW w:w="1364" w:type="dxa"/>
            <w:noWrap/>
            <w:tcMar>
              <w:top w:w="0" w:type="dxa"/>
              <w:left w:w="108" w:type="dxa"/>
              <w:bottom w:w="0" w:type="dxa"/>
              <w:right w:w="108" w:type="dxa"/>
            </w:tcMar>
            <w:vAlign w:val="bottom"/>
            <w:hideMark/>
          </w:tcPr>
          <w:p w14:paraId="66D47BF7" w14:textId="77777777" w:rsidR="000C6590" w:rsidRPr="003D7F69" w:rsidRDefault="000C6590">
            <w:pPr>
              <w:rPr>
                <w:color w:val="000000" w:themeColor="text1"/>
                <w:lang w:eastAsia="lt-LT"/>
              </w:rPr>
            </w:pPr>
            <w:r w:rsidRPr="003D7F69">
              <w:rPr>
                <w:color w:val="000000" w:themeColor="text1"/>
                <w:szCs w:val="24"/>
                <w:lang w:eastAsia="lt-LT"/>
              </w:rPr>
              <w:t>Eil. Nr.</w:t>
            </w:r>
          </w:p>
        </w:tc>
        <w:tc>
          <w:tcPr>
            <w:tcW w:w="5103" w:type="dxa"/>
            <w:noWrap/>
            <w:tcMar>
              <w:top w:w="0" w:type="dxa"/>
              <w:left w:w="108" w:type="dxa"/>
              <w:bottom w:w="0" w:type="dxa"/>
              <w:right w:w="108" w:type="dxa"/>
            </w:tcMar>
            <w:vAlign w:val="bottom"/>
            <w:hideMark/>
          </w:tcPr>
          <w:p w14:paraId="00A49172" w14:textId="77777777" w:rsidR="000C6590" w:rsidRPr="003D7F69" w:rsidRDefault="000C6590">
            <w:pPr>
              <w:rPr>
                <w:color w:val="000000" w:themeColor="text1"/>
                <w:lang w:eastAsia="lt-LT"/>
              </w:rPr>
            </w:pPr>
            <w:r w:rsidRPr="003D7F69">
              <w:rPr>
                <w:color w:val="000000" w:themeColor="text1"/>
                <w:szCs w:val="24"/>
                <w:lang w:eastAsia="lt-LT"/>
              </w:rPr>
              <w:t>Įmonės kodas</w:t>
            </w:r>
          </w:p>
        </w:tc>
        <w:tc>
          <w:tcPr>
            <w:tcW w:w="7645" w:type="dxa"/>
            <w:noWrap/>
            <w:tcMar>
              <w:top w:w="0" w:type="dxa"/>
              <w:left w:w="108" w:type="dxa"/>
              <w:bottom w:w="0" w:type="dxa"/>
              <w:right w:w="108" w:type="dxa"/>
            </w:tcMar>
            <w:vAlign w:val="bottom"/>
            <w:hideMark/>
          </w:tcPr>
          <w:p w14:paraId="446C664E" w14:textId="77777777" w:rsidR="000C6590" w:rsidRPr="003D7F69" w:rsidRDefault="000C6590">
            <w:pPr>
              <w:rPr>
                <w:color w:val="000000" w:themeColor="text1"/>
                <w:lang w:eastAsia="lt-LT"/>
              </w:rPr>
            </w:pPr>
            <w:r w:rsidRPr="003D7F69">
              <w:rPr>
                <w:color w:val="000000" w:themeColor="text1"/>
                <w:szCs w:val="24"/>
                <w:lang w:eastAsia="lt-LT"/>
              </w:rPr>
              <w:t>Įmonės pavadinimas</w:t>
            </w:r>
          </w:p>
        </w:tc>
      </w:tr>
      <w:tr w:rsidR="000C6590" w:rsidRPr="00E46541" w14:paraId="4D32CCBB" w14:textId="77777777">
        <w:trPr>
          <w:trHeight w:val="288"/>
        </w:trPr>
        <w:tc>
          <w:tcPr>
            <w:tcW w:w="396" w:type="dxa"/>
            <w:vMerge/>
            <w:vAlign w:val="center"/>
            <w:hideMark/>
          </w:tcPr>
          <w:p w14:paraId="71EC7318"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17084B18" w14:textId="2D9E4557" w:rsidR="000C6590" w:rsidRPr="00E46541" w:rsidRDefault="000C6590">
            <w:pPr>
              <w:jc w:val="center"/>
              <w:rPr>
                <w:szCs w:val="24"/>
                <w:lang w:eastAsia="lt-LT"/>
              </w:rPr>
            </w:pPr>
            <w:r w:rsidRPr="00E46541">
              <w:rPr>
                <w:color w:val="000000"/>
                <w:szCs w:val="24"/>
                <w:lang w:eastAsia="lt-LT"/>
              </w:rPr>
              <w:t>1</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3435966F"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06D8FB71" w14:textId="77777777" w:rsidR="000C6590" w:rsidRPr="000662A8" w:rsidRDefault="000C6590">
            <w:pPr>
              <w:rPr>
                <w:szCs w:val="24"/>
                <w:lang w:eastAsia="lt-LT"/>
              </w:rPr>
            </w:pPr>
          </w:p>
        </w:tc>
      </w:tr>
      <w:tr w:rsidR="000C6590" w:rsidRPr="00E46541" w14:paraId="3E7858F9" w14:textId="77777777">
        <w:trPr>
          <w:trHeight w:val="288"/>
        </w:trPr>
        <w:tc>
          <w:tcPr>
            <w:tcW w:w="396" w:type="dxa"/>
            <w:vMerge/>
            <w:vAlign w:val="center"/>
            <w:hideMark/>
          </w:tcPr>
          <w:p w14:paraId="30E501FE"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5C8A41DE" w14:textId="57A3CDC9" w:rsidR="000C6590" w:rsidRPr="00E46541" w:rsidRDefault="000C6590">
            <w:pPr>
              <w:jc w:val="center"/>
              <w:rPr>
                <w:szCs w:val="24"/>
                <w:lang w:eastAsia="lt-LT"/>
              </w:rPr>
            </w:pPr>
            <w:r w:rsidRPr="00E46541">
              <w:rPr>
                <w:color w:val="000000"/>
                <w:szCs w:val="24"/>
                <w:lang w:eastAsia="lt-LT"/>
              </w:rPr>
              <w:t>2</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3F0DBE43"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0D48D74D" w14:textId="77777777" w:rsidR="000C6590" w:rsidRPr="000662A8" w:rsidRDefault="000C6590">
            <w:pPr>
              <w:rPr>
                <w:szCs w:val="24"/>
                <w:lang w:eastAsia="lt-LT"/>
              </w:rPr>
            </w:pPr>
          </w:p>
        </w:tc>
      </w:tr>
      <w:tr w:rsidR="000C6590" w:rsidRPr="00E46541" w14:paraId="5FB2FFC2" w14:textId="77777777">
        <w:trPr>
          <w:trHeight w:val="288"/>
        </w:trPr>
        <w:tc>
          <w:tcPr>
            <w:tcW w:w="396" w:type="dxa"/>
            <w:vMerge/>
            <w:vAlign w:val="center"/>
            <w:hideMark/>
          </w:tcPr>
          <w:p w14:paraId="29FA248C"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7C58CB66" w14:textId="69F2965F" w:rsidR="000C6590" w:rsidRPr="00E46541" w:rsidRDefault="000C6590">
            <w:pPr>
              <w:jc w:val="center"/>
              <w:rPr>
                <w:szCs w:val="24"/>
                <w:lang w:eastAsia="lt-LT"/>
              </w:rPr>
            </w:pPr>
            <w:r w:rsidRPr="00E46541">
              <w:rPr>
                <w:color w:val="000000"/>
                <w:szCs w:val="24"/>
                <w:lang w:eastAsia="lt-LT"/>
              </w:rPr>
              <w:t>3</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757FFF43"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4A70AD3E" w14:textId="77777777" w:rsidR="000C6590" w:rsidRPr="000662A8" w:rsidRDefault="000C6590">
            <w:pPr>
              <w:rPr>
                <w:szCs w:val="24"/>
                <w:lang w:eastAsia="lt-LT"/>
              </w:rPr>
            </w:pPr>
          </w:p>
        </w:tc>
      </w:tr>
      <w:tr w:rsidR="000C6590" w:rsidRPr="00E46541" w14:paraId="35659700" w14:textId="77777777">
        <w:trPr>
          <w:trHeight w:val="288"/>
        </w:trPr>
        <w:tc>
          <w:tcPr>
            <w:tcW w:w="396" w:type="dxa"/>
            <w:vMerge/>
            <w:vAlign w:val="center"/>
            <w:hideMark/>
          </w:tcPr>
          <w:p w14:paraId="710AA651"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409B6065" w14:textId="77D6603E" w:rsidR="000C6590" w:rsidRPr="00E46541" w:rsidRDefault="000C6590">
            <w:pPr>
              <w:jc w:val="center"/>
              <w:rPr>
                <w:szCs w:val="24"/>
                <w:lang w:eastAsia="lt-LT"/>
              </w:rPr>
            </w:pPr>
            <w:r w:rsidRPr="00E46541">
              <w:rPr>
                <w:color w:val="000000"/>
                <w:szCs w:val="24"/>
                <w:lang w:eastAsia="lt-LT"/>
              </w:rPr>
              <w:t>4</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23CDDCFB"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2BA35E4E" w14:textId="77777777" w:rsidR="000C6590" w:rsidRPr="000662A8" w:rsidRDefault="000C6590">
            <w:pPr>
              <w:rPr>
                <w:szCs w:val="24"/>
                <w:lang w:eastAsia="lt-LT"/>
              </w:rPr>
            </w:pPr>
          </w:p>
        </w:tc>
      </w:tr>
      <w:tr w:rsidR="000C6590" w:rsidRPr="00E46541" w14:paraId="1F3F4A1A" w14:textId="77777777">
        <w:trPr>
          <w:trHeight w:val="288"/>
        </w:trPr>
        <w:tc>
          <w:tcPr>
            <w:tcW w:w="396" w:type="dxa"/>
            <w:vMerge/>
            <w:vAlign w:val="center"/>
            <w:hideMark/>
          </w:tcPr>
          <w:p w14:paraId="155EAB7A"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6BE51DF1" w14:textId="0F1F1B69" w:rsidR="000C6590" w:rsidRPr="00E46541" w:rsidRDefault="000C6590">
            <w:pPr>
              <w:jc w:val="center"/>
              <w:rPr>
                <w:szCs w:val="24"/>
                <w:lang w:eastAsia="lt-LT"/>
              </w:rPr>
            </w:pPr>
            <w:r w:rsidRPr="00E46541">
              <w:rPr>
                <w:color w:val="000000"/>
                <w:szCs w:val="24"/>
                <w:lang w:eastAsia="lt-LT"/>
              </w:rPr>
              <w:t>5</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4FBA9059"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43409274" w14:textId="77777777" w:rsidR="000C6590" w:rsidRPr="000662A8" w:rsidRDefault="000C6590">
            <w:pPr>
              <w:rPr>
                <w:szCs w:val="24"/>
                <w:lang w:eastAsia="lt-LT"/>
              </w:rPr>
            </w:pPr>
          </w:p>
        </w:tc>
      </w:tr>
      <w:tr w:rsidR="000C6590" w:rsidRPr="00E46541" w14:paraId="1BE6723C" w14:textId="77777777">
        <w:trPr>
          <w:trHeight w:val="288"/>
        </w:trPr>
        <w:tc>
          <w:tcPr>
            <w:tcW w:w="396" w:type="dxa"/>
            <w:vMerge/>
            <w:vAlign w:val="center"/>
            <w:hideMark/>
          </w:tcPr>
          <w:p w14:paraId="5A0A98BE"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63928DEF" w14:textId="6954FA2A" w:rsidR="000C6590" w:rsidRPr="00E46541" w:rsidRDefault="000C6590">
            <w:pPr>
              <w:jc w:val="center"/>
              <w:rPr>
                <w:szCs w:val="24"/>
                <w:lang w:eastAsia="lt-LT"/>
              </w:rPr>
            </w:pPr>
            <w:r w:rsidRPr="00E46541">
              <w:rPr>
                <w:color w:val="000000"/>
                <w:szCs w:val="24"/>
                <w:lang w:eastAsia="lt-LT"/>
              </w:rPr>
              <w:t>6</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085BECA9"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4992B2E9" w14:textId="77777777" w:rsidR="000C6590" w:rsidRPr="000662A8" w:rsidRDefault="000C6590">
            <w:pPr>
              <w:rPr>
                <w:szCs w:val="24"/>
                <w:lang w:eastAsia="lt-LT"/>
              </w:rPr>
            </w:pPr>
          </w:p>
        </w:tc>
      </w:tr>
      <w:tr w:rsidR="000C6590" w:rsidRPr="00E46541" w14:paraId="115AC92B" w14:textId="77777777">
        <w:trPr>
          <w:trHeight w:val="288"/>
        </w:trPr>
        <w:tc>
          <w:tcPr>
            <w:tcW w:w="396" w:type="dxa"/>
            <w:vMerge/>
            <w:vAlign w:val="center"/>
            <w:hideMark/>
          </w:tcPr>
          <w:p w14:paraId="72B91640"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419786C4" w14:textId="77641AA0" w:rsidR="000C6590" w:rsidRPr="00E46541" w:rsidRDefault="000C6590">
            <w:pPr>
              <w:jc w:val="center"/>
              <w:rPr>
                <w:szCs w:val="24"/>
                <w:lang w:eastAsia="lt-LT"/>
              </w:rPr>
            </w:pPr>
            <w:r w:rsidRPr="00E46541">
              <w:rPr>
                <w:color w:val="000000"/>
                <w:szCs w:val="24"/>
                <w:lang w:eastAsia="lt-LT"/>
              </w:rPr>
              <w:t>7</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6D19EE3C"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16D55641" w14:textId="77777777" w:rsidR="000C6590" w:rsidRPr="000662A8" w:rsidRDefault="000C6590">
            <w:pPr>
              <w:rPr>
                <w:szCs w:val="24"/>
                <w:lang w:eastAsia="lt-LT"/>
              </w:rPr>
            </w:pPr>
          </w:p>
        </w:tc>
      </w:tr>
      <w:tr w:rsidR="000C6590" w:rsidRPr="00E46541" w14:paraId="4A89E4BD" w14:textId="77777777">
        <w:trPr>
          <w:trHeight w:val="288"/>
        </w:trPr>
        <w:tc>
          <w:tcPr>
            <w:tcW w:w="396" w:type="dxa"/>
            <w:vMerge/>
            <w:vAlign w:val="center"/>
            <w:hideMark/>
          </w:tcPr>
          <w:p w14:paraId="62E42A05"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662CF2E2" w14:textId="6AE2ED55" w:rsidR="000C6590" w:rsidRPr="00E46541" w:rsidRDefault="000C6590">
            <w:pPr>
              <w:jc w:val="center"/>
              <w:rPr>
                <w:szCs w:val="24"/>
                <w:lang w:eastAsia="lt-LT"/>
              </w:rPr>
            </w:pPr>
            <w:r w:rsidRPr="00E46541">
              <w:rPr>
                <w:color w:val="000000"/>
                <w:szCs w:val="24"/>
                <w:lang w:eastAsia="lt-LT"/>
              </w:rPr>
              <w:t>8</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656EA59C"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60D445E2" w14:textId="77777777" w:rsidR="000C6590" w:rsidRPr="000662A8" w:rsidRDefault="000C6590">
            <w:pPr>
              <w:rPr>
                <w:szCs w:val="24"/>
                <w:lang w:eastAsia="lt-LT"/>
              </w:rPr>
            </w:pPr>
          </w:p>
        </w:tc>
      </w:tr>
      <w:tr w:rsidR="000C6590" w:rsidRPr="00E46541" w14:paraId="3F7CEE68" w14:textId="77777777">
        <w:trPr>
          <w:trHeight w:val="288"/>
        </w:trPr>
        <w:tc>
          <w:tcPr>
            <w:tcW w:w="396" w:type="dxa"/>
            <w:vMerge/>
            <w:vAlign w:val="center"/>
            <w:hideMark/>
          </w:tcPr>
          <w:p w14:paraId="2719073F"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0637B489" w14:textId="035FDABE" w:rsidR="000C6590" w:rsidRPr="00E46541" w:rsidRDefault="000C6590">
            <w:pPr>
              <w:jc w:val="center"/>
              <w:rPr>
                <w:szCs w:val="24"/>
                <w:lang w:eastAsia="lt-LT"/>
              </w:rPr>
            </w:pPr>
            <w:r w:rsidRPr="00E46541">
              <w:rPr>
                <w:color w:val="000000"/>
                <w:szCs w:val="24"/>
                <w:lang w:eastAsia="lt-LT"/>
              </w:rPr>
              <w:t>9</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2215AB89"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3462705A" w14:textId="77777777" w:rsidR="000C6590" w:rsidRPr="000662A8" w:rsidRDefault="000C6590">
            <w:pPr>
              <w:rPr>
                <w:szCs w:val="24"/>
                <w:lang w:eastAsia="lt-LT"/>
              </w:rPr>
            </w:pPr>
          </w:p>
        </w:tc>
      </w:tr>
      <w:tr w:rsidR="000C6590" w:rsidRPr="00E46541" w14:paraId="1E6575F7" w14:textId="77777777">
        <w:trPr>
          <w:trHeight w:val="288"/>
        </w:trPr>
        <w:tc>
          <w:tcPr>
            <w:tcW w:w="396" w:type="dxa"/>
            <w:vMerge/>
            <w:vAlign w:val="center"/>
            <w:hideMark/>
          </w:tcPr>
          <w:p w14:paraId="36D2F116"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5577A2A5" w14:textId="74B4600E" w:rsidR="000C6590" w:rsidRPr="00E46541" w:rsidRDefault="000C6590">
            <w:pPr>
              <w:jc w:val="center"/>
              <w:rPr>
                <w:szCs w:val="24"/>
                <w:lang w:eastAsia="lt-LT"/>
              </w:rPr>
            </w:pPr>
            <w:r w:rsidRPr="00E46541">
              <w:rPr>
                <w:color w:val="000000"/>
                <w:szCs w:val="24"/>
                <w:lang w:eastAsia="lt-LT"/>
              </w:rPr>
              <w:t>10</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69A782FC"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5A58DEBA" w14:textId="77777777" w:rsidR="000C6590" w:rsidRPr="000662A8" w:rsidRDefault="000C6590">
            <w:pPr>
              <w:rPr>
                <w:szCs w:val="24"/>
                <w:lang w:eastAsia="lt-LT"/>
              </w:rPr>
            </w:pPr>
          </w:p>
        </w:tc>
      </w:tr>
      <w:tr w:rsidR="000C6590" w:rsidRPr="00E46541" w14:paraId="15E3EFED" w14:textId="77777777">
        <w:trPr>
          <w:trHeight w:val="288"/>
        </w:trPr>
        <w:tc>
          <w:tcPr>
            <w:tcW w:w="396" w:type="dxa"/>
            <w:vMerge/>
            <w:vAlign w:val="center"/>
            <w:hideMark/>
          </w:tcPr>
          <w:p w14:paraId="356B49E4" w14:textId="77777777" w:rsidR="000C6590" w:rsidRPr="00E46541" w:rsidRDefault="000C6590">
            <w:pPr>
              <w:rPr>
                <w:szCs w:val="24"/>
                <w:lang w:eastAsia="lt-LT"/>
              </w:rPr>
            </w:pPr>
          </w:p>
        </w:tc>
        <w:tc>
          <w:tcPr>
            <w:tcW w:w="1364" w:type="dxa"/>
            <w:noWrap/>
            <w:tcMar>
              <w:top w:w="0" w:type="dxa"/>
              <w:left w:w="108" w:type="dxa"/>
              <w:bottom w:w="0" w:type="dxa"/>
              <w:right w:w="108" w:type="dxa"/>
            </w:tcMar>
            <w:hideMark/>
          </w:tcPr>
          <w:p w14:paraId="6FFE7C67" w14:textId="219F44BA" w:rsidR="000C6590" w:rsidRPr="00E46541" w:rsidRDefault="000C6590">
            <w:pPr>
              <w:jc w:val="center"/>
              <w:rPr>
                <w:szCs w:val="24"/>
                <w:lang w:eastAsia="lt-LT"/>
              </w:rPr>
            </w:pPr>
            <w:r w:rsidRPr="00E46541">
              <w:rPr>
                <w:color w:val="000000"/>
                <w:szCs w:val="24"/>
                <w:lang w:eastAsia="lt-LT"/>
              </w:rPr>
              <w:t>11</w:t>
            </w:r>
            <w:r w:rsidR="00704B67">
              <w:rPr>
                <w:color w:val="000000"/>
                <w:szCs w:val="24"/>
                <w:lang w:eastAsia="lt-LT"/>
              </w:rPr>
              <w:t>.</w:t>
            </w:r>
          </w:p>
        </w:tc>
        <w:tc>
          <w:tcPr>
            <w:tcW w:w="5103" w:type="dxa"/>
            <w:noWrap/>
            <w:tcMar>
              <w:top w:w="0" w:type="dxa"/>
              <w:left w:w="108" w:type="dxa"/>
              <w:bottom w:w="0" w:type="dxa"/>
              <w:right w:w="108" w:type="dxa"/>
            </w:tcMar>
            <w:vAlign w:val="bottom"/>
            <w:hideMark/>
          </w:tcPr>
          <w:p w14:paraId="10F76DB0" w14:textId="77777777" w:rsidR="000C6590" w:rsidRPr="00E46541" w:rsidRDefault="000C6590">
            <w:pPr>
              <w:rPr>
                <w:szCs w:val="24"/>
                <w:lang w:eastAsia="lt-LT"/>
              </w:rPr>
            </w:pPr>
          </w:p>
        </w:tc>
        <w:tc>
          <w:tcPr>
            <w:tcW w:w="7645" w:type="dxa"/>
            <w:noWrap/>
            <w:tcMar>
              <w:top w:w="0" w:type="dxa"/>
              <w:left w:w="108" w:type="dxa"/>
              <w:bottom w:w="0" w:type="dxa"/>
              <w:right w:w="108" w:type="dxa"/>
            </w:tcMar>
            <w:vAlign w:val="bottom"/>
            <w:hideMark/>
          </w:tcPr>
          <w:p w14:paraId="7F37AC8F" w14:textId="77777777" w:rsidR="000C6590" w:rsidRPr="000662A8" w:rsidRDefault="000C6590">
            <w:pPr>
              <w:rPr>
                <w:szCs w:val="24"/>
                <w:lang w:eastAsia="lt-LT"/>
              </w:rPr>
            </w:pPr>
          </w:p>
        </w:tc>
      </w:tr>
      <w:tr w:rsidR="000C6590" w:rsidRPr="00E46541" w14:paraId="6AED0A13" w14:textId="77777777">
        <w:trPr>
          <w:trHeight w:val="288"/>
        </w:trPr>
        <w:tc>
          <w:tcPr>
            <w:tcW w:w="14508" w:type="dxa"/>
            <w:gridSpan w:val="4"/>
            <w:noWrap/>
            <w:tcMar>
              <w:top w:w="0" w:type="dxa"/>
              <w:left w:w="108" w:type="dxa"/>
              <w:bottom w:w="0" w:type="dxa"/>
              <w:right w:w="108" w:type="dxa"/>
            </w:tcMar>
            <w:vAlign w:val="bottom"/>
            <w:hideMark/>
          </w:tcPr>
          <w:p w14:paraId="647801E1" w14:textId="77777777" w:rsidR="000C6590" w:rsidRPr="000662A8" w:rsidRDefault="000C6590">
            <w:pPr>
              <w:rPr>
                <w:szCs w:val="24"/>
                <w:lang w:eastAsia="lt-LT"/>
              </w:rPr>
            </w:pPr>
          </w:p>
        </w:tc>
      </w:tr>
      <w:tr w:rsidR="000C6590" w:rsidRPr="00E46541" w14:paraId="55975EC7" w14:textId="77777777">
        <w:trPr>
          <w:trHeight w:val="585"/>
        </w:trPr>
        <w:tc>
          <w:tcPr>
            <w:tcW w:w="396" w:type="dxa"/>
            <w:noWrap/>
            <w:tcMar>
              <w:top w:w="0" w:type="dxa"/>
              <w:left w:w="108" w:type="dxa"/>
              <w:bottom w:w="0" w:type="dxa"/>
              <w:right w:w="108" w:type="dxa"/>
            </w:tcMar>
            <w:vAlign w:val="center"/>
            <w:hideMark/>
          </w:tcPr>
          <w:p w14:paraId="22A865FA" w14:textId="77777777" w:rsidR="000C6590" w:rsidRPr="00E46541" w:rsidRDefault="000C6590">
            <w:pPr>
              <w:rPr>
                <w:szCs w:val="24"/>
                <w:lang w:eastAsia="lt-LT"/>
              </w:rPr>
            </w:pPr>
            <w:r w:rsidRPr="00E46541">
              <w:rPr>
                <w:b/>
                <w:bCs/>
                <w:color w:val="000000"/>
                <w:szCs w:val="24"/>
                <w:lang w:eastAsia="lt-LT"/>
              </w:rPr>
              <w:t>5.</w:t>
            </w:r>
          </w:p>
        </w:tc>
        <w:tc>
          <w:tcPr>
            <w:tcW w:w="14112" w:type="dxa"/>
            <w:gridSpan w:val="3"/>
            <w:tcMar>
              <w:top w:w="0" w:type="dxa"/>
              <w:left w:w="108" w:type="dxa"/>
              <w:bottom w:w="0" w:type="dxa"/>
              <w:right w:w="108" w:type="dxa"/>
            </w:tcMar>
            <w:vAlign w:val="bottom"/>
            <w:hideMark/>
          </w:tcPr>
          <w:p w14:paraId="315CF107" w14:textId="06763AE6" w:rsidR="000C6590" w:rsidRPr="00E46541" w:rsidRDefault="000C6590">
            <w:pPr>
              <w:rPr>
                <w:szCs w:val="24"/>
                <w:lang w:eastAsia="lt-LT"/>
              </w:rPr>
            </w:pPr>
            <w:r w:rsidRPr="00E46541">
              <w:rPr>
                <w:color w:val="000000"/>
                <w:szCs w:val="24"/>
                <w:lang w:eastAsia="lt-LT"/>
              </w:rPr>
              <w:t>Aš, toliau pasirašęs</w:t>
            </w:r>
            <w:r w:rsidR="00F41E3C">
              <w:rPr>
                <w:color w:val="000000"/>
                <w:szCs w:val="24"/>
                <w:lang w:eastAsia="lt-LT"/>
              </w:rPr>
              <w:t>,</w:t>
            </w:r>
            <w:r w:rsidRPr="00E46541">
              <w:rPr>
                <w:color w:val="000000"/>
                <w:szCs w:val="24"/>
                <w:lang w:eastAsia="lt-LT"/>
              </w:rPr>
              <w:t xml:space="preserve"> patvirtinu, kad deklaracijoje pateikti duomenys yra teisingi ir į deklaraciją yra įtrauktos visos įmonės, kurias sieja su paraiškėju Reglamento </w:t>
            </w:r>
            <w:r w:rsidRPr="009D260A">
              <w:rPr>
                <w:szCs w:val="24"/>
              </w:rPr>
              <w:t>(ES) Nr. 1407/2013</w:t>
            </w:r>
            <w:r w:rsidRPr="00E46541">
              <w:rPr>
                <w:color w:val="000000"/>
                <w:szCs w:val="24"/>
                <w:lang w:eastAsia="lt-LT"/>
              </w:rPr>
              <w:t xml:space="preserve"> 2 straipsnio 2 punkte nustatyti ryšiai.</w:t>
            </w:r>
          </w:p>
        </w:tc>
      </w:tr>
    </w:tbl>
    <w:p w14:paraId="2B1BCBD7" w14:textId="77777777" w:rsidR="000C6590" w:rsidRPr="00E46541" w:rsidRDefault="000C6590" w:rsidP="000C6590">
      <w:pPr>
        <w:rPr>
          <w:szCs w:val="24"/>
        </w:rPr>
      </w:pPr>
    </w:p>
    <w:p w14:paraId="6467BEE3" w14:textId="77777777" w:rsidR="000C6590" w:rsidRPr="00E46541" w:rsidRDefault="000C6590" w:rsidP="000C6590">
      <w:pPr>
        <w:rPr>
          <w:szCs w:val="24"/>
        </w:rPr>
      </w:pPr>
    </w:p>
    <w:p w14:paraId="7B12E4C0" w14:textId="655BA60B" w:rsidR="000C6590" w:rsidRPr="00E46541" w:rsidRDefault="000C6590" w:rsidP="000C6590">
      <w:pPr>
        <w:rPr>
          <w:szCs w:val="24"/>
        </w:rPr>
      </w:pPr>
      <w:r w:rsidRPr="00E46541">
        <w:rPr>
          <w:szCs w:val="24"/>
        </w:rPr>
        <w:t>__________________                                                                       ________________                                                   ___________________</w:t>
      </w:r>
    </w:p>
    <w:p w14:paraId="1EDE953C" w14:textId="15272137" w:rsidR="000C6590" w:rsidRPr="00E46541" w:rsidRDefault="000C6590" w:rsidP="000C6590">
      <w:pPr>
        <w:rPr>
          <w:color w:val="000000"/>
          <w:szCs w:val="24"/>
          <w:lang w:eastAsia="lt-LT"/>
        </w:rPr>
      </w:pPr>
      <w:r w:rsidRPr="00E46541">
        <w:rPr>
          <w:color w:val="000000"/>
          <w:szCs w:val="24"/>
          <w:lang w:eastAsia="lt-LT"/>
        </w:rPr>
        <w:t xml:space="preserve">         (</w:t>
      </w:r>
      <w:r w:rsidR="00704B67">
        <w:rPr>
          <w:color w:val="000000"/>
          <w:szCs w:val="24"/>
          <w:lang w:eastAsia="lt-LT"/>
        </w:rPr>
        <w:t>p</w:t>
      </w:r>
      <w:r w:rsidRPr="00E46541">
        <w:rPr>
          <w:color w:val="000000"/>
          <w:szCs w:val="24"/>
          <w:lang w:eastAsia="lt-LT"/>
        </w:rPr>
        <w:t>areigos)</w:t>
      </w:r>
      <w:r w:rsidRPr="00E46541">
        <w:rPr>
          <w:color w:val="000000"/>
          <w:szCs w:val="24"/>
          <w:lang w:eastAsia="lt-LT"/>
        </w:rPr>
        <w:tab/>
      </w:r>
      <w:r w:rsidRPr="00E46541">
        <w:rPr>
          <w:color w:val="000000"/>
          <w:szCs w:val="24"/>
          <w:lang w:eastAsia="lt-LT"/>
        </w:rPr>
        <w:tab/>
        <w:t xml:space="preserve">                                                   (</w:t>
      </w:r>
      <w:r w:rsidR="00704B67">
        <w:rPr>
          <w:color w:val="000000"/>
          <w:szCs w:val="24"/>
          <w:lang w:eastAsia="lt-LT"/>
        </w:rPr>
        <w:t>p</w:t>
      </w:r>
      <w:r w:rsidRPr="00E46541">
        <w:rPr>
          <w:color w:val="000000"/>
          <w:szCs w:val="24"/>
          <w:lang w:eastAsia="lt-LT"/>
        </w:rPr>
        <w:t>arašas)</w:t>
      </w:r>
      <w:r w:rsidRPr="00E46541">
        <w:rPr>
          <w:color w:val="000000"/>
          <w:szCs w:val="24"/>
          <w:lang w:eastAsia="lt-LT"/>
        </w:rPr>
        <w:tab/>
      </w:r>
      <w:r w:rsidRPr="00E46541">
        <w:rPr>
          <w:color w:val="000000"/>
          <w:szCs w:val="24"/>
          <w:lang w:eastAsia="lt-LT"/>
        </w:rPr>
        <w:tab/>
        <w:t xml:space="preserve">                        (</w:t>
      </w:r>
      <w:r w:rsidR="00704B67">
        <w:rPr>
          <w:color w:val="000000"/>
          <w:szCs w:val="24"/>
          <w:lang w:eastAsia="lt-LT"/>
        </w:rPr>
        <w:t>v</w:t>
      </w:r>
      <w:r w:rsidRPr="00E46541">
        <w:rPr>
          <w:color w:val="000000"/>
          <w:szCs w:val="24"/>
          <w:lang w:eastAsia="lt-LT"/>
        </w:rPr>
        <w:t>ardas ir pavardė)</w:t>
      </w:r>
    </w:p>
    <w:p w14:paraId="67FC8257" w14:textId="77777777" w:rsidR="000C6590" w:rsidRPr="000662A8" w:rsidRDefault="000C6590" w:rsidP="008C627E">
      <w:pPr>
        <w:spacing w:line="276" w:lineRule="auto"/>
        <w:jc w:val="center"/>
        <w:rPr>
          <w:rFonts w:ascii="Calibri" w:eastAsia="Calibri" w:hAnsi="Calibri"/>
          <w:szCs w:val="24"/>
        </w:rPr>
      </w:pPr>
    </w:p>
    <w:p w14:paraId="5D212097" w14:textId="6665D3D5" w:rsidR="008C627E" w:rsidRPr="00EA5ADC" w:rsidRDefault="00704B67" w:rsidP="008C627E">
      <w:pPr>
        <w:spacing w:line="276" w:lineRule="auto"/>
        <w:jc w:val="center"/>
        <w:rPr>
          <w:szCs w:val="24"/>
        </w:rPr>
      </w:pPr>
      <w:r w:rsidRPr="00937D1F">
        <w:rPr>
          <w:rFonts w:eastAsia="Calibri"/>
          <w:szCs w:val="24"/>
        </w:rPr>
        <w:t>______________</w:t>
      </w:r>
      <w:r w:rsidR="008C627E" w:rsidRPr="00937D1F">
        <w:rPr>
          <w:rFonts w:eastAsia="Calibri"/>
          <w:szCs w:val="24"/>
        </w:rPr>
        <w:t>________________</w:t>
      </w:r>
    </w:p>
    <w:p w14:paraId="5AEC2AA7" w14:textId="77777777" w:rsidR="008C627E" w:rsidRPr="00E46541" w:rsidRDefault="008C627E" w:rsidP="008C627E">
      <w:pPr>
        <w:spacing w:line="276" w:lineRule="auto"/>
        <w:jc w:val="center"/>
        <w:rPr>
          <w:szCs w:val="24"/>
        </w:rPr>
      </w:pPr>
    </w:p>
    <w:p w14:paraId="312D34CA" w14:textId="77777777" w:rsidR="00E75146" w:rsidRPr="009D260A" w:rsidRDefault="00E75146">
      <w:pPr>
        <w:rPr>
          <w:szCs w:val="24"/>
        </w:rPr>
      </w:pPr>
    </w:p>
    <w:sectPr w:rsidR="00E75146" w:rsidRPr="009D260A" w:rsidSect="00937D1F">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F7DA" w14:textId="77777777" w:rsidR="00E676F9" w:rsidRDefault="00E676F9" w:rsidP="008C627E">
      <w:r>
        <w:separator/>
      </w:r>
    </w:p>
  </w:endnote>
  <w:endnote w:type="continuationSeparator" w:id="0">
    <w:p w14:paraId="1FDF4298" w14:textId="77777777" w:rsidR="00E676F9" w:rsidRDefault="00E676F9" w:rsidP="008C627E">
      <w:r>
        <w:continuationSeparator/>
      </w:r>
    </w:p>
  </w:endnote>
  <w:endnote w:type="continuationNotice" w:id="1">
    <w:p w14:paraId="55E3430A" w14:textId="77777777" w:rsidR="00E676F9" w:rsidRDefault="00E67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2A87" w:usb1="00000000" w:usb2="00000000"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B1E3" w14:textId="77777777" w:rsidR="0099469E" w:rsidRDefault="0099469E">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1057" w14:textId="77777777" w:rsidR="0099469E" w:rsidRDefault="0099469E">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AFCA" w14:textId="77777777" w:rsidR="0099469E" w:rsidRDefault="0099469E">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F6BE" w14:textId="77777777" w:rsidR="0099469E" w:rsidRDefault="0099469E">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7AA7" w14:textId="77777777" w:rsidR="0099469E" w:rsidRDefault="0099469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DAAC" w14:textId="77777777" w:rsidR="00E676F9" w:rsidRDefault="00E676F9" w:rsidP="008C627E">
      <w:r>
        <w:separator/>
      </w:r>
    </w:p>
  </w:footnote>
  <w:footnote w:type="continuationSeparator" w:id="0">
    <w:p w14:paraId="264E6FC7" w14:textId="77777777" w:rsidR="00E676F9" w:rsidRDefault="00E676F9" w:rsidP="008C627E">
      <w:r>
        <w:continuationSeparator/>
      </w:r>
    </w:p>
  </w:footnote>
  <w:footnote w:type="continuationNotice" w:id="1">
    <w:p w14:paraId="1AC816DB" w14:textId="77777777" w:rsidR="00E676F9" w:rsidRDefault="00E67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767A" w14:textId="77777777" w:rsidR="0099469E" w:rsidRDefault="0099469E">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CE1A" w14:textId="77777777" w:rsidR="0099469E" w:rsidRDefault="0099469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noProof/>
        <w:szCs w:val="24"/>
      </w:rPr>
      <w:t>0</w:t>
    </w:r>
    <w:r>
      <w:rPr>
        <w:szCs w:val="24"/>
      </w:rPr>
      <w:fldChar w:fldCharType="end"/>
    </w:r>
  </w:p>
  <w:p w14:paraId="2F60A9F7" w14:textId="77777777" w:rsidR="0099469E" w:rsidRDefault="0099469E">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59FC" w14:textId="284FAD8F" w:rsidR="0099469E" w:rsidRPr="00F01E22" w:rsidRDefault="0099469E">
    <w:pPr>
      <w:tabs>
        <w:tab w:val="center" w:pos="4819"/>
        <w:tab w:val="left" w:pos="7935"/>
      </w:tabs>
      <w:ind w:firstLine="851"/>
      <w:jc w:val="both"/>
      <w:rPr>
        <w:b/>
        <w:szCs w:val="24"/>
      </w:rPr>
    </w:pPr>
    <w:r>
      <w:rPr>
        <w:b/>
        <w:szCs w:val="24"/>
      </w:rPr>
      <w:tab/>
    </w:r>
    <w:r>
      <w:rPr>
        <w:b/>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387C" w14:textId="77777777" w:rsidR="0099469E" w:rsidRDefault="0099469E">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C510" w14:textId="3E3010EF" w:rsidR="0099469E" w:rsidRDefault="0099469E">
    <w:pPr>
      <w:tabs>
        <w:tab w:val="center" w:pos="4819"/>
        <w:tab w:val="right" w:pos="9638"/>
      </w:tabs>
      <w:jc w:val="center"/>
      <w:rPr>
        <w:sz w:val="22"/>
        <w:szCs w:val="22"/>
      </w:rPr>
    </w:pPr>
    <w:r>
      <w:fldChar w:fldCharType="begin"/>
    </w:r>
    <w:r>
      <w:instrText>PAGE   \* MERGEFORMAT</w:instrText>
    </w:r>
    <w:r>
      <w:rPr>
        <w:color w:val="2B579A"/>
      </w:rPr>
      <w:fldChar w:fldCharType="separate"/>
    </w:r>
    <w:r w:rsidR="00195580">
      <w:rPr>
        <w:noProof/>
      </w:rPr>
      <w:t>2</w:t>
    </w:r>
    <w:r w:rsidR="00195580">
      <w:rPr>
        <w:noProof/>
      </w:rPr>
      <w:t>0</w:t>
    </w:r>
    <w:r>
      <w:fldChar w:fldCharType="end"/>
    </w:r>
  </w:p>
  <w:p w14:paraId="3618A6FE" w14:textId="77777777" w:rsidR="0099469E" w:rsidRDefault="0099469E">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12F4" w14:textId="4932B501" w:rsidR="0099469E" w:rsidRPr="00B94193" w:rsidRDefault="0099469E" w:rsidP="00B94193">
    <w:pPr>
      <w:tabs>
        <w:tab w:val="center" w:pos="4819"/>
        <w:tab w:val="right" w:pos="9638"/>
      </w:tabs>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611"/>
    <w:multiLevelType w:val="multilevel"/>
    <w:tmpl w:val="1BFE6A52"/>
    <w:lvl w:ilvl="0">
      <w:start w:val="6"/>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Zero"/>
      <w:lvlText w:val="%1.%2.%3.%4."/>
      <w:lvlJc w:val="left"/>
      <w:pPr>
        <w:ind w:left="2340" w:hanging="720"/>
      </w:pPr>
      <w:rPr>
        <w:rFonts w:hint="default"/>
      </w:rPr>
    </w:lvl>
    <w:lvl w:ilvl="4">
      <w:start w:val="1"/>
      <w:numFmt w:val="decimalZero"/>
      <w:lvlText w:val="%1.%2.%3.%4.%5."/>
      <w:lvlJc w:val="left"/>
      <w:pPr>
        <w:ind w:left="3240" w:hanging="1080"/>
      </w:pPr>
      <w:rPr>
        <w:rFonts w:hint="default"/>
      </w:rPr>
    </w:lvl>
    <w:lvl w:ilvl="5">
      <w:start w:val="1"/>
      <w:numFmt w:val="decimalZero"/>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A61FC08"/>
    <w:multiLevelType w:val="hybridMultilevel"/>
    <w:tmpl w:val="FFFFFFFF"/>
    <w:lvl w:ilvl="0" w:tplc="7E76D532">
      <w:start w:val="1"/>
      <w:numFmt w:val="decimal"/>
      <w:lvlText w:val="%1."/>
      <w:lvlJc w:val="left"/>
      <w:pPr>
        <w:ind w:left="720" w:hanging="360"/>
      </w:pPr>
    </w:lvl>
    <w:lvl w:ilvl="1" w:tplc="5BA2DA98">
      <w:start w:val="1"/>
      <w:numFmt w:val="lowerLetter"/>
      <w:lvlText w:val="%2."/>
      <w:lvlJc w:val="left"/>
      <w:pPr>
        <w:ind w:left="1440" w:hanging="360"/>
      </w:pPr>
    </w:lvl>
    <w:lvl w:ilvl="2" w:tplc="9CF02828">
      <w:start w:val="1"/>
      <w:numFmt w:val="lowerRoman"/>
      <w:lvlText w:val="%3."/>
      <w:lvlJc w:val="right"/>
      <w:pPr>
        <w:ind w:left="2160" w:hanging="180"/>
      </w:pPr>
    </w:lvl>
    <w:lvl w:ilvl="3" w:tplc="F7F41018">
      <w:start w:val="1"/>
      <w:numFmt w:val="decimal"/>
      <w:lvlText w:val="%4."/>
      <w:lvlJc w:val="left"/>
      <w:pPr>
        <w:ind w:left="2880" w:hanging="360"/>
      </w:pPr>
    </w:lvl>
    <w:lvl w:ilvl="4" w:tplc="EF9A9E54">
      <w:start w:val="1"/>
      <w:numFmt w:val="lowerLetter"/>
      <w:lvlText w:val="%5."/>
      <w:lvlJc w:val="left"/>
      <w:pPr>
        <w:ind w:left="3600" w:hanging="360"/>
      </w:pPr>
    </w:lvl>
    <w:lvl w:ilvl="5" w:tplc="657A81C0">
      <w:start w:val="1"/>
      <w:numFmt w:val="lowerRoman"/>
      <w:lvlText w:val="%6."/>
      <w:lvlJc w:val="right"/>
      <w:pPr>
        <w:ind w:left="4320" w:hanging="180"/>
      </w:pPr>
    </w:lvl>
    <w:lvl w:ilvl="6" w:tplc="27F8AB5E">
      <w:start w:val="1"/>
      <w:numFmt w:val="decimal"/>
      <w:lvlText w:val="%7."/>
      <w:lvlJc w:val="left"/>
      <w:pPr>
        <w:ind w:left="5040" w:hanging="360"/>
      </w:pPr>
    </w:lvl>
    <w:lvl w:ilvl="7" w:tplc="B6C65780">
      <w:start w:val="1"/>
      <w:numFmt w:val="lowerLetter"/>
      <w:lvlText w:val="%8."/>
      <w:lvlJc w:val="left"/>
      <w:pPr>
        <w:ind w:left="5760" w:hanging="360"/>
      </w:pPr>
    </w:lvl>
    <w:lvl w:ilvl="8" w:tplc="2202EDB8">
      <w:start w:val="1"/>
      <w:numFmt w:val="lowerRoman"/>
      <w:lvlText w:val="%9."/>
      <w:lvlJc w:val="right"/>
      <w:pPr>
        <w:ind w:left="6480" w:hanging="180"/>
      </w:pPr>
    </w:lvl>
  </w:abstractNum>
  <w:abstractNum w:abstractNumId="2" w15:restartNumberingAfterBreak="0">
    <w:nsid w:val="0AAF0519"/>
    <w:multiLevelType w:val="hybridMultilevel"/>
    <w:tmpl w:val="C55E2D94"/>
    <w:lvl w:ilvl="0" w:tplc="55B67F8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C67DA5"/>
    <w:multiLevelType w:val="hybridMultilevel"/>
    <w:tmpl w:val="8E921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7C5921"/>
    <w:multiLevelType w:val="hybridMultilevel"/>
    <w:tmpl w:val="FFFFFFFF"/>
    <w:lvl w:ilvl="0" w:tplc="1F06AA78">
      <w:start w:val="1"/>
      <w:numFmt w:val="bullet"/>
      <w:lvlText w:val="·"/>
      <w:lvlJc w:val="left"/>
      <w:pPr>
        <w:ind w:left="720" w:hanging="360"/>
      </w:pPr>
      <w:rPr>
        <w:rFonts w:ascii="Symbol" w:hAnsi="Symbol" w:hint="default"/>
      </w:rPr>
    </w:lvl>
    <w:lvl w:ilvl="1" w:tplc="5BDEB336">
      <w:start w:val="1"/>
      <w:numFmt w:val="bullet"/>
      <w:lvlText w:val="o"/>
      <w:lvlJc w:val="left"/>
      <w:pPr>
        <w:ind w:left="1440" w:hanging="360"/>
      </w:pPr>
      <w:rPr>
        <w:rFonts w:ascii="Courier New" w:hAnsi="Courier New" w:hint="default"/>
      </w:rPr>
    </w:lvl>
    <w:lvl w:ilvl="2" w:tplc="ABAEA5A4">
      <w:start w:val="1"/>
      <w:numFmt w:val="bullet"/>
      <w:lvlText w:val=""/>
      <w:lvlJc w:val="left"/>
      <w:pPr>
        <w:ind w:left="2160" w:hanging="360"/>
      </w:pPr>
      <w:rPr>
        <w:rFonts w:ascii="Wingdings" w:hAnsi="Wingdings" w:hint="default"/>
      </w:rPr>
    </w:lvl>
    <w:lvl w:ilvl="3" w:tplc="F86043A2">
      <w:start w:val="1"/>
      <w:numFmt w:val="bullet"/>
      <w:lvlText w:val=""/>
      <w:lvlJc w:val="left"/>
      <w:pPr>
        <w:ind w:left="2880" w:hanging="360"/>
      </w:pPr>
      <w:rPr>
        <w:rFonts w:ascii="Symbol" w:hAnsi="Symbol" w:hint="default"/>
      </w:rPr>
    </w:lvl>
    <w:lvl w:ilvl="4" w:tplc="FA961148">
      <w:start w:val="1"/>
      <w:numFmt w:val="bullet"/>
      <w:lvlText w:val="o"/>
      <w:lvlJc w:val="left"/>
      <w:pPr>
        <w:ind w:left="3600" w:hanging="360"/>
      </w:pPr>
      <w:rPr>
        <w:rFonts w:ascii="Courier New" w:hAnsi="Courier New" w:hint="default"/>
      </w:rPr>
    </w:lvl>
    <w:lvl w:ilvl="5" w:tplc="4894DC0E">
      <w:start w:val="1"/>
      <w:numFmt w:val="bullet"/>
      <w:lvlText w:val=""/>
      <w:lvlJc w:val="left"/>
      <w:pPr>
        <w:ind w:left="4320" w:hanging="360"/>
      </w:pPr>
      <w:rPr>
        <w:rFonts w:ascii="Wingdings" w:hAnsi="Wingdings" w:hint="default"/>
      </w:rPr>
    </w:lvl>
    <w:lvl w:ilvl="6" w:tplc="AE825C86">
      <w:start w:val="1"/>
      <w:numFmt w:val="bullet"/>
      <w:lvlText w:val=""/>
      <w:lvlJc w:val="left"/>
      <w:pPr>
        <w:ind w:left="5040" w:hanging="360"/>
      </w:pPr>
      <w:rPr>
        <w:rFonts w:ascii="Symbol" w:hAnsi="Symbol" w:hint="default"/>
      </w:rPr>
    </w:lvl>
    <w:lvl w:ilvl="7" w:tplc="F4E802D8">
      <w:start w:val="1"/>
      <w:numFmt w:val="bullet"/>
      <w:lvlText w:val="o"/>
      <w:lvlJc w:val="left"/>
      <w:pPr>
        <w:ind w:left="5760" w:hanging="360"/>
      </w:pPr>
      <w:rPr>
        <w:rFonts w:ascii="Courier New" w:hAnsi="Courier New" w:hint="default"/>
      </w:rPr>
    </w:lvl>
    <w:lvl w:ilvl="8" w:tplc="7D9A24B0">
      <w:start w:val="1"/>
      <w:numFmt w:val="bullet"/>
      <w:lvlText w:val=""/>
      <w:lvlJc w:val="left"/>
      <w:pPr>
        <w:ind w:left="6480" w:hanging="360"/>
      </w:pPr>
      <w:rPr>
        <w:rFonts w:ascii="Wingdings" w:hAnsi="Wingdings" w:hint="default"/>
      </w:rPr>
    </w:lvl>
  </w:abstractNum>
  <w:abstractNum w:abstractNumId="5" w15:restartNumberingAfterBreak="0">
    <w:nsid w:val="194BB61D"/>
    <w:multiLevelType w:val="hybridMultilevel"/>
    <w:tmpl w:val="FFFFFFFF"/>
    <w:lvl w:ilvl="0" w:tplc="1F8CA1F0">
      <w:start w:val="1"/>
      <w:numFmt w:val="bullet"/>
      <w:lvlText w:val=""/>
      <w:lvlJc w:val="left"/>
      <w:pPr>
        <w:ind w:left="720" w:hanging="360"/>
      </w:pPr>
      <w:rPr>
        <w:rFonts w:ascii="Symbol" w:hAnsi="Symbol" w:hint="default"/>
      </w:rPr>
    </w:lvl>
    <w:lvl w:ilvl="1" w:tplc="F48EA4D8">
      <w:start w:val="1"/>
      <w:numFmt w:val="bullet"/>
      <w:lvlText w:val="o"/>
      <w:lvlJc w:val="left"/>
      <w:pPr>
        <w:ind w:left="1440" w:hanging="360"/>
      </w:pPr>
      <w:rPr>
        <w:rFonts w:ascii="Courier New" w:hAnsi="Courier New" w:hint="default"/>
      </w:rPr>
    </w:lvl>
    <w:lvl w:ilvl="2" w:tplc="869CB6F2">
      <w:start w:val="1"/>
      <w:numFmt w:val="bullet"/>
      <w:lvlText w:val=""/>
      <w:lvlJc w:val="left"/>
      <w:pPr>
        <w:ind w:left="2160" w:hanging="360"/>
      </w:pPr>
      <w:rPr>
        <w:rFonts w:ascii="Wingdings" w:hAnsi="Wingdings" w:hint="default"/>
      </w:rPr>
    </w:lvl>
    <w:lvl w:ilvl="3" w:tplc="D0B0AD9E">
      <w:start w:val="1"/>
      <w:numFmt w:val="bullet"/>
      <w:lvlText w:val=""/>
      <w:lvlJc w:val="left"/>
      <w:pPr>
        <w:ind w:left="2880" w:hanging="360"/>
      </w:pPr>
      <w:rPr>
        <w:rFonts w:ascii="Symbol" w:hAnsi="Symbol" w:hint="default"/>
      </w:rPr>
    </w:lvl>
    <w:lvl w:ilvl="4" w:tplc="2B305904">
      <w:start w:val="1"/>
      <w:numFmt w:val="bullet"/>
      <w:lvlText w:val="o"/>
      <w:lvlJc w:val="left"/>
      <w:pPr>
        <w:ind w:left="3600" w:hanging="360"/>
      </w:pPr>
      <w:rPr>
        <w:rFonts w:ascii="Courier New" w:hAnsi="Courier New" w:hint="default"/>
      </w:rPr>
    </w:lvl>
    <w:lvl w:ilvl="5" w:tplc="66367C92">
      <w:start w:val="1"/>
      <w:numFmt w:val="bullet"/>
      <w:lvlText w:val=""/>
      <w:lvlJc w:val="left"/>
      <w:pPr>
        <w:ind w:left="4320" w:hanging="360"/>
      </w:pPr>
      <w:rPr>
        <w:rFonts w:ascii="Wingdings" w:hAnsi="Wingdings" w:hint="default"/>
      </w:rPr>
    </w:lvl>
    <w:lvl w:ilvl="6" w:tplc="8B688AB6">
      <w:start w:val="1"/>
      <w:numFmt w:val="bullet"/>
      <w:lvlText w:val=""/>
      <w:lvlJc w:val="left"/>
      <w:pPr>
        <w:ind w:left="5040" w:hanging="360"/>
      </w:pPr>
      <w:rPr>
        <w:rFonts w:ascii="Symbol" w:hAnsi="Symbol" w:hint="default"/>
      </w:rPr>
    </w:lvl>
    <w:lvl w:ilvl="7" w:tplc="C7E8B22E">
      <w:start w:val="1"/>
      <w:numFmt w:val="bullet"/>
      <w:lvlText w:val="o"/>
      <w:lvlJc w:val="left"/>
      <w:pPr>
        <w:ind w:left="5760" w:hanging="360"/>
      </w:pPr>
      <w:rPr>
        <w:rFonts w:ascii="Courier New" w:hAnsi="Courier New" w:hint="default"/>
      </w:rPr>
    </w:lvl>
    <w:lvl w:ilvl="8" w:tplc="383826AE">
      <w:start w:val="1"/>
      <w:numFmt w:val="bullet"/>
      <w:lvlText w:val=""/>
      <w:lvlJc w:val="left"/>
      <w:pPr>
        <w:ind w:left="6480" w:hanging="360"/>
      </w:pPr>
      <w:rPr>
        <w:rFonts w:ascii="Wingdings" w:hAnsi="Wingdings" w:hint="default"/>
      </w:rPr>
    </w:lvl>
  </w:abstractNum>
  <w:abstractNum w:abstractNumId="6" w15:restartNumberingAfterBreak="0">
    <w:nsid w:val="1A0449F3"/>
    <w:multiLevelType w:val="hybridMultilevel"/>
    <w:tmpl w:val="3D3A6966"/>
    <w:lvl w:ilvl="0" w:tplc="F7B21F6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5310A4"/>
    <w:multiLevelType w:val="multilevel"/>
    <w:tmpl w:val="3AF8C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628A2"/>
    <w:multiLevelType w:val="hybridMultilevel"/>
    <w:tmpl w:val="1356202C"/>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CF6DDD"/>
    <w:multiLevelType w:val="hybridMultilevel"/>
    <w:tmpl w:val="F12A7D82"/>
    <w:lvl w:ilvl="0" w:tplc="50B471B4">
      <w:start w:val="1"/>
      <w:numFmt w:val="decimal"/>
      <w:lvlText w:val="%1."/>
      <w:lvlJc w:val="left"/>
      <w:pPr>
        <w:ind w:left="1352" w:hanging="360"/>
      </w:pPr>
      <w:rPr>
        <w:rFonts w:ascii="Times New Roman" w:eastAsia="Times New Roman" w:hAnsi="Times New Roman" w:cs="Times New Roman"/>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15:restartNumberingAfterBreak="0">
    <w:nsid w:val="30C2DB9B"/>
    <w:multiLevelType w:val="hybridMultilevel"/>
    <w:tmpl w:val="FFFFFFFF"/>
    <w:lvl w:ilvl="0" w:tplc="E5A23488">
      <w:start w:val="1"/>
      <w:numFmt w:val="bullet"/>
      <w:lvlText w:val=""/>
      <w:lvlJc w:val="left"/>
      <w:pPr>
        <w:ind w:left="720" w:hanging="360"/>
      </w:pPr>
      <w:rPr>
        <w:rFonts w:ascii="Symbol" w:hAnsi="Symbol" w:hint="default"/>
      </w:rPr>
    </w:lvl>
    <w:lvl w:ilvl="1" w:tplc="B48AB83E">
      <w:start w:val="1"/>
      <w:numFmt w:val="bullet"/>
      <w:lvlText w:val="o"/>
      <w:lvlJc w:val="left"/>
      <w:pPr>
        <w:ind w:left="1440" w:hanging="360"/>
      </w:pPr>
      <w:rPr>
        <w:rFonts w:ascii="Courier New" w:hAnsi="Courier New" w:hint="default"/>
      </w:rPr>
    </w:lvl>
    <w:lvl w:ilvl="2" w:tplc="BE72B944">
      <w:start w:val="1"/>
      <w:numFmt w:val="bullet"/>
      <w:lvlText w:val=""/>
      <w:lvlJc w:val="left"/>
      <w:pPr>
        <w:ind w:left="2160" w:hanging="360"/>
      </w:pPr>
      <w:rPr>
        <w:rFonts w:ascii="Wingdings" w:hAnsi="Wingdings" w:hint="default"/>
      </w:rPr>
    </w:lvl>
    <w:lvl w:ilvl="3" w:tplc="F2A2F252">
      <w:start w:val="1"/>
      <w:numFmt w:val="bullet"/>
      <w:lvlText w:val=""/>
      <w:lvlJc w:val="left"/>
      <w:pPr>
        <w:ind w:left="2880" w:hanging="360"/>
      </w:pPr>
      <w:rPr>
        <w:rFonts w:ascii="Symbol" w:hAnsi="Symbol" w:hint="default"/>
      </w:rPr>
    </w:lvl>
    <w:lvl w:ilvl="4" w:tplc="CAFCD08A">
      <w:start w:val="1"/>
      <w:numFmt w:val="bullet"/>
      <w:lvlText w:val="o"/>
      <w:lvlJc w:val="left"/>
      <w:pPr>
        <w:ind w:left="3600" w:hanging="360"/>
      </w:pPr>
      <w:rPr>
        <w:rFonts w:ascii="Courier New" w:hAnsi="Courier New" w:hint="default"/>
      </w:rPr>
    </w:lvl>
    <w:lvl w:ilvl="5" w:tplc="D90417EA">
      <w:start w:val="1"/>
      <w:numFmt w:val="bullet"/>
      <w:lvlText w:val=""/>
      <w:lvlJc w:val="left"/>
      <w:pPr>
        <w:ind w:left="4320" w:hanging="360"/>
      </w:pPr>
      <w:rPr>
        <w:rFonts w:ascii="Wingdings" w:hAnsi="Wingdings" w:hint="default"/>
      </w:rPr>
    </w:lvl>
    <w:lvl w:ilvl="6" w:tplc="DFB839AC">
      <w:start w:val="1"/>
      <w:numFmt w:val="bullet"/>
      <w:lvlText w:val=""/>
      <w:lvlJc w:val="left"/>
      <w:pPr>
        <w:ind w:left="5040" w:hanging="360"/>
      </w:pPr>
      <w:rPr>
        <w:rFonts w:ascii="Symbol" w:hAnsi="Symbol" w:hint="default"/>
      </w:rPr>
    </w:lvl>
    <w:lvl w:ilvl="7" w:tplc="E6EEC95C">
      <w:start w:val="1"/>
      <w:numFmt w:val="bullet"/>
      <w:lvlText w:val="o"/>
      <w:lvlJc w:val="left"/>
      <w:pPr>
        <w:ind w:left="5760" w:hanging="360"/>
      </w:pPr>
      <w:rPr>
        <w:rFonts w:ascii="Courier New" w:hAnsi="Courier New" w:hint="default"/>
      </w:rPr>
    </w:lvl>
    <w:lvl w:ilvl="8" w:tplc="4F444330">
      <w:start w:val="1"/>
      <w:numFmt w:val="bullet"/>
      <w:lvlText w:val=""/>
      <w:lvlJc w:val="left"/>
      <w:pPr>
        <w:ind w:left="6480" w:hanging="360"/>
      </w:pPr>
      <w:rPr>
        <w:rFonts w:ascii="Wingdings" w:hAnsi="Wingdings" w:hint="default"/>
      </w:rPr>
    </w:lvl>
  </w:abstractNum>
  <w:abstractNum w:abstractNumId="11" w15:restartNumberingAfterBreak="0">
    <w:nsid w:val="34539F15"/>
    <w:multiLevelType w:val="hybridMultilevel"/>
    <w:tmpl w:val="FFFFFFFF"/>
    <w:lvl w:ilvl="0" w:tplc="CB540596">
      <w:start w:val="1"/>
      <w:numFmt w:val="bullet"/>
      <w:lvlText w:val=""/>
      <w:lvlJc w:val="left"/>
      <w:pPr>
        <w:ind w:left="720" w:hanging="360"/>
      </w:pPr>
      <w:rPr>
        <w:rFonts w:ascii="Symbol" w:hAnsi="Symbol" w:hint="default"/>
      </w:rPr>
    </w:lvl>
    <w:lvl w:ilvl="1" w:tplc="ACE8C4FA">
      <w:start w:val="1"/>
      <w:numFmt w:val="bullet"/>
      <w:lvlText w:val="o"/>
      <w:lvlJc w:val="left"/>
      <w:pPr>
        <w:ind w:left="1440" w:hanging="360"/>
      </w:pPr>
      <w:rPr>
        <w:rFonts w:ascii="Courier New" w:hAnsi="Courier New" w:hint="default"/>
      </w:rPr>
    </w:lvl>
    <w:lvl w:ilvl="2" w:tplc="618EEE2C">
      <w:start w:val="1"/>
      <w:numFmt w:val="bullet"/>
      <w:lvlText w:val=""/>
      <w:lvlJc w:val="left"/>
      <w:pPr>
        <w:ind w:left="2160" w:hanging="360"/>
      </w:pPr>
      <w:rPr>
        <w:rFonts w:ascii="Wingdings" w:hAnsi="Wingdings" w:hint="default"/>
      </w:rPr>
    </w:lvl>
    <w:lvl w:ilvl="3" w:tplc="95ECEB82">
      <w:start w:val="1"/>
      <w:numFmt w:val="bullet"/>
      <w:lvlText w:val=""/>
      <w:lvlJc w:val="left"/>
      <w:pPr>
        <w:ind w:left="2880" w:hanging="360"/>
      </w:pPr>
      <w:rPr>
        <w:rFonts w:ascii="Symbol" w:hAnsi="Symbol" w:hint="default"/>
      </w:rPr>
    </w:lvl>
    <w:lvl w:ilvl="4" w:tplc="801AC848">
      <w:start w:val="1"/>
      <w:numFmt w:val="bullet"/>
      <w:lvlText w:val="o"/>
      <w:lvlJc w:val="left"/>
      <w:pPr>
        <w:ind w:left="3600" w:hanging="360"/>
      </w:pPr>
      <w:rPr>
        <w:rFonts w:ascii="Courier New" w:hAnsi="Courier New" w:hint="default"/>
      </w:rPr>
    </w:lvl>
    <w:lvl w:ilvl="5" w:tplc="14F8D39C">
      <w:start w:val="1"/>
      <w:numFmt w:val="bullet"/>
      <w:lvlText w:val=""/>
      <w:lvlJc w:val="left"/>
      <w:pPr>
        <w:ind w:left="4320" w:hanging="360"/>
      </w:pPr>
      <w:rPr>
        <w:rFonts w:ascii="Wingdings" w:hAnsi="Wingdings" w:hint="default"/>
      </w:rPr>
    </w:lvl>
    <w:lvl w:ilvl="6" w:tplc="ACBAF57E">
      <w:start w:val="1"/>
      <w:numFmt w:val="bullet"/>
      <w:lvlText w:val=""/>
      <w:lvlJc w:val="left"/>
      <w:pPr>
        <w:ind w:left="5040" w:hanging="360"/>
      </w:pPr>
      <w:rPr>
        <w:rFonts w:ascii="Symbol" w:hAnsi="Symbol" w:hint="default"/>
      </w:rPr>
    </w:lvl>
    <w:lvl w:ilvl="7" w:tplc="97FABE80">
      <w:start w:val="1"/>
      <w:numFmt w:val="bullet"/>
      <w:lvlText w:val="o"/>
      <w:lvlJc w:val="left"/>
      <w:pPr>
        <w:ind w:left="5760" w:hanging="360"/>
      </w:pPr>
      <w:rPr>
        <w:rFonts w:ascii="Courier New" w:hAnsi="Courier New" w:hint="default"/>
      </w:rPr>
    </w:lvl>
    <w:lvl w:ilvl="8" w:tplc="A76C588C">
      <w:start w:val="1"/>
      <w:numFmt w:val="bullet"/>
      <w:lvlText w:val=""/>
      <w:lvlJc w:val="left"/>
      <w:pPr>
        <w:ind w:left="6480" w:hanging="360"/>
      </w:pPr>
      <w:rPr>
        <w:rFonts w:ascii="Wingdings" w:hAnsi="Wingdings" w:hint="default"/>
      </w:rPr>
    </w:lvl>
  </w:abstractNum>
  <w:abstractNum w:abstractNumId="12" w15:restartNumberingAfterBreak="0">
    <w:nsid w:val="3A7F6675"/>
    <w:multiLevelType w:val="multilevel"/>
    <w:tmpl w:val="ABBC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BE067A"/>
    <w:multiLevelType w:val="multilevel"/>
    <w:tmpl w:val="8C029C04"/>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1931" w:hanging="1080"/>
      </w:pPr>
      <w:rPr>
        <w:rFonts w:hint="default"/>
      </w:rPr>
    </w:lvl>
    <w:lvl w:ilvl="8">
      <w:start w:val="1"/>
      <w:numFmt w:val="decimal"/>
      <w:isLgl/>
      <w:lvlText w:val="%1.%2.%3.%4.%5.%6.%7.%8.%9."/>
      <w:lvlJc w:val="left"/>
      <w:pPr>
        <w:ind w:left="2291" w:hanging="1440"/>
      </w:pPr>
      <w:rPr>
        <w:rFonts w:hint="default"/>
      </w:rPr>
    </w:lvl>
  </w:abstractNum>
  <w:abstractNum w:abstractNumId="14" w15:restartNumberingAfterBreak="0">
    <w:nsid w:val="45E529C6"/>
    <w:multiLevelType w:val="hybridMultilevel"/>
    <w:tmpl w:val="FFFFFFFF"/>
    <w:lvl w:ilvl="0" w:tplc="BB16C326">
      <w:start w:val="1"/>
      <w:numFmt w:val="bullet"/>
      <w:lvlText w:val="-"/>
      <w:lvlJc w:val="left"/>
      <w:pPr>
        <w:ind w:left="720" w:hanging="360"/>
      </w:pPr>
      <w:rPr>
        <w:rFonts w:ascii="Symbol" w:hAnsi="Symbol" w:hint="default"/>
      </w:rPr>
    </w:lvl>
    <w:lvl w:ilvl="1" w:tplc="23A01E54">
      <w:start w:val="1"/>
      <w:numFmt w:val="bullet"/>
      <w:lvlText w:val="o"/>
      <w:lvlJc w:val="left"/>
      <w:pPr>
        <w:ind w:left="1440" w:hanging="360"/>
      </w:pPr>
      <w:rPr>
        <w:rFonts w:ascii="Courier New" w:hAnsi="Courier New" w:hint="default"/>
      </w:rPr>
    </w:lvl>
    <w:lvl w:ilvl="2" w:tplc="FCC4A78A">
      <w:start w:val="1"/>
      <w:numFmt w:val="bullet"/>
      <w:lvlText w:val=""/>
      <w:lvlJc w:val="left"/>
      <w:pPr>
        <w:ind w:left="2160" w:hanging="360"/>
      </w:pPr>
      <w:rPr>
        <w:rFonts w:ascii="Wingdings" w:hAnsi="Wingdings" w:hint="default"/>
      </w:rPr>
    </w:lvl>
    <w:lvl w:ilvl="3" w:tplc="DF8487BC">
      <w:start w:val="1"/>
      <w:numFmt w:val="bullet"/>
      <w:lvlText w:val=""/>
      <w:lvlJc w:val="left"/>
      <w:pPr>
        <w:ind w:left="2880" w:hanging="360"/>
      </w:pPr>
      <w:rPr>
        <w:rFonts w:ascii="Symbol" w:hAnsi="Symbol" w:hint="default"/>
      </w:rPr>
    </w:lvl>
    <w:lvl w:ilvl="4" w:tplc="A7561132">
      <w:start w:val="1"/>
      <w:numFmt w:val="bullet"/>
      <w:lvlText w:val="o"/>
      <w:lvlJc w:val="left"/>
      <w:pPr>
        <w:ind w:left="3600" w:hanging="360"/>
      </w:pPr>
      <w:rPr>
        <w:rFonts w:ascii="Courier New" w:hAnsi="Courier New" w:hint="default"/>
      </w:rPr>
    </w:lvl>
    <w:lvl w:ilvl="5" w:tplc="26841DB0">
      <w:start w:val="1"/>
      <w:numFmt w:val="bullet"/>
      <w:lvlText w:val=""/>
      <w:lvlJc w:val="left"/>
      <w:pPr>
        <w:ind w:left="4320" w:hanging="360"/>
      </w:pPr>
      <w:rPr>
        <w:rFonts w:ascii="Wingdings" w:hAnsi="Wingdings" w:hint="default"/>
      </w:rPr>
    </w:lvl>
    <w:lvl w:ilvl="6" w:tplc="365CC6CE">
      <w:start w:val="1"/>
      <w:numFmt w:val="bullet"/>
      <w:lvlText w:val=""/>
      <w:lvlJc w:val="left"/>
      <w:pPr>
        <w:ind w:left="5040" w:hanging="360"/>
      </w:pPr>
      <w:rPr>
        <w:rFonts w:ascii="Symbol" w:hAnsi="Symbol" w:hint="default"/>
      </w:rPr>
    </w:lvl>
    <w:lvl w:ilvl="7" w:tplc="566A8C5C">
      <w:start w:val="1"/>
      <w:numFmt w:val="bullet"/>
      <w:lvlText w:val="o"/>
      <w:lvlJc w:val="left"/>
      <w:pPr>
        <w:ind w:left="5760" w:hanging="360"/>
      </w:pPr>
      <w:rPr>
        <w:rFonts w:ascii="Courier New" w:hAnsi="Courier New" w:hint="default"/>
      </w:rPr>
    </w:lvl>
    <w:lvl w:ilvl="8" w:tplc="4670CB86">
      <w:start w:val="1"/>
      <w:numFmt w:val="bullet"/>
      <w:lvlText w:val=""/>
      <w:lvlJc w:val="left"/>
      <w:pPr>
        <w:ind w:left="6480" w:hanging="360"/>
      </w:pPr>
      <w:rPr>
        <w:rFonts w:ascii="Wingdings" w:hAnsi="Wingdings" w:hint="default"/>
      </w:rPr>
    </w:lvl>
  </w:abstractNum>
  <w:abstractNum w:abstractNumId="15" w15:restartNumberingAfterBreak="0">
    <w:nsid w:val="4606764D"/>
    <w:multiLevelType w:val="hybridMultilevel"/>
    <w:tmpl w:val="FFFFFFFF"/>
    <w:lvl w:ilvl="0" w:tplc="912262F4">
      <w:start w:val="1"/>
      <w:numFmt w:val="bullet"/>
      <w:lvlText w:val="-"/>
      <w:lvlJc w:val="left"/>
      <w:pPr>
        <w:ind w:left="720" w:hanging="360"/>
      </w:pPr>
      <w:rPr>
        <w:rFonts w:ascii="Symbol" w:hAnsi="Symbol" w:hint="default"/>
      </w:rPr>
    </w:lvl>
    <w:lvl w:ilvl="1" w:tplc="BC5CCD3C">
      <w:start w:val="1"/>
      <w:numFmt w:val="bullet"/>
      <w:lvlText w:val="o"/>
      <w:lvlJc w:val="left"/>
      <w:pPr>
        <w:ind w:left="1440" w:hanging="360"/>
      </w:pPr>
      <w:rPr>
        <w:rFonts w:ascii="Courier New" w:hAnsi="Courier New" w:hint="default"/>
      </w:rPr>
    </w:lvl>
    <w:lvl w:ilvl="2" w:tplc="08CA9AC0">
      <w:start w:val="1"/>
      <w:numFmt w:val="bullet"/>
      <w:lvlText w:val=""/>
      <w:lvlJc w:val="left"/>
      <w:pPr>
        <w:ind w:left="2160" w:hanging="360"/>
      </w:pPr>
      <w:rPr>
        <w:rFonts w:ascii="Wingdings" w:hAnsi="Wingdings" w:hint="default"/>
      </w:rPr>
    </w:lvl>
    <w:lvl w:ilvl="3" w:tplc="4AE2190C">
      <w:start w:val="1"/>
      <w:numFmt w:val="bullet"/>
      <w:lvlText w:val=""/>
      <w:lvlJc w:val="left"/>
      <w:pPr>
        <w:ind w:left="2880" w:hanging="360"/>
      </w:pPr>
      <w:rPr>
        <w:rFonts w:ascii="Symbol" w:hAnsi="Symbol" w:hint="default"/>
      </w:rPr>
    </w:lvl>
    <w:lvl w:ilvl="4" w:tplc="383470F0">
      <w:start w:val="1"/>
      <w:numFmt w:val="bullet"/>
      <w:lvlText w:val="o"/>
      <w:lvlJc w:val="left"/>
      <w:pPr>
        <w:ind w:left="3600" w:hanging="360"/>
      </w:pPr>
      <w:rPr>
        <w:rFonts w:ascii="Courier New" w:hAnsi="Courier New" w:hint="default"/>
      </w:rPr>
    </w:lvl>
    <w:lvl w:ilvl="5" w:tplc="247642B4">
      <w:start w:val="1"/>
      <w:numFmt w:val="bullet"/>
      <w:lvlText w:val=""/>
      <w:lvlJc w:val="left"/>
      <w:pPr>
        <w:ind w:left="4320" w:hanging="360"/>
      </w:pPr>
      <w:rPr>
        <w:rFonts w:ascii="Wingdings" w:hAnsi="Wingdings" w:hint="default"/>
      </w:rPr>
    </w:lvl>
    <w:lvl w:ilvl="6" w:tplc="472A8F9A">
      <w:start w:val="1"/>
      <w:numFmt w:val="bullet"/>
      <w:lvlText w:val=""/>
      <w:lvlJc w:val="left"/>
      <w:pPr>
        <w:ind w:left="5040" w:hanging="360"/>
      </w:pPr>
      <w:rPr>
        <w:rFonts w:ascii="Symbol" w:hAnsi="Symbol" w:hint="default"/>
      </w:rPr>
    </w:lvl>
    <w:lvl w:ilvl="7" w:tplc="781C6182">
      <w:start w:val="1"/>
      <w:numFmt w:val="bullet"/>
      <w:lvlText w:val="o"/>
      <w:lvlJc w:val="left"/>
      <w:pPr>
        <w:ind w:left="5760" w:hanging="360"/>
      </w:pPr>
      <w:rPr>
        <w:rFonts w:ascii="Courier New" w:hAnsi="Courier New" w:hint="default"/>
      </w:rPr>
    </w:lvl>
    <w:lvl w:ilvl="8" w:tplc="20441088">
      <w:start w:val="1"/>
      <w:numFmt w:val="bullet"/>
      <w:lvlText w:val=""/>
      <w:lvlJc w:val="left"/>
      <w:pPr>
        <w:ind w:left="6480" w:hanging="360"/>
      </w:pPr>
      <w:rPr>
        <w:rFonts w:ascii="Wingdings" w:hAnsi="Wingdings" w:hint="default"/>
      </w:rPr>
    </w:lvl>
  </w:abstractNum>
  <w:abstractNum w:abstractNumId="16" w15:restartNumberingAfterBreak="0">
    <w:nsid w:val="4A704951"/>
    <w:multiLevelType w:val="hybridMultilevel"/>
    <w:tmpl w:val="FFFFFFFF"/>
    <w:lvl w:ilvl="0" w:tplc="EB5E19C8">
      <w:start w:val="1"/>
      <w:numFmt w:val="bullet"/>
      <w:lvlText w:val=""/>
      <w:lvlJc w:val="left"/>
      <w:pPr>
        <w:ind w:left="720" w:hanging="360"/>
      </w:pPr>
      <w:rPr>
        <w:rFonts w:ascii="Symbol" w:hAnsi="Symbol" w:hint="default"/>
      </w:rPr>
    </w:lvl>
    <w:lvl w:ilvl="1" w:tplc="8660B8BA">
      <w:start w:val="1"/>
      <w:numFmt w:val="bullet"/>
      <w:lvlText w:val="o"/>
      <w:lvlJc w:val="left"/>
      <w:pPr>
        <w:ind w:left="1440" w:hanging="360"/>
      </w:pPr>
      <w:rPr>
        <w:rFonts w:ascii="Courier New" w:hAnsi="Courier New" w:hint="default"/>
      </w:rPr>
    </w:lvl>
    <w:lvl w:ilvl="2" w:tplc="2696B57E">
      <w:start w:val="1"/>
      <w:numFmt w:val="bullet"/>
      <w:lvlText w:val=""/>
      <w:lvlJc w:val="left"/>
      <w:pPr>
        <w:ind w:left="2160" w:hanging="360"/>
      </w:pPr>
      <w:rPr>
        <w:rFonts w:ascii="Wingdings" w:hAnsi="Wingdings" w:hint="default"/>
      </w:rPr>
    </w:lvl>
    <w:lvl w:ilvl="3" w:tplc="4C18BD6C">
      <w:start w:val="1"/>
      <w:numFmt w:val="bullet"/>
      <w:lvlText w:val=""/>
      <w:lvlJc w:val="left"/>
      <w:pPr>
        <w:ind w:left="2880" w:hanging="360"/>
      </w:pPr>
      <w:rPr>
        <w:rFonts w:ascii="Symbol" w:hAnsi="Symbol" w:hint="default"/>
      </w:rPr>
    </w:lvl>
    <w:lvl w:ilvl="4" w:tplc="83609BDE">
      <w:start w:val="1"/>
      <w:numFmt w:val="bullet"/>
      <w:lvlText w:val="o"/>
      <w:lvlJc w:val="left"/>
      <w:pPr>
        <w:ind w:left="3600" w:hanging="360"/>
      </w:pPr>
      <w:rPr>
        <w:rFonts w:ascii="Courier New" w:hAnsi="Courier New" w:hint="default"/>
      </w:rPr>
    </w:lvl>
    <w:lvl w:ilvl="5" w:tplc="40A6A852">
      <w:start w:val="1"/>
      <w:numFmt w:val="bullet"/>
      <w:lvlText w:val=""/>
      <w:lvlJc w:val="left"/>
      <w:pPr>
        <w:ind w:left="4320" w:hanging="360"/>
      </w:pPr>
      <w:rPr>
        <w:rFonts w:ascii="Wingdings" w:hAnsi="Wingdings" w:hint="default"/>
      </w:rPr>
    </w:lvl>
    <w:lvl w:ilvl="6" w:tplc="DC124A44">
      <w:start w:val="1"/>
      <w:numFmt w:val="bullet"/>
      <w:lvlText w:val=""/>
      <w:lvlJc w:val="left"/>
      <w:pPr>
        <w:ind w:left="5040" w:hanging="360"/>
      </w:pPr>
      <w:rPr>
        <w:rFonts w:ascii="Symbol" w:hAnsi="Symbol" w:hint="default"/>
      </w:rPr>
    </w:lvl>
    <w:lvl w:ilvl="7" w:tplc="64FA4F1C">
      <w:start w:val="1"/>
      <w:numFmt w:val="bullet"/>
      <w:lvlText w:val="o"/>
      <w:lvlJc w:val="left"/>
      <w:pPr>
        <w:ind w:left="5760" w:hanging="360"/>
      </w:pPr>
      <w:rPr>
        <w:rFonts w:ascii="Courier New" w:hAnsi="Courier New" w:hint="default"/>
      </w:rPr>
    </w:lvl>
    <w:lvl w:ilvl="8" w:tplc="3B1A9E8C">
      <w:start w:val="1"/>
      <w:numFmt w:val="bullet"/>
      <w:lvlText w:val=""/>
      <w:lvlJc w:val="left"/>
      <w:pPr>
        <w:ind w:left="6480" w:hanging="360"/>
      </w:pPr>
      <w:rPr>
        <w:rFonts w:ascii="Wingdings" w:hAnsi="Wingdings" w:hint="default"/>
      </w:rPr>
    </w:lvl>
  </w:abstractNum>
  <w:abstractNum w:abstractNumId="17" w15:restartNumberingAfterBreak="0">
    <w:nsid w:val="4C1A4F6B"/>
    <w:multiLevelType w:val="hybridMultilevel"/>
    <w:tmpl w:val="1402E0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9EB5C49"/>
    <w:multiLevelType w:val="hybridMultilevel"/>
    <w:tmpl w:val="CB60D0E8"/>
    <w:lvl w:ilvl="0" w:tplc="AAE6E9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BC4542"/>
    <w:multiLevelType w:val="hybridMultilevel"/>
    <w:tmpl w:val="FFFFFFFF"/>
    <w:lvl w:ilvl="0" w:tplc="BF243D42">
      <w:start w:val="1"/>
      <w:numFmt w:val="bullet"/>
      <w:lvlText w:val="-"/>
      <w:lvlJc w:val="left"/>
      <w:pPr>
        <w:ind w:left="720" w:hanging="360"/>
      </w:pPr>
      <w:rPr>
        <w:rFonts w:ascii="Calibri" w:hAnsi="Calibri" w:hint="default"/>
      </w:rPr>
    </w:lvl>
    <w:lvl w:ilvl="1" w:tplc="79566146">
      <w:start w:val="1"/>
      <w:numFmt w:val="bullet"/>
      <w:lvlText w:val="o"/>
      <w:lvlJc w:val="left"/>
      <w:pPr>
        <w:ind w:left="1440" w:hanging="360"/>
      </w:pPr>
      <w:rPr>
        <w:rFonts w:ascii="Courier New" w:hAnsi="Courier New" w:hint="default"/>
      </w:rPr>
    </w:lvl>
    <w:lvl w:ilvl="2" w:tplc="4D566F28">
      <w:start w:val="1"/>
      <w:numFmt w:val="bullet"/>
      <w:lvlText w:val=""/>
      <w:lvlJc w:val="left"/>
      <w:pPr>
        <w:ind w:left="2160" w:hanging="360"/>
      </w:pPr>
      <w:rPr>
        <w:rFonts w:ascii="Wingdings" w:hAnsi="Wingdings" w:hint="default"/>
      </w:rPr>
    </w:lvl>
    <w:lvl w:ilvl="3" w:tplc="BB88F944">
      <w:start w:val="1"/>
      <w:numFmt w:val="bullet"/>
      <w:lvlText w:val=""/>
      <w:lvlJc w:val="left"/>
      <w:pPr>
        <w:ind w:left="2880" w:hanging="360"/>
      </w:pPr>
      <w:rPr>
        <w:rFonts w:ascii="Symbol" w:hAnsi="Symbol" w:hint="default"/>
      </w:rPr>
    </w:lvl>
    <w:lvl w:ilvl="4" w:tplc="3B441E50">
      <w:start w:val="1"/>
      <w:numFmt w:val="bullet"/>
      <w:lvlText w:val="o"/>
      <w:lvlJc w:val="left"/>
      <w:pPr>
        <w:ind w:left="3600" w:hanging="360"/>
      </w:pPr>
      <w:rPr>
        <w:rFonts w:ascii="Courier New" w:hAnsi="Courier New" w:hint="default"/>
      </w:rPr>
    </w:lvl>
    <w:lvl w:ilvl="5" w:tplc="562C3496">
      <w:start w:val="1"/>
      <w:numFmt w:val="bullet"/>
      <w:lvlText w:val=""/>
      <w:lvlJc w:val="left"/>
      <w:pPr>
        <w:ind w:left="4320" w:hanging="360"/>
      </w:pPr>
      <w:rPr>
        <w:rFonts w:ascii="Wingdings" w:hAnsi="Wingdings" w:hint="default"/>
      </w:rPr>
    </w:lvl>
    <w:lvl w:ilvl="6" w:tplc="AA040A16">
      <w:start w:val="1"/>
      <w:numFmt w:val="bullet"/>
      <w:lvlText w:val=""/>
      <w:lvlJc w:val="left"/>
      <w:pPr>
        <w:ind w:left="5040" w:hanging="360"/>
      </w:pPr>
      <w:rPr>
        <w:rFonts w:ascii="Symbol" w:hAnsi="Symbol" w:hint="default"/>
      </w:rPr>
    </w:lvl>
    <w:lvl w:ilvl="7" w:tplc="6516929A">
      <w:start w:val="1"/>
      <w:numFmt w:val="bullet"/>
      <w:lvlText w:val="o"/>
      <w:lvlJc w:val="left"/>
      <w:pPr>
        <w:ind w:left="5760" w:hanging="360"/>
      </w:pPr>
      <w:rPr>
        <w:rFonts w:ascii="Courier New" w:hAnsi="Courier New" w:hint="default"/>
      </w:rPr>
    </w:lvl>
    <w:lvl w:ilvl="8" w:tplc="B6906374">
      <w:start w:val="1"/>
      <w:numFmt w:val="bullet"/>
      <w:lvlText w:val=""/>
      <w:lvlJc w:val="left"/>
      <w:pPr>
        <w:ind w:left="6480" w:hanging="360"/>
      </w:pPr>
      <w:rPr>
        <w:rFonts w:ascii="Wingdings" w:hAnsi="Wingdings" w:hint="default"/>
      </w:rPr>
    </w:lvl>
  </w:abstractNum>
  <w:abstractNum w:abstractNumId="20" w15:restartNumberingAfterBreak="0">
    <w:nsid w:val="5FE93514"/>
    <w:multiLevelType w:val="multilevel"/>
    <w:tmpl w:val="61C6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5AA6F5"/>
    <w:multiLevelType w:val="hybridMultilevel"/>
    <w:tmpl w:val="FFFFFFFF"/>
    <w:lvl w:ilvl="0" w:tplc="15689F28">
      <w:start w:val="1"/>
      <w:numFmt w:val="bullet"/>
      <w:lvlText w:val="-"/>
      <w:lvlJc w:val="left"/>
      <w:pPr>
        <w:ind w:left="720" w:hanging="360"/>
      </w:pPr>
      <w:rPr>
        <w:rFonts w:ascii="Calibri" w:hAnsi="Calibri" w:hint="default"/>
      </w:rPr>
    </w:lvl>
    <w:lvl w:ilvl="1" w:tplc="2A58E6C2">
      <w:start w:val="1"/>
      <w:numFmt w:val="bullet"/>
      <w:lvlText w:val="o"/>
      <w:lvlJc w:val="left"/>
      <w:pPr>
        <w:ind w:left="1440" w:hanging="360"/>
      </w:pPr>
      <w:rPr>
        <w:rFonts w:ascii="Courier New" w:hAnsi="Courier New" w:hint="default"/>
      </w:rPr>
    </w:lvl>
    <w:lvl w:ilvl="2" w:tplc="249A789C">
      <w:start w:val="1"/>
      <w:numFmt w:val="bullet"/>
      <w:lvlText w:val=""/>
      <w:lvlJc w:val="left"/>
      <w:pPr>
        <w:ind w:left="2160" w:hanging="360"/>
      </w:pPr>
      <w:rPr>
        <w:rFonts w:ascii="Wingdings" w:hAnsi="Wingdings" w:hint="default"/>
      </w:rPr>
    </w:lvl>
    <w:lvl w:ilvl="3" w:tplc="55285804">
      <w:start w:val="1"/>
      <w:numFmt w:val="bullet"/>
      <w:lvlText w:val=""/>
      <w:lvlJc w:val="left"/>
      <w:pPr>
        <w:ind w:left="2880" w:hanging="360"/>
      </w:pPr>
      <w:rPr>
        <w:rFonts w:ascii="Symbol" w:hAnsi="Symbol" w:hint="default"/>
      </w:rPr>
    </w:lvl>
    <w:lvl w:ilvl="4" w:tplc="E880135C">
      <w:start w:val="1"/>
      <w:numFmt w:val="bullet"/>
      <w:lvlText w:val="o"/>
      <w:lvlJc w:val="left"/>
      <w:pPr>
        <w:ind w:left="3600" w:hanging="360"/>
      </w:pPr>
      <w:rPr>
        <w:rFonts w:ascii="Courier New" w:hAnsi="Courier New" w:hint="default"/>
      </w:rPr>
    </w:lvl>
    <w:lvl w:ilvl="5" w:tplc="18B2BEAC">
      <w:start w:val="1"/>
      <w:numFmt w:val="bullet"/>
      <w:lvlText w:val=""/>
      <w:lvlJc w:val="left"/>
      <w:pPr>
        <w:ind w:left="4320" w:hanging="360"/>
      </w:pPr>
      <w:rPr>
        <w:rFonts w:ascii="Wingdings" w:hAnsi="Wingdings" w:hint="default"/>
      </w:rPr>
    </w:lvl>
    <w:lvl w:ilvl="6" w:tplc="4C7A3932">
      <w:start w:val="1"/>
      <w:numFmt w:val="bullet"/>
      <w:lvlText w:val=""/>
      <w:lvlJc w:val="left"/>
      <w:pPr>
        <w:ind w:left="5040" w:hanging="360"/>
      </w:pPr>
      <w:rPr>
        <w:rFonts w:ascii="Symbol" w:hAnsi="Symbol" w:hint="default"/>
      </w:rPr>
    </w:lvl>
    <w:lvl w:ilvl="7" w:tplc="9F7C06CA">
      <w:start w:val="1"/>
      <w:numFmt w:val="bullet"/>
      <w:lvlText w:val="o"/>
      <w:lvlJc w:val="left"/>
      <w:pPr>
        <w:ind w:left="5760" w:hanging="360"/>
      </w:pPr>
      <w:rPr>
        <w:rFonts w:ascii="Courier New" w:hAnsi="Courier New" w:hint="default"/>
      </w:rPr>
    </w:lvl>
    <w:lvl w:ilvl="8" w:tplc="CF2EC642">
      <w:start w:val="1"/>
      <w:numFmt w:val="bullet"/>
      <w:lvlText w:val=""/>
      <w:lvlJc w:val="left"/>
      <w:pPr>
        <w:ind w:left="6480" w:hanging="360"/>
      </w:pPr>
      <w:rPr>
        <w:rFonts w:ascii="Wingdings" w:hAnsi="Wingdings" w:hint="default"/>
      </w:rPr>
    </w:lvl>
  </w:abstractNum>
  <w:abstractNum w:abstractNumId="22" w15:restartNumberingAfterBreak="0">
    <w:nsid w:val="6831CF2D"/>
    <w:multiLevelType w:val="hybridMultilevel"/>
    <w:tmpl w:val="FFFFFFFF"/>
    <w:lvl w:ilvl="0" w:tplc="EDFEE9F0">
      <w:start w:val="1"/>
      <w:numFmt w:val="bullet"/>
      <w:lvlText w:val=""/>
      <w:lvlJc w:val="left"/>
      <w:pPr>
        <w:ind w:left="720" w:hanging="360"/>
      </w:pPr>
      <w:rPr>
        <w:rFonts w:ascii="Symbol" w:hAnsi="Symbol" w:hint="default"/>
      </w:rPr>
    </w:lvl>
    <w:lvl w:ilvl="1" w:tplc="63169DBC">
      <w:start w:val="1"/>
      <w:numFmt w:val="bullet"/>
      <w:lvlText w:val="o"/>
      <w:lvlJc w:val="left"/>
      <w:pPr>
        <w:ind w:left="1440" w:hanging="360"/>
      </w:pPr>
      <w:rPr>
        <w:rFonts w:ascii="Courier New" w:hAnsi="Courier New" w:hint="default"/>
      </w:rPr>
    </w:lvl>
    <w:lvl w:ilvl="2" w:tplc="A0742B6A">
      <w:start w:val="1"/>
      <w:numFmt w:val="bullet"/>
      <w:lvlText w:val=""/>
      <w:lvlJc w:val="left"/>
      <w:pPr>
        <w:ind w:left="2160" w:hanging="360"/>
      </w:pPr>
      <w:rPr>
        <w:rFonts w:ascii="Wingdings" w:hAnsi="Wingdings" w:hint="default"/>
      </w:rPr>
    </w:lvl>
    <w:lvl w:ilvl="3" w:tplc="D7461D5C">
      <w:start w:val="1"/>
      <w:numFmt w:val="bullet"/>
      <w:lvlText w:val=""/>
      <w:lvlJc w:val="left"/>
      <w:pPr>
        <w:ind w:left="2880" w:hanging="360"/>
      </w:pPr>
      <w:rPr>
        <w:rFonts w:ascii="Symbol" w:hAnsi="Symbol" w:hint="default"/>
      </w:rPr>
    </w:lvl>
    <w:lvl w:ilvl="4" w:tplc="C27A6CC6">
      <w:start w:val="1"/>
      <w:numFmt w:val="bullet"/>
      <w:lvlText w:val="o"/>
      <w:lvlJc w:val="left"/>
      <w:pPr>
        <w:ind w:left="3600" w:hanging="360"/>
      </w:pPr>
      <w:rPr>
        <w:rFonts w:ascii="Courier New" w:hAnsi="Courier New" w:hint="default"/>
      </w:rPr>
    </w:lvl>
    <w:lvl w:ilvl="5" w:tplc="492807D8">
      <w:start w:val="1"/>
      <w:numFmt w:val="bullet"/>
      <w:lvlText w:val=""/>
      <w:lvlJc w:val="left"/>
      <w:pPr>
        <w:ind w:left="4320" w:hanging="360"/>
      </w:pPr>
      <w:rPr>
        <w:rFonts w:ascii="Wingdings" w:hAnsi="Wingdings" w:hint="default"/>
      </w:rPr>
    </w:lvl>
    <w:lvl w:ilvl="6" w:tplc="27F433BA">
      <w:start w:val="1"/>
      <w:numFmt w:val="bullet"/>
      <w:lvlText w:val=""/>
      <w:lvlJc w:val="left"/>
      <w:pPr>
        <w:ind w:left="5040" w:hanging="360"/>
      </w:pPr>
      <w:rPr>
        <w:rFonts w:ascii="Symbol" w:hAnsi="Symbol" w:hint="default"/>
      </w:rPr>
    </w:lvl>
    <w:lvl w:ilvl="7" w:tplc="CD6C2234">
      <w:start w:val="1"/>
      <w:numFmt w:val="bullet"/>
      <w:lvlText w:val="o"/>
      <w:lvlJc w:val="left"/>
      <w:pPr>
        <w:ind w:left="5760" w:hanging="360"/>
      </w:pPr>
      <w:rPr>
        <w:rFonts w:ascii="Courier New" w:hAnsi="Courier New" w:hint="default"/>
      </w:rPr>
    </w:lvl>
    <w:lvl w:ilvl="8" w:tplc="B1520C24">
      <w:start w:val="1"/>
      <w:numFmt w:val="bullet"/>
      <w:lvlText w:val=""/>
      <w:lvlJc w:val="left"/>
      <w:pPr>
        <w:ind w:left="6480" w:hanging="360"/>
      </w:pPr>
      <w:rPr>
        <w:rFonts w:ascii="Wingdings" w:hAnsi="Wingdings" w:hint="default"/>
      </w:rPr>
    </w:lvl>
  </w:abstractNum>
  <w:abstractNum w:abstractNumId="23" w15:restartNumberingAfterBreak="0">
    <w:nsid w:val="6C9A3B56"/>
    <w:multiLevelType w:val="hybridMultilevel"/>
    <w:tmpl w:val="FFFFFFFF"/>
    <w:lvl w:ilvl="0" w:tplc="ECBEE9CC">
      <w:start w:val="1"/>
      <w:numFmt w:val="bullet"/>
      <w:lvlText w:val="-"/>
      <w:lvlJc w:val="left"/>
      <w:pPr>
        <w:ind w:left="720" w:hanging="360"/>
      </w:pPr>
      <w:rPr>
        <w:rFonts w:ascii="Calibri" w:hAnsi="Calibri" w:hint="default"/>
      </w:rPr>
    </w:lvl>
    <w:lvl w:ilvl="1" w:tplc="EEAE2212">
      <w:start w:val="1"/>
      <w:numFmt w:val="bullet"/>
      <w:lvlText w:val="o"/>
      <w:lvlJc w:val="left"/>
      <w:pPr>
        <w:ind w:left="1440" w:hanging="360"/>
      </w:pPr>
      <w:rPr>
        <w:rFonts w:ascii="Courier New" w:hAnsi="Courier New" w:hint="default"/>
      </w:rPr>
    </w:lvl>
    <w:lvl w:ilvl="2" w:tplc="51C42610">
      <w:start w:val="1"/>
      <w:numFmt w:val="bullet"/>
      <w:lvlText w:val=""/>
      <w:lvlJc w:val="left"/>
      <w:pPr>
        <w:ind w:left="2160" w:hanging="360"/>
      </w:pPr>
      <w:rPr>
        <w:rFonts w:ascii="Wingdings" w:hAnsi="Wingdings" w:hint="default"/>
      </w:rPr>
    </w:lvl>
    <w:lvl w:ilvl="3" w:tplc="7F821730">
      <w:start w:val="1"/>
      <w:numFmt w:val="bullet"/>
      <w:lvlText w:val=""/>
      <w:lvlJc w:val="left"/>
      <w:pPr>
        <w:ind w:left="2880" w:hanging="360"/>
      </w:pPr>
      <w:rPr>
        <w:rFonts w:ascii="Symbol" w:hAnsi="Symbol" w:hint="default"/>
      </w:rPr>
    </w:lvl>
    <w:lvl w:ilvl="4" w:tplc="D278F37C">
      <w:start w:val="1"/>
      <w:numFmt w:val="bullet"/>
      <w:lvlText w:val="o"/>
      <w:lvlJc w:val="left"/>
      <w:pPr>
        <w:ind w:left="3600" w:hanging="360"/>
      </w:pPr>
      <w:rPr>
        <w:rFonts w:ascii="Courier New" w:hAnsi="Courier New" w:hint="default"/>
      </w:rPr>
    </w:lvl>
    <w:lvl w:ilvl="5" w:tplc="6794258C">
      <w:start w:val="1"/>
      <w:numFmt w:val="bullet"/>
      <w:lvlText w:val=""/>
      <w:lvlJc w:val="left"/>
      <w:pPr>
        <w:ind w:left="4320" w:hanging="360"/>
      </w:pPr>
      <w:rPr>
        <w:rFonts w:ascii="Wingdings" w:hAnsi="Wingdings" w:hint="default"/>
      </w:rPr>
    </w:lvl>
    <w:lvl w:ilvl="6" w:tplc="ADCE4856">
      <w:start w:val="1"/>
      <w:numFmt w:val="bullet"/>
      <w:lvlText w:val=""/>
      <w:lvlJc w:val="left"/>
      <w:pPr>
        <w:ind w:left="5040" w:hanging="360"/>
      </w:pPr>
      <w:rPr>
        <w:rFonts w:ascii="Symbol" w:hAnsi="Symbol" w:hint="default"/>
      </w:rPr>
    </w:lvl>
    <w:lvl w:ilvl="7" w:tplc="5BD6A57A">
      <w:start w:val="1"/>
      <w:numFmt w:val="bullet"/>
      <w:lvlText w:val="o"/>
      <w:lvlJc w:val="left"/>
      <w:pPr>
        <w:ind w:left="5760" w:hanging="360"/>
      </w:pPr>
      <w:rPr>
        <w:rFonts w:ascii="Courier New" w:hAnsi="Courier New" w:hint="default"/>
      </w:rPr>
    </w:lvl>
    <w:lvl w:ilvl="8" w:tplc="C5409AE4">
      <w:start w:val="1"/>
      <w:numFmt w:val="bullet"/>
      <w:lvlText w:val=""/>
      <w:lvlJc w:val="left"/>
      <w:pPr>
        <w:ind w:left="6480" w:hanging="360"/>
      </w:pPr>
      <w:rPr>
        <w:rFonts w:ascii="Wingdings" w:hAnsi="Wingdings" w:hint="default"/>
      </w:rPr>
    </w:lvl>
  </w:abstractNum>
  <w:abstractNum w:abstractNumId="24" w15:restartNumberingAfterBreak="0">
    <w:nsid w:val="7D18553C"/>
    <w:multiLevelType w:val="hybridMultilevel"/>
    <w:tmpl w:val="1B8C28E4"/>
    <w:lvl w:ilvl="0" w:tplc="0F082D1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626933783">
    <w:abstractNumId w:val="19"/>
  </w:num>
  <w:num w:numId="2" w16cid:durableId="2111270740">
    <w:abstractNumId w:val="4"/>
  </w:num>
  <w:num w:numId="3" w16cid:durableId="506016755">
    <w:abstractNumId w:val="12"/>
  </w:num>
  <w:num w:numId="4" w16cid:durableId="1942446475">
    <w:abstractNumId w:val="20"/>
  </w:num>
  <w:num w:numId="5" w16cid:durableId="1578634333">
    <w:abstractNumId w:val="7"/>
  </w:num>
  <w:num w:numId="6" w16cid:durableId="781611995">
    <w:abstractNumId w:val="1"/>
  </w:num>
  <w:num w:numId="7" w16cid:durableId="280235723">
    <w:abstractNumId w:val="14"/>
  </w:num>
  <w:num w:numId="8" w16cid:durableId="1465394481">
    <w:abstractNumId w:val="8"/>
  </w:num>
  <w:num w:numId="9" w16cid:durableId="49765989">
    <w:abstractNumId w:val="0"/>
  </w:num>
  <w:num w:numId="10" w16cid:durableId="1137379903">
    <w:abstractNumId w:val="5"/>
  </w:num>
  <w:num w:numId="11" w16cid:durableId="869412703">
    <w:abstractNumId w:val="15"/>
  </w:num>
  <w:num w:numId="12" w16cid:durableId="960644414">
    <w:abstractNumId w:val="11"/>
  </w:num>
  <w:num w:numId="13" w16cid:durableId="2065179184">
    <w:abstractNumId w:val="16"/>
  </w:num>
  <w:num w:numId="14" w16cid:durableId="1901481515">
    <w:abstractNumId w:val="22"/>
  </w:num>
  <w:num w:numId="15" w16cid:durableId="1227569752">
    <w:abstractNumId w:val="10"/>
  </w:num>
  <w:num w:numId="16" w16cid:durableId="1070272144">
    <w:abstractNumId w:val="21"/>
  </w:num>
  <w:num w:numId="17" w16cid:durableId="604773981">
    <w:abstractNumId w:val="23"/>
  </w:num>
  <w:num w:numId="18" w16cid:durableId="1299185993">
    <w:abstractNumId w:val="6"/>
  </w:num>
  <w:num w:numId="19" w16cid:durableId="501241296">
    <w:abstractNumId w:val="2"/>
  </w:num>
  <w:num w:numId="20" w16cid:durableId="1824351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1393115">
    <w:abstractNumId w:val="13"/>
  </w:num>
  <w:num w:numId="22" w16cid:durableId="1383363615">
    <w:abstractNumId w:val="18"/>
  </w:num>
  <w:num w:numId="23" w16cid:durableId="972321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4563816">
    <w:abstractNumId w:val="9"/>
  </w:num>
  <w:num w:numId="25" w16cid:durableId="1043403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27E"/>
    <w:rsid w:val="00000A6B"/>
    <w:rsid w:val="000010FB"/>
    <w:rsid w:val="0000247B"/>
    <w:rsid w:val="00002871"/>
    <w:rsid w:val="00003587"/>
    <w:rsid w:val="00004AE5"/>
    <w:rsid w:val="0000518E"/>
    <w:rsid w:val="000060C3"/>
    <w:rsid w:val="00006BB6"/>
    <w:rsid w:val="00006C49"/>
    <w:rsid w:val="000074AE"/>
    <w:rsid w:val="0001038B"/>
    <w:rsid w:val="0001045E"/>
    <w:rsid w:val="000107E6"/>
    <w:rsid w:val="000108C2"/>
    <w:rsid w:val="0001092F"/>
    <w:rsid w:val="00010936"/>
    <w:rsid w:val="00010E14"/>
    <w:rsid w:val="00011809"/>
    <w:rsid w:val="00012060"/>
    <w:rsid w:val="000121D3"/>
    <w:rsid w:val="00012425"/>
    <w:rsid w:val="00012B7D"/>
    <w:rsid w:val="00012F49"/>
    <w:rsid w:val="000136D2"/>
    <w:rsid w:val="00013807"/>
    <w:rsid w:val="00015C38"/>
    <w:rsid w:val="0001656C"/>
    <w:rsid w:val="00016A90"/>
    <w:rsid w:val="0001717F"/>
    <w:rsid w:val="00020BDA"/>
    <w:rsid w:val="00022ECD"/>
    <w:rsid w:val="00024D1A"/>
    <w:rsid w:val="000257BF"/>
    <w:rsid w:val="000272B7"/>
    <w:rsid w:val="00027490"/>
    <w:rsid w:val="000276CC"/>
    <w:rsid w:val="00030084"/>
    <w:rsid w:val="00031FB6"/>
    <w:rsid w:val="00032CDD"/>
    <w:rsid w:val="000336AD"/>
    <w:rsid w:val="00033D9E"/>
    <w:rsid w:val="000343E1"/>
    <w:rsid w:val="0003489F"/>
    <w:rsid w:val="00035033"/>
    <w:rsid w:val="000350F8"/>
    <w:rsid w:val="000366E0"/>
    <w:rsid w:val="0003689C"/>
    <w:rsid w:val="0003689D"/>
    <w:rsid w:val="000374E6"/>
    <w:rsid w:val="0003788C"/>
    <w:rsid w:val="00037D06"/>
    <w:rsid w:val="00041EAA"/>
    <w:rsid w:val="00042E13"/>
    <w:rsid w:val="00043727"/>
    <w:rsid w:val="00043D07"/>
    <w:rsid w:val="00043EC1"/>
    <w:rsid w:val="000442E5"/>
    <w:rsid w:val="00046CC3"/>
    <w:rsid w:val="000506FB"/>
    <w:rsid w:val="00050C8C"/>
    <w:rsid w:val="00050D9C"/>
    <w:rsid w:val="000514A0"/>
    <w:rsid w:val="0005310F"/>
    <w:rsid w:val="00053113"/>
    <w:rsid w:val="0005465A"/>
    <w:rsid w:val="00054758"/>
    <w:rsid w:val="000560D0"/>
    <w:rsid w:val="00056FB0"/>
    <w:rsid w:val="00057A7C"/>
    <w:rsid w:val="00060DD4"/>
    <w:rsid w:val="00061785"/>
    <w:rsid w:val="00061787"/>
    <w:rsid w:val="00062039"/>
    <w:rsid w:val="00062086"/>
    <w:rsid w:val="00062799"/>
    <w:rsid w:val="00062B2D"/>
    <w:rsid w:val="000630A0"/>
    <w:rsid w:val="00063456"/>
    <w:rsid w:val="0006422A"/>
    <w:rsid w:val="00064CCE"/>
    <w:rsid w:val="00065256"/>
    <w:rsid w:val="000662A8"/>
    <w:rsid w:val="00066BED"/>
    <w:rsid w:val="00066C6E"/>
    <w:rsid w:val="00066CE7"/>
    <w:rsid w:val="00067115"/>
    <w:rsid w:val="00067673"/>
    <w:rsid w:val="00067A4C"/>
    <w:rsid w:val="00071644"/>
    <w:rsid w:val="000718C4"/>
    <w:rsid w:val="000720B7"/>
    <w:rsid w:val="00072B35"/>
    <w:rsid w:val="000735C6"/>
    <w:rsid w:val="00073BBB"/>
    <w:rsid w:val="00073C5A"/>
    <w:rsid w:val="000753A3"/>
    <w:rsid w:val="0007550D"/>
    <w:rsid w:val="0007555E"/>
    <w:rsid w:val="00075B79"/>
    <w:rsid w:val="00075DD0"/>
    <w:rsid w:val="0007719E"/>
    <w:rsid w:val="000771EE"/>
    <w:rsid w:val="0008034E"/>
    <w:rsid w:val="00080627"/>
    <w:rsid w:val="00080816"/>
    <w:rsid w:val="0008125C"/>
    <w:rsid w:val="0008171A"/>
    <w:rsid w:val="00081CC5"/>
    <w:rsid w:val="0008531A"/>
    <w:rsid w:val="00087DFE"/>
    <w:rsid w:val="00090557"/>
    <w:rsid w:val="000920A7"/>
    <w:rsid w:val="0009248C"/>
    <w:rsid w:val="0009278F"/>
    <w:rsid w:val="00092E21"/>
    <w:rsid w:val="00092F92"/>
    <w:rsid w:val="000940AC"/>
    <w:rsid w:val="0009418B"/>
    <w:rsid w:val="0009421B"/>
    <w:rsid w:val="00096A8A"/>
    <w:rsid w:val="000978AA"/>
    <w:rsid w:val="00097975"/>
    <w:rsid w:val="00097C1C"/>
    <w:rsid w:val="000A0995"/>
    <w:rsid w:val="000A1454"/>
    <w:rsid w:val="000A1ABB"/>
    <w:rsid w:val="000A251E"/>
    <w:rsid w:val="000A2F59"/>
    <w:rsid w:val="000A3601"/>
    <w:rsid w:val="000A360E"/>
    <w:rsid w:val="000A3BCE"/>
    <w:rsid w:val="000A4D03"/>
    <w:rsid w:val="000A5EB7"/>
    <w:rsid w:val="000A67B1"/>
    <w:rsid w:val="000A699A"/>
    <w:rsid w:val="000A6B6B"/>
    <w:rsid w:val="000B0AB6"/>
    <w:rsid w:val="000B2D0F"/>
    <w:rsid w:val="000B41A0"/>
    <w:rsid w:val="000B4471"/>
    <w:rsid w:val="000B48E8"/>
    <w:rsid w:val="000B4B04"/>
    <w:rsid w:val="000B4FDF"/>
    <w:rsid w:val="000B5301"/>
    <w:rsid w:val="000B59F9"/>
    <w:rsid w:val="000C03AE"/>
    <w:rsid w:val="000C0460"/>
    <w:rsid w:val="000C11B0"/>
    <w:rsid w:val="000C23D0"/>
    <w:rsid w:val="000C2FC7"/>
    <w:rsid w:val="000C3437"/>
    <w:rsid w:val="000C3B69"/>
    <w:rsid w:val="000C4F05"/>
    <w:rsid w:val="000C4F1D"/>
    <w:rsid w:val="000C6590"/>
    <w:rsid w:val="000C6859"/>
    <w:rsid w:val="000C7847"/>
    <w:rsid w:val="000D0199"/>
    <w:rsid w:val="000D0757"/>
    <w:rsid w:val="000D08C1"/>
    <w:rsid w:val="000D0B27"/>
    <w:rsid w:val="000D2D36"/>
    <w:rsid w:val="000D3076"/>
    <w:rsid w:val="000D44E4"/>
    <w:rsid w:val="000D6156"/>
    <w:rsid w:val="000D682A"/>
    <w:rsid w:val="000D7922"/>
    <w:rsid w:val="000D7E59"/>
    <w:rsid w:val="000E0480"/>
    <w:rsid w:val="000E0DB6"/>
    <w:rsid w:val="000E0F7A"/>
    <w:rsid w:val="000E148F"/>
    <w:rsid w:val="000E1E07"/>
    <w:rsid w:val="000E2653"/>
    <w:rsid w:val="000E32F7"/>
    <w:rsid w:val="000E36E8"/>
    <w:rsid w:val="000E38EE"/>
    <w:rsid w:val="000E4386"/>
    <w:rsid w:val="000E6347"/>
    <w:rsid w:val="000E6494"/>
    <w:rsid w:val="000E735B"/>
    <w:rsid w:val="000F0300"/>
    <w:rsid w:val="000F166B"/>
    <w:rsid w:val="000F4741"/>
    <w:rsid w:val="000F5105"/>
    <w:rsid w:val="000F53F8"/>
    <w:rsid w:val="000F5738"/>
    <w:rsid w:val="000F5FD8"/>
    <w:rsid w:val="000F6673"/>
    <w:rsid w:val="000F75A1"/>
    <w:rsid w:val="00100CB3"/>
    <w:rsid w:val="00101267"/>
    <w:rsid w:val="001015C2"/>
    <w:rsid w:val="0010192E"/>
    <w:rsid w:val="0010266C"/>
    <w:rsid w:val="001030EB"/>
    <w:rsid w:val="00103209"/>
    <w:rsid w:val="001050C5"/>
    <w:rsid w:val="001053A0"/>
    <w:rsid w:val="00106418"/>
    <w:rsid w:val="001107A2"/>
    <w:rsid w:val="001109E5"/>
    <w:rsid w:val="0011145F"/>
    <w:rsid w:val="00111E97"/>
    <w:rsid w:val="0011219B"/>
    <w:rsid w:val="001145ED"/>
    <w:rsid w:val="00114F0D"/>
    <w:rsid w:val="00115A66"/>
    <w:rsid w:val="00117F05"/>
    <w:rsid w:val="001200D9"/>
    <w:rsid w:val="00120354"/>
    <w:rsid w:val="001227E6"/>
    <w:rsid w:val="001243F6"/>
    <w:rsid w:val="001247C1"/>
    <w:rsid w:val="00124834"/>
    <w:rsid w:val="00124E72"/>
    <w:rsid w:val="0012542D"/>
    <w:rsid w:val="00125F10"/>
    <w:rsid w:val="00126168"/>
    <w:rsid w:val="00126359"/>
    <w:rsid w:val="001263DD"/>
    <w:rsid w:val="001270B8"/>
    <w:rsid w:val="00127161"/>
    <w:rsid w:val="00127EEA"/>
    <w:rsid w:val="00130435"/>
    <w:rsid w:val="00130603"/>
    <w:rsid w:val="00130E90"/>
    <w:rsid w:val="00132349"/>
    <w:rsid w:val="00132A90"/>
    <w:rsid w:val="0013305B"/>
    <w:rsid w:val="001330CB"/>
    <w:rsid w:val="0013357A"/>
    <w:rsid w:val="00135016"/>
    <w:rsid w:val="001357C4"/>
    <w:rsid w:val="00135969"/>
    <w:rsid w:val="00136040"/>
    <w:rsid w:val="0013713A"/>
    <w:rsid w:val="0013714C"/>
    <w:rsid w:val="0013779A"/>
    <w:rsid w:val="00137871"/>
    <w:rsid w:val="00137A91"/>
    <w:rsid w:val="00137B77"/>
    <w:rsid w:val="00137F32"/>
    <w:rsid w:val="0014068E"/>
    <w:rsid w:val="00140D33"/>
    <w:rsid w:val="00141FE4"/>
    <w:rsid w:val="001420A1"/>
    <w:rsid w:val="0014378B"/>
    <w:rsid w:val="001437CA"/>
    <w:rsid w:val="00143956"/>
    <w:rsid w:val="00145B01"/>
    <w:rsid w:val="00145C58"/>
    <w:rsid w:val="00146017"/>
    <w:rsid w:val="00147784"/>
    <w:rsid w:val="00151C06"/>
    <w:rsid w:val="00151C18"/>
    <w:rsid w:val="001541DC"/>
    <w:rsid w:val="001547B1"/>
    <w:rsid w:val="00155B3C"/>
    <w:rsid w:val="001571B3"/>
    <w:rsid w:val="0015728F"/>
    <w:rsid w:val="001579B1"/>
    <w:rsid w:val="00160350"/>
    <w:rsid w:val="00160867"/>
    <w:rsid w:val="00161A07"/>
    <w:rsid w:val="00161F13"/>
    <w:rsid w:val="001644AC"/>
    <w:rsid w:val="00171324"/>
    <w:rsid w:val="00172724"/>
    <w:rsid w:val="00172AB4"/>
    <w:rsid w:val="00172D93"/>
    <w:rsid w:val="00173142"/>
    <w:rsid w:val="00174249"/>
    <w:rsid w:val="001747A8"/>
    <w:rsid w:val="00174FE8"/>
    <w:rsid w:val="00175700"/>
    <w:rsid w:val="001762B8"/>
    <w:rsid w:val="001766C7"/>
    <w:rsid w:val="001768BE"/>
    <w:rsid w:val="00176C95"/>
    <w:rsid w:val="001777EC"/>
    <w:rsid w:val="001804BB"/>
    <w:rsid w:val="00180E7B"/>
    <w:rsid w:val="00181CA9"/>
    <w:rsid w:val="001832D0"/>
    <w:rsid w:val="001835C1"/>
    <w:rsid w:val="001846FA"/>
    <w:rsid w:val="00184D0D"/>
    <w:rsid w:val="00185603"/>
    <w:rsid w:val="00185E77"/>
    <w:rsid w:val="00185FAA"/>
    <w:rsid w:val="00186301"/>
    <w:rsid w:val="001871D6"/>
    <w:rsid w:val="0018745C"/>
    <w:rsid w:val="00187ACF"/>
    <w:rsid w:val="00187CB7"/>
    <w:rsid w:val="00187CFC"/>
    <w:rsid w:val="00190FE3"/>
    <w:rsid w:val="00191B3B"/>
    <w:rsid w:val="0019246B"/>
    <w:rsid w:val="0019255F"/>
    <w:rsid w:val="00192733"/>
    <w:rsid w:val="00192C72"/>
    <w:rsid w:val="00192F66"/>
    <w:rsid w:val="001953A0"/>
    <w:rsid w:val="00195551"/>
    <w:rsid w:val="00195580"/>
    <w:rsid w:val="00195A07"/>
    <w:rsid w:val="00195F72"/>
    <w:rsid w:val="00195FFA"/>
    <w:rsid w:val="001969AD"/>
    <w:rsid w:val="001A0D9E"/>
    <w:rsid w:val="001A10FB"/>
    <w:rsid w:val="001A135A"/>
    <w:rsid w:val="001A1726"/>
    <w:rsid w:val="001A1FB5"/>
    <w:rsid w:val="001A2EBF"/>
    <w:rsid w:val="001A329C"/>
    <w:rsid w:val="001A388D"/>
    <w:rsid w:val="001A3AC6"/>
    <w:rsid w:val="001A3DFA"/>
    <w:rsid w:val="001A4D5E"/>
    <w:rsid w:val="001A4D8D"/>
    <w:rsid w:val="001A5305"/>
    <w:rsid w:val="001A5BD6"/>
    <w:rsid w:val="001A62F1"/>
    <w:rsid w:val="001A7BEC"/>
    <w:rsid w:val="001A7C34"/>
    <w:rsid w:val="001B05A4"/>
    <w:rsid w:val="001B34E5"/>
    <w:rsid w:val="001B4C46"/>
    <w:rsid w:val="001B5378"/>
    <w:rsid w:val="001B5AA0"/>
    <w:rsid w:val="001B6622"/>
    <w:rsid w:val="001B6AC0"/>
    <w:rsid w:val="001B6F7C"/>
    <w:rsid w:val="001B740B"/>
    <w:rsid w:val="001C023A"/>
    <w:rsid w:val="001C0E31"/>
    <w:rsid w:val="001C0F73"/>
    <w:rsid w:val="001C11E4"/>
    <w:rsid w:val="001C24AA"/>
    <w:rsid w:val="001C362E"/>
    <w:rsid w:val="001C5DAE"/>
    <w:rsid w:val="001C6C57"/>
    <w:rsid w:val="001C7B1D"/>
    <w:rsid w:val="001C7CFE"/>
    <w:rsid w:val="001D0796"/>
    <w:rsid w:val="001D0C96"/>
    <w:rsid w:val="001D12E7"/>
    <w:rsid w:val="001D35C7"/>
    <w:rsid w:val="001D4613"/>
    <w:rsid w:val="001D47B7"/>
    <w:rsid w:val="001D5957"/>
    <w:rsid w:val="001D6E64"/>
    <w:rsid w:val="001D721E"/>
    <w:rsid w:val="001E0A19"/>
    <w:rsid w:val="001E1015"/>
    <w:rsid w:val="001E1B0A"/>
    <w:rsid w:val="001E3532"/>
    <w:rsid w:val="001E36E6"/>
    <w:rsid w:val="001E3757"/>
    <w:rsid w:val="001E39A4"/>
    <w:rsid w:val="001E4289"/>
    <w:rsid w:val="001E49C7"/>
    <w:rsid w:val="001E6168"/>
    <w:rsid w:val="001E6742"/>
    <w:rsid w:val="001E6CF4"/>
    <w:rsid w:val="001E703F"/>
    <w:rsid w:val="001E74D5"/>
    <w:rsid w:val="001E78DA"/>
    <w:rsid w:val="001F1E46"/>
    <w:rsid w:val="001F2316"/>
    <w:rsid w:val="001F24B3"/>
    <w:rsid w:val="001F2C36"/>
    <w:rsid w:val="001F2E0D"/>
    <w:rsid w:val="001F4755"/>
    <w:rsid w:val="001F55C1"/>
    <w:rsid w:val="001F6C93"/>
    <w:rsid w:val="001F75B0"/>
    <w:rsid w:val="0020003B"/>
    <w:rsid w:val="00200D11"/>
    <w:rsid w:val="0020114C"/>
    <w:rsid w:val="00201163"/>
    <w:rsid w:val="00201493"/>
    <w:rsid w:val="00201818"/>
    <w:rsid w:val="00202642"/>
    <w:rsid w:val="00204D24"/>
    <w:rsid w:val="00204F7C"/>
    <w:rsid w:val="00206BC2"/>
    <w:rsid w:val="00207062"/>
    <w:rsid w:val="002108EE"/>
    <w:rsid w:val="00210A32"/>
    <w:rsid w:val="00210BA6"/>
    <w:rsid w:val="00210D82"/>
    <w:rsid w:val="0021107C"/>
    <w:rsid w:val="00211612"/>
    <w:rsid w:val="00211C69"/>
    <w:rsid w:val="00211C9E"/>
    <w:rsid w:val="00212291"/>
    <w:rsid w:val="00212A5E"/>
    <w:rsid w:val="0021483D"/>
    <w:rsid w:val="00214F5E"/>
    <w:rsid w:val="00215D01"/>
    <w:rsid w:val="00215DC2"/>
    <w:rsid w:val="0021687F"/>
    <w:rsid w:val="00216D5F"/>
    <w:rsid w:val="00216D65"/>
    <w:rsid w:val="002224A5"/>
    <w:rsid w:val="00224901"/>
    <w:rsid w:val="00225322"/>
    <w:rsid w:val="00225ACE"/>
    <w:rsid w:val="00226444"/>
    <w:rsid w:val="002270EF"/>
    <w:rsid w:val="00227E4A"/>
    <w:rsid w:val="0023037E"/>
    <w:rsid w:val="0023085C"/>
    <w:rsid w:val="00231A37"/>
    <w:rsid w:val="00231B16"/>
    <w:rsid w:val="00232D1B"/>
    <w:rsid w:val="002331E2"/>
    <w:rsid w:val="0023407E"/>
    <w:rsid w:val="00236E24"/>
    <w:rsid w:val="00237072"/>
    <w:rsid w:val="00240B05"/>
    <w:rsid w:val="002411F5"/>
    <w:rsid w:val="00241356"/>
    <w:rsid w:val="00242671"/>
    <w:rsid w:val="002426D0"/>
    <w:rsid w:val="00242D85"/>
    <w:rsid w:val="0024348D"/>
    <w:rsid w:val="002438A7"/>
    <w:rsid w:val="00243C4A"/>
    <w:rsid w:val="00243ED6"/>
    <w:rsid w:val="00244066"/>
    <w:rsid w:val="0024570A"/>
    <w:rsid w:val="00245E59"/>
    <w:rsid w:val="00246378"/>
    <w:rsid w:val="00246DAC"/>
    <w:rsid w:val="00247486"/>
    <w:rsid w:val="00247C19"/>
    <w:rsid w:val="00247E78"/>
    <w:rsid w:val="00247ECD"/>
    <w:rsid w:val="0025088D"/>
    <w:rsid w:val="00250BCF"/>
    <w:rsid w:val="002516A5"/>
    <w:rsid w:val="00251E58"/>
    <w:rsid w:val="00253038"/>
    <w:rsid w:val="00253443"/>
    <w:rsid w:val="00253942"/>
    <w:rsid w:val="00254852"/>
    <w:rsid w:val="00254CAF"/>
    <w:rsid w:val="002568D7"/>
    <w:rsid w:val="00256D6A"/>
    <w:rsid w:val="00256FF5"/>
    <w:rsid w:val="00257C36"/>
    <w:rsid w:val="00257DE5"/>
    <w:rsid w:val="00260879"/>
    <w:rsid w:val="00260AD2"/>
    <w:rsid w:val="00261CAF"/>
    <w:rsid w:val="00263064"/>
    <w:rsid w:val="00265F72"/>
    <w:rsid w:val="00267EA9"/>
    <w:rsid w:val="002702C8"/>
    <w:rsid w:val="002716A7"/>
    <w:rsid w:val="00271BC0"/>
    <w:rsid w:val="0027324D"/>
    <w:rsid w:val="00273570"/>
    <w:rsid w:val="00276ECB"/>
    <w:rsid w:val="00277438"/>
    <w:rsid w:val="00280437"/>
    <w:rsid w:val="00280447"/>
    <w:rsid w:val="00280882"/>
    <w:rsid w:val="002810B8"/>
    <w:rsid w:val="00281244"/>
    <w:rsid w:val="00282BC7"/>
    <w:rsid w:val="00282DBE"/>
    <w:rsid w:val="00283149"/>
    <w:rsid w:val="00283AB3"/>
    <w:rsid w:val="00283E0E"/>
    <w:rsid w:val="00284759"/>
    <w:rsid w:val="00285009"/>
    <w:rsid w:val="002856BE"/>
    <w:rsid w:val="00285C14"/>
    <w:rsid w:val="002861EE"/>
    <w:rsid w:val="00286BA3"/>
    <w:rsid w:val="00287230"/>
    <w:rsid w:val="00290007"/>
    <w:rsid w:val="00290E22"/>
    <w:rsid w:val="00291E7B"/>
    <w:rsid w:val="00294003"/>
    <w:rsid w:val="002947AC"/>
    <w:rsid w:val="0029509C"/>
    <w:rsid w:val="00295495"/>
    <w:rsid w:val="00295DBD"/>
    <w:rsid w:val="00296EFF"/>
    <w:rsid w:val="002971CE"/>
    <w:rsid w:val="0029737E"/>
    <w:rsid w:val="002979AA"/>
    <w:rsid w:val="002A057F"/>
    <w:rsid w:val="002A114C"/>
    <w:rsid w:val="002A2761"/>
    <w:rsid w:val="002A2970"/>
    <w:rsid w:val="002A2DFA"/>
    <w:rsid w:val="002A3674"/>
    <w:rsid w:val="002A3D8F"/>
    <w:rsid w:val="002A5268"/>
    <w:rsid w:val="002A6043"/>
    <w:rsid w:val="002A7345"/>
    <w:rsid w:val="002B1E27"/>
    <w:rsid w:val="002B29EE"/>
    <w:rsid w:val="002B4073"/>
    <w:rsid w:val="002B4ED6"/>
    <w:rsid w:val="002B50F6"/>
    <w:rsid w:val="002B5C18"/>
    <w:rsid w:val="002B6B55"/>
    <w:rsid w:val="002B72E4"/>
    <w:rsid w:val="002B7D43"/>
    <w:rsid w:val="002C0CCB"/>
    <w:rsid w:val="002C0FBF"/>
    <w:rsid w:val="002C10BD"/>
    <w:rsid w:val="002C10F0"/>
    <w:rsid w:val="002C1B18"/>
    <w:rsid w:val="002C300C"/>
    <w:rsid w:val="002C4F50"/>
    <w:rsid w:val="002C7112"/>
    <w:rsid w:val="002D044E"/>
    <w:rsid w:val="002D1720"/>
    <w:rsid w:val="002D22D4"/>
    <w:rsid w:val="002D28DB"/>
    <w:rsid w:val="002D2E6C"/>
    <w:rsid w:val="002D4461"/>
    <w:rsid w:val="002D46B6"/>
    <w:rsid w:val="002D599B"/>
    <w:rsid w:val="002D5CA3"/>
    <w:rsid w:val="002D5E35"/>
    <w:rsid w:val="002D6AEF"/>
    <w:rsid w:val="002D7109"/>
    <w:rsid w:val="002D7604"/>
    <w:rsid w:val="002D79BD"/>
    <w:rsid w:val="002D7CCC"/>
    <w:rsid w:val="002E0276"/>
    <w:rsid w:val="002E1537"/>
    <w:rsid w:val="002E208A"/>
    <w:rsid w:val="002E28A8"/>
    <w:rsid w:val="002E34DC"/>
    <w:rsid w:val="002E384F"/>
    <w:rsid w:val="002E3B4A"/>
    <w:rsid w:val="002E4003"/>
    <w:rsid w:val="002E4E0D"/>
    <w:rsid w:val="002E51E8"/>
    <w:rsid w:val="002E5D4D"/>
    <w:rsid w:val="002F0139"/>
    <w:rsid w:val="002F0CB8"/>
    <w:rsid w:val="002F1DEE"/>
    <w:rsid w:val="002F20EA"/>
    <w:rsid w:val="002F2195"/>
    <w:rsid w:val="002F28B8"/>
    <w:rsid w:val="002F31E4"/>
    <w:rsid w:val="002F4A1F"/>
    <w:rsid w:val="002F4E12"/>
    <w:rsid w:val="002F5615"/>
    <w:rsid w:val="002F699E"/>
    <w:rsid w:val="0030239C"/>
    <w:rsid w:val="00303404"/>
    <w:rsid w:val="003037B7"/>
    <w:rsid w:val="003037D5"/>
    <w:rsid w:val="003048A3"/>
    <w:rsid w:val="00304D04"/>
    <w:rsid w:val="00305A30"/>
    <w:rsid w:val="00307FC6"/>
    <w:rsid w:val="003105AC"/>
    <w:rsid w:val="00310648"/>
    <w:rsid w:val="00311CB7"/>
    <w:rsid w:val="0031311C"/>
    <w:rsid w:val="00313EA8"/>
    <w:rsid w:val="00314712"/>
    <w:rsid w:val="00314B0F"/>
    <w:rsid w:val="003154A4"/>
    <w:rsid w:val="003158D4"/>
    <w:rsid w:val="003166B1"/>
    <w:rsid w:val="00317DE9"/>
    <w:rsid w:val="00317EF1"/>
    <w:rsid w:val="00322BA8"/>
    <w:rsid w:val="00322D5D"/>
    <w:rsid w:val="00325D64"/>
    <w:rsid w:val="003263E6"/>
    <w:rsid w:val="0032743C"/>
    <w:rsid w:val="00330280"/>
    <w:rsid w:val="0033169B"/>
    <w:rsid w:val="00332AE6"/>
    <w:rsid w:val="00333704"/>
    <w:rsid w:val="003337D1"/>
    <w:rsid w:val="00333A5C"/>
    <w:rsid w:val="003344ED"/>
    <w:rsid w:val="00334F69"/>
    <w:rsid w:val="00335A2D"/>
    <w:rsid w:val="003361B3"/>
    <w:rsid w:val="003362A5"/>
    <w:rsid w:val="00336627"/>
    <w:rsid w:val="003370FC"/>
    <w:rsid w:val="003373BA"/>
    <w:rsid w:val="00337692"/>
    <w:rsid w:val="0034019F"/>
    <w:rsid w:val="0034082A"/>
    <w:rsid w:val="00340BAD"/>
    <w:rsid w:val="00341D73"/>
    <w:rsid w:val="003420A1"/>
    <w:rsid w:val="00342318"/>
    <w:rsid w:val="00342BF4"/>
    <w:rsid w:val="00342D45"/>
    <w:rsid w:val="00343695"/>
    <w:rsid w:val="00343A9C"/>
    <w:rsid w:val="003443F8"/>
    <w:rsid w:val="003457CD"/>
    <w:rsid w:val="00345DE4"/>
    <w:rsid w:val="0034713C"/>
    <w:rsid w:val="00347A0B"/>
    <w:rsid w:val="00347B90"/>
    <w:rsid w:val="00347BD0"/>
    <w:rsid w:val="00350043"/>
    <w:rsid w:val="003509B7"/>
    <w:rsid w:val="00350F2B"/>
    <w:rsid w:val="00351ACA"/>
    <w:rsid w:val="00351D27"/>
    <w:rsid w:val="00352E5F"/>
    <w:rsid w:val="00353124"/>
    <w:rsid w:val="00354878"/>
    <w:rsid w:val="003548DD"/>
    <w:rsid w:val="00354E18"/>
    <w:rsid w:val="00355925"/>
    <w:rsid w:val="0035633B"/>
    <w:rsid w:val="00356BF9"/>
    <w:rsid w:val="00360933"/>
    <w:rsid w:val="003619C6"/>
    <w:rsid w:val="00361C93"/>
    <w:rsid w:val="00361F2E"/>
    <w:rsid w:val="00362CC8"/>
    <w:rsid w:val="00362EC2"/>
    <w:rsid w:val="0036346C"/>
    <w:rsid w:val="00364323"/>
    <w:rsid w:val="003643D7"/>
    <w:rsid w:val="0036498A"/>
    <w:rsid w:val="00364FF6"/>
    <w:rsid w:val="00365CEF"/>
    <w:rsid w:val="00366165"/>
    <w:rsid w:val="00366184"/>
    <w:rsid w:val="003663A5"/>
    <w:rsid w:val="00366702"/>
    <w:rsid w:val="00366775"/>
    <w:rsid w:val="003668CB"/>
    <w:rsid w:val="00371235"/>
    <w:rsid w:val="0037314B"/>
    <w:rsid w:val="0037322F"/>
    <w:rsid w:val="00373371"/>
    <w:rsid w:val="0037397B"/>
    <w:rsid w:val="00373B50"/>
    <w:rsid w:val="00375229"/>
    <w:rsid w:val="00375DB9"/>
    <w:rsid w:val="00376AAE"/>
    <w:rsid w:val="00377F9E"/>
    <w:rsid w:val="00380150"/>
    <w:rsid w:val="003801C2"/>
    <w:rsid w:val="00384355"/>
    <w:rsid w:val="00384CE8"/>
    <w:rsid w:val="0038500E"/>
    <w:rsid w:val="003858DF"/>
    <w:rsid w:val="00386D45"/>
    <w:rsid w:val="00386D55"/>
    <w:rsid w:val="00390285"/>
    <w:rsid w:val="0039151A"/>
    <w:rsid w:val="003930E3"/>
    <w:rsid w:val="00393493"/>
    <w:rsid w:val="003938CA"/>
    <w:rsid w:val="00393A96"/>
    <w:rsid w:val="00393BB0"/>
    <w:rsid w:val="00393DFE"/>
    <w:rsid w:val="003945E1"/>
    <w:rsid w:val="00395236"/>
    <w:rsid w:val="00395974"/>
    <w:rsid w:val="00395D01"/>
    <w:rsid w:val="00395DF2"/>
    <w:rsid w:val="003A0016"/>
    <w:rsid w:val="003A0413"/>
    <w:rsid w:val="003A09BA"/>
    <w:rsid w:val="003A21A1"/>
    <w:rsid w:val="003A264A"/>
    <w:rsid w:val="003A26C6"/>
    <w:rsid w:val="003A4278"/>
    <w:rsid w:val="003A4879"/>
    <w:rsid w:val="003A49EA"/>
    <w:rsid w:val="003A4B59"/>
    <w:rsid w:val="003A5689"/>
    <w:rsid w:val="003A672F"/>
    <w:rsid w:val="003B0A40"/>
    <w:rsid w:val="003B2433"/>
    <w:rsid w:val="003B42FF"/>
    <w:rsid w:val="003B464B"/>
    <w:rsid w:val="003B523D"/>
    <w:rsid w:val="003B59A3"/>
    <w:rsid w:val="003B76D1"/>
    <w:rsid w:val="003C0161"/>
    <w:rsid w:val="003C088B"/>
    <w:rsid w:val="003C1F45"/>
    <w:rsid w:val="003C23DA"/>
    <w:rsid w:val="003C4796"/>
    <w:rsid w:val="003C5CBA"/>
    <w:rsid w:val="003C6996"/>
    <w:rsid w:val="003C767D"/>
    <w:rsid w:val="003D02A9"/>
    <w:rsid w:val="003D1527"/>
    <w:rsid w:val="003D26DF"/>
    <w:rsid w:val="003D2C3F"/>
    <w:rsid w:val="003D2E27"/>
    <w:rsid w:val="003D3127"/>
    <w:rsid w:val="003D3B7E"/>
    <w:rsid w:val="003D3C50"/>
    <w:rsid w:val="003D3FF1"/>
    <w:rsid w:val="003D41E5"/>
    <w:rsid w:val="003D4B20"/>
    <w:rsid w:val="003D4FDB"/>
    <w:rsid w:val="003D55D8"/>
    <w:rsid w:val="003D5EB7"/>
    <w:rsid w:val="003D6CD4"/>
    <w:rsid w:val="003D73E0"/>
    <w:rsid w:val="003D7F69"/>
    <w:rsid w:val="003E025F"/>
    <w:rsid w:val="003E0483"/>
    <w:rsid w:val="003E1779"/>
    <w:rsid w:val="003E1E2F"/>
    <w:rsid w:val="003E29C7"/>
    <w:rsid w:val="003E3050"/>
    <w:rsid w:val="003E354E"/>
    <w:rsid w:val="003E43A0"/>
    <w:rsid w:val="003E43D0"/>
    <w:rsid w:val="003E68B1"/>
    <w:rsid w:val="003E7014"/>
    <w:rsid w:val="003E7C62"/>
    <w:rsid w:val="003F0381"/>
    <w:rsid w:val="003F0B72"/>
    <w:rsid w:val="003F1ADB"/>
    <w:rsid w:val="003F1F7B"/>
    <w:rsid w:val="003F3C93"/>
    <w:rsid w:val="003F4C87"/>
    <w:rsid w:val="003F5460"/>
    <w:rsid w:val="003F63CB"/>
    <w:rsid w:val="003F721B"/>
    <w:rsid w:val="003F7635"/>
    <w:rsid w:val="00400A92"/>
    <w:rsid w:val="00400BDD"/>
    <w:rsid w:val="00400C54"/>
    <w:rsid w:val="00401485"/>
    <w:rsid w:val="004019E4"/>
    <w:rsid w:val="00402CA1"/>
    <w:rsid w:val="004048B2"/>
    <w:rsid w:val="004053F9"/>
    <w:rsid w:val="00405B62"/>
    <w:rsid w:val="004064B4"/>
    <w:rsid w:val="004066DA"/>
    <w:rsid w:val="00407686"/>
    <w:rsid w:val="00407B21"/>
    <w:rsid w:val="0041055E"/>
    <w:rsid w:val="0041094A"/>
    <w:rsid w:val="0041226A"/>
    <w:rsid w:val="004160BE"/>
    <w:rsid w:val="004160D5"/>
    <w:rsid w:val="0041671B"/>
    <w:rsid w:val="00416FFB"/>
    <w:rsid w:val="00417576"/>
    <w:rsid w:val="0042029E"/>
    <w:rsid w:val="004205D3"/>
    <w:rsid w:val="00420CEB"/>
    <w:rsid w:val="00420FAB"/>
    <w:rsid w:val="004211F8"/>
    <w:rsid w:val="004216F2"/>
    <w:rsid w:val="00421BCE"/>
    <w:rsid w:val="0042216A"/>
    <w:rsid w:val="00423568"/>
    <w:rsid w:val="00423960"/>
    <w:rsid w:val="00423D71"/>
    <w:rsid w:val="00425479"/>
    <w:rsid w:val="00425DF2"/>
    <w:rsid w:val="00426228"/>
    <w:rsid w:val="00427806"/>
    <w:rsid w:val="00427DB1"/>
    <w:rsid w:val="00430345"/>
    <w:rsid w:val="004304C5"/>
    <w:rsid w:val="00430597"/>
    <w:rsid w:val="004307FF"/>
    <w:rsid w:val="004309A8"/>
    <w:rsid w:val="00430B2C"/>
    <w:rsid w:val="004310F8"/>
    <w:rsid w:val="00431BC0"/>
    <w:rsid w:val="004344BB"/>
    <w:rsid w:val="0043545B"/>
    <w:rsid w:val="00435AFF"/>
    <w:rsid w:val="00436221"/>
    <w:rsid w:val="004378B5"/>
    <w:rsid w:val="00437FC8"/>
    <w:rsid w:val="00440480"/>
    <w:rsid w:val="004407CB"/>
    <w:rsid w:val="00440B89"/>
    <w:rsid w:val="004436F1"/>
    <w:rsid w:val="00444426"/>
    <w:rsid w:val="0044501E"/>
    <w:rsid w:val="00445F9E"/>
    <w:rsid w:val="004474A4"/>
    <w:rsid w:val="0044766C"/>
    <w:rsid w:val="00447DBA"/>
    <w:rsid w:val="00450091"/>
    <w:rsid w:val="00450588"/>
    <w:rsid w:val="00450EF9"/>
    <w:rsid w:val="004516CA"/>
    <w:rsid w:val="00451BB0"/>
    <w:rsid w:val="004522B1"/>
    <w:rsid w:val="004537FA"/>
    <w:rsid w:val="00454111"/>
    <w:rsid w:val="00454D4E"/>
    <w:rsid w:val="0045595C"/>
    <w:rsid w:val="004559E4"/>
    <w:rsid w:val="00456E6E"/>
    <w:rsid w:val="00457E7D"/>
    <w:rsid w:val="00460C63"/>
    <w:rsid w:val="004613DC"/>
    <w:rsid w:val="0046143F"/>
    <w:rsid w:val="00461B4B"/>
    <w:rsid w:val="004632CF"/>
    <w:rsid w:val="0046397A"/>
    <w:rsid w:val="00464A90"/>
    <w:rsid w:val="0046544D"/>
    <w:rsid w:val="0046546B"/>
    <w:rsid w:val="00465C74"/>
    <w:rsid w:val="00465EF9"/>
    <w:rsid w:val="0046689B"/>
    <w:rsid w:val="00466C78"/>
    <w:rsid w:val="00467072"/>
    <w:rsid w:val="004671D0"/>
    <w:rsid w:val="00470C65"/>
    <w:rsid w:val="00472226"/>
    <w:rsid w:val="00473C04"/>
    <w:rsid w:val="00473DF4"/>
    <w:rsid w:val="00474584"/>
    <w:rsid w:val="004749AA"/>
    <w:rsid w:val="004769E4"/>
    <w:rsid w:val="0047708D"/>
    <w:rsid w:val="004775ED"/>
    <w:rsid w:val="00477D90"/>
    <w:rsid w:val="004801F5"/>
    <w:rsid w:val="004802A8"/>
    <w:rsid w:val="00480985"/>
    <w:rsid w:val="00481673"/>
    <w:rsid w:val="004820D2"/>
    <w:rsid w:val="00482DF8"/>
    <w:rsid w:val="00483700"/>
    <w:rsid w:val="00484213"/>
    <w:rsid w:val="004852CC"/>
    <w:rsid w:val="00485362"/>
    <w:rsid w:val="00486054"/>
    <w:rsid w:val="00486920"/>
    <w:rsid w:val="00487C94"/>
    <w:rsid w:val="00487DC1"/>
    <w:rsid w:val="004904C1"/>
    <w:rsid w:val="00490B05"/>
    <w:rsid w:val="0049141E"/>
    <w:rsid w:val="00492D42"/>
    <w:rsid w:val="00493F30"/>
    <w:rsid w:val="004948FC"/>
    <w:rsid w:val="00495597"/>
    <w:rsid w:val="00495614"/>
    <w:rsid w:val="00495C07"/>
    <w:rsid w:val="00497B8B"/>
    <w:rsid w:val="00497BFD"/>
    <w:rsid w:val="00497CB2"/>
    <w:rsid w:val="004A26BF"/>
    <w:rsid w:val="004A3D1B"/>
    <w:rsid w:val="004A44DE"/>
    <w:rsid w:val="004A4C0D"/>
    <w:rsid w:val="004A5EE2"/>
    <w:rsid w:val="004B022A"/>
    <w:rsid w:val="004B1C9C"/>
    <w:rsid w:val="004B3182"/>
    <w:rsid w:val="004B3245"/>
    <w:rsid w:val="004B3E4D"/>
    <w:rsid w:val="004B3F02"/>
    <w:rsid w:val="004B45B2"/>
    <w:rsid w:val="004B46F2"/>
    <w:rsid w:val="004B4DF6"/>
    <w:rsid w:val="004B552D"/>
    <w:rsid w:val="004B56BC"/>
    <w:rsid w:val="004B5B9A"/>
    <w:rsid w:val="004B5FE2"/>
    <w:rsid w:val="004B69F1"/>
    <w:rsid w:val="004B79A0"/>
    <w:rsid w:val="004B7E07"/>
    <w:rsid w:val="004C0071"/>
    <w:rsid w:val="004C05D7"/>
    <w:rsid w:val="004C081E"/>
    <w:rsid w:val="004C0FAC"/>
    <w:rsid w:val="004C18C9"/>
    <w:rsid w:val="004C1A62"/>
    <w:rsid w:val="004C1B88"/>
    <w:rsid w:val="004C1D9C"/>
    <w:rsid w:val="004C1F72"/>
    <w:rsid w:val="004C25DA"/>
    <w:rsid w:val="004C2922"/>
    <w:rsid w:val="004C3016"/>
    <w:rsid w:val="004C3322"/>
    <w:rsid w:val="004C39D8"/>
    <w:rsid w:val="004C4881"/>
    <w:rsid w:val="004C4A87"/>
    <w:rsid w:val="004C5B70"/>
    <w:rsid w:val="004C6896"/>
    <w:rsid w:val="004C6FA3"/>
    <w:rsid w:val="004C72E5"/>
    <w:rsid w:val="004D0FD9"/>
    <w:rsid w:val="004D14D1"/>
    <w:rsid w:val="004D2522"/>
    <w:rsid w:val="004D27A9"/>
    <w:rsid w:val="004D2A1F"/>
    <w:rsid w:val="004D3A0E"/>
    <w:rsid w:val="004D5A5B"/>
    <w:rsid w:val="004D5BEC"/>
    <w:rsid w:val="004D5EA0"/>
    <w:rsid w:val="004D6310"/>
    <w:rsid w:val="004D6E07"/>
    <w:rsid w:val="004D7688"/>
    <w:rsid w:val="004E0004"/>
    <w:rsid w:val="004E02BC"/>
    <w:rsid w:val="004E034D"/>
    <w:rsid w:val="004E21E1"/>
    <w:rsid w:val="004E21EB"/>
    <w:rsid w:val="004E27F1"/>
    <w:rsid w:val="004E38FC"/>
    <w:rsid w:val="004E4531"/>
    <w:rsid w:val="004E458A"/>
    <w:rsid w:val="004E511B"/>
    <w:rsid w:val="004E5390"/>
    <w:rsid w:val="004E571A"/>
    <w:rsid w:val="004E5C99"/>
    <w:rsid w:val="004E6E40"/>
    <w:rsid w:val="004F1281"/>
    <w:rsid w:val="004F1B1F"/>
    <w:rsid w:val="004F1D9C"/>
    <w:rsid w:val="004F37AF"/>
    <w:rsid w:val="004F3D6D"/>
    <w:rsid w:val="004F47C5"/>
    <w:rsid w:val="004F4D75"/>
    <w:rsid w:val="004F56B6"/>
    <w:rsid w:val="004F5D00"/>
    <w:rsid w:val="004F6681"/>
    <w:rsid w:val="004F71C1"/>
    <w:rsid w:val="004F73D4"/>
    <w:rsid w:val="00500694"/>
    <w:rsid w:val="00501050"/>
    <w:rsid w:val="00501779"/>
    <w:rsid w:val="00501CF7"/>
    <w:rsid w:val="00501E90"/>
    <w:rsid w:val="005020BC"/>
    <w:rsid w:val="00505475"/>
    <w:rsid w:val="00507B3C"/>
    <w:rsid w:val="00507D6E"/>
    <w:rsid w:val="00510134"/>
    <w:rsid w:val="00510C58"/>
    <w:rsid w:val="0051304F"/>
    <w:rsid w:val="00513678"/>
    <w:rsid w:val="00514699"/>
    <w:rsid w:val="005161F9"/>
    <w:rsid w:val="00517051"/>
    <w:rsid w:val="005179AC"/>
    <w:rsid w:val="0051E4A6"/>
    <w:rsid w:val="005217E7"/>
    <w:rsid w:val="0052242E"/>
    <w:rsid w:val="00522C1A"/>
    <w:rsid w:val="00524B82"/>
    <w:rsid w:val="00525E54"/>
    <w:rsid w:val="005276FE"/>
    <w:rsid w:val="0053004C"/>
    <w:rsid w:val="00530564"/>
    <w:rsid w:val="00530EE6"/>
    <w:rsid w:val="005317D1"/>
    <w:rsid w:val="0053301C"/>
    <w:rsid w:val="0053305F"/>
    <w:rsid w:val="005330DF"/>
    <w:rsid w:val="00533771"/>
    <w:rsid w:val="00534C31"/>
    <w:rsid w:val="005353F2"/>
    <w:rsid w:val="00536248"/>
    <w:rsid w:val="005367BC"/>
    <w:rsid w:val="00536C4A"/>
    <w:rsid w:val="00537A76"/>
    <w:rsid w:val="00537A9C"/>
    <w:rsid w:val="00540F1D"/>
    <w:rsid w:val="0054127A"/>
    <w:rsid w:val="0054160F"/>
    <w:rsid w:val="005419BA"/>
    <w:rsid w:val="0054270B"/>
    <w:rsid w:val="005435A1"/>
    <w:rsid w:val="0054388C"/>
    <w:rsid w:val="005443AB"/>
    <w:rsid w:val="00544597"/>
    <w:rsid w:val="00544682"/>
    <w:rsid w:val="0054556E"/>
    <w:rsid w:val="00545BE4"/>
    <w:rsid w:val="00546EA0"/>
    <w:rsid w:val="005476C8"/>
    <w:rsid w:val="005478D3"/>
    <w:rsid w:val="00550033"/>
    <w:rsid w:val="00550A37"/>
    <w:rsid w:val="005515B1"/>
    <w:rsid w:val="00552E90"/>
    <w:rsid w:val="00553F8C"/>
    <w:rsid w:val="00553FD5"/>
    <w:rsid w:val="0055422E"/>
    <w:rsid w:val="00554F07"/>
    <w:rsid w:val="005574C3"/>
    <w:rsid w:val="00557EC2"/>
    <w:rsid w:val="00560CDC"/>
    <w:rsid w:val="00561412"/>
    <w:rsid w:val="005617D9"/>
    <w:rsid w:val="005618C2"/>
    <w:rsid w:val="00561BB4"/>
    <w:rsid w:val="00563441"/>
    <w:rsid w:val="00564263"/>
    <w:rsid w:val="00565009"/>
    <w:rsid w:val="0056583C"/>
    <w:rsid w:val="00565B1D"/>
    <w:rsid w:val="00566F29"/>
    <w:rsid w:val="00567FD0"/>
    <w:rsid w:val="00570233"/>
    <w:rsid w:val="00571345"/>
    <w:rsid w:val="005730B0"/>
    <w:rsid w:val="005734B1"/>
    <w:rsid w:val="00573A1C"/>
    <w:rsid w:val="00573A53"/>
    <w:rsid w:val="00573A7A"/>
    <w:rsid w:val="00574259"/>
    <w:rsid w:val="005750CC"/>
    <w:rsid w:val="00575934"/>
    <w:rsid w:val="00577021"/>
    <w:rsid w:val="00580FE5"/>
    <w:rsid w:val="00581104"/>
    <w:rsid w:val="00581640"/>
    <w:rsid w:val="00581CC5"/>
    <w:rsid w:val="005835A4"/>
    <w:rsid w:val="005850EE"/>
    <w:rsid w:val="0058651E"/>
    <w:rsid w:val="005875BD"/>
    <w:rsid w:val="00587B66"/>
    <w:rsid w:val="00587D66"/>
    <w:rsid w:val="00591447"/>
    <w:rsid w:val="005920DB"/>
    <w:rsid w:val="00592336"/>
    <w:rsid w:val="005925FD"/>
    <w:rsid w:val="0059262C"/>
    <w:rsid w:val="00592644"/>
    <w:rsid w:val="00592A3C"/>
    <w:rsid w:val="00593874"/>
    <w:rsid w:val="00594375"/>
    <w:rsid w:val="005964D8"/>
    <w:rsid w:val="0059653C"/>
    <w:rsid w:val="00596739"/>
    <w:rsid w:val="005A13CC"/>
    <w:rsid w:val="005A14FD"/>
    <w:rsid w:val="005A181C"/>
    <w:rsid w:val="005A1C2A"/>
    <w:rsid w:val="005A20FE"/>
    <w:rsid w:val="005A27E9"/>
    <w:rsid w:val="005A2F53"/>
    <w:rsid w:val="005A329A"/>
    <w:rsid w:val="005A4A08"/>
    <w:rsid w:val="005A50AF"/>
    <w:rsid w:val="005A612B"/>
    <w:rsid w:val="005B0F9C"/>
    <w:rsid w:val="005B100C"/>
    <w:rsid w:val="005B1664"/>
    <w:rsid w:val="005B17E3"/>
    <w:rsid w:val="005B2E9E"/>
    <w:rsid w:val="005B328E"/>
    <w:rsid w:val="005B3D56"/>
    <w:rsid w:val="005B46B7"/>
    <w:rsid w:val="005B476A"/>
    <w:rsid w:val="005B4E7A"/>
    <w:rsid w:val="005B5025"/>
    <w:rsid w:val="005B58C8"/>
    <w:rsid w:val="005C15A2"/>
    <w:rsid w:val="005C18CD"/>
    <w:rsid w:val="005C18F0"/>
    <w:rsid w:val="005C2D07"/>
    <w:rsid w:val="005C2DDE"/>
    <w:rsid w:val="005C4F90"/>
    <w:rsid w:val="005C5862"/>
    <w:rsid w:val="005C58D1"/>
    <w:rsid w:val="005C5FB1"/>
    <w:rsid w:val="005C62DA"/>
    <w:rsid w:val="005C72E3"/>
    <w:rsid w:val="005D0DE5"/>
    <w:rsid w:val="005D230C"/>
    <w:rsid w:val="005D2C5D"/>
    <w:rsid w:val="005D3167"/>
    <w:rsid w:val="005D351D"/>
    <w:rsid w:val="005D3BD2"/>
    <w:rsid w:val="005D4995"/>
    <w:rsid w:val="005D50B9"/>
    <w:rsid w:val="005D55B2"/>
    <w:rsid w:val="005D6928"/>
    <w:rsid w:val="005D7324"/>
    <w:rsid w:val="005D782E"/>
    <w:rsid w:val="005E085D"/>
    <w:rsid w:val="005E0DC9"/>
    <w:rsid w:val="005E26F0"/>
    <w:rsid w:val="005E58AB"/>
    <w:rsid w:val="005E66B6"/>
    <w:rsid w:val="005E6CE8"/>
    <w:rsid w:val="005E7DD4"/>
    <w:rsid w:val="005F00CC"/>
    <w:rsid w:val="005F0381"/>
    <w:rsid w:val="005F0859"/>
    <w:rsid w:val="005F354F"/>
    <w:rsid w:val="005F3726"/>
    <w:rsid w:val="005F38CF"/>
    <w:rsid w:val="005F3C52"/>
    <w:rsid w:val="005F507A"/>
    <w:rsid w:val="005F5FF3"/>
    <w:rsid w:val="005F6555"/>
    <w:rsid w:val="005F6873"/>
    <w:rsid w:val="005F6E99"/>
    <w:rsid w:val="005F78B1"/>
    <w:rsid w:val="00600434"/>
    <w:rsid w:val="006032CA"/>
    <w:rsid w:val="006041FF"/>
    <w:rsid w:val="006047DE"/>
    <w:rsid w:val="00604CA2"/>
    <w:rsid w:val="00604E96"/>
    <w:rsid w:val="0060524B"/>
    <w:rsid w:val="00605A5B"/>
    <w:rsid w:val="00606EB2"/>
    <w:rsid w:val="00610412"/>
    <w:rsid w:val="0061053A"/>
    <w:rsid w:val="00610BC5"/>
    <w:rsid w:val="00610BCD"/>
    <w:rsid w:val="00610D1B"/>
    <w:rsid w:val="00611053"/>
    <w:rsid w:val="00611C59"/>
    <w:rsid w:val="00612A5D"/>
    <w:rsid w:val="006132E5"/>
    <w:rsid w:val="00614054"/>
    <w:rsid w:val="006159A3"/>
    <w:rsid w:val="00615E6D"/>
    <w:rsid w:val="00616B1C"/>
    <w:rsid w:val="00617576"/>
    <w:rsid w:val="006175C9"/>
    <w:rsid w:val="00617B45"/>
    <w:rsid w:val="00620D93"/>
    <w:rsid w:val="00620EF6"/>
    <w:rsid w:val="006212E6"/>
    <w:rsid w:val="00621CC5"/>
    <w:rsid w:val="0062206C"/>
    <w:rsid w:val="00623451"/>
    <w:rsid w:val="00623AD4"/>
    <w:rsid w:val="006243B6"/>
    <w:rsid w:val="00625B10"/>
    <w:rsid w:val="00626846"/>
    <w:rsid w:val="006269DE"/>
    <w:rsid w:val="00626C6C"/>
    <w:rsid w:val="00626D67"/>
    <w:rsid w:val="00627A5F"/>
    <w:rsid w:val="00627FC6"/>
    <w:rsid w:val="00630BD0"/>
    <w:rsid w:val="00631A6F"/>
    <w:rsid w:val="00631F8F"/>
    <w:rsid w:val="00632226"/>
    <w:rsid w:val="0063234B"/>
    <w:rsid w:val="006326F4"/>
    <w:rsid w:val="00633893"/>
    <w:rsid w:val="00633937"/>
    <w:rsid w:val="006339BC"/>
    <w:rsid w:val="00633CB1"/>
    <w:rsid w:val="00633E81"/>
    <w:rsid w:val="00634356"/>
    <w:rsid w:val="006354AA"/>
    <w:rsid w:val="00635A4F"/>
    <w:rsid w:val="00635B06"/>
    <w:rsid w:val="00635FC5"/>
    <w:rsid w:val="006360DB"/>
    <w:rsid w:val="006368EB"/>
    <w:rsid w:val="00636ABD"/>
    <w:rsid w:val="00636B71"/>
    <w:rsid w:val="00637126"/>
    <w:rsid w:val="00637251"/>
    <w:rsid w:val="00637EB7"/>
    <w:rsid w:val="00640C10"/>
    <w:rsid w:val="006415DC"/>
    <w:rsid w:val="0064201E"/>
    <w:rsid w:val="00646704"/>
    <w:rsid w:val="00646D35"/>
    <w:rsid w:val="00647411"/>
    <w:rsid w:val="006479FE"/>
    <w:rsid w:val="00647C44"/>
    <w:rsid w:val="00650860"/>
    <w:rsid w:val="00650B52"/>
    <w:rsid w:val="006524C0"/>
    <w:rsid w:val="006526F0"/>
    <w:rsid w:val="00652798"/>
    <w:rsid w:val="0065386D"/>
    <w:rsid w:val="00655E2C"/>
    <w:rsid w:val="00656133"/>
    <w:rsid w:val="006567FD"/>
    <w:rsid w:val="00656EC6"/>
    <w:rsid w:val="0065763A"/>
    <w:rsid w:val="00657B1C"/>
    <w:rsid w:val="006600C5"/>
    <w:rsid w:val="0066054D"/>
    <w:rsid w:val="00660E9D"/>
    <w:rsid w:val="00661415"/>
    <w:rsid w:val="006617F8"/>
    <w:rsid w:val="006619EF"/>
    <w:rsid w:val="0066263A"/>
    <w:rsid w:val="00662B81"/>
    <w:rsid w:val="00663C5C"/>
    <w:rsid w:val="00664EFA"/>
    <w:rsid w:val="00665C0E"/>
    <w:rsid w:val="006669C1"/>
    <w:rsid w:val="006677F3"/>
    <w:rsid w:val="0067223E"/>
    <w:rsid w:val="0067521D"/>
    <w:rsid w:val="0067592B"/>
    <w:rsid w:val="00675B7B"/>
    <w:rsid w:val="00675D90"/>
    <w:rsid w:val="006766DA"/>
    <w:rsid w:val="006767B8"/>
    <w:rsid w:val="00676912"/>
    <w:rsid w:val="00676B9C"/>
    <w:rsid w:val="00681D8F"/>
    <w:rsid w:val="006820F5"/>
    <w:rsid w:val="00682CDB"/>
    <w:rsid w:val="00682E98"/>
    <w:rsid w:val="00685424"/>
    <w:rsid w:val="00686A8B"/>
    <w:rsid w:val="00687671"/>
    <w:rsid w:val="00690AEF"/>
    <w:rsid w:val="00690B05"/>
    <w:rsid w:val="00691586"/>
    <w:rsid w:val="00691824"/>
    <w:rsid w:val="0069327B"/>
    <w:rsid w:val="00693EE9"/>
    <w:rsid w:val="00693F59"/>
    <w:rsid w:val="00694288"/>
    <w:rsid w:val="006942D4"/>
    <w:rsid w:val="006951F0"/>
    <w:rsid w:val="006953D4"/>
    <w:rsid w:val="006956EC"/>
    <w:rsid w:val="00695715"/>
    <w:rsid w:val="00695BE1"/>
    <w:rsid w:val="00695EB9"/>
    <w:rsid w:val="006965A2"/>
    <w:rsid w:val="00696760"/>
    <w:rsid w:val="00697792"/>
    <w:rsid w:val="006979A5"/>
    <w:rsid w:val="006A1036"/>
    <w:rsid w:val="006A3ED1"/>
    <w:rsid w:val="006A434E"/>
    <w:rsid w:val="006A4725"/>
    <w:rsid w:val="006A474D"/>
    <w:rsid w:val="006A49AA"/>
    <w:rsid w:val="006A53B7"/>
    <w:rsid w:val="006A5C3B"/>
    <w:rsid w:val="006A63B2"/>
    <w:rsid w:val="006A67C7"/>
    <w:rsid w:val="006A72CC"/>
    <w:rsid w:val="006B032F"/>
    <w:rsid w:val="006B1D31"/>
    <w:rsid w:val="006B2A03"/>
    <w:rsid w:val="006B3948"/>
    <w:rsid w:val="006B41DD"/>
    <w:rsid w:val="006B44A7"/>
    <w:rsid w:val="006B488A"/>
    <w:rsid w:val="006B4A31"/>
    <w:rsid w:val="006B4E8B"/>
    <w:rsid w:val="006B576E"/>
    <w:rsid w:val="006B749B"/>
    <w:rsid w:val="006C0380"/>
    <w:rsid w:val="006C05F4"/>
    <w:rsid w:val="006C0C69"/>
    <w:rsid w:val="006C1B34"/>
    <w:rsid w:val="006C1E01"/>
    <w:rsid w:val="006C3259"/>
    <w:rsid w:val="006C3588"/>
    <w:rsid w:val="006C35DC"/>
    <w:rsid w:val="006C3A51"/>
    <w:rsid w:val="006C5C07"/>
    <w:rsid w:val="006C643C"/>
    <w:rsid w:val="006C7BF6"/>
    <w:rsid w:val="006C7DC1"/>
    <w:rsid w:val="006C7DE4"/>
    <w:rsid w:val="006D17A3"/>
    <w:rsid w:val="006D17D2"/>
    <w:rsid w:val="006D19EA"/>
    <w:rsid w:val="006D1C64"/>
    <w:rsid w:val="006D3297"/>
    <w:rsid w:val="006D3788"/>
    <w:rsid w:val="006D3D88"/>
    <w:rsid w:val="006D45F4"/>
    <w:rsid w:val="006D5682"/>
    <w:rsid w:val="006D5CB4"/>
    <w:rsid w:val="006D7504"/>
    <w:rsid w:val="006E0BD9"/>
    <w:rsid w:val="006E17B6"/>
    <w:rsid w:val="006E1E79"/>
    <w:rsid w:val="006E3AA1"/>
    <w:rsid w:val="006E483D"/>
    <w:rsid w:val="006E5FB9"/>
    <w:rsid w:val="006E6421"/>
    <w:rsid w:val="006E6C19"/>
    <w:rsid w:val="006E72B4"/>
    <w:rsid w:val="006E74B3"/>
    <w:rsid w:val="006E7614"/>
    <w:rsid w:val="006E7B57"/>
    <w:rsid w:val="006E7B73"/>
    <w:rsid w:val="006E7E8A"/>
    <w:rsid w:val="006F0247"/>
    <w:rsid w:val="006F0281"/>
    <w:rsid w:val="006F1A2D"/>
    <w:rsid w:val="006F4EF0"/>
    <w:rsid w:val="006F63A4"/>
    <w:rsid w:val="006F7460"/>
    <w:rsid w:val="006F7635"/>
    <w:rsid w:val="006F7EA2"/>
    <w:rsid w:val="0070147F"/>
    <w:rsid w:val="00701A5D"/>
    <w:rsid w:val="00701BE2"/>
    <w:rsid w:val="00702489"/>
    <w:rsid w:val="007026F2"/>
    <w:rsid w:val="00703A3D"/>
    <w:rsid w:val="00703DF7"/>
    <w:rsid w:val="00704873"/>
    <w:rsid w:val="00704B67"/>
    <w:rsid w:val="00705972"/>
    <w:rsid w:val="00705A09"/>
    <w:rsid w:val="00707D3E"/>
    <w:rsid w:val="00707E35"/>
    <w:rsid w:val="00707F79"/>
    <w:rsid w:val="0071008E"/>
    <w:rsid w:val="00710A3F"/>
    <w:rsid w:val="00712646"/>
    <w:rsid w:val="007127AD"/>
    <w:rsid w:val="0071380C"/>
    <w:rsid w:val="007138EE"/>
    <w:rsid w:val="0071395A"/>
    <w:rsid w:val="007139AC"/>
    <w:rsid w:val="00713A25"/>
    <w:rsid w:val="00714DC0"/>
    <w:rsid w:val="00714F1F"/>
    <w:rsid w:val="007165A0"/>
    <w:rsid w:val="00717A82"/>
    <w:rsid w:val="00717FB3"/>
    <w:rsid w:val="007205C2"/>
    <w:rsid w:val="00720752"/>
    <w:rsid w:val="0072185B"/>
    <w:rsid w:val="007219F6"/>
    <w:rsid w:val="00722ABB"/>
    <w:rsid w:val="00722C42"/>
    <w:rsid w:val="007231EC"/>
    <w:rsid w:val="00723912"/>
    <w:rsid w:val="00724169"/>
    <w:rsid w:val="00724C16"/>
    <w:rsid w:val="007262FD"/>
    <w:rsid w:val="007268E6"/>
    <w:rsid w:val="007269E6"/>
    <w:rsid w:val="00726F96"/>
    <w:rsid w:val="0072714F"/>
    <w:rsid w:val="007302C0"/>
    <w:rsid w:val="00730745"/>
    <w:rsid w:val="00730BAB"/>
    <w:rsid w:val="00730DBE"/>
    <w:rsid w:val="007313A3"/>
    <w:rsid w:val="00731AB6"/>
    <w:rsid w:val="0073239E"/>
    <w:rsid w:val="00732F22"/>
    <w:rsid w:val="007336CF"/>
    <w:rsid w:val="0073376B"/>
    <w:rsid w:val="00734237"/>
    <w:rsid w:val="007342E9"/>
    <w:rsid w:val="00734B0F"/>
    <w:rsid w:val="00734C4E"/>
    <w:rsid w:val="00736246"/>
    <w:rsid w:val="00736279"/>
    <w:rsid w:val="00736EB8"/>
    <w:rsid w:val="0073796D"/>
    <w:rsid w:val="00737CD6"/>
    <w:rsid w:val="00737EE9"/>
    <w:rsid w:val="00740589"/>
    <w:rsid w:val="007413F3"/>
    <w:rsid w:val="00742251"/>
    <w:rsid w:val="0074260C"/>
    <w:rsid w:val="00742CEC"/>
    <w:rsid w:val="00742D96"/>
    <w:rsid w:val="00743274"/>
    <w:rsid w:val="0074376C"/>
    <w:rsid w:val="00743A59"/>
    <w:rsid w:val="00743EEC"/>
    <w:rsid w:val="00744398"/>
    <w:rsid w:val="00744630"/>
    <w:rsid w:val="00744F94"/>
    <w:rsid w:val="00745185"/>
    <w:rsid w:val="0074585E"/>
    <w:rsid w:val="00747062"/>
    <w:rsid w:val="0074755F"/>
    <w:rsid w:val="00747CD4"/>
    <w:rsid w:val="0075247C"/>
    <w:rsid w:val="007526B9"/>
    <w:rsid w:val="00752853"/>
    <w:rsid w:val="00752D86"/>
    <w:rsid w:val="00754302"/>
    <w:rsid w:val="007575DD"/>
    <w:rsid w:val="00757CCA"/>
    <w:rsid w:val="00757F6C"/>
    <w:rsid w:val="007602F1"/>
    <w:rsid w:val="00760AE0"/>
    <w:rsid w:val="00761D40"/>
    <w:rsid w:val="00761DD2"/>
    <w:rsid w:val="0076314D"/>
    <w:rsid w:val="00763915"/>
    <w:rsid w:val="007641CA"/>
    <w:rsid w:val="00764880"/>
    <w:rsid w:val="00764951"/>
    <w:rsid w:val="00764C86"/>
    <w:rsid w:val="00766363"/>
    <w:rsid w:val="00766BD1"/>
    <w:rsid w:val="00767963"/>
    <w:rsid w:val="00770519"/>
    <w:rsid w:val="00770ADF"/>
    <w:rsid w:val="00770C6E"/>
    <w:rsid w:val="00771A0E"/>
    <w:rsid w:val="007726CC"/>
    <w:rsid w:val="00772E08"/>
    <w:rsid w:val="0077326F"/>
    <w:rsid w:val="00774501"/>
    <w:rsid w:val="00775D35"/>
    <w:rsid w:val="00775F3B"/>
    <w:rsid w:val="00776100"/>
    <w:rsid w:val="00777CBE"/>
    <w:rsid w:val="00777EBE"/>
    <w:rsid w:val="0078018A"/>
    <w:rsid w:val="007802AA"/>
    <w:rsid w:val="007825FB"/>
    <w:rsid w:val="00783044"/>
    <w:rsid w:val="00783A08"/>
    <w:rsid w:val="00783AEC"/>
    <w:rsid w:val="00783ED7"/>
    <w:rsid w:val="00784EDA"/>
    <w:rsid w:val="00785D43"/>
    <w:rsid w:val="007867C3"/>
    <w:rsid w:val="00786B6B"/>
    <w:rsid w:val="00790DCB"/>
    <w:rsid w:val="00790F8E"/>
    <w:rsid w:val="007917A7"/>
    <w:rsid w:val="007924B4"/>
    <w:rsid w:val="0079255F"/>
    <w:rsid w:val="007940EA"/>
    <w:rsid w:val="00794B18"/>
    <w:rsid w:val="00794D79"/>
    <w:rsid w:val="00795104"/>
    <w:rsid w:val="0079671D"/>
    <w:rsid w:val="007968A9"/>
    <w:rsid w:val="00796955"/>
    <w:rsid w:val="007977CC"/>
    <w:rsid w:val="0079782A"/>
    <w:rsid w:val="00797E75"/>
    <w:rsid w:val="007A0D5A"/>
    <w:rsid w:val="007A1FE9"/>
    <w:rsid w:val="007A2A8F"/>
    <w:rsid w:val="007A2ED7"/>
    <w:rsid w:val="007A3614"/>
    <w:rsid w:val="007A3830"/>
    <w:rsid w:val="007A44AE"/>
    <w:rsid w:val="007A4DAC"/>
    <w:rsid w:val="007A4EAC"/>
    <w:rsid w:val="007A5430"/>
    <w:rsid w:val="007A5537"/>
    <w:rsid w:val="007A59D1"/>
    <w:rsid w:val="007A5D52"/>
    <w:rsid w:val="007A6370"/>
    <w:rsid w:val="007A6CE2"/>
    <w:rsid w:val="007A6EB2"/>
    <w:rsid w:val="007A7F26"/>
    <w:rsid w:val="007B00DF"/>
    <w:rsid w:val="007B0875"/>
    <w:rsid w:val="007B1B9E"/>
    <w:rsid w:val="007B1EE1"/>
    <w:rsid w:val="007B213C"/>
    <w:rsid w:val="007B3254"/>
    <w:rsid w:val="007B3256"/>
    <w:rsid w:val="007B399A"/>
    <w:rsid w:val="007B39AD"/>
    <w:rsid w:val="007B3BB1"/>
    <w:rsid w:val="007B432A"/>
    <w:rsid w:val="007B5BFE"/>
    <w:rsid w:val="007B5C00"/>
    <w:rsid w:val="007B6016"/>
    <w:rsid w:val="007B7743"/>
    <w:rsid w:val="007C1509"/>
    <w:rsid w:val="007C19A0"/>
    <w:rsid w:val="007C2C4B"/>
    <w:rsid w:val="007C40CE"/>
    <w:rsid w:val="007C416B"/>
    <w:rsid w:val="007C4639"/>
    <w:rsid w:val="007C4BDE"/>
    <w:rsid w:val="007C5396"/>
    <w:rsid w:val="007C5BB9"/>
    <w:rsid w:val="007C6CC4"/>
    <w:rsid w:val="007C6CF5"/>
    <w:rsid w:val="007C6FC5"/>
    <w:rsid w:val="007C6FF5"/>
    <w:rsid w:val="007C7BAE"/>
    <w:rsid w:val="007D2444"/>
    <w:rsid w:val="007D3B12"/>
    <w:rsid w:val="007D7602"/>
    <w:rsid w:val="007D7677"/>
    <w:rsid w:val="007E0F8F"/>
    <w:rsid w:val="007E26E6"/>
    <w:rsid w:val="007E436D"/>
    <w:rsid w:val="007E471B"/>
    <w:rsid w:val="007E5617"/>
    <w:rsid w:val="007E641D"/>
    <w:rsid w:val="007E65B9"/>
    <w:rsid w:val="007E7198"/>
    <w:rsid w:val="007F2E93"/>
    <w:rsid w:val="007F33DC"/>
    <w:rsid w:val="007F34EB"/>
    <w:rsid w:val="007F4A38"/>
    <w:rsid w:val="007F57CF"/>
    <w:rsid w:val="007F591D"/>
    <w:rsid w:val="007F6B4A"/>
    <w:rsid w:val="007F7A63"/>
    <w:rsid w:val="007F7B42"/>
    <w:rsid w:val="00802712"/>
    <w:rsid w:val="00803386"/>
    <w:rsid w:val="00804798"/>
    <w:rsid w:val="00804A3D"/>
    <w:rsid w:val="00805408"/>
    <w:rsid w:val="00805E20"/>
    <w:rsid w:val="00806D1C"/>
    <w:rsid w:val="008072C9"/>
    <w:rsid w:val="008076B9"/>
    <w:rsid w:val="008076CD"/>
    <w:rsid w:val="008076D6"/>
    <w:rsid w:val="008112D0"/>
    <w:rsid w:val="0081194E"/>
    <w:rsid w:val="00811ED0"/>
    <w:rsid w:val="0081273D"/>
    <w:rsid w:val="00812840"/>
    <w:rsid w:val="00813424"/>
    <w:rsid w:val="00814953"/>
    <w:rsid w:val="00814A4C"/>
    <w:rsid w:val="00814D82"/>
    <w:rsid w:val="00814EF6"/>
    <w:rsid w:val="00816174"/>
    <w:rsid w:val="008161DC"/>
    <w:rsid w:val="00817AEB"/>
    <w:rsid w:val="00820A0B"/>
    <w:rsid w:val="00821200"/>
    <w:rsid w:val="00822DB3"/>
    <w:rsid w:val="0082359B"/>
    <w:rsid w:val="00824286"/>
    <w:rsid w:val="00824F84"/>
    <w:rsid w:val="008252D8"/>
    <w:rsid w:val="0082691E"/>
    <w:rsid w:val="00826B7E"/>
    <w:rsid w:val="008279C3"/>
    <w:rsid w:val="00827C42"/>
    <w:rsid w:val="00830425"/>
    <w:rsid w:val="00830A45"/>
    <w:rsid w:val="0083247C"/>
    <w:rsid w:val="0083330E"/>
    <w:rsid w:val="00834CF7"/>
    <w:rsid w:val="00834D5D"/>
    <w:rsid w:val="00835697"/>
    <w:rsid w:val="00835BA4"/>
    <w:rsid w:val="00836828"/>
    <w:rsid w:val="00836DC3"/>
    <w:rsid w:val="00837D1D"/>
    <w:rsid w:val="008402E0"/>
    <w:rsid w:val="00841227"/>
    <w:rsid w:val="0084146E"/>
    <w:rsid w:val="008417EF"/>
    <w:rsid w:val="0084202B"/>
    <w:rsid w:val="00842226"/>
    <w:rsid w:val="00842E28"/>
    <w:rsid w:val="00843575"/>
    <w:rsid w:val="00844712"/>
    <w:rsid w:val="0084529F"/>
    <w:rsid w:val="008468D9"/>
    <w:rsid w:val="00847559"/>
    <w:rsid w:val="008475A0"/>
    <w:rsid w:val="00851488"/>
    <w:rsid w:val="00851D4F"/>
    <w:rsid w:val="00851FD9"/>
    <w:rsid w:val="0085200A"/>
    <w:rsid w:val="0085266F"/>
    <w:rsid w:val="00852BCF"/>
    <w:rsid w:val="008534AD"/>
    <w:rsid w:val="008537BD"/>
    <w:rsid w:val="00853D2E"/>
    <w:rsid w:val="00854712"/>
    <w:rsid w:val="0085525B"/>
    <w:rsid w:val="00855A04"/>
    <w:rsid w:val="00856C56"/>
    <w:rsid w:val="00856E6D"/>
    <w:rsid w:val="008575DD"/>
    <w:rsid w:val="00857E6C"/>
    <w:rsid w:val="008608DD"/>
    <w:rsid w:val="00860C27"/>
    <w:rsid w:val="00861738"/>
    <w:rsid w:val="008617DD"/>
    <w:rsid w:val="008623E5"/>
    <w:rsid w:val="00862495"/>
    <w:rsid w:val="0086405B"/>
    <w:rsid w:val="00865D91"/>
    <w:rsid w:val="00871117"/>
    <w:rsid w:val="00871A92"/>
    <w:rsid w:val="0087335D"/>
    <w:rsid w:val="0087386D"/>
    <w:rsid w:val="008739A9"/>
    <w:rsid w:val="00874834"/>
    <w:rsid w:val="00876992"/>
    <w:rsid w:val="00876CB6"/>
    <w:rsid w:val="00876D6F"/>
    <w:rsid w:val="0087788C"/>
    <w:rsid w:val="0087799A"/>
    <w:rsid w:val="0088081A"/>
    <w:rsid w:val="008811CA"/>
    <w:rsid w:val="0088262B"/>
    <w:rsid w:val="00882A7D"/>
    <w:rsid w:val="00882B9D"/>
    <w:rsid w:val="00883C77"/>
    <w:rsid w:val="0088512F"/>
    <w:rsid w:val="00885851"/>
    <w:rsid w:val="00885E09"/>
    <w:rsid w:val="008862A5"/>
    <w:rsid w:val="00886708"/>
    <w:rsid w:val="00886742"/>
    <w:rsid w:val="00886DA5"/>
    <w:rsid w:val="008878EF"/>
    <w:rsid w:val="00890313"/>
    <w:rsid w:val="008907B4"/>
    <w:rsid w:val="00890E61"/>
    <w:rsid w:val="00891D21"/>
    <w:rsid w:val="00891FCA"/>
    <w:rsid w:val="008923F2"/>
    <w:rsid w:val="00892C64"/>
    <w:rsid w:val="00893D71"/>
    <w:rsid w:val="00894A4F"/>
    <w:rsid w:val="0089525F"/>
    <w:rsid w:val="00895CBE"/>
    <w:rsid w:val="00896ACE"/>
    <w:rsid w:val="00896ECB"/>
    <w:rsid w:val="008972C5"/>
    <w:rsid w:val="008978E5"/>
    <w:rsid w:val="008A0311"/>
    <w:rsid w:val="008A1414"/>
    <w:rsid w:val="008A160B"/>
    <w:rsid w:val="008A160E"/>
    <w:rsid w:val="008A2572"/>
    <w:rsid w:val="008A454C"/>
    <w:rsid w:val="008A53C9"/>
    <w:rsid w:val="008A53FD"/>
    <w:rsid w:val="008A56E3"/>
    <w:rsid w:val="008A5989"/>
    <w:rsid w:val="008A5C6D"/>
    <w:rsid w:val="008A603D"/>
    <w:rsid w:val="008A6216"/>
    <w:rsid w:val="008A73DE"/>
    <w:rsid w:val="008B013B"/>
    <w:rsid w:val="008B0C4C"/>
    <w:rsid w:val="008B1EF7"/>
    <w:rsid w:val="008B200B"/>
    <w:rsid w:val="008B2350"/>
    <w:rsid w:val="008B3299"/>
    <w:rsid w:val="008B3B26"/>
    <w:rsid w:val="008B4032"/>
    <w:rsid w:val="008B4869"/>
    <w:rsid w:val="008B4F97"/>
    <w:rsid w:val="008B783C"/>
    <w:rsid w:val="008C0346"/>
    <w:rsid w:val="008C1393"/>
    <w:rsid w:val="008C1523"/>
    <w:rsid w:val="008C1F88"/>
    <w:rsid w:val="008C202D"/>
    <w:rsid w:val="008C3461"/>
    <w:rsid w:val="008C4046"/>
    <w:rsid w:val="008C627E"/>
    <w:rsid w:val="008C68A7"/>
    <w:rsid w:val="008D055E"/>
    <w:rsid w:val="008D0B84"/>
    <w:rsid w:val="008D11C7"/>
    <w:rsid w:val="008D55D4"/>
    <w:rsid w:val="008D5F14"/>
    <w:rsid w:val="008D66D7"/>
    <w:rsid w:val="008D757B"/>
    <w:rsid w:val="008D7C1C"/>
    <w:rsid w:val="008E0024"/>
    <w:rsid w:val="008E013C"/>
    <w:rsid w:val="008E0B51"/>
    <w:rsid w:val="008E0B6B"/>
    <w:rsid w:val="008E0CC9"/>
    <w:rsid w:val="008E1326"/>
    <w:rsid w:val="008E2E25"/>
    <w:rsid w:val="008E4E55"/>
    <w:rsid w:val="008E5252"/>
    <w:rsid w:val="008E5C4E"/>
    <w:rsid w:val="008E6360"/>
    <w:rsid w:val="008E6C13"/>
    <w:rsid w:val="008E6D76"/>
    <w:rsid w:val="008E7A73"/>
    <w:rsid w:val="008E7B09"/>
    <w:rsid w:val="008F047F"/>
    <w:rsid w:val="008F0975"/>
    <w:rsid w:val="008F10DE"/>
    <w:rsid w:val="008F14C3"/>
    <w:rsid w:val="008F3C86"/>
    <w:rsid w:val="008F3FDC"/>
    <w:rsid w:val="008F41B8"/>
    <w:rsid w:val="008F45A2"/>
    <w:rsid w:val="008F541B"/>
    <w:rsid w:val="008F66C6"/>
    <w:rsid w:val="008F6C3D"/>
    <w:rsid w:val="008F7E52"/>
    <w:rsid w:val="009018D2"/>
    <w:rsid w:val="00901932"/>
    <w:rsid w:val="00903311"/>
    <w:rsid w:val="0090342D"/>
    <w:rsid w:val="009036FC"/>
    <w:rsid w:val="009045BC"/>
    <w:rsid w:val="009065D1"/>
    <w:rsid w:val="00907794"/>
    <w:rsid w:val="00910C53"/>
    <w:rsid w:val="009119DE"/>
    <w:rsid w:val="00911F2F"/>
    <w:rsid w:val="00912A7E"/>
    <w:rsid w:val="0091397C"/>
    <w:rsid w:val="009140BA"/>
    <w:rsid w:val="00914238"/>
    <w:rsid w:val="0091444B"/>
    <w:rsid w:val="00914CB5"/>
    <w:rsid w:val="00915A56"/>
    <w:rsid w:val="009161E3"/>
    <w:rsid w:val="00917074"/>
    <w:rsid w:val="00920296"/>
    <w:rsid w:val="0092039A"/>
    <w:rsid w:val="00920AD1"/>
    <w:rsid w:val="0092146E"/>
    <w:rsid w:val="00921E79"/>
    <w:rsid w:val="00922CE2"/>
    <w:rsid w:val="00923024"/>
    <w:rsid w:val="009240B7"/>
    <w:rsid w:val="009261A7"/>
    <w:rsid w:val="00927028"/>
    <w:rsid w:val="009273AA"/>
    <w:rsid w:val="0092789E"/>
    <w:rsid w:val="009303AD"/>
    <w:rsid w:val="0093041F"/>
    <w:rsid w:val="00931907"/>
    <w:rsid w:val="00931A6A"/>
    <w:rsid w:val="00931A77"/>
    <w:rsid w:val="00932AC2"/>
    <w:rsid w:val="009332E1"/>
    <w:rsid w:val="00935630"/>
    <w:rsid w:val="00936077"/>
    <w:rsid w:val="00936541"/>
    <w:rsid w:val="00937139"/>
    <w:rsid w:val="00937220"/>
    <w:rsid w:val="00937D1F"/>
    <w:rsid w:val="009418E0"/>
    <w:rsid w:val="009426CD"/>
    <w:rsid w:val="009428F6"/>
    <w:rsid w:val="00942FAB"/>
    <w:rsid w:val="00943CB0"/>
    <w:rsid w:val="009445F1"/>
    <w:rsid w:val="00945800"/>
    <w:rsid w:val="00945A45"/>
    <w:rsid w:val="00945E45"/>
    <w:rsid w:val="00946D6F"/>
    <w:rsid w:val="00950994"/>
    <w:rsid w:val="009509C8"/>
    <w:rsid w:val="00950BE0"/>
    <w:rsid w:val="00953A4D"/>
    <w:rsid w:val="009545F0"/>
    <w:rsid w:val="009554C7"/>
    <w:rsid w:val="009560CD"/>
    <w:rsid w:val="00956614"/>
    <w:rsid w:val="00956DCF"/>
    <w:rsid w:val="00957D51"/>
    <w:rsid w:val="00957E27"/>
    <w:rsid w:val="009602A0"/>
    <w:rsid w:val="00960E50"/>
    <w:rsid w:val="00961103"/>
    <w:rsid w:val="00962CCA"/>
    <w:rsid w:val="0096381C"/>
    <w:rsid w:val="00963A98"/>
    <w:rsid w:val="00964046"/>
    <w:rsid w:val="00964904"/>
    <w:rsid w:val="009654B7"/>
    <w:rsid w:val="0096566F"/>
    <w:rsid w:val="00965963"/>
    <w:rsid w:val="009659EA"/>
    <w:rsid w:val="009664F5"/>
    <w:rsid w:val="0096716A"/>
    <w:rsid w:val="0096746F"/>
    <w:rsid w:val="0096751C"/>
    <w:rsid w:val="00970CD6"/>
    <w:rsid w:val="00970F6E"/>
    <w:rsid w:val="00971CBA"/>
    <w:rsid w:val="00972371"/>
    <w:rsid w:val="00972CCA"/>
    <w:rsid w:val="009737B9"/>
    <w:rsid w:val="00974BE2"/>
    <w:rsid w:val="009757E9"/>
    <w:rsid w:val="00975BF0"/>
    <w:rsid w:val="00976129"/>
    <w:rsid w:val="00976897"/>
    <w:rsid w:val="00977578"/>
    <w:rsid w:val="00977D39"/>
    <w:rsid w:val="009803AA"/>
    <w:rsid w:val="00980C7B"/>
    <w:rsid w:val="00980EB5"/>
    <w:rsid w:val="00980F93"/>
    <w:rsid w:val="009811E8"/>
    <w:rsid w:val="00981F11"/>
    <w:rsid w:val="009828A4"/>
    <w:rsid w:val="009835BF"/>
    <w:rsid w:val="00983A34"/>
    <w:rsid w:val="009848E5"/>
    <w:rsid w:val="00984A28"/>
    <w:rsid w:val="00984A6A"/>
    <w:rsid w:val="00985F26"/>
    <w:rsid w:val="00986090"/>
    <w:rsid w:val="009866FA"/>
    <w:rsid w:val="009907D4"/>
    <w:rsid w:val="00990DF2"/>
    <w:rsid w:val="00991DA5"/>
    <w:rsid w:val="00993D80"/>
    <w:rsid w:val="0099469E"/>
    <w:rsid w:val="00995DCE"/>
    <w:rsid w:val="00995EDE"/>
    <w:rsid w:val="00996B31"/>
    <w:rsid w:val="00996E25"/>
    <w:rsid w:val="009979CE"/>
    <w:rsid w:val="00997E7E"/>
    <w:rsid w:val="009A25EC"/>
    <w:rsid w:val="009A2AAD"/>
    <w:rsid w:val="009A2F15"/>
    <w:rsid w:val="009A34BC"/>
    <w:rsid w:val="009A546D"/>
    <w:rsid w:val="009A58CC"/>
    <w:rsid w:val="009A5F1D"/>
    <w:rsid w:val="009A63B3"/>
    <w:rsid w:val="009A65BC"/>
    <w:rsid w:val="009A6ABA"/>
    <w:rsid w:val="009A6CEC"/>
    <w:rsid w:val="009B09BB"/>
    <w:rsid w:val="009B1227"/>
    <w:rsid w:val="009B1585"/>
    <w:rsid w:val="009B1B23"/>
    <w:rsid w:val="009B2F08"/>
    <w:rsid w:val="009B3377"/>
    <w:rsid w:val="009B3869"/>
    <w:rsid w:val="009B4F1E"/>
    <w:rsid w:val="009B5536"/>
    <w:rsid w:val="009B5C7A"/>
    <w:rsid w:val="009B6757"/>
    <w:rsid w:val="009B6FA5"/>
    <w:rsid w:val="009C1009"/>
    <w:rsid w:val="009C1B42"/>
    <w:rsid w:val="009C22AE"/>
    <w:rsid w:val="009C2928"/>
    <w:rsid w:val="009C2AB2"/>
    <w:rsid w:val="009C304D"/>
    <w:rsid w:val="009C361A"/>
    <w:rsid w:val="009C36ED"/>
    <w:rsid w:val="009C4959"/>
    <w:rsid w:val="009C6646"/>
    <w:rsid w:val="009C7DEC"/>
    <w:rsid w:val="009D1660"/>
    <w:rsid w:val="009D1DC8"/>
    <w:rsid w:val="009D260A"/>
    <w:rsid w:val="009D2E6F"/>
    <w:rsid w:val="009D3643"/>
    <w:rsid w:val="009D3A3C"/>
    <w:rsid w:val="009D4CDA"/>
    <w:rsid w:val="009D5246"/>
    <w:rsid w:val="009D5727"/>
    <w:rsid w:val="009D65E2"/>
    <w:rsid w:val="009D6A82"/>
    <w:rsid w:val="009E1187"/>
    <w:rsid w:val="009E11D7"/>
    <w:rsid w:val="009E1A49"/>
    <w:rsid w:val="009E2224"/>
    <w:rsid w:val="009E2B64"/>
    <w:rsid w:val="009E334E"/>
    <w:rsid w:val="009E3770"/>
    <w:rsid w:val="009E3ACC"/>
    <w:rsid w:val="009E4717"/>
    <w:rsid w:val="009E50C1"/>
    <w:rsid w:val="009E646F"/>
    <w:rsid w:val="009E72B0"/>
    <w:rsid w:val="009F0925"/>
    <w:rsid w:val="009F095E"/>
    <w:rsid w:val="009F1191"/>
    <w:rsid w:val="009F14DD"/>
    <w:rsid w:val="009F1583"/>
    <w:rsid w:val="009F17AC"/>
    <w:rsid w:val="009F1F9E"/>
    <w:rsid w:val="009F3B02"/>
    <w:rsid w:val="009F4B3B"/>
    <w:rsid w:val="009F4C1C"/>
    <w:rsid w:val="009F517A"/>
    <w:rsid w:val="009F5C56"/>
    <w:rsid w:val="009F631F"/>
    <w:rsid w:val="009F68A4"/>
    <w:rsid w:val="009F6B79"/>
    <w:rsid w:val="00A00465"/>
    <w:rsid w:val="00A00C2B"/>
    <w:rsid w:val="00A01258"/>
    <w:rsid w:val="00A01859"/>
    <w:rsid w:val="00A02B7D"/>
    <w:rsid w:val="00A02FAE"/>
    <w:rsid w:val="00A04014"/>
    <w:rsid w:val="00A049AB"/>
    <w:rsid w:val="00A06747"/>
    <w:rsid w:val="00A06A94"/>
    <w:rsid w:val="00A06BB9"/>
    <w:rsid w:val="00A06E1D"/>
    <w:rsid w:val="00A0788F"/>
    <w:rsid w:val="00A079F7"/>
    <w:rsid w:val="00A10D39"/>
    <w:rsid w:val="00A117D4"/>
    <w:rsid w:val="00A11835"/>
    <w:rsid w:val="00A11985"/>
    <w:rsid w:val="00A13A00"/>
    <w:rsid w:val="00A144E7"/>
    <w:rsid w:val="00A1533F"/>
    <w:rsid w:val="00A1665D"/>
    <w:rsid w:val="00A16A24"/>
    <w:rsid w:val="00A2009D"/>
    <w:rsid w:val="00A20A6B"/>
    <w:rsid w:val="00A226F3"/>
    <w:rsid w:val="00A2320E"/>
    <w:rsid w:val="00A23474"/>
    <w:rsid w:val="00A23AC0"/>
    <w:rsid w:val="00A23EF5"/>
    <w:rsid w:val="00A25127"/>
    <w:rsid w:val="00A253B9"/>
    <w:rsid w:val="00A257FD"/>
    <w:rsid w:val="00A260D0"/>
    <w:rsid w:val="00A26FAF"/>
    <w:rsid w:val="00A2745B"/>
    <w:rsid w:val="00A274A6"/>
    <w:rsid w:val="00A278D9"/>
    <w:rsid w:val="00A27B3A"/>
    <w:rsid w:val="00A31AF2"/>
    <w:rsid w:val="00A323E7"/>
    <w:rsid w:val="00A327E6"/>
    <w:rsid w:val="00A332EE"/>
    <w:rsid w:val="00A33921"/>
    <w:rsid w:val="00A34A81"/>
    <w:rsid w:val="00A36E8F"/>
    <w:rsid w:val="00A37F08"/>
    <w:rsid w:val="00A43DBB"/>
    <w:rsid w:val="00A44014"/>
    <w:rsid w:val="00A448D1"/>
    <w:rsid w:val="00A45FC1"/>
    <w:rsid w:val="00A46526"/>
    <w:rsid w:val="00A4653A"/>
    <w:rsid w:val="00A47053"/>
    <w:rsid w:val="00A4721E"/>
    <w:rsid w:val="00A47867"/>
    <w:rsid w:val="00A50D3B"/>
    <w:rsid w:val="00A51BB1"/>
    <w:rsid w:val="00A52A9C"/>
    <w:rsid w:val="00A53061"/>
    <w:rsid w:val="00A5367A"/>
    <w:rsid w:val="00A53DCD"/>
    <w:rsid w:val="00A5458B"/>
    <w:rsid w:val="00A54779"/>
    <w:rsid w:val="00A548BF"/>
    <w:rsid w:val="00A56257"/>
    <w:rsid w:val="00A57AE3"/>
    <w:rsid w:val="00A57B36"/>
    <w:rsid w:val="00A57B5C"/>
    <w:rsid w:val="00A60D91"/>
    <w:rsid w:val="00A62623"/>
    <w:rsid w:val="00A64371"/>
    <w:rsid w:val="00A64CC2"/>
    <w:rsid w:val="00A64EE8"/>
    <w:rsid w:val="00A65E2D"/>
    <w:rsid w:val="00A668CA"/>
    <w:rsid w:val="00A670E1"/>
    <w:rsid w:val="00A675E1"/>
    <w:rsid w:val="00A701A6"/>
    <w:rsid w:val="00A7050B"/>
    <w:rsid w:val="00A707B0"/>
    <w:rsid w:val="00A71199"/>
    <w:rsid w:val="00A711B4"/>
    <w:rsid w:val="00A716EB"/>
    <w:rsid w:val="00A71700"/>
    <w:rsid w:val="00A7171D"/>
    <w:rsid w:val="00A7210D"/>
    <w:rsid w:val="00A72759"/>
    <w:rsid w:val="00A730FE"/>
    <w:rsid w:val="00A73549"/>
    <w:rsid w:val="00A740A8"/>
    <w:rsid w:val="00A74528"/>
    <w:rsid w:val="00A75D20"/>
    <w:rsid w:val="00A75DFB"/>
    <w:rsid w:val="00A75E60"/>
    <w:rsid w:val="00A76251"/>
    <w:rsid w:val="00A764FC"/>
    <w:rsid w:val="00A77829"/>
    <w:rsid w:val="00A8037E"/>
    <w:rsid w:val="00A80E3D"/>
    <w:rsid w:val="00A81067"/>
    <w:rsid w:val="00A8110A"/>
    <w:rsid w:val="00A81189"/>
    <w:rsid w:val="00A8171D"/>
    <w:rsid w:val="00A82258"/>
    <w:rsid w:val="00A82FF3"/>
    <w:rsid w:val="00A83F6D"/>
    <w:rsid w:val="00A8420E"/>
    <w:rsid w:val="00A84BAD"/>
    <w:rsid w:val="00A84E7B"/>
    <w:rsid w:val="00A8618E"/>
    <w:rsid w:val="00A86758"/>
    <w:rsid w:val="00A87570"/>
    <w:rsid w:val="00A8757F"/>
    <w:rsid w:val="00A877EB"/>
    <w:rsid w:val="00A8791A"/>
    <w:rsid w:val="00A90129"/>
    <w:rsid w:val="00A91A58"/>
    <w:rsid w:val="00A920D1"/>
    <w:rsid w:val="00A924ED"/>
    <w:rsid w:val="00A92E20"/>
    <w:rsid w:val="00A9356F"/>
    <w:rsid w:val="00A93CEE"/>
    <w:rsid w:val="00A94AB6"/>
    <w:rsid w:val="00A94CAA"/>
    <w:rsid w:val="00A95445"/>
    <w:rsid w:val="00A95E6B"/>
    <w:rsid w:val="00A97032"/>
    <w:rsid w:val="00A9704D"/>
    <w:rsid w:val="00A970B1"/>
    <w:rsid w:val="00A973B6"/>
    <w:rsid w:val="00AA0991"/>
    <w:rsid w:val="00AA0F6B"/>
    <w:rsid w:val="00AA1377"/>
    <w:rsid w:val="00AA1A5C"/>
    <w:rsid w:val="00AA1C50"/>
    <w:rsid w:val="00AA1E40"/>
    <w:rsid w:val="00AA31FD"/>
    <w:rsid w:val="00AA4B12"/>
    <w:rsid w:val="00AA557F"/>
    <w:rsid w:val="00AA5BFF"/>
    <w:rsid w:val="00AB2272"/>
    <w:rsid w:val="00AB2F99"/>
    <w:rsid w:val="00AB3031"/>
    <w:rsid w:val="00AB3671"/>
    <w:rsid w:val="00AB408F"/>
    <w:rsid w:val="00AB4553"/>
    <w:rsid w:val="00AB478A"/>
    <w:rsid w:val="00AB5A97"/>
    <w:rsid w:val="00AB641A"/>
    <w:rsid w:val="00AB65BB"/>
    <w:rsid w:val="00AB686C"/>
    <w:rsid w:val="00AB787F"/>
    <w:rsid w:val="00AC0611"/>
    <w:rsid w:val="00AC15CE"/>
    <w:rsid w:val="00AC16A9"/>
    <w:rsid w:val="00AC19D2"/>
    <w:rsid w:val="00AC1E98"/>
    <w:rsid w:val="00AC24C7"/>
    <w:rsid w:val="00AC2503"/>
    <w:rsid w:val="00AC31E9"/>
    <w:rsid w:val="00AC4280"/>
    <w:rsid w:val="00AC5D4F"/>
    <w:rsid w:val="00AC7352"/>
    <w:rsid w:val="00AC7E97"/>
    <w:rsid w:val="00AD00C5"/>
    <w:rsid w:val="00AD0544"/>
    <w:rsid w:val="00AD0555"/>
    <w:rsid w:val="00AD0BC6"/>
    <w:rsid w:val="00AD0DD6"/>
    <w:rsid w:val="00AD11D7"/>
    <w:rsid w:val="00AD1DC6"/>
    <w:rsid w:val="00AD268D"/>
    <w:rsid w:val="00AD312A"/>
    <w:rsid w:val="00AD3E43"/>
    <w:rsid w:val="00AD42F8"/>
    <w:rsid w:val="00AD4413"/>
    <w:rsid w:val="00AD52C5"/>
    <w:rsid w:val="00AD540E"/>
    <w:rsid w:val="00AD5BD1"/>
    <w:rsid w:val="00AD6602"/>
    <w:rsid w:val="00AD6687"/>
    <w:rsid w:val="00AD6E33"/>
    <w:rsid w:val="00AD77E6"/>
    <w:rsid w:val="00AD7B63"/>
    <w:rsid w:val="00AE0205"/>
    <w:rsid w:val="00AE022E"/>
    <w:rsid w:val="00AE0CA5"/>
    <w:rsid w:val="00AE12E9"/>
    <w:rsid w:val="00AE1742"/>
    <w:rsid w:val="00AE1AC4"/>
    <w:rsid w:val="00AE2272"/>
    <w:rsid w:val="00AE234C"/>
    <w:rsid w:val="00AE2454"/>
    <w:rsid w:val="00AE2581"/>
    <w:rsid w:val="00AE26F9"/>
    <w:rsid w:val="00AE2C47"/>
    <w:rsid w:val="00AE2C89"/>
    <w:rsid w:val="00AE2F4C"/>
    <w:rsid w:val="00AE3262"/>
    <w:rsid w:val="00AE3F10"/>
    <w:rsid w:val="00AE4238"/>
    <w:rsid w:val="00AE44C5"/>
    <w:rsid w:val="00AE4A2D"/>
    <w:rsid w:val="00AE5116"/>
    <w:rsid w:val="00AE547E"/>
    <w:rsid w:val="00AE59C2"/>
    <w:rsid w:val="00AE6CD1"/>
    <w:rsid w:val="00AF201A"/>
    <w:rsid w:val="00AF3499"/>
    <w:rsid w:val="00AF5DF3"/>
    <w:rsid w:val="00AF60B9"/>
    <w:rsid w:val="00AF6B47"/>
    <w:rsid w:val="00B00DF9"/>
    <w:rsid w:val="00B0331B"/>
    <w:rsid w:val="00B042CC"/>
    <w:rsid w:val="00B0439B"/>
    <w:rsid w:val="00B046B7"/>
    <w:rsid w:val="00B055F0"/>
    <w:rsid w:val="00B05C0C"/>
    <w:rsid w:val="00B063F0"/>
    <w:rsid w:val="00B067B8"/>
    <w:rsid w:val="00B07B00"/>
    <w:rsid w:val="00B10822"/>
    <w:rsid w:val="00B10892"/>
    <w:rsid w:val="00B10F75"/>
    <w:rsid w:val="00B110E7"/>
    <w:rsid w:val="00B12D5D"/>
    <w:rsid w:val="00B12F6D"/>
    <w:rsid w:val="00B151AA"/>
    <w:rsid w:val="00B16EF9"/>
    <w:rsid w:val="00B170E4"/>
    <w:rsid w:val="00B17C03"/>
    <w:rsid w:val="00B17D04"/>
    <w:rsid w:val="00B17DE3"/>
    <w:rsid w:val="00B189E0"/>
    <w:rsid w:val="00B217DC"/>
    <w:rsid w:val="00B21957"/>
    <w:rsid w:val="00B21B0B"/>
    <w:rsid w:val="00B221F9"/>
    <w:rsid w:val="00B23D7F"/>
    <w:rsid w:val="00B24EE7"/>
    <w:rsid w:val="00B25433"/>
    <w:rsid w:val="00B26966"/>
    <w:rsid w:val="00B26A3A"/>
    <w:rsid w:val="00B3012F"/>
    <w:rsid w:val="00B30443"/>
    <w:rsid w:val="00B306F3"/>
    <w:rsid w:val="00B30890"/>
    <w:rsid w:val="00B318AD"/>
    <w:rsid w:val="00B31AFE"/>
    <w:rsid w:val="00B31E16"/>
    <w:rsid w:val="00B32F2B"/>
    <w:rsid w:val="00B33D50"/>
    <w:rsid w:val="00B34487"/>
    <w:rsid w:val="00B34547"/>
    <w:rsid w:val="00B34D52"/>
    <w:rsid w:val="00B34D9F"/>
    <w:rsid w:val="00B359C2"/>
    <w:rsid w:val="00B362F0"/>
    <w:rsid w:val="00B37647"/>
    <w:rsid w:val="00B4025D"/>
    <w:rsid w:val="00B40492"/>
    <w:rsid w:val="00B4067A"/>
    <w:rsid w:val="00B40DE0"/>
    <w:rsid w:val="00B4154E"/>
    <w:rsid w:val="00B425AD"/>
    <w:rsid w:val="00B427AC"/>
    <w:rsid w:val="00B42A4B"/>
    <w:rsid w:val="00B4461C"/>
    <w:rsid w:val="00B4595B"/>
    <w:rsid w:val="00B45D18"/>
    <w:rsid w:val="00B46625"/>
    <w:rsid w:val="00B47F71"/>
    <w:rsid w:val="00B50171"/>
    <w:rsid w:val="00B50DC7"/>
    <w:rsid w:val="00B50E0D"/>
    <w:rsid w:val="00B51475"/>
    <w:rsid w:val="00B52B5C"/>
    <w:rsid w:val="00B52C96"/>
    <w:rsid w:val="00B53957"/>
    <w:rsid w:val="00B53B4E"/>
    <w:rsid w:val="00B53CD4"/>
    <w:rsid w:val="00B5428E"/>
    <w:rsid w:val="00B54B8E"/>
    <w:rsid w:val="00B5597F"/>
    <w:rsid w:val="00B55CBF"/>
    <w:rsid w:val="00B56AE1"/>
    <w:rsid w:val="00B56BE7"/>
    <w:rsid w:val="00B56DE2"/>
    <w:rsid w:val="00B62175"/>
    <w:rsid w:val="00B62496"/>
    <w:rsid w:val="00B62D9D"/>
    <w:rsid w:val="00B63098"/>
    <w:rsid w:val="00B6328B"/>
    <w:rsid w:val="00B6507E"/>
    <w:rsid w:val="00B65564"/>
    <w:rsid w:val="00B66223"/>
    <w:rsid w:val="00B669BF"/>
    <w:rsid w:val="00B6794B"/>
    <w:rsid w:val="00B70BDF"/>
    <w:rsid w:val="00B7145D"/>
    <w:rsid w:val="00B716D9"/>
    <w:rsid w:val="00B72168"/>
    <w:rsid w:val="00B72EFD"/>
    <w:rsid w:val="00B737B9"/>
    <w:rsid w:val="00B73979"/>
    <w:rsid w:val="00B73D8A"/>
    <w:rsid w:val="00B7458E"/>
    <w:rsid w:val="00B7469A"/>
    <w:rsid w:val="00B74837"/>
    <w:rsid w:val="00B75ADB"/>
    <w:rsid w:val="00B75EAD"/>
    <w:rsid w:val="00B76514"/>
    <w:rsid w:val="00B77A20"/>
    <w:rsid w:val="00B77B5F"/>
    <w:rsid w:val="00B80634"/>
    <w:rsid w:val="00B80C88"/>
    <w:rsid w:val="00B810A0"/>
    <w:rsid w:val="00B81EFC"/>
    <w:rsid w:val="00B820B3"/>
    <w:rsid w:val="00B82161"/>
    <w:rsid w:val="00B8229A"/>
    <w:rsid w:val="00B8262D"/>
    <w:rsid w:val="00B8327A"/>
    <w:rsid w:val="00B8413B"/>
    <w:rsid w:val="00B849E2"/>
    <w:rsid w:val="00B850FB"/>
    <w:rsid w:val="00B86478"/>
    <w:rsid w:val="00B865AF"/>
    <w:rsid w:val="00B86F4C"/>
    <w:rsid w:val="00B87232"/>
    <w:rsid w:val="00B9036E"/>
    <w:rsid w:val="00B912E3"/>
    <w:rsid w:val="00B921D0"/>
    <w:rsid w:val="00B92D0E"/>
    <w:rsid w:val="00B92FDD"/>
    <w:rsid w:val="00B93DEC"/>
    <w:rsid w:val="00B940FC"/>
    <w:rsid w:val="00B94193"/>
    <w:rsid w:val="00B942A8"/>
    <w:rsid w:val="00B95300"/>
    <w:rsid w:val="00B95798"/>
    <w:rsid w:val="00B961A5"/>
    <w:rsid w:val="00B96CE0"/>
    <w:rsid w:val="00B974FC"/>
    <w:rsid w:val="00B9761E"/>
    <w:rsid w:val="00BA2521"/>
    <w:rsid w:val="00BA2E75"/>
    <w:rsid w:val="00BA3FC2"/>
    <w:rsid w:val="00BA3FDF"/>
    <w:rsid w:val="00BA4740"/>
    <w:rsid w:val="00BA772D"/>
    <w:rsid w:val="00BA7EA3"/>
    <w:rsid w:val="00BB0506"/>
    <w:rsid w:val="00BB0715"/>
    <w:rsid w:val="00BB13B1"/>
    <w:rsid w:val="00BB2D6D"/>
    <w:rsid w:val="00BB2E93"/>
    <w:rsid w:val="00BB3600"/>
    <w:rsid w:val="00BB43BE"/>
    <w:rsid w:val="00BB517E"/>
    <w:rsid w:val="00BB6181"/>
    <w:rsid w:val="00BB63F1"/>
    <w:rsid w:val="00BB6417"/>
    <w:rsid w:val="00BB702F"/>
    <w:rsid w:val="00BB75C5"/>
    <w:rsid w:val="00BB7D00"/>
    <w:rsid w:val="00BC032B"/>
    <w:rsid w:val="00BC0B8F"/>
    <w:rsid w:val="00BC11C5"/>
    <w:rsid w:val="00BC14E2"/>
    <w:rsid w:val="00BC1FE7"/>
    <w:rsid w:val="00BC3662"/>
    <w:rsid w:val="00BC3CEF"/>
    <w:rsid w:val="00BC4267"/>
    <w:rsid w:val="00BC4B89"/>
    <w:rsid w:val="00BC58E9"/>
    <w:rsid w:val="00BC6847"/>
    <w:rsid w:val="00BC684B"/>
    <w:rsid w:val="00BC7D1C"/>
    <w:rsid w:val="00BD04D4"/>
    <w:rsid w:val="00BD0E19"/>
    <w:rsid w:val="00BD38DE"/>
    <w:rsid w:val="00BD3D02"/>
    <w:rsid w:val="00BD4246"/>
    <w:rsid w:val="00BD51DB"/>
    <w:rsid w:val="00BD5416"/>
    <w:rsid w:val="00BD580A"/>
    <w:rsid w:val="00BD6235"/>
    <w:rsid w:val="00BD6405"/>
    <w:rsid w:val="00BD7C2F"/>
    <w:rsid w:val="00BE005E"/>
    <w:rsid w:val="00BE01E5"/>
    <w:rsid w:val="00BE1B46"/>
    <w:rsid w:val="00BE2703"/>
    <w:rsid w:val="00BE2BA9"/>
    <w:rsid w:val="00BE2F19"/>
    <w:rsid w:val="00BE2FBF"/>
    <w:rsid w:val="00BE3625"/>
    <w:rsid w:val="00BE3F14"/>
    <w:rsid w:val="00BE420F"/>
    <w:rsid w:val="00BE4865"/>
    <w:rsid w:val="00BE5FC6"/>
    <w:rsid w:val="00BE6A9D"/>
    <w:rsid w:val="00BE6B7B"/>
    <w:rsid w:val="00BE7A59"/>
    <w:rsid w:val="00BF1764"/>
    <w:rsid w:val="00BF1A86"/>
    <w:rsid w:val="00BF20B3"/>
    <w:rsid w:val="00BF2152"/>
    <w:rsid w:val="00BF23FF"/>
    <w:rsid w:val="00BF282F"/>
    <w:rsid w:val="00BF3485"/>
    <w:rsid w:val="00BF34F9"/>
    <w:rsid w:val="00BF468D"/>
    <w:rsid w:val="00BF4721"/>
    <w:rsid w:val="00BF4B2E"/>
    <w:rsid w:val="00BF4DC7"/>
    <w:rsid w:val="00BF513A"/>
    <w:rsid w:val="00BF564B"/>
    <w:rsid w:val="00BF5EFD"/>
    <w:rsid w:val="00BF66CF"/>
    <w:rsid w:val="00BF6DAC"/>
    <w:rsid w:val="00BF7D0D"/>
    <w:rsid w:val="00BF7F39"/>
    <w:rsid w:val="00BF7FA7"/>
    <w:rsid w:val="00C0127C"/>
    <w:rsid w:val="00C01FAA"/>
    <w:rsid w:val="00C030C9"/>
    <w:rsid w:val="00C03180"/>
    <w:rsid w:val="00C04507"/>
    <w:rsid w:val="00C05203"/>
    <w:rsid w:val="00C05B72"/>
    <w:rsid w:val="00C05BC3"/>
    <w:rsid w:val="00C05EDF"/>
    <w:rsid w:val="00C07244"/>
    <w:rsid w:val="00C07D73"/>
    <w:rsid w:val="00C07F0B"/>
    <w:rsid w:val="00C1096C"/>
    <w:rsid w:val="00C109BA"/>
    <w:rsid w:val="00C10C24"/>
    <w:rsid w:val="00C10C8D"/>
    <w:rsid w:val="00C1130C"/>
    <w:rsid w:val="00C1168C"/>
    <w:rsid w:val="00C1246A"/>
    <w:rsid w:val="00C12AEA"/>
    <w:rsid w:val="00C133D0"/>
    <w:rsid w:val="00C14402"/>
    <w:rsid w:val="00C1452A"/>
    <w:rsid w:val="00C14F3A"/>
    <w:rsid w:val="00C1578F"/>
    <w:rsid w:val="00C17A4C"/>
    <w:rsid w:val="00C20475"/>
    <w:rsid w:val="00C20ABA"/>
    <w:rsid w:val="00C21F5F"/>
    <w:rsid w:val="00C22524"/>
    <w:rsid w:val="00C22995"/>
    <w:rsid w:val="00C23702"/>
    <w:rsid w:val="00C23A39"/>
    <w:rsid w:val="00C23BCE"/>
    <w:rsid w:val="00C25742"/>
    <w:rsid w:val="00C2631C"/>
    <w:rsid w:val="00C306F0"/>
    <w:rsid w:val="00C3094D"/>
    <w:rsid w:val="00C3237A"/>
    <w:rsid w:val="00C33283"/>
    <w:rsid w:val="00C3359E"/>
    <w:rsid w:val="00C3441D"/>
    <w:rsid w:val="00C35396"/>
    <w:rsid w:val="00C35540"/>
    <w:rsid w:val="00C3567B"/>
    <w:rsid w:val="00C3621E"/>
    <w:rsid w:val="00C36AE6"/>
    <w:rsid w:val="00C36B6C"/>
    <w:rsid w:val="00C37915"/>
    <w:rsid w:val="00C37975"/>
    <w:rsid w:val="00C40C56"/>
    <w:rsid w:val="00C4164F"/>
    <w:rsid w:val="00C41766"/>
    <w:rsid w:val="00C4301A"/>
    <w:rsid w:val="00C4547D"/>
    <w:rsid w:val="00C46FCC"/>
    <w:rsid w:val="00C47C85"/>
    <w:rsid w:val="00C50829"/>
    <w:rsid w:val="00C50963"/>
    <w:rsid w:val="00C513D3"/>
    <w:rsid w:val="00C5231F"/>
    <w:rsid w:val="00C5420D"/>
    <w:rsid w:val="00C54883"/>
    <w:rsid w:val="00C548D5"/>
    <w:rsid w:val="00C553C6"/>
    <w:rsid w:val="00C559BD"/>
    <w:rsid w:val="00C5619C"/>
    <w:rsid w:val="00C563A6"/>
    <w:rsid w:val="00C5729C"/>
    <w:rsid w:val="00C57BAB"/>
    <w:rsid w:val="00C60110"/>
    <w:rsid w:val="00C622E9"/>
    <w:rsid w:val="00C62689"/>
    <w:rsid w:val="00C628F4"/>
    <w:rsid w:val="00C62DAD"/>
    <w:rsid w:val="00C630FE"/>
    <w:rsid w:val="00C6398B"/>
    <w:rsid w:val="00C63A54"/>
    <w:rsid w:val="00C63B89"/>
    <w:rsid w:val="00C63CC3"/>
    <w:rsid w:val="00C64666"/>
    <w:rsid w:val="00C646DF"/>
    <w:rsid w:val="00C673F3"/>
    <w:rsid w:val="00C6750F"/>
    <w:rsid w:val="00C70292"/>
    <w:rsid w:val="00C70CF7"/>
    <w:rsid w:val="00C7164F"/>
    <w:rsid w:val="00C7236F"/>
    <w:rsid w:val="00C724C0"/>
    <w:rsid w:val="00C7299B"/>
    <w:rsid w:val="00C72A6B"/>
    <w:rsid w:val="00C734A0"/>
    <w:rsid w:val="00C73EDA"/>
    <w:rsid w:val="00C73F55"/>
    <w:rsid w:val="00C754BA"/>
    <w:rsid w:val="00C75740"/>
    <w:rsid w:val="00C7650A"/>
    <w:rsid w:val="00C76F13"/>
    <w:rsid w:val="00C7743A"/>
    <w:rsid w:val="00C77A2C"/>
    <w:rsid w:val="00C77D33"/>
    <w:rsid w:val="00C811FF"/>
    <w:rsid w:val="00C814CD"/>
    <w:rsid w:val="00C827F9"/>
    <w:rsid w:val="00C8335F"/>
    <w:rsid w:val="00C83549"/>
    <w:rsid w:val="00C83FA3"/>
    <w:rsid w:val="00C85333"/>
    <w:rsid w:val="00C853EA"/>
    <w:rsid w:val="00C85C09"/>
    <w:rsid w:val="00C865CB"/>
    <w:rsid w:val="00C87256"/>
    <w:rsid w:val="00C87A67"/>
    <w:rsid w:val="00C87AE9"/>
    <w:rsid w:val="00C87E14"/>
    <w:rsid w:val="00C90980"/>
    <w:rsid w:val="00C9162A"/>
    <w:rsid w:val="00C91A02"/>
    <w:rsid w:val="00C92146"/>
    <w:rsid w:val="00C92586"/>
    <w:rsid w:val="00C9273A"/>
    <w:rsid w:val="00C92D02"/>
    <w:rsid w:val="00C9482B"/>
    <w:rsid w:val="00C9556B"/>
    <w:rsid w:val="00C96360"/>
    <w:rsid w:val="00C97B91"/>
    <w:rsid w:val="00CA003B"/>
    <w:rsid w:val="00CA06E0"/>
    <w:rsid w:val="00CA07C2"/>
    <w:rsid w:val="00CA1648"/>
    <w:rsid w:val="00CA2323"/>
    <w:rsid w:val="00CA28C3"/>
    <w:rsid w:val="00CA454C"/>
    <w:rsid w:val="00CA4945"/>
    <w:rsid w:val="00CA5526"/>
    <w:rsid w:val="00CA61FD"/>
    <w:rsid w:val="00CB00B9"/>
    <w:rsid w:val="00CB012C"/>
    <w:rsid w:val="00CB2E01"/>
    <w:rsid w:val="00CB370C"/>
    <w:rsid w:val="00CB54FC"/>
    <w:rsid w:val="00CB5E4F"/>
    <w:rsid w:val="00CB5EE5"/>
    <w:rsid w:val="00CB6AB8"/>
    <w:rsid w:val="00CB75DB"/>
    <w:rsid w:val="00CB7728"/>
    <w:rsid w:val="00CB7A92"/>
    <w:rsid w:val="00CC08CC"/>
    <w:rsid w:val="00CC16AE"/>
    <w:rsid w:val="00CC2015"/>
    <w:rsid w:val="00CC379A"/>
    <w:rsid w:val="00CC4010"/>
    <w:rsid w:val="00CC4299"/>
    <w:rsid w:val="00CC4B03"/>
    <w:rsid w:val="00CC4BD1"/>
    <w:rsid w:val="00CC5301"/>
    <w:rsid w:val="00CC6241"/>
    <w:rsid w:val="00CC6479"/>
    <w:rsid w:val="00CC67F9"/>
    <w:rsid w:val="00CC73CA"/>
    <w:rsid w:val="00CD06CB"/>
    <w:rsid w:val="00CD17CC"/>
    <w:rsid w:val="00CD1A94"/>
    <w:rsid w:val="00CD1D54"/>
    <w:rsid w:val="00CD385C"/>
    <w:rsid w:val="00CD452A"/>
    <w:rsid w:val="00CD4B88"/>
    <w:rsid w:val="00CD5908"/>
    <w:rsid w:val="00CD5C63"/>
    <w:rsid w:val="00CD5E8B"/>
    <w:rsid w:val="00CD65E5"/>
    <w:rsid w:val="00CD68E5"/>
    <w:rsid w:val="00CD7655"/>
    <w:rsid w:val="00CD7BC5"/>
    <w:rsid w:val="00CD7CC1"/>
    <w:rsid w:val="00CE38A0"/>
    <w:rsid w:val="00CE3F26"/>
    <w:rsid w:val="00CE4146"/>
    <w:rsid w:val="00CE4ACC"/>
    <w:rsid w:val="00CE608C"/>
    <w:rsid w:val="00CE777D"/>
    <w:rsid w:val="00CE7B0E"/>
    <w:rsid w:val="00CF05F7"/>
    <w:rsid w:val="00CF11D9"/>
    <w:rsid w:val="00CF19C0"/>
    <w:rsid w:val="00CF24A8"/>
    <w:rsid w:val="00CF25FD"/>
    <w:rsid w:val="00CF4147"/>
    <w:rsid w:val="00CF4535"/>
    <w:rsid w:val="00CF4EE6"/>
    <w:rsid w:val="00CF51CD"/>
    <w:rsid w:val="00CF56E3"/>
    <w:rsid w:val="00CF613C"/>
    <w:rsid w:val="00CF64FC"/>
    <w:rsid w:val="00CF74E9"/>
    <w:rsid w:val="00D0047C"/>
    <w:rsid w:val="00D00D1F"/>
    <w:rsid w:val="00D0356B"/>
    <w:rsid w:val="00D03913"/>
    <w:rsid w:val="00D039E4"/>
    <w:rsid w:val="00D0515C"/>
    <w:rsid w:val="00D0570B"/>
    <w:rsid w:val="00D05DC6"/>
    <w:rsid w:val="00D063BB"/>
    <w:rsid w:val="00D067EF"/>
    <w:rsid w:val="00D06C51"/>
    <w:rsid w:val="00D105DE"/>
    <w:rsid w:val="00D106BF"/>
    <w:rsid w:val="00D11415"/>
    <w:rsid w:val="00D124C9"/>
    <w:rsid w:val="00D12C84"/>
    <w:rsid w:val="00D1344A"/>
    <w:rsid w:val="00D13B11"/>
    <w:rsid w:val="00D13DEC"/>
    <w:rsid w:val="00D14DEA"/>
    <w:rsid w:val="00D16B5A"/>
    <w:rsid w:val="00D16B9D"/>
    <w:rsid w:val="00D17C48"/>
    <w:rsid w:val="00D20327"/>
    <w:rsid w:val="00D203E8"/>
    <w:rsid w:val="00D20FDC"/>
    <w:rsid w:val="00D21A41"/>
    <w:rsid w:val="00D227CE"/>
    <w:rsid w:val="00D22F0C"/>
    <w:rsid w:val="00D22F10"/>
    <w:rsid w:val="00D236C5"/>
    <w:rsid w:val="00D23C02"/>
    <w:rsid w:val="00D23E47"/>
    <w:rsid w:val="00D25132"/>
    <w:rsid w:val="00D255EA"/>
    <w:rsid w:val="00D25D9D"/>
    <w:rsid w:val="00D25E33"/>
    <w:rsid w:val="00D269D4"/>
    <w:rsid w:val="00D27314"/>
    <w:rsid w:val="00D27BD0"/>
    <w:rsid w:val="00D30835"/>
    <w:rsid w:val="00D30910"/>
    <w:rsid w:val="00D30A76"/>
    <w:rsid w:val="00D317BB"/>
    <w:rsid w:val="00D32E34"/>
    <w:rsid w:val="00D342DD"/>
    <w:rsid w:val="00D34EF2"/>
    <w:rsid w:val="00D351FB"/>
    <w:rsid w:val="00D35324"/>
    <w:rsid w:val="00D356A7"/>
    <w:rsid w:val="00D35879"/>
    <w:rsid w:val="00D3594F"/>
    <w:rsid w:val="00D36CDB"/>
    <w:rsid w:val="00D37717"/>
    <w:rsid w:val="00D37E56"/>
    <w:rsid w:val="00D40849"/>
    <w:rsid w:val="00D41367"/>
    <w:rsid w:val="00D41CB2"/>
    <w:rsid w:val="00D42745"/>
    <w:rsid w:val="00D44551"/>
    <w:rsid w:val="00D453CF"/>
    <w:rsid w:val="00D45746"/>
    <w:rsid w:val="00D45809"/>
    <w:rsid w:val="00D45F9F"/>
    <w:rsid w:val="00D46070"/>
    <w:rsid w:val="00D46489"/>
    <w:rsid w:val="00D4653F"/>
    <w:rsid w:val="00D46D0F"/>
    <w:rsid w:val="00D50A68"/>
    <w:rsid w:val="00D538BD"/>
    <w:rsid w:val="00D551C0"/>
    <w:rsid w:val="00D55302"/>
    <w:rsid w:val="00D55881"/>
    <w:rsid w:val="00D55917"/>
    <w:rsid w:val="00D62643"/>
    <w:rsid w:val="00D6276F"/>
    <w:rsid w:val="00D62961"/>
    <w:rsid w:val="00D63356"/>
    <w:rsid w:val="00D63544"/>
    <w:rsid w:val="00D64B9C"/>
    <w:rsid w:val="00D6555A"/>
    <w:rsid w:val="00D65583"/>
    <w:rsid w:val="00D6566A"/>
    <w:rsid w:val="00D65F95"/>
    <w:rsid w:val="00D67E43"/>
    <w:rsid w:val="00D67F23"/>
    <w:rsid w:val="00D70EC6"/>
    <w:rsid w:val="00D715D0"/>
    <w:rsid w:val="00D72938"/>
    <w:rsid w:val="00D72BEF"/>
    <w:rsid w:val="00D72C04"/>
    <w:rsid w:val="00D73F68"/>
    <w:rsid w:val="00D74654"/>
    <w:rsid w:val="00D75C88"/>
    <w:rsid w:val="00D75E1D"/>
    <w:rsid w:val="00D762F0"/>
    <w:rsid w:val="00D7653D"/>
    <w:rsid w:val="00D81497"/>
    <w:rsid w:val="00D8201D"/>
    <w:rsid w:val="00D822EF"/>
    <w:rsid w:val="00D82597"/>
    <w:rsid w:val="00D827F3"/>
    <w:rsid w:val="00D837CE"/>
    <w:rsid w:val="00D84456"/>
    <w:rsid w:val="00D906D4"/>
    <w:rsid w:val="00D90B61"/>
    <w:rsid w:val="00D91A79"/>
    <w:rsid w:val="00D91D32"/>
    <w:rsid w:val="00D92231"/>
    <w:rsid w:val="00D955EC"/>
    <w:rsid w:val="00D95F3C"/>
    <w:rsid w:val="00D95F9A"/>
    <w:rsid w:val="00D962E2"/>
    <w:rsid w:val="00D96DBC"/>
    <w:rsid w:val="00D96EFD"/>
    <w:rsid w:val="00D9720F"/>
    <w:rsid w:val="00D97C01"/>
    <w:rsid w:val="00DA06E1"/>
    <w:rsid w:val="00DA0ED8"/>
    <w:rsid w:val="00DA2207"/>
    <w:rsid w:val="00DA265A"/>
    <w:rsid w:val="00DA29E0"/>
    <w:rsid w:val="00DA2C5B"/>
    <w:rsid w:val="00DA315C"/>
    <w:rsid w:val="00DA4095"/>
    <w:rsid w:val="00DA4378"/>
    <w:rsid w:val="00DA486A"/>
    <w:rsid w:val="00DA58AD"/>
    <w:rsid w:val="00DA6770"/>
    <w:rsid w:val="00DA7B02"/>
    <w:rsid w:val="00DA7F48"/>
    <w:rsid w:val="00DB0CB2"/>
    <w:rsid w:val="00DB1D19"/>
    <w:rsid w:val="00DB238C"/>
    <w:rsid w:val="00DB2F18"/>
    <w:rsid w:val="00DB325C"/>
    <w:rsid w:val="00DB3FE8"/>
    <w:rsid w:val="00DB446C"/>
    <w:rsid w:val="00DB4840"/>
    <w:rsid w:val="00DB4EBA"/>
    <w:rsid w:val="00DB59D8"/>
    <w:rsid w:val="00DB5B56"/>
    <w:rsid w:val="00DB5E75"/>
    <w:rsid w:val="00DB6BB0"/>
    <w:rsid w:val="00DB7CFA"/>
    <w:rsid w:val="00DC041D"/>
    <w:rsid w:val="00DC1683"/>
    <w:rsid w:val="00DC180C"/>
    <w:rsid w:val="00DC1B76"/>
    <w:rsid w:val="00DC294A"/>
    <w:rsid w:val="00DC3809"/>
    <w:rsid w:val="00DC3B5E"/>
    <w:rsid w:val="00DC5804"/>
    <w:rsid w:val="00DC78A2"/>
    <w:rsid w:val="00DD0BC8"/>
    <w:rsid w:val="00DD18BC"/>
    <w:rsid w:val="00DD2C7C"/>
    <w:rsid w:val="00DD2EBE"/>
    <w:rsid w:val="00DD41EF"/>
    <w:rsid w:val="00DD4AFC"/>
    <w:rsid w:val="00DD4F2C"/>
    <w:rsid w:val="00DD4F5D"/>
    <w:rsid w:val="00DD684E"/>
    <w:rsid w:val="00DD7585"/>
    <w:rsid w:val="00DD783F"/>
    <w:rsid w:val="00DD7C44"/>
    <w:rsid w:val="00DE24BE"/>
    <w:rsid w:val="00DE28EA"/>
    <w:rsid w:val="00DE539A"/>
    <w:rsid w:val="00DE580A"/>
    <w:rsid w:val="00DE5A9E"/>
    <w:rsid w:val="00DE74B8"/>
    <w:rsid w:val="00DE74F0"/>
    <w:rsid w:val="00DF025F"/>
    <w:rsid w:val="00DF0B85"/>
    <w:rsid w:val="00DF1200"/>
    <w:rsid w:val="00DF22B3"/>
    <w:rsid w:val="00DF314C"/>
    <w:rsid w:val="00DF3D97"/>
    <w:rsid w:val="00DF426E"/>
    <w:rsid w:val="00DF44FC"/>
    <w:rsid w:val="00DF4AE7"/>
    <w:rsid w:val="00DF5673"/>
    <w:rsid w:val="00DF6F8F"/>
    <w:rsid w:val="00DF6FE6"/>
    <w:rsid w:val="00E00F05"/>
    <w:rsid w:val="00E016F0"/>
    <w:rsid w:val="00E0222D"/>
    <w:rsid w:val="00E03772"/>
    <w:rsid w:val="00E03A62"/>
    <w:rsid w:val="00E03ADC"/>
    <w:rsid w:val="00E042DB"/>
    <w:rsid w:val="00E0463A"/>
    <w:rsid w:val="00E05118"/>
    <w:rsid w:val="00E059E8"/>
    <w:rsid w:val="00E06AA4"/>
    <w:rsid w:val="00E077FC"/>
    <w:rsid w:val="00E107D4"/>
    <w:rsid w:val="00E1096F"/>
    <w:rsid w:val="00E109A3"/>
    <w:rsid w:val="00E10CF8"/>
    <w:rsid w:val="00E10F50"/>
    <w:rsid w:val="00E11105"/>
    <w:rsid w:val="00E1199B"/>
    <w:rsid w:val="00E12AF5"/>
    <w:rsid w:val="00E12C8A"/>
    <w:rsid w:val="00E12EEE"/>
    <w:rsid w:val="00E1343D"/>
    <w:rsid w:val="00E1456F"/>
    <w:rsid w:val="00E1491E"/>
    <w:rsid w:val="00E14E41"/>
    <w:rsid w:val="00E171F2"/>
    <w:rsid w:val="00E2056C"/>
    <w:rsid w:val="00E208C7"/>
    <w:rsid w:val="00E21D3D"/>
    <w:rsid w:val="00E22F93"/>
    <w:rsid w:val="00E22FD8"/>
    <w:rsid w:val="00E231E1"/>
    <w:rsid w:val="00E232BF"/>
    <w:rsid w:val="00E2435D"/>
    <w:rsid w:val="00E24BBF"/>
    <w:rsid w:val="00E26406"/>
    <w:rsid w:val="00E26522"/>
    <w:rsid w:val="00E2680D"/>
    <w:rsid w:val="00E26E2F"/>
    <w:rsid w:val="00E27524"/>
    <w:rsid w:val="00E301C3"/>
    <w:rsid w:val="00E30954"/>
    <w:rsid w:val="00E31B6E"/>
    <w:rsid w:val="00E31CC8"/>
    <w:rsid w:val="00E33155"/>
    <w:rsid w:val="00E33597"/>
    <w:rsid w:val="00E33718"/>
    <w:rsid w:val="00E33D35"/>
    <w:rsid w:val="00E33EB8"/>
    <w:rsid w:val="00E346CE"/>
    <w:rsid w:val="00E3578D"/>
    <w:rsid w:val="00E358DB"/>
    <w:rsid w:val="00E35B83"/>
    <w:rsid w:val="00E3654F"/>
    <w:rsid w:val="00E36F70"/>
    <w:rsid w:val="00E37FD8"/>
    <w:rsid w:val="00E40883"/>
    <w:rsid w:val="00E409FD"/>
    <w:rsid w:val="00E41822"/>
    <w:rsid w:val="00E41A10"/>
    <w:rsid w:val="00E4301B"/>
    <w:rsid w:val="00E43041"/>
    <w:rsid w:val="00E43BE8"/>
    <w:rsid w:val="00E44B3A"/>
    <w:rsid w:val="00E45835"/>
    <w:rsid w:val="00E45E5F"/>
    <w:rsid w:val="00E46541"/>
    <w:rsid w:val="00E46E02"/>
    <w:rsid w:val="00E471C0"/>
    <w:rsid w:val="00E502BD"/>
    <w:rsid w:val="00E50E7E"/>
    <w:rsid w:val="00E50F58"/>
    <w:rsid w:val="00E51F37"/>
    <w:rsid w:val="00E52BDB"/>
    <w:rsid w:val="00E52EF1"/>
    <w:rsid w:val="00E53072"/>
    <w:rsid w:val="00E54159"/>
    <w:rsid w:val="00E55A2F"/>
    <w:rsid w:val="00E56080"/>
    <w:rsid w:val="00E562BA"/>
    <w:rsid w:val="00E60777"/>
    <w:rsid w:val="00E61160"/>
    <w:rsid w:val="00E61BA3"/>
    <w:rsid w:val="00E6309F"/>
    <w:rsid w:val="00E630E7"/>
    <w:rsid w:val="00E63750"/>
    <w:rsid w:val="00E646DA"/>
    <w:rsid w:val="00E6494C"/>
    <w:rsid w:val="00E64B5A"/>
    <w:rsid w:val="00E6531B"/>
    <w:rsid w:val="00E66399"/>
    <w:rsid w:val="00E6658E"/>
    <w:rsid w:val="00E6740B"/>
    <w:rsid w:val="00E676CE"/>
    <w:rsid w:val="00E676F9"/>
    <w:rsid w:val="00E6777A"/>
    <w:rsid w:val="00E67D29"/>
    <w:rsid w:val="00E70325"/>
    <w:rsid w:val="00E70A71"/>
    <w:rsid w:val="00E70E8A"/>
    <w:rsid w:val="00E72FD7"/>
    <w:rsid w:val="00E731D9"/>
    <w:rsid w:val="00E73A04"/>
    <w:rsid w:val="00E73A2E"/>
    <w:rsid w:val="00E73F32"/>
    <w:rsid w:val="00E7483D"/>
    <w:rsid w:val="00E75146"/>
    <w:rsid w:val="00E80D00"/>
    <w:rsid w:val="00E80E74"/>
    <w:rsid w:val="00E81340"/>
    <w:rsid w:val="00E81978"/>
    <w:rsid w:val="00E83076"/>
    <w:rsid w:val="00E83D7D"/>
    <w:rsid w:val="00E85A0F"/>
    <w:rsid w:val="00E85EA3"/>
    <w:rsid w:val="00E86C62"/>
    <w:rsid w:val="00E905B2"/>
    <w:rsid w:val="00E927E7"/>
    <w:rsid w:val="00E93102"/>
    <w:rsid w:val="00E937BF"/>
    <w:rsid w:val="00E93AB7"/>
    <w:rsid w:val="00E94CFF"/>
    <w:rsid w:val="00E952C6"/>
    <w:rsid w:val="00E9571F"/>
    <w:rsid w:val="00E964A3"/>
    <w:rsid w:val="00E96C24"/>
    <w:rsid w:val="00E97E3B"/>
    <w:rsid w:val="00EA0CF4"/>
    <w:rsid w:val="00EA17F6"/>
    <w:rsid w:val="00EA1D4B"/>
    <w:rsid w:val="00EA2F7E"/>
    <w:rsid w:val="00EA3F05"/>
    <w:rsid w:val="00EA405B"/>
    <w:rsid w:val="00EA45E2"/>
    <w:rsid w:val="00EA46B4"/>
    <w:rsid w:val="00EA4AF3"/>
    <w:rsid w:val="00EA4C4F"/>
    <w:rsid w:val="00EA5ADC"/>
    <w:rsid w:val="00EA5DF6"/>
    <w:rsid w:val="00EA68A9"/>
    <w:rsid w:val="00EA6EF0"/>
    <w:rsid w:val="00EA7A55"/>
    <w:rsid w:val="00EA7C32"/>
    <w:rsid w:val="00EB02F1"/>
    <w:rsid w:val="00EB2B11"/>
    <w:rsid w:val="00EB308B"/>
    <w:rsid w:val="00EB3D5A"/>
    <w:rsid w:val="00EB44B9"/>
    <w:rsid w:val="00EB44D4"/>
    <w:rsid w:val="00EB4877"/>
    <w:rsid w:val="00EB48DD"/>
    <w:rsid w:val="00EB54C2"/>
    <w:rsid w:val="00EB571A"/>
    <w:rsid w:val="00EB62A1"/>
    <w:rsid w:val="00EB6CE8"/>
    <w:rsid w:val="00EC073E"/>
    <w:rsid w:val="00EC0ACE"/>
    <w:rsid w:val="00EC29F1"/>
    <w:rsid w:val="00EC3D8D"/>
    <w:rsid w:val="00EC3DF4"/>
    <w:rsid w:val="00EC5A2A"/>
    <w:rsid w:val="00EC6C44"/>
    <w:rsid w:val="00ED01D5"/>
    <w:rsid w:val="00ED092B"/>
    <w:rsid w:val="00ED1010"/>
    <w:rsid w:val="00ED1B60"/>
    <w:rsid w:val="00ED22F7"/>
    <w:rsid w:val="00ED2709"/>
    <w:rsid w:val="00ED28C5"/>
    <w:rsid w:val="00ED2F2D"/>
    <w:rsid w:val="00ED5A00"/>
    <w:rsid w:val="00ED5BCB"/>
    <w:rsid w:val="00ED68CD"/>
    <w:rsid w:val="00ED6AA5"/>
    <w:rsid w:val="00ED6E78"/>
    <w:rsid w:val="00ED7116"/>
    <w:rsid w:val="00EE03DB"/>
    <w:rsid w:val="00EE0ADB"/>
    <w:rsid w:val="00EE1E0E"/>
    <w:rsid w:val="00EE22B6"/>
    <w:rsid w:val="00EE28C2"/>
    <w:rsid w:val="00EE3416"/>
    <w:rsid w:val="00EE35C4"/>
    <w:rsid w:val="00EE3E58"/>
    <w:rsid w:val="00EE4599"/>
    <w:rsid w:val="00EE475A"/>
    <w:rsid w:val="00EE55B5"/>
    <w:rsid w:val="00EE5F39"/>
    <w:rsid w:val="00EE66EC"/>
    <w:rsid w:val="00EE7213"/>
    <w:rsid w:val="00EF0876"/>
    <w:rsid w:val="00EF09E9"/>
    <w:rsid w:val="00EF158C"/>
    <w:rsid w:val="00EF16C3"/>
    <w:rsid w:val="00EF2D2F"/>
    <w:rsid w:val="00EF381C"/>
    <w:rsid w:val="00EF426D"/>
    <w:rsid w:val="00EF44F7"/>
    <w:rsid w:val="00EF5255"/>
    <w:rsid w:val="00EF5293"/>
    <w:rsid w:val="00EF60C9"/>
    <w:rsid w:val="00EF68D0"/>
    <w:rsid w:val="00EF7560"/>
    <w:rsid w:val="00EF7CB7"/>
    <w:rsid w:val="00EF7D89"/>
    <w:rsid w:val="00F00593"/>
    <w:rsid w:val="00F00775"/>
    <w:rsid w:val="00F00ECD"/>
    <w:rsid w:val="00F010D2"/>
    <w:rsid w:val="00F01F72"/>
    <w:rsid w:val="00F0242E"/>
    <w:rsid w:val="00F025B8"/>
    <w:rsid w:val="00F03314"/>
    <w:rsid w:val="00F03775"/>
    <w:rsid w:val="00F0391E"/>
    <w:rsid w:val="00F04DB7"/>
    <w:rsid w:val="00F050E9"/>
    <w:rsid w:val="00F051DE"/>
    <w:rsid w:val="00F053F8"/>
    <w:rsid w:val="00F05873"/>
    <w:rsid w:val="00F05E80"/>
    <w:rsid w:val="00F061A5"/>
    <w:rsid w:val="00F1022F"/>
    <w:rsid w:val="00F108EB"/>
    <w:rsid w:val="00F10D91"/>
    <w:rsid w:val="00F116E5"/>
    <w:rsid w:val="00F11791"/>
    <w:rsid w:val="00F13343"/>
    <w:rsid w:val="00F13871"/>
    <w:rsid w:val="00F139BA"/>
    <w:rsid w:val="00F13E9D"/>
    <w:rsid w:val="00F1409C"/>
    <w:rsid w:val="00F14E45"/>
    <w:rsid w:val="00F15292"/>
    <w:rsid w:val="00F158B5"/>
    <w:rsid w:val="00F1733A"/>
    <w:rsid w:val="00F174AE"/>
    <w:rsid w:val="00F17803"/>
    <w:rsid w:val="00F20584"/>
    <w:rsid w:val="00F21ABE"/>
    <w:rsid w:val="00F22708"/>
    <w:rsid w:val="00F229D6"/>
    <w:rsid w:val="00F23814"/>
    <w:rsid w:val="00F23C82"/>
    <w:rsid w:val="00F25033"/>
    <w:rsid w:val="00F257F0"/>
    <w:rsid w:val="00F26DEF"/>
    <w:rsid w:val="00F27A25"/>
    <w:rsid w:val="00F3344E"/>
    <w:rsid w:val="00F334D7"/>
    <w:rsid w:val="00F33EFF"/>
    <w:rsid w:val="00F36148"/>
    <w:rsid w:val="00F3645D"/>
    <w:rsid w:val="00F36B1D"/>
    <w:rsid w:val="00F36D27"/>
    <w:rsid w:val="00F40403"/>
    <w:rsid w:val="00F40685"/>
    <w:rsid w:val="00F41DDD"/>
    <w:rsid w:val="00F41E3C"/>
    <w:rsid w:val="00F42762"/>
    <w:rsid w:val="00F43D3A"/>
    <w:rsid w:val="00F43FFF"/>
    <w:rsid w:val="00F44F68"/>
    <w:rsid w:val="00F451C8"/>
    <w:rsid w:val="00F45473"/>
    <w:rsid w:val="00F45983"/>
    <w:rsid w:val="00F45D5B"/>
    <w:rsid w:val="00F47A0E"/>
    <w:rsid w:val="00F502C2"/>
    <w:rsid w:val="00F51369"/>
    <w:rsid w:val="00F5148B"/>
    <w:rsid w:val="00F51834"/>
    <w:rsid w:val="00F523FA"/>
    <w:rsid w:val="00F52C4D"/>
    <w:rsid w:val="00F530D6"/>
    <w:rsid w:val="00F5318C"/>
    <w:rsid w:val="00F53222"/>
    <w:rsid w:val="00F533A2"/>
    <w:rsid w:val="00F53D98"/>
    <w:rsid w:val="00F55BA5"/>
    <w:rsid w:val="00F56B4E"/>
    <w:rsid w:val="00F57F24"/>
    <w:rsid w:val="00F602C1"/>
    <w:rsid w:val="00F60B42"/>
    <w:rsid w:val="00F625EE"/>
    <w:rsid w:val="00F63119"/>
    <w:rsid w:val="00F632EF"/>
    <w:rsid w:val="00F64614"/>
    <w:rsid w:val="00F656AC"/>
    <w:rsid w:val="00F65974"/>
    <w:rsid w:val="00F65AB2"/>
    <w:rsid w:val="00F666B1"/>
    <w:rsid w:val="00F66EEF"/>
    <w:rsid w:val="00F70030"/>
    <w:rsid w:val="00F70B73"/>
    <w:rsid w:val="00F75AA4"/>
    <w:rsid w:val="00F77007"/>
    <w:rsid w:val="00F77BD7"/>
    <w:rsid w:val="00F77C7F"/>
    <w:rsid w:val="00F77C83"/>
    <w:rsid w:val="00F81410"/>
    <w:rsid w:val="00F81964"/>
    <w:rsid w:val="00F8225B"/>
    <w:rsid w:val="00F8240F"/>
    <w:rsid w:val="00F824FE"/>
    <w:rsid w:val="00F83BB0"/>
    <w:rsid w:val="00F8463D"/>
    <w:rsid w:val="00F84879"/>
    <w:rsid w:val="00F84A51"/>
    <w:rsid w:val="00F86845"/>
    <w:rsid w:val="00F86AEF"/>
    <w:rsid w:val="00F86BD2"/>
    <w:rsid w:val="00F86C6B"/>
    <w:rsid w:val="00F87E98"/>
    <w:rsid w:val="00F92057"/>
    <w:rsid w:val="00F9252B"/>
    <w:rsid w:val="00F94486"/>
    <w:rsid w:val="00F951BC"/>
    <w:rsid w:val="00F964D1"/>
    <w:rsid w:val="00F967D6"/>
    <w:rsid w:val="00F9719C"/>
    <w:rsid w:val="00FA0264"/>
    <w:rsid w:val="00FA059B"/>
    <w:rsid w:val="00FA0CF6"/>
    <w:rsid w:val="00FA144D"/>
    <w:rsid w:val="00FA14F0"/>
    <w:rsid w:val="00FA1542"/>
    <w:rsid w:val="00FA1A6C"/>
    <w:rsid w:val="00FA2C3F"/>
    <w:rsid w:val="00FA2F99"/>
    <w:rsid w:val="00FA3101"/>
    <w:rsid w:val="00FA45B7"/>
    <w:rsid w:val="00FA45DA"/>
    <w:rsid w:val="00FA648C"/>
    <w:rsid w:val="00FA6732"/>
    <w:rsid w:val="00FA6FA5"/>
    <w:rsid w:val="00FA79C2"/>
    <w:rsid w:val="00FB0290"/>
    <w:rsid w:val="00FB089A"/>
    <w:rsid w:val="00FB0F8D"/>
    <w:rsid w:val="00FB151C"/>
    <w:rsid w:val="00FB18C0"/>
    <w:rsid w:val="00FB3F90"/>
    <w:rsid w:val="00FB47A7"/>
    <w:rsid w:val="00FB49A5"/>
    <w:rsid w:val="00FB5406"/>
    <w:rsid w:val="00FB56F0"/>
    <w:rsid w:val="00FB571C"/>
    <w:rsid w:val="00FB6280"/>
    <w:rsid w:val="00FB65B4"/>
    <w:rsid w:val="00FB775F"/>
    <w:rsid w:val="00FB7B03"/>
    <w:rsid w:val="00FC04D5"/>
    <w:rsid w:val="00FC252F"/>
    <w:rsid w:val="00FC336F"/>
    <w:rsid w:val="00FC3AEB"/>
    <w:rsid w:val="00FC4E63"/>
    <w:rsid w:val="00FC6A1A"/>
    <w:rsid w:val="00FC6CE1"/>
    <w:rsid w:val="00FD0193"/>
    <w:rsid w:val="00FD0F6B"/>
    <w:rsid w:val="00FD197C"/>
    <w:rsid w:val="00FD19AC"/>
    <w:rsid w:val="00FD21FD"/>
    <w:rsid w:val="00FD2393"/>
    <w:rsid w:val="00FD28B1"/>
    <w:rsid w:val="00FD2C33"/>
    <w:rsid w:val="00FD3768"/>
    <w:rsid w:val="00FD387F"/>
    <w:rsid w:val="00FD409F"/>
    <w:rsid w:val="00FD470B"/>
    <w:rsid w:val="00FD558C"/>
    <w:rsid w:val="00FD5677"/>
    <w:rsid w:val="00FD6300"/>
    <w:rsid w:val="00FD639C"/>
    <w:rsid w:val="00FD6420"/>
    <w:rsid w:val="00FD6E2B"/>
    <w:rsid w:val="00FE007B"/>
    <w:rsid w:val="00FE017E"/>
    <w:rsid w:val="00FE0D97"/>
    <w:rsid w:val="00FE1035"/>
    <w:rsid w:val="00FE1061"/>
    <w:rsid w:val="00FE1335"/>
    <w:rsid w:val="00FE1FC3"/>
    <w:rsid w:val="00FE2909"/>
    <w:rsid w:val="00FE31FC"/>
    <w:rsid w:val="00FE4AE6"/>
    <w:rsid w:val="00FE5A4B"/>
    <w:rsid w:val="00FE60E0"/>
    <w:rsid w:val="00FE7CF5"/>
    <w:rsid w:val="00FF1ABD"/>
    <w:rsid w:val="00FF3BAA"/>
    <w:rsid w:val="00FF423F"/>
    <w:rsid w:val="00FF43C4"/>
    <w:rsid w:val="00FF62AE"/>
    <w:rsid w:val="00FF6C7C"/>
    <w:rsid w:val="00FF76CE"/>
    <w:rsid w:val="015B30B3"/>
    <w:rsid w:val="01848545"/>
    <w:rsid w:val="023FE5D8"/>
    <w:rsid w:val="026BED1C"/>
    <w:rsid w:val="02DC77EC"/>
    <w:rsid w:val="02F11B9C"/>
    <w:rsid w:val="02F21F30"/>
    <w:rsid w:val="03526FB0"/>
    <w:rsid w:val="0363D62A"/>
    <w:rsid w:val="037F925A"/>
    <w:rsid w:val="039BEF2F"/>
    <w:rsid w:val="03F59702"/>
    <w:rsid w:val="04090700"/>
    <w:rsid w:val="0420141B"/>
    <w:rsid w:val="04555154"/>
    <w:rsid w:val="048B870B"/>
    <w:rsid w:val="048BED01"/>
    <w:rsid w:val="04D6A3DF"/>
    <w:rsid w:val="04EDF327"/>
    <w:rsid w:val="04FC50A9"/>
    <w:rsid w:val="0508CFCF"/>
    <w:rsid w:val="055E5D37"/>
    <w:rsid w:val="05742C01"/>
    <w:rsid w:val="0578F387"/>
    <w:rsid w:val="057EFA01"/>
    <w:rsid w:val="0627A8CC"/>
    <w:rsid w:val="062D410B"/>
    <w:rsid w:val="066B66E6"/>
    <w:rsid w:val="06A55CBE"/>
    <w:rsid w:val="06F1AB67"/>
    <w:rsid w:val="073BE477"/>
    <w:rsid w:val="0760156B"/>
    <w:rsid w:val="0764A10C"/>
    <w:rsid w:val="077345B2"/>
    <w:rsid w:val="07CBF8E2"/>
    <w:rsid w:val="0807412C"/>
    <w:rsid w:val="0832A1D1"/>
    <w:rsid w:val="084005EB"/>
    <w:rsid w:val="08663E5C"/>
    <w:rsid w:val="08D07818"/>
    <w:rsid w:val="08F44FB0"/>
    <w:rsid w:val="090CB833"/>
    <w:rsid w:val="090E8516"/>
    <w:rsid w:val="0913F28B"/>
    <w:rsid w:val="091DC64F"/>
    <w:rsid w:val="09537858"/>
    <w:rsid w:val="09A3EF1D"/>
    <w:rsid w:val="09B006BF"/>
    <w:rsid w:val="09CC0A30"/>
    <w:rsid w:val="09D0689D"/>
    <w:rsid w:val="09D4F64F"/>
    <w:rsid w:val="09D86BD4"/>
    <w:rsid w:val="0A1B4D15"/>
    <w:rsid w:val="0A5D3F2C"/>
    <w:rsid w:val="0A68E3E2"/>
    <w:rsid w:val="0A6AE64E"/>
    <w:rsid w:val="0A97F8A9"/>
    <w:rsid w:val="0AD319E0"/>
    <w:rsid w:val="0B26050F"/>
    <w:rsid w:val="0B2F4B27"/>
    <w:rsid w:val="0B3ED809"/>
    <w:rsid w:val="0B4D670A"/>
    <w:rsid w:val="0B4E8AC0"/>
    <w:rsid w:val="0BA752E5"/>
    <w:rsid w:val="0BA8BF9C"/>
    <w:rsid w:val="0BB0AD22"/>
    <w:rsid w:val="0C0461AA"/>
    <w:rsid w:val="0C673AC0"/>
    <w:rsid w:val="0C6DB60C"/>
    <w:rsid w:val="0C7F342D"/>
    <w:rsid w:val="0C973A13"/>
    <w:rsid w:val="0C9D4928"/>
    <w:rsid w:val="0CBE1C71"/>
    <w:rsid w:val="0CEC8185"/>
    <w:rsid w:val="0CFF9E33"/>
    <w:rsid w:val="0D21DE4B"/>
    <w:rsid w:val="0D6950EB"/>
    <w:rsid w:val="0D771E8A"/>
    <w:rsid w:val="0DA4DAC2"/>
    <w:rsid w:val="0E09866D"/>
    <w:rsid w:val="0E13E41F"/>
    <w:rsid w:val="0E160132"/>
    <w:rsid w:val="0E271819"/>
    <w:rsid w:val="0E612231"/>
    <w:rsid w:val="0E63084D"/>
    <w:rsid w:val="0E659681"/>
    <w:rsid w:val="0E823621"/>
    <w:rsid w:val="0EB07564"/>
    <w:rsid w:val="0ED210B8"/>
    <w:rsid w:val="0EE5B293"/>
    <w:rsid w:val="0EF031D6"/>
    <w:rsid w:val="0F36CBB7"/>
    <w:rsid w:val="0F8846A4"/>
    <w:rsid w:val="0F912D3A"/>
    <w:rsid w:val="0F9A4180"/>
    <w:rsid w:val="0FAE38B9"/>
    <w:rsid w:val="0FB9DF7E"/>
    <w:rsid w:val="0FC0E83A"/>
    <w:rsid w:val="0FE93ECE"/>
    <w:rsid w:val="0FFA0844"/>
    <w:rsid w:val="1004CD24"/>
    <w:rsid w:val="10D6D22F"/>
    <w:rsid w:val="10D7E6AE"/>
    <w:rsid w:val="110F9210"/>
    <w:rsid w:val="11DFC826"/>
    <w:rsid w:val="11E6176D"/>
    <w:rsid w:val="11EC041F"/>
    <w:rsid w:val="1227D298"/>
    <w:rsid w:val="122E0128"/>
    <w:rsid w:val="12507962"/>
    <w:rsid w:val="12577AA0"/>
    <w:rsid w:val="127507E5"/>
    <w:rsid w:val="12BFC03A"/>
    <w:rsid w:val="12FA76BE"/>
    <w:rsid w:val="13128570"/>
    <w:rsid w:val="1329F716"/>
    <w:rsid w:val="1364CAD8"/>
    <w:rsid w:val="13CE9B4F"/>
    <w:rsid w:val="14111406"/>
    <w:rsid w:val="146EFDD2"/>
    <w:rsid w:val="148CA329"/>
    <w:rsid w:val="14A95760"/>
    <w:rsid w:val="14C35884"/>
    <w:rsid w:val="1542392E"/>
    <w:rsid w:val="154A4940"/>
    <w:rsid w:val="156D35F4"/>
    <w:rsid w:val="1574F822"/>
    <w:rsid w:val="15C26106"/>
    <w:rsid w:val="1607261F"/>
    <w:rsid w:val="163BEDA0"/>
    <w:rsid w:val="167D3225"/>
    <w:rsid w:val="1686BEF5"/>
    <w:rsid w:val="16BD4DB1"/>
    <w:rsid w:val="16D0D301"/>
    <w:rsid w:val="16E05771"/>
    <w:rsid w:val="173C36F7"/>
    <w:rsid w:val="174084DF"/>
    <w:rsid w:val="1770DE79"/>
    <w:rsid w:val="17767BB1"/>
    <w:rsid w:val="17CC5D90"/>
    <w:rsid w:val="17D94B9C"/>
    <w:rsid w:val="1805AED3"/>
    <w:rsid w:val="180C1A12"/>
    <w:rsid w:val="180F61B0"/>
    <w:rsid w:val="1824B11F"/>
    <w:rsid w:val="1846F75D"/>
    <w:rsid w:val="184799D6"/>
    <w:rsid w:val="185E20D8"/>
    <w:rsid w:val="187F2DF6"/>
    <w:rsid w:val="18AA4651"/>
    <w:rsid w:val="18BA2CD5"/>
    <w:rsid w:val="18CDDB88"/>
    <w:rsid w:val="18D49BD7"/>
    <w:rsid w:val="18E28F1F"/>
    <w:rsid w:val="18EF275B"/>
    <w:rsid w:val="18F0ECC8"/>
    <w:rsid w:val="190C06E8"/>
    <w:rsid w:val="1938DD2C"/>
    <w:rsid w:val="19554058"/>
    <w:rsid w:val="1974CDBC"/>
    <w:rsid w:val="197CDDDB"/>
    <w:rsid w:val="197D5ADE"/>
    <w:rsid w:val="19BC6818"/>
    <w:rsid w:val="19C7CC71"/>
    <w:rsid w:val="19E1E920"/>
    <w:rsid w:val="19E200D8"/>
    <w:rsid w:val="1A3C4DDA"/>
    <w:rsid w:val="1A6A4100"/>
    <w:rsid w:val="1A92B5F2"/>
    <w:rsid w:val="1AC88D69"/>
    <w:rsid w:val="1ADA41DF"/>
    <w:rsid w:val="1AFDAD9B"/>
    <w:rsid w:val="1B1ED249"/>
    <w:rsid w:val="1B20BC26"/>
    <w:rsid w:val="1B88AB0E"/>
    <w:rsid w:val="1B936B05"/>
    <w:rsid w:val="1BC8DE9C"/>
    <w:rsid w:val="1BCF3A96"/>
    <w:rsid w:val="1C8BC75C"/>
    <w:rsid w:val="1CA1A129"/>
    <w:rsid w:val="1CA45E29"/>
    <w:rsid w:val="1CD14AFA"/>
    <w:rsid w:val="1D116E9A"/>
    <w:rsid w:val="1D6E2C25"/>
    <w:rsid w:val="1D96A117"/>
    <w:rsid w:val="1DE31FEA"/>
    <w:rsid w:val="1DE87D5B"/>
    <w:rsid w:val="1E50A8B1"/>
    <w:rsid w:val="1E5E4832"/>
    <w:rsid w:val="1E794D60"/>
    <w:rsid w:val="1EA891B5"/>
    <w:rsid w:val="1EBCADEA"/>
    <w:rsid w:val="1EDB3997"/>
    <w:rsid w:val="1F16FD80"/>
    <w:rsid w:val="1F35A772"/>
    <w:rsid w:val="1F3B7F4A"/>
    <w:rsid w:val="1F4C08FD"/>
    <w:rsid w:val="1F6CEF0A"/>
    <w:rsid w:val="1FA37307"/>
    <w:rsid w:val="1FB31DEC"/>
    <w:rsid w:val="1FBFEA8A"/>
    <w:rsid w:val="1FC257F7"/>
    <w:rsid w:val="2009642F"/>
    <w:rsid w:val="206C1607"/>
    <w:rsid w:val="20751A34"/>
    <w:rsid w:val="20944854"/>
    <w:rsid w:val="20A4B3F1"/>
    <w:rsid w:val="21381ADE"/>
    <w:rsid w:val="214253B0"/>
    <w:rsid w:val="21701A42"/>
    <w:rsid w:val="2180C6A4"/>
    <w:rsid w:val="21B26B08"/>
    <w:rsid w:val="21DFD622"/>
    <w:rsid w:val="21FB3480"/>
    <w:rsid w:val="21FF0707"/>
    <w:rsid w:val="223752DD"/>
    <w:rsid w:val="22502EAA"/>
    <w:rsid w:val="225D4663"/>
    <w:rsid w:val="226512C8"/>
    <w:rsid w:val="227085A9"/>
    <w:rsid w:val="22824BF4"/>
    <w:rsid w:val="22DD4940"/>
    <w:rsid w:val="2345EBF4"/>
    <w:rsid w:val="2352E94E"/>
    <w:rsid w:val="2362F535"/>
    <w:rsid w:val="23D6E6DB"/>
    <w:rsid w:val="23EB1630"/>
    <w:rsid w:val="24559065"/>
    <w:rsid w:val="245F4A06"/>
    <w:rsid w:val="247B5EA3"/>
    <w:rsid w:val="24BF5E4D"/>
    <w:rsid w:val="24EC0697"/>
    <w:rsid w:val="24F11962"/>
    <w:rsid w:val="25959F2D"/>
    <w:rsid w:val="2599DB32"/>
    <w:rsid w:val="25BBAEC2"/>
    <w:rsid w:val="25CD913F"/>
    <w:rsid w:val="26111F2B"/>
    <w:rsid w:val="26193777"/>
    <w:rsid w:val="26393A50"/>
    <w:rsid w:val="2646EC9E"/>
    <w:rsid w:val="26B157DA"/>
    <w:rsid w:val="26CABD75"/>
    <w:rsid w:val="27201CA4"/>
    <w:rsid w:val="279BB205"/>
    <w:rsid w:val="27C7A2A8"/>
    <w:rsid w:val="27CC4E19"/>
    <w:rsid w:val="27CE27A8"/>
    <w:rsid w:val="27E41E29"/>
    <w:rsid w:val="286E49DA"/>
    <w:rsid w:val="28AE489B"/>
    <w:rsid w:val="28D05B8D"/>
    <w:rsid w:val="29428A2D"/>
    <w:rsid w:val="2953BBBB"/>
    <w:rsid w:val="297FE19B"/>
    <w:rsid w:val="299F3133"/>
    <w:rsid w:val="29B346D8"/>
    <w:rsid w:val="29D03E7B"/>
    <w:rsid w:val="29D4F940"/>
    <w:rsid w:val="29F4BBAE"/>
    <w:rsid w:val="2A173F26"/>
    <w:rsid w:val="2A3778FA"/>
    <w:rsid w:val="2A3AE693"/>
    <w:rsid w:val="2A459783"/>
    <w:rsid w:val="2A73B862"/>
    <w:rsid w:val="2A7D9A79"/>
    <w:rsid w:val="2AA4A0E0"/>
    <w:rsid w:val="2AB381A0"/>
    <w:rsid w:val="2AEDD415"/>
    <w:rsid w:val="2AFC4E14"/>
    <w:rsid w:val="2BAE5B04"/>
    <w:rsid w:val="2BD49ABF"/>
    <w:rsid w:val="2BDBCDA6"/>
    <w:rsid w:val="2BECCF31"/>
    <w:rsid w:val="2C1F1F52"/>
    <w:rsid w:val="2C306FF2"/>
    <w:rsid w:val="2C4C5CA9"/>
    <w:rsid w:val="2C7A1804"/>
    <w:rsid w:val="2CA0D39A"/>
    <w:rsid w:val="2CE0756C"/>
    <w:rsid w:val="2D0A0221"/>
    <w:rsid w:val="2D1D0415"/>
    <w:rsid w:val="2D3707CE"/>
    <w:rsid w:val="2D4A42C9"/>
    <w:rsid w:val="2D955DDE"/>
    <w:rsid w:val="2DAAFB42"/>
    <w:rsid w:val="2DCE1A16"/>
    <w:rsid w:val="2DDB062B"/>
    <w:rsid w:val="2E15E865"/>
    <w:rsid w:val="2E4472F3"/>
    <w:rsid w:val="2E73E7CB"/>
    <w:rsid w:val="2ED54D87"/>
    <w:rsid w:val="2F1180C2"/>
    <w:rsid w:val="2F18561D"/>
    <w:rsid w:val="2F2DEB2C"/>
    <w:rsid w:val="2F37BC0A"/>
    <w:rsid w:val="2F7751FE"/>
    <w:rsid w:val="2F9F9EE6"/>
    <w:rsid w:val="2FFDEA8E"/>
    <w:rsid w:val="300279DC"/>
    <w:rsid w:val="302834B1"/>
    <w:rsid w:val="3044850D"/>
    <w:rsid w:val="304CF156"/>
    <w:rsid w:val="30665663"/>
    <w:rsid w:val="30AF500A"/>
    <w:rsid w:val="310028EA"/>
    <w:rsid w:val="31547937"/>
    <w:rsid w:val="3159988C"/>
    <w:rsid w:val="31737389"/>
    <w:rsid w:val="317640A8"/>
    <w:rsid w:val="3209236B"/>
    <w:rsid w:val="328939AD"/>
    <w:rsid w:val="32D0312B"/>
    <w:rsid w:val="32D4CCEF"/>
    <w:rsid w:val="33047DF0"/>
    <w:rsid w:val="331E077E"/>
    <w:rsid w:val="3333F86B"/>
    <w:rsid w:val="33767B04"/>
    <w:rsid w:val="3391169D"/>
    <w:rsid w:val="339944F4"/>
    <w:rsid w:val="33C5949D"/>
    <w:rsid w:val="33FDAB1F"/>
    <w:rsid w:val="3402DE8E"/>
    <w:rsid w:val="3409C718"/>
    <w:rsid w:val="342A60FD"/>
    <w:rsid w:val="34660D10"/>
    <w:rsid w:val="3478FA0D"/>
    <w:rsid w:val="348E1D34"/>
    <w:rsid w:val="348EB67B"/>
    <w:rsid w:val="34A6009C"/>
    <w:rsid w:val="34AF5C9F"/>
    <w:rsid w:val="34BDF216"/>
    <w:rsid w:val="35104F6E"/>
    <w:rsid w:val="354EFE6C"/>
    <w:rsid w:val="35BF1E30"/>
    <w:rsid w:val="35D11A38"/>
    <w:rsid w:val="35D3D81F"/>
    <w:rsid w:val="36229783"/>
    <w:rsid w:val="3697925F"/>
    <w:rsid w:val="37829D83"/>
    <w:rsid w:val="37905A60"/>
    <w:rsid w:val="3797C356"/>
    <w:rsid w:val="3821C247"/>
    <w:rsid w:val="383BA474"/>
    <w:rsid w:val="386D03E5"/>
    <w:rsid w:val="388BB190"/>
    <w:rsid w:val="38A0CA95"/>
    <w:rsid w:val="39122B26"/>
    <w:rsid w:val="3945A36F"/>
    <w:rsid w:val="396BCEFF"/>
    <w:rsid w:val="397CE9F7"/>
    <w:rsid w:val="398C3470"/>
    <w:rsid w:val="39901C86"/>
    <w:rsid w:val="39A50795"/>
    <w:rsid w:val="39DEAB49"/>
    <w:rsid w:val="3A05E396"/>
    <w:rsid w:val="3A0DCC07"/>
    <w:rsid w:val="3A45DAE1"/>
    <w:rsid w:val="3A4A74E3"/>
    <w:rsid w:val="3A50C857"/>
    <w:rsid w:val="3A8B076F"/>
    <w:rsid w:val="3AB804F1"/>
    <w:rsid w:val="3AE5D337"/>
    <w:rsid w:val="3AEED186"/>
    <w:rsid w:val="3B9B01B1"/>
    <w:rsid w:val="3BBBEE48"/>
    <w:rsid w:val="3BD143FD"/>
    <w:rsid w:val="3BF48BBE"/>
    <w:rsid w:val="3BFD69D3"/>
    <w:rsid w:val="3C276C7A"/>
    <w:rsid w:val="3C37C2D4"/>
    <w:rsid w:val="3C4DC083"/>
    <w:rsid w:val="3C59D8DF"/>
    <w:rsid w:val="3C771371"/>
    <w:rsid w:val="3C7E21EE"/>
    <w:rsid w:val="3C8BDF46"/>
    <w:rsid w:val="3C97C31E"/>
    <w:rsid w:val="3D4241D5"/>
    <w:rsid w:val="3D798129"/>
    <w:rsid w:val="3D9EA299"/>
    <w:rsid w:val="3DAB1813"/>
    <w:rsid w:val="3DB49C52"/>
    <w:rsid w:val="3DCE62A2"/>
    <w:rsid w:val="3DE366B7"/>
    <w:rsid w:val="3DEC2B66"/>
    <w:rsid w:val="3E00E43A"/>
    <w:rsid w:val="3E12C5E1"/>
    <w:rsid w:val="3F49747D"/>
    <w:rsid w:val="3F9F8B2C"/>
    <w:rsid w:val="3FA806B5"/>
    <w:rsid w:val="3FB58B9C"/>
    <w:rsid w:val="3FF42900"/>
    <w:rsid w:val="402DB2C2"/>
    <w:rsid w:val="407C201E"/>
    <w:rsid w:val="40875863"/>
    <w:rsid w:val="40D2A578"/>
    <w:rsid w:val="40D6DFD2"/>
    <w:rsid w:val="40D7B632"/>
    <w:rsid w:val="40DA602D"/>
    <w:rsid w:val="40F52E1A"/>
    <w:rsid w:val="40FF38F8"/>
    <w:rsid w:val="4103CA10"/>
    <w:rsid w:val="410F840C"/>
    <w:rsid w:val="41222AB6"/>
    <w:rsid w:val="418C85D0"/>
    <w:rsid w:val="41C2124D"/>
    <w:rsid w:val="41C48140"/>
    <w:rsid w:val="41C7A065"/>
    <w:rsid w:val="41F6BFEC"/>
    <w:rsid w:val="4229565D"/>
    <w:rsid w:val="424911AD"/>
    <w:rsid w:val="42808591"/>
    <w:rsid w:val="429EAF6D"/>
    <w:rsid w:val="42EA85AD"/>
    <w:rsid w:val="43214CA1"/>
    <w:rsid w:val="4326FF68"/>
    <w:rsid w:val="432CBDC2"/>
    <w:rsid w:val="432E7CB4"/>
    <w:rsid w:val="4419100C"/>
    <w:rsid w:val="448AE5CC"/>
    <w:rsid w:val="4499409C"/>
    <w:rsid w:val="44C13468"/>
    <w:rsid w:val="44EF6F1F"/>
    <w:rsid w:val="44F5ADFD"/>
    <w:rsid w:val="454DACDB"/>
    <w:rsid w:val="45830FF0"/>
    <w:rsid w:val="458E319D"/>
    <w:rsid w:val="458F194D"/>
    <w:rsid w:val="45A73016"/>
    <w:rsid w:val="45BF4990"/>
    <w:rsid w:val="45D70594"/>
    <w:rsid w:val="45E7E242"/>
    <w:rsid w:val="45ED7C7D"/>
    <w:rsid w:val="4605A7C0"/>
    <w:rsid w:val="463D4DD9"/>
    <w:rsid w:val="46548473"/>
    <w:rsid w:val="477FF817"/>
    <w:rsid w:val="479A3305"/>
    <w:rsid w:val="47D19656"/>
    <w:rsid w:val="4836B0A6"/>
    <w:rsid w:val="484AFF24"/>
    <w:rsid w:val="484CEA85"/>
    <w:rsid w:val="48721BE0"/>
    <w:rsid w:val="48AC81DB"/>
    <w:rsid w:val="48D9C57C"/>
    <w:rsid w:val="490F873D"/>
    <w:rsid w:val="4986D2F8"/>
    <w:rsid w:val="49A954B8"/>
    <w:rsid w:val="49D92B07"/>
    <w:rsid w:val="4A1CD37C"/>
    <w:rsid w:val="4A1D9F14"/>
    <w:rsid w:val="4A1E16F3"/>
    <w:rsid w:val="4A21C865"/>
    <w:rsid w:val="4A68D8E4"/>
    <w:rsid w:val="4AAE63E8"/>
    <w:rsid w:val="4ACDF0CA"/>
    <w:rsid w:val="4AD49AC4"/>
    <w:rsid w:val="4AF7A0E8"/>
    <w:rsid w:val="4AF95460"/>
    <w:rsid w:val="4B1BB2ED"/>
    <w:rsid w:val="4B4D3863"/>
    <w:rsid w:val="4B70B5C3"/>
    <w:rsid w:val="4B7CBA13"/>
    <w:rsid w:val="4BC704BF"/>
    <w:rsid w:val="4BD05109"/>
    <w:rsid w:val="4C285CA6"/>
    <w:rsid w:val="4C4BE156"/>
    <w:rsid w:val="4C689ED1"/>
    <w:rsid w:val="4C8C5832"/>
    <w:rsid w:val="4C91B6B6"/>
    <w:rsid w:val="4C94A034"/>
    <w:rsid w:val="4CE79785"/>
    <w:rsid w:val="4D1E47FA"/>
    <w:rsid w:val="4D29D0D6"/>
    <w:rsid w:val="4D67D1D1"/>
    <w:rsid w:val="4D6EE04E"/>
    <w:rsid w:val="4D711A34"/>
    <w:rsid w:val="4D840271"/>
    <w:rsid w:val="4E4275B5"/>
    <w:rsid w:val="4E66BC63"/>
    <w:rsid w:val="4E96D7CA"/>
    <w:rsid w:val="4EB59542"/>
    <w:rsid w:val="4EC3C169"/>
    <w:rsid w:val="4F2DBAD9"/>
    <w:rsid w:val="4F5219E2"/>
    <w:rsid w:val="4F84F734"/>
    <w:rsid w:val="4F8A07F9"/>
    <w:rsid w:val="4FB838EA"/>
    <w:rsid w:val="4FF857FE"/>
    <w:rsid w:val="501906ED"/>
    <w:rsid w:val="50281522"/>
    <w:rsid w:val="5046E96D"/>
    <w:rsid w:val="506883BF"/>
    <w:rsid w:val="5084AE41"/>
    <w:rsid w:val="508D6D72"/>
    <w:rsid w:val="509AF301"/>
    <w:rsid w:val="50A547F5"/>
    <w:rsid w:val="50AA8747"/>
    <w:rsid w:val="50AD74A3"/>
    <w:rsid w:val="50C38089"/>
    <w:rsid w:val="50F2DB2D"/>
    <w:rsid w:val="511B5FB3"/>
    <w:rsid w:val="511C0308"/>
    <w:rsid w:val="516A004C"/>
    <w:rsid w:val="51A19380"/>
    <w:rsid w:val="52098C85"/>
    <w:rsid w:val="5248F100"/>
    <w:rsid w:val="524A8A76"/>
    <w:rsid w:val="524E8374"/>
    <w:rsid w:val="5280A7C2"/>
    <w:rsid w:val="52A1B411"/>
    <w:rsid w:val="52AA73E8"/>
    <w:rsid w:val="52C44123"/>
    <w:rsid w:val="52D3F5B8"/>
    <w:rsid w:val="52E8F120"/>
    <w:rsid w:val="5303873C"/>
    <w:rsid w:val="530E9A99"/>
    <w:rsid w:val="5318AB5A"/>
    <w:rsid w:val="531F6363"/>
    <w:rsid w:val="533C39DF"/>
    <w:rsid w:val="53CB2FE9"/>
    <w:rsid w:val="541C7823"/>
    <w:rsid w:val="542F1FBD"/>
    <w:rsid w:val="5448579B"/>
    <w:rsid w:val="54AB97E5"/>
    <w:rsid w:val="54C55B13"/>
    <w:rsid w:val="54CAE2B8"/>
    <w:rsid w:val="553B541B"/>
    <w:rsid w:val="5551D96B"/>
    <w:rsid w:val="5587B4FF"/>
    <w:rsid w:val="55A1D67F"/>
    <w:rsid w:val="55E4DDAF"/>
    <w:rsid w:val="55F11891"/>
    <w:rsid w:val="5611700C"/>
    <w:rsid w:val="563C0707"/>
    <w:rsid w:val="56666A4B"/>
    <w:rsid w:val="566BAF53"/>
    <w:rsid w:val="56816586"/>
    <w:rsid w:val="5691164D"/>
    <w:rsid w:val="569AF1A0"/>
    <w:rsid w:val="56BBEC6D"/>
    <w:rsid w:val="56DDA3C4"/>
    <w:rsid w:val="572ACEC6"/>
    <w:rsid w:val="57505A55"/>
    <w:rsid w:val="57D71D3C"/>
    <w:rsid w:val="57F7118F"/>
    <w:rsid w:val="57F8F8C0"/>
    <w:rsid w:val="582A34A5"/>
    <w:rsid w:val="583D46CD"/>
    <w:rsid w:val="588754FD"/>
    <w:rsid w:val="5892AB96"/>
    <w:rsid w:val="58AB8E02"/>
    <w:rsid w:val="58C1CDF6"/>
    <w:rsid w:val="58D1D369"/>
    <w:rsid w:val="58E302BE"/>
    <w:rsid w:val="58E6A0BF"/>
    <w:rsid w:val="58EFE946"/>
    <w:rsid w:val="590A5210"/>
    <w:rsid w:val="591E2830"/>
    <w:rsid w:val="59ADA517"/>
    <w:rsid w:val="59FD5895"/>
    <w:rsid w:val="5A2838A4"/>
    <w:rsid w:val="5A384130"/>
    <w:rsid w:val="5A910117"/>
    <w:rsid w:val="5ABE01FF"/>
    <w:rsid w:val="5AC7A8BF"/>
    <w:rsid w:val="5ACF046D"/>
    <w:rsid w:val="5AEB19BF"/>
    <w:rsid w:val="5AF64FCD"/>
    <w:rsid w:val="5B3F4E48"/>
    <w:rsid w:val="5B7DB282"/>
    <w:rsid w:val="5B8F7FE8"/>
    <w:rsid w:val="5BB3ADA0"/>
    <w:rsid w:val="5BC2E6D7"/>
    <w:rsid w:val="5BD6335A"/>
    <w:rsid w:val="5BD9694B"/>
    <w:rsid w:val="5BDA8625"/>
    <w:rsid w:val="5BEB3082"/>
    <w:rsid w:val="5C094045"/>
    <w:rsid w:val="5C249C90"/>
    <w:rsid w:val="5C2BCC16"/>
    <w:rsid w:val="5C332A0C"/>
    <w:rsid w:val="5C7C8CDE"/>
    <w:rsid w:val="5C7EBAE7"/>
    <w:rsid w:val="5CC6510A"/>
    <w:rsid w:val="5CDCCEF7"/>
    <w:rsid w:val="5D0BA289"/>
    <w:rsid w:val="5D21BA67"/>
    <w:rsid w:val="5D3E14D2"/>
    <w:rsid w:val="5D777741"/>
    <w:rsid w:val="5DB39F16"/>
    <w:rsid w:val="5DC0F935"/>
    <w:rsid w:val="5DC79C77"/>
    <w:rsid w:val="5DD24F29"/>
    <w:rsid w:val="5EA8AEBF"/>
    <w:rsid w:val="5ED9E533"/>
    <w:rsid w:val="5EE2B977"/>
    <w:rsid w:val="5F15894E"/>
    <w:rsid w:val="5F182AEB"/>
    <w:rsid w:val="5F24BA75"/>
    <w:rsid w:val="5F44DBB9"/>
    <w:rsid w:val="5F650B47"/>
    <w:rsid w:val="5F8FF86D"/>
    <w:rsid w:val="5FB032F6"/>
    <w:rsid w:val="5FD25308"/>
    <w:rsid w:val="600D25A4"/>
    <w:rsid w:val="604BC6D0"/>
    <w:rsid w:val="6064C076"/>
    <w:rsid w:val="60C77C92"/>
    <w:rsid w:val="60E39ED3"/>
    <w:rsid w:val="6138DF51"/>
    <w:rsid w:val="6163A2B5"/>
    <w:rsid w:val="618D9744"/>
    <w:rsid w:val="61B131B7"/>
    <w:rsid w:val="61E79731"/>
    <w:rsid w:val="622C540D"/>
    <w:rsid w:val="623DF41B"/>
    <w:rsid w:val="625DF008"/>
    <w:rsid w:val="6296CB8C"/>
    <w:rsid w:val="62ABC708"/>
    <w:rsid w:val="62C7B47D"/>
    <w:rsid w:val="62E98E4C"/>
    <w:rsid w:val="62ED98FD"/>
    <w:rsid w:val="6316FA3A"/>
    <w:rsid w:val="63836792"/>
    <w:rsid w:val="638A8E7F"/>
    <w:rsid w:val="639B2172"/>
    <w:rsid w:val="63A00C3C"/>
    <w:rsid w:val="63A25B3D"/>
    <w:rsid w:val="63B53F68"/>
    <w:rsid w:val="63C7FFB7"/>
    <w:rsid w:val="63E0056D"/>
    <w:rsid w:val="63E84893"/>
    <w:rsid w:val="63F701A8"/>
    <w:rsid w:val="640739E2"/>
    <w:rsid w:val="64140A99"/>
    <w:rsid w:val="64402A96"/>
    <w:rsid w:val="644C339F"/>
    <w:rsid w:val="644D05AA"/>
    <w:rsid w:val="645D797E"/>
    <w:rsid w:val="64CB661F"/>
    <w:rsid w:val="64D6CDB8"/>
    <w:rsid w:val="65252C9C"/>
    <w:rsid w:val="657B6C64"/>
    <w:rsid w:val="65832E47"/>
    <w:rsid w:val="659FB044"/>
    <w:rsid w:val="65CCADC6"/>
    <w:rsid w:val="65DFAB58"/>
    <w:rsid w:val="65F3E322"/>
    <w:rsid w:val="65F617A9"/>
    <w:rsid w:val="667CCA73"/>
    <w:rsid w:val="66D59C0F"/>
    <w:rsid w:val="66D89ECA"/>
    <w:rsid w:val="67554348"/>
    <w:rsid w:val="677B78EB"/>
    <w:rsid w:val="6788C927"/>
    <w:rsid w:val="6795395A"/>
    <w:rsid w:val="67CCBFE6"/>
    <w:rsid w:val="67F1E268"/>
    <w:rsid w:val="680C93CA"/>
    <w:rsid w:val="683AB874"/>
    <w:rsid w:val="683C894B"/>
    <w:rsid w:val="6851D1B9"/>
    <w:rsid w:val="685DFFA2"/>
    <w:rsid w:val="68666523"/>
    <w:rsid w:val="686CC3B4"/>
    <w:rsid w:val="68969AE0"/>
    <w:rsid w:val="68CA9A76"/>
    <w:rsid w:val="68D4B6E5"/>
    <w:rsid w:val="68E392E6"/>
    <w:rsid w:val="68E5F87A"/>
    <w:rsid w:val="68F26556"/>
    <w:rsid w:val="695A9BDB"/>
    <w:rsid w:val="6973500A"/>
    <w:rsid w:val="69A210FC"/>
    <w:rsid w:val="69D55AEE"/>
    <w:rsid w:val="69E04A34"/>
    <w:rsid w:val="69F775E9"/>
    <w:rsid w:val="6A250882"/>
    <w:rsid w:val="6A3BA6A9"/>
    <w:rsid w:val="6A58E3AE"/>
    <w:rsid w:val="6A5C59B8"/>
    <w:rsid w:val="6A88584D"/>
    <w:rsid w:val="6AD46A99"/>
    <w:rsid w:val="6AD8A2D4"/>
    <w:rsid w:val="6ADFB939"/>
    <w:rsid w:val="6AF778E9"/>
    <w:rsid w:val="6B594E0B"/>
    <w:rsid w:val="6B80415B"/>
    <w:rsid w:val="6B868CEC"/>
    <w:rsid w:val="6B8CB868"/>
    <w:rsid w:val="6B976A04"/>
    <w:rsid w:val="6B9BC630"/>
    <w:rsid w:val="6B9EE17C"/>
    <w:rsid w:val="6BA90D32"/>
    <w:rsid w:val="6BC24024"/>
    <w:rsid w:val="6BE9E4EE"/>
    <w:rsid w:val="6BFDB6F1"/>
    <w:rsid w:val="6C00368A"/>
    <w:rsid w:val="6C2D76FA"/>
    <w:rsid w:val="6C320986"/>
    <w:rsid w:val="6C4BF576"/>
    <w:rsid w:val="6C576FA6"/>
    <w:rsid w:val="6C7EEA76"/>
    <w:rsid w:val="6C843EFD"/>
    <w:rsid w:val="6C9F7EAF"/>
    <w:rsid w:val="6CA34F23"/>
    <w:rsid w:val="6CAEC734"/>
    <w:rsid w:val="6CC1B608"/>
    <w:rsid w:val="6CD83025"/>
    <w:rsid w:val="6D35B2D3"/>
    <w:rsid w:val="6D3FEF5B"/>
    <w:rsid w:val="6D43971C"/>
    <w:rsid w:val="6D4B95AB"/>
    <w:rsid w:val="6D4E9C16"/>
    <w:rsid w:val="6D53A27B"/>
    <w:rsid w:val="6D666977"/>
    <w:rsid w:val="6D7F298A"/>
    <w:rsid w:val="6D8DF342"/>
    <w:rsid w:val="6DA5E908"/>
    <w:rsid w:val="6DA72FD9"/>
    <w:rsid w:val="6DB48CAD"/>
    <w:rsid w:val="6DE9D200"/>
    <w:rsid w:val="6E3A904B"/>
    <w:rsid w:val="6E3EE014"/>
    <w:rsid w:val="6E40EC35"/>
    <w:rsid w:val="6E4CC18B"/>
    <w:rsid w:val="6ED0CE47"/>
    <w:rsid w:val="6EF360B4"/>
    <w:rsid w:val="6EF5844D"/>
    <w:rsid w:val="6F343AC7"/>
    <w:rsid w:val="6F5A95D3"/>
    <w:rsid w:val="6F8ECD59"/>
    <w:rsid w:val="6FFAEE34"/>
    <w:rsid w:val="7057D6B0"/>
    <w:rsid w:val="705D5C28"/>
    <w:rsid w:val="70652542"/>
    <w:rsid w:val="70B1BA0E"/>
    <w:rsid w:val="70D5B686"/>
    <w:rsid w:val="70FAC51C"/>
    <w:rsid w:val="71100324"/>
    <w:rsid w:val="71431C85"/>
    <w:rsid w:val="7171427C"/>
    <w:rsid w:val="71C82A4C"/>
    <w:rsid w:val="71D61565"/>
    <w:rsid w:val="72090C79"/>
    <w:rsid w:val="72193B77"/>
    <w:rsid w:val="7223576A"/>
    <w:rsid w:val="722D578B"/>
    <w:rsid w:val="723B0593"/>
    <w:rsid w:val="7253A602"/>
    <w:rsid w:val="7260BC2C"/>
    <w:rsid w:val="7266A33F"/>
    <w:rsid w:val="726F780E"/>
    <w:rsid w:val="7285B365"/>
    <w:rsid w:val="72BA39C8"/>
    <w:rsid w:val="72C3C481"/>
    <w:rsid w:val="72CD6E2B"/>
    <w:rsid w:val="72D00B47"/>
    <w:rsid w:val="72D86BB9"/>
    <w:rsid w:val="72EAAE00"/>
    <w:rsid w:val="73379990"/>
    <w:rsid w:val="736184B6"/>
    <w:rsid w:val="73787674"/>
    <w:rsid w:val="7387BB1C"/>
    <w:rsid w:val="738C821A"/>
    <w:rsid w:val="7396066F"/>
    <w:rsid w:val="7443F3D9"/>
    <w:rsid w:val="744C2C2E"/>
    <w:rsid w:val="745AEA77"/>
    <w:rsid w:val="745D596D"/>
    <w:rsid w:val="749CEAF7"/>
    <w:rsid w:val="74AD43F4"/>
    <w:rsid w:val="74C0E22B"/>
    <w:rsid w:val="74ECF182"/>
    <w:rsid w:val="7634C7C3"/>
    <w:rsid w:val="7643B26B"/>
    <w:rsid w:val="766AC21B"/>
    <w:rsid w:val="768390D6"/>
    <w:rsid w:val="768C438D"/>
    <w:rsid w:val="76982FD3"/>
    <w:rsid w:val="76B0E7FA"/>
    <w:rsid w:val="76DE688F"/>
    <w:rsid w:val="77034FB6"/>
    <w:rsid w:val="770CE933"/>
    <w:rsid w:val="771959E8"/>
    <w:rsid w:val="772708EA"/>
    <w:rsid w:val="77432EED"/>
    <w:rsid w:val="774653A1"/>
    <w:rsid w:val="774E210D"/>
    <w:rsid w:val="77683718"/>
    <w:rsid w:val="7771F6F4"/>
    <w:rsid w:val="77ED9A48"/>
    <w:rsid w:val="785EF883"/>
    <w:rsid w:val="7861F65A"/>
    <w:rsid w:val="7862E895"/>
    <w:rsid w:val="786DD224"/>
    <w:rsid w:val="7898D6A1"/>
    <w:rsid w:val="78C9786B"/>
    <w:rsid w:val="78D9854D"/>
    <w:rsid w:val="7966326F"/>
    <w:rsid w:val="796F84A5"/>
    <w:rsid w:val="7973CEF9"/>
    <w:rsid w:val="79955068"/>
    <w:rsid w:val="79F21525"/>
    <w:rsid w:val="7A2FB9CB"/>
    <w:rsid w:val="7A5193E9"/>
    <w:rsid w:val="7A5A6420"/>
    <w:rsid w:val="7AA2705C"/>
    <w:rsid w:val="7ADCA805"/>
    <w:rsid w:val="7AE2DF13"/>
    <w:rsid w:val="7AFC388F"/>
    <w:rsid w:val="7B55A15D"/>
    <w:rsid w:val="7B8D0C81"/>
    <w:rsid w:val="7BA08852"/>
    <w:rsid w:val="7BB0048B"/>
    <w:rsid w:val="7BDA2E73"/>
    <w:rsid w:val="7BFD31F7"/>
    <w:rsid w:val="7C0F182C"/>
    <w:rsid w:val="7C2F958C"/>
    <w:rsid w:val="7C4E3BE2"/>
    <w:rsid w:val="7D211F22"/>
    <w:rsid w:val="7D86D117"/>
    <w:rsid w:val="7DABAB60"/>
    <w:rsid w:val="7DDBC496"/>
    <w:rsid w:val="7DDC0D0C"/>
    <w:rsid w:val="7E1D0859"/>
    <w:rsid w:val="7E4A151B"/>
    <w:rsid w:val="7E5E7720"/>
    <w:rsid w:val="7E61C0A6"/>
    <w:rsid w:val="7E93D3C8"/>
    <w:rsid w:val="7EA3086D"/>
    <w:rsid w:val="7EACF0FF"/>
    <w:rsid w:val="7EC72BA7"/>
    <w:rsid w:val="7F02E6AB"/>
    <w:rsid w:val="7F408B55"/>
    <w:rsid w:val="7F76E568"/>
    <w:rsid w:val="7F8F3303"/>
    <w:rsid w:val="7F916E8B"/>
    <w:rsid w:val="7F9AC0A9"/>
    <w:rsid w:val="7F9B571D"/>
    <w:rsid w:val="7FA3C024"/>
    <w:rsid w:val="7FA4D729"/>
    <w:rsid w:val="7FC090A1"/>
    <w:rsid w:val="7FCF4170"/>
    <w:rsid w:val="7FF8C6C7"/>
    <w:rsid w:val="7FFE2F4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96AF"/>
  <w15:chartTrackingRefBased/>
  <w15:docId w15:val="{63B58B85-2F07-4F75-BC5F-C9CE9490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B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C627E"/>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627E"/>
    <w:pPr>
      <w:keepNext/>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627E"/>
    <w:pPr>
      <w:keepNext/>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unhideWhenUsed/>
    <w:qFormat/>
    <w:rsid w:val="008C627E"/>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C627E"/>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C627E"/>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08C627E"/>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08C627E"/>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8C627E"/>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62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C627E"/>
    <w:rPr>
      <w:rFonts w:asciiTheme="majorHAnsi" w:eastAsiaTheme="majorEastAsia" w:hAnsiTheme="majorHAnsi" w:cstheme="majorBidi"/>
      <w:color w:val="1F4D78"/>
      <w:sz w:val="24"/>
      <w:szCs w:val="20"/>
    </w:rPr>
  </w:style>
  <w:style w:type="character" w:customStyle="1" w:styleId="Heading4Char">
    <w:name w:val="Heading 4 Char"/>
    <w:basedOn w:val="DefaultParagraphFont"/>
    <w:link w:val="Heading4"/>
    <w:uiPriority w:val="9"/>
    <w:rsid w:val="008C627E"/>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rsid w:val="008C627E"/>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rsid w:val="008C627E"/>
    <w:rPr>
      <w:rFonts w:asciiTheme="majorHAnsi" w:eastAsiaTheme="majorEastAsia" w:hAnsiTheme="majorHAnsi" w:cstheme="majorBidi"/>
      <w:color w:val="1F4D78"/>
      <w:sz w:val="24"/>
      <w:szCs w:val="20"/>
    </w:rPr>
  </w:style>
  <w:style w:type="character" w:customStyle="1" w:styleId="Heading7Char">
    <w:name w:val="Heading 7 Char"/>
    <w:basedOn w:val="DefaultParagraphFont"/>
    <w:link w:val="Heading7"/>
    <w:uiPriority w:val="9"/>
    <w:rsid w:val="008C627E"/>
    <w:rPr>
      <w:rFonts w:asciiTheme="majorHAnsi" w:eastAsiaTheme="majorEastAsia" w:hAnsiTheme="majorHAnsi" w:cstheme="majorBidi"/>
      <w:i/>
      <w:iCs/>
      <w:color w:val="1F4D78"/>
      <w:sz w:val="24"/>
      <w:szCs w:val="20"/>
    </w:rPr>
  </w:style>
  <w:style w:type="character" w:customStyle="1" w:styleId="Heading8Char">
    <w:name w:val="Heading 8 Char"/>
    <w:basedOn w:val="DefaultParagraphFont"/>
    <w:link w:val="Heading8"/>
    <w:uiPriority w:val="9"/>
    <w:rsid w:val="008C627E"/>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8C627E"/>
    <w:rPr>
      <w:rFonts w:asciiTheme="majorHAnsi" w:eastAsiaTheme="majorEastAsia" w:hAnsiTheme="majorHAnsi" w:cstheme="majorBidi"/>
      <w:i/>
      <w:iCs/>
      <w:color w:val="272727"/>
      <w:sz w:val="21"/>
      <w:szCs w:val="21"/>
    </w:rPr>
  </w:style>
  <w:style w:type="paragraph" w:styleId="Header">
    <w:name w:val="header"/>
    <w:basedOn w:val="Normal"/>
    <w:link w:val="HeaderChar"/>
    <w:uiPriority w:val="1"/>
    <w:semiHidden/>
    <w:unhideWhenUsed/>
    <w:rsid w:val="008C627E"/>
    <w:pPr>
      <w:tabs>
        <w:tab w:val="center" w:pos="4819"/>
        <w:tab w:val="right" w:pos="9638"/>
      </w:tabs>
    </w:pPr>
  </w:style>
  <w:style w:type="character" w:customStyle="1" w:styleId="HeaderChar">
    <w:name w:val="Header Char"/>
    <w:basedOn w:val="DefaultParagraphFont"/>
    <w:link w:val="Header"/>
    <w:uiPriority w:val="1"/>
    <w:semiHidden/>
    <w:rsid w:val="008C62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627E"/>
    <w:pPr>
      <w:tabs>
        <w:tab w:val="center" w:pos="4819"/>
        <w:tab w:val="right" w:pos="9638"/>
      </w:tabs>
    </w:pPr>
  </w:style>
  <w:style w:type="character" w:customStyle="1" w:styleId="FooterChar">
    <w:name w:val="Footer Char"/>
    <w:basedOn w:val="DefaultParagraphFont"/>
    <w:link w:val="Footer"/>
    <w:uiPriority w:val="99"/>
    <w:rsid w:val="008C627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C627E"/>
    <w:rPr>
      <w:color w:val="0563C1" w:themeColor="hyperlink"/>
      <w:u w:val="single"/>
    </w:rPr>
  </w:style>
  <w:style w:type="paragraph" w:customStyle="1" w:styleId="paragraph">
    <w:name w:val="paragraph"/>
    <w:basedOn w:val="Normal"/>
    <w:uiPriority w:val="1"/>
    <w:rsid w:val="008C627E"/>
    <w:pPr>
      <w:spacing w:beforeAutospacing="1" w:afterAutospacing="1"/>
    </w:pPr>
    <w:rPr>
      <w:lang w:eastAsia="lt-LT"/>
    </w:rPr>
  </w:style>
  <w:style w:type="character" w:customStyle="1" w:styleId="normaltextrun">
    <w:name w:val="normaltextrun"/>
    <w:basedOn w:val="DefaultParagraphFont"/>
    <w:rsid w:val="008C627E"/>
  </w:style>
  <w:style w:type="character" w:customStyle="1" w:styleId="eop">
    <w:name w:val="eop"/>
    <w:basedOn w:val="DefaultParagraphFont"/>
    <w:rsid w:val="008C627E"/>
  </w:style>
  <w:style w:type="paragraph" w:styleId="FootnoteText">
    <w:name w:val="footnote text"/>
    <w:basedOn w:val="Normal"/>
    <w:link w:val="FootnoteTextChar"/>
    <w:uiPriority w:val="99"/>
    <w:unhideWhenUsed/>
    <w:qFormat/>
    <w:rsid w:val="008C627E"/>
    <w:rPr>
      <w:sz w:val="20"/>
    </w:rPr>
  </w:style>
  <w:style w:type="character" w:customStyle="1" w:styleId="FootnoteTextChar">
    <w:name w:val="Footnote Text Char"/>
    <w:basedOn w:val="DefaultParagraphFont"/>
    <w:link w:val="FootnoteText"/>
    <w:uiPriority w:val="99"/>
    <w:rsid w:val="008C627E"/>
    <w:rPr>
      <w:rFonts w:ascii="Times New Roman" w:eastAsia="Times New Roman" w:hAnsi="Times New Roman" w:cs="Times New Roman"/>
      <w:sz w:val="20"/>
      <w:szCs w:val="20"/>
    </w:rPr>
  </w:style>
  <w:style w:type="character" w:styleId="FootnoteReference">
    <w:name w:val="footnote reference"/>
    <w:basedOn w:val="DefaultParagraphFont"/>
    <w:link w:val="FootnoteReferenceCharCarCharCharCarCharCarCharCarCharCarCharCharCarCarCharCharCharCharCharCarCharCarCharCharCarCharCar"/>
    <w:uiPriority w:val="99"/>
    <w:unhideWhenUsed/>
    <w:rsid w:val="008C627E"/>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basedOn w:val="Normal"/>
    <w:link w:val="FootnoteReference"/>
    <w:uiPriority w:val="99"/>
    <w:qFormat/>
    <w:rsid w:val="008C627E"/>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aliases w:val="Table of contents numbered"/>
    <w:basedOn w:val="Normal"/>
    <w:link w:val="ListParagraphChar"/>
    <w:uiPriority w:val="34"/>
    <w:qFormat/>
    <w:rsid w:val="008C627E"/>
    <w:pPr>
      <w:ind w:left="720"/>
      <w:contextualSpacing/>
    </w:pPr>
  </w:style>
  <w:style w:type="paragraph" w:styleId="CommentText">
    <w:name w:val="annotation text"/>
    <w:aliases w:val=" Char,Char"/>
    <w:basedOn w:val="Normal"/>
    <w:link w:val="CommentTextChar"/>
    <w:unhideWhenUsed/>
    <w:qFormat/>
    <w:rsid w:val="008C627E"/>
    <w:rPr>
      <w:sz w:val="20"/>
    </w:rPr>
  </w:style>
  <w:style w:type="character" w:customStyle="1" w:styleId="CommentTextChar">
    <w:name w:val="Comment Text Char"/>
    <w:aliases w:val=" Char Char,Char Char"/>
    <w:basedOn w:val="DefaultParagraphFont"/>
    <w:link w:val="CommentText"/>
    <w:qFormat/>
    <w:rsid w:val="008C627E"/>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8C627E"/>
    <w:rPr>
      <w:sz w:val="16"/>
      <w:szCs w:val="16"/>
    </w:rPr>
  </w:style>
  <w:style w:type="character" w:customStyle="1" w:styleId="ListParagraphChar">
    <w:name w:val="List Paragraph Char"/>
    <w:aliases w:val="Table of contents numbered Char"/>
    <w:link w:val="ListParagraph"/>
    <w:uiPriority w:val="34"/>
    <w:rsid w:val="008C627E"/>
    <w:rPr>
      <w:rFonts w:ascii="Times New Roman" w:eastAsia="Times New Roman" w:hAnsi="Times New Roman" w:cs="Times New Roman"/>
      <w:sz w:val="24"/>
      <w:szCs w:val="20"/>
    </w:rPr>
  </w:style>
  <w:style w:type="character" w:customStyle="1" w:styleId="tabchar">
    <w:name w:val="tabchar"/>
    <w:basedOn w:val="DefaultParagraphFont"/>
    <w:rsid w:val="008C627E"/>
  </w:style>
  <w:style w:type="paragraph" w:styleId="CommentSubject">
    <w:name w:val="annotation subject"/>
    <w:basedOn w:val="CommentText"/>
    <w:next w:val="CommentText"/>
    <w:link w:val="CommentSubjectChar"/>
    <w:uiPriority w:val="1"/>
    <w:semiHidden/>
    <w:unhideWhenUsed/>
    <w:rsid w:val="008C627E"/>
    <w:rPr>
      <w:b/>
      <w:bCs/>
    </w:rPr>
  </w:style>
  <w:style w:type="character" w:customStyle="1" w:styleId="CommentSubjectChar">
    <w:name w:val="Comment Subject Char"/>
    <w:basedOn w:val="CommentTextChar"/>
    <w:link w:val="CommentSubject"/>
    <w:uiPriority w:val="1"/>
    <w:semiHidden/>
    <w:rsid w:val="008C627E"/>
    <w:rPr>
      <w:rFonts w:ascii="Times New Roman" w:eastAsia="Times New Roman" w:hAnsi="Times New Roman" w:cs="Times New Roman"/>
      <w:b/>
      <w:bCs/>
      <w:sz w:val="20"/>
      <w:szCs w:val="20"/>
    </w:rPr>
  </w:style>
  <w:style w:type="paragraph" w:styleId="Revision">
    <w:name w:val="Revision"/>
    <w:hidden/>
    <w:semiHidden/>
    <w:rsid w:val="008C627E"/>
    <w:pPr>
      <w:spacing w:after="0" w:line="240" w:lineRule="auto"/>
    </w:pPr>
    <w:rPr>
      <w:rFonts w:ascii="Times New Roman" w:eastAsia="Times New Roman" w:hAnsi="Times New Roman" w:cs="Times New Roman"/>
      <w:sz w:val="24"/>
      <w:szCs w:val="20"/>
    </w:rPr>
  </w:style>
  <w:style w:type="character" w:customStyle="1" w:styleId="spellingerror">
    <w:name w:val="spellingerror"/>
    <w:basedOn w:val="DefaultParagraphFont"/>
    <w:rsid w:val="008C627E"/>
  </w:style>
  <w:style w:type="character" w:customStyle="1" w:styleId="cf01">
    <w:name w:val="cf01"/>
    <w:basedOn w:val="DefaultParagraphFont"/>
    <w:rsid w:val="008C627E"/>
    <w:rPr>
      <w:rFonts w:ascii="Segoe UI" w:hAnsi="Segoe UI" w:cs="Segoe UI" w:hint="default"/>
      <w:sz w:val="18"/>
      <w:szCs w:val="18"/>
    </w:rPr>
  </w:style>
  <w:style w:type="paragraph" w:styleId="Title">
    <w:name w:val="Title"/>
    <w:basedOn w:val="Normal"/>
    <w:next w:val="Normal"/>
    <w:link w:val="TitleChar"/>
    <w:uiPriority w:val="10"/>
    <w:qFormat/>
    <w:rsid w:val="008C627E"/>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8C627E"/>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8C627E"/>
    <w:rPr>
      <w:rFonts w:eastAsiaTheme="minorEastAsia"/>
      <w:color w:val="5A5A5A"/>
    </w:rPr>
  </w:style>
  <w:style w:type="character" w:customStyle="1" w:styleId="SubtitleChar">
    <w:name w:val="Subtitle Char"/>
    <w:basedOn w:val="DefaultParagraphFont"/>
    <w:link w:val="Subtitle"/>
    <w:uiPriority w:val="11"/>
    <w:rsid w:val="008C627E"/>
    <w:rPr>
      <w:rFonts w:ascii="Times New Roman" w:eastAsiaTheme="minorEastAsia" w:hAnsi="Times New Roman" w:cs="Times New Roman"/>
      <w:color w:val="5A5A5A"/>
      <w:sz w:val="24"/>
      <w:szCs w:val="20"/>
    </w:rPr>
  </w:style>
  <w:style w:type="paragraph" w:styleId="Quote">
    <w:name w:val="Quote"/>
    <w:basedOn w:val="Normal"/>
    <w:next w:val="Normal"/>
    <w:link w:val="QuoteChar"/>
    <w:uiPriority w:val="29"/>
    <w:qFormat/>
    <w:rsid w:val="008C62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627E"/>
    <w:rPr>
      <w:rFonts w:ascii="Times New Roman" w:eastAsia="Times New Roman" w:hAnsi="Times New Roman" w:cs="Times New Roman"/>
      <w:i/>
      <w:iCs/>
      <w:color w:val="404040" w:themeColor="text1" w:themeTint="BF"/>
      <w:sz w:val="24"/>
      <w:szCs w:val="20"/>
    </w:rPr>
  </w:style>
  <w:style w:type="paragraph" w:styleId="IntenseQuote">
    <w:name w:val="Intense Quote"/>
    <w:basedOn w:val="Normal"/>
    <w:next w:val="Normal"/>
    <w:link w:val="IntenseQuoteChar"/>
    <w:uiPriority w:val="30"/>
    <w:qFormat/>
    <w:rsid w:val="008C627E"/>
    <w:pP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C627E"/>
    <w:rPr>
      <w:rFonts w:ascii="Times New Roman" w:eastAsia="Times New Roman" w:hAnsi="Times New Roman" w:cs="Times New Roman"/>
      <w:i/>
      <w:iCs/>
      <w:color w:val="5B9BD5" w:themeColor="accent1"/>
      <w:sz w:val="24"/>
      <w:szCs w:val="20"/>
    </w:rPr>
  </w:style>
  <w:style w:type="paragraph" w:styleId="TOC1">
    <w:name w:val="toc 1"/>
    <w:basedOn w:val="Normal"/>
    <w:next w:val="Normal"/>
    <w:uiPriority w:val="39"/>
    <w:unhideWhenUsed/>
    <w:rsid w:val="008C627E"/>
    <w:pPr>
      <w:spacing w:after="100"/>
    </w:pPr>
  </w:style>
  <w:style w:type="paragraph" w:styleId="TOC2">
    <w:name w:val="toc 2"/>
    <w:basedOn w:val="Normal"/>
    <w:next w:val="Normal"/>
    <w:uiPriority w:val="39"/>
    <w:unhideWhenUsed/>
    <w:rsid w:val="008C627E"/>
    <w:pPr>
      <w:spacing w:after="100"/>
      <w:ind w:left="220"/>
    </w:pPr>
  </w:style>
  <w:style w:type="paragraph" w:styleId="TOC3">
    <w:name w:val="toc 3"/>
    <w:basedOn w:val="Normal"/>
    <w:next w:val="Normal"/>
    <w:uiPriority w:val="39"/>
    <w:unhideWhenUsed/>
    <w:rsid w:val="008C627E"/>
    <w:pPr>
      <w:spacing w:after="100"/>
      <w:ind w:left="440"/>
    </w:pPr>
  </w:style>
  <w:style w:type="paragraph" w:styleId="TOC4">
    <w:name w:val="toc 4"/>
    <w:basedOn w:val="Normal"/>
    <w:next w:val="Normal"/>
    <w:uiPriority w:val="39"/>
    <w:unhideWhenUsed/>
    <w:rsid w:val="008C627E"/>
    <w:pPr>
      <w:spacing w:after="100"/>
      <w:ind w:left="660"/>
    </w:pPr>
  </w:style>
  <w:style w:type="paragraph" w:styleId="TOC5">
    <w:name w:val="toc 5"/>
    <w:basedOn w:val="Normal"/>
    <w:next w:val="Normal"/>
    <w:uiPriority w:val="39"/>
    <w:unhideWhenUsed/>
    <w:rsid w:val="008C627E"/>
    <w:pPr>
      <w:spacing w:after="100"/>
      <w:ind w:left="880"/>
    </w:pPr>
  </w:style>
  <w:style w:type="paragraph" w:styleId="TOC6">
    <w:name w:val="toc 6"/>
    <w:basedOn w:val="Normal"/>
    <w:next w:val="Normal"/>
    <w:uiPriority w:val="39"/>
    <w:unhideWhenUsed/>
    <w:rsid w:val="008C627E"/>
    <w:pPr>
      <w:spacing w:after="100"/>
      <w:ind w:left="1100"/>
    </w:pPr>
  </w:style>
  <w:style w:type="paragraph" w:styleId="TOC7">
    <w:name w:val="toc 7"/>
    <w:basedOn w:val="Normal"/>
    <w:next w:val="Normal"/>
    <w:uiPriority w:val="39"/>
    <w:unhideWhenUsed/>
    <w:rsid w:val="008C627E"/>
    <w:pPr>
      <w:spacing w:after="100"/>
      <w:ind w:left="1320"/>
    </w:pPr>
  </w:style>
  <w:style w:type="paragraph" w:styleId="TOC8">
    <w:name w:val="toc 8"/>
    <w:basedOn w:val="Normal"/>
    <w:next w:val="Normal"/>
    <w:uiPriority w:val="39"/>
    <w:unhideWhenUsed/>
    <w:rsid w:val="008C627E"/>
    <w:pPr>
      <w:spacing w:after="100"/>
      <w:ind w:left="1540"/>
    </w:pPr>
  </w:style>
  <w:style w:type="paragraph" w:styleId="TOC9">
    <w:name w:val="toc 9"/>
    <w:basedOn w:val="Normal"/>
    <w:next w:val="Normal"/>
    <w:uiPriority w:val="39"/>
    <w:unhideWhenUsed/>
    <w:rsid w:val="008C627E"/>
    <w:pPr>
      <w:spacing w:after="100"/>
      <w:ind w:left="1760"/>
    </w:pPr>
  </w:style>
  <w:style w:type="paragraph" w:styleId="EndnoteText">
    <w:name w:val="endnote text"/>
    <w:basedOn w:val="Normal"/>
    <w:link w:val="EndnoteTextChar"/>
    <w:uiPriority w:val="99"/>
    <w:semiHidden/>
    <w:unhideWhenUsed/>
    <w:rsid w:val="008C627E"/>
    <w:rPr>
      <w:sz w:val="20"/>
    </w:rPr>
  </w:style>
  <w:style w:type="character" w:customStyle="1" w:styleId="EndnoteTextChar">
    <w:name w:val="Endnote Text Char"/>
    <w:basedOn w:val="DefaultParagraphFont"/>
    <w:link w:val="EndnoteText"/>
    <w:uiPriority w:val="99"/>
    <w:semiHidden/>
    <w:rsid w:val="008C627E"/>
    <w:rPr>
      <w:rFonts w:ascii="Times New Roman" w:eastAsia="Times New Roman" w:hAnsi="Times New Roman" w:cs="Times New Roman"/>
      <w:sz w:val="20"/>
      <w:szCs w:val="20"/>
    </w:rPr>
  </w:style>
  <w:style w:type="table" w:styleId="TableGrid">
    <w:name w:val="Table Grid"/>
    <w:basedOn w:val="TableNormal"/>
    <w:uiPriority w:val="59"/>
    <w:rsid w:val="008C627E"/>
    <w:pPr>
      <w:spacing w:after="0" w:line="240" w:lineRule="auto"/>
    </w:pPr>
    <w:rPr>
      <w:rFonts w:ascii="Times New Roman" w:eastAsia="Times New Roman" w:hAnsi="Times New Roman" w:cs="Times New Roman"/>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8C627E"/>
    <w:rPr>
      <w:color w:val="2B579A"/>
      <w:shd w:val="clear" w:color="auto" w:fill="E6E6E6"/>
    </w:rPr>
  </w:style>
  <w:style w:type="paragraph" w:styleId="BalloonText">
    <w:name w:val="Balloon Text"/>
    <w:basedOn w:val="Normal"/>
    <w:link w:val="BalloonTextChar"/>
    <w:semiHidden/>
    <w:unhideWhenUsed/>
    <w:rsid w:val="008C627E"/>
    <w:rPr>
      <w:rFonts w:ascii="Tahoma" w:hAnsi="Tahoma" w:cs="Tahoma"/>
      <w:sz w:val="16"/>
      <w:szCs w:val="16"/>
    </w:rPr>
  </w:style>
  <w:style w:type="character" w:customStyle="1" w:styleId="BalloonTextChar">
    <w:name w:val="Balloon Text Char"/>
    <w:basedOn w:val="DefaultParagraphFont"/>
    <w:link w:val="BalloonText"/>
    <w:semiHidden/>
    <w:rsid w:val="008C627E"/>
    <w:rPr>
      <w:rFonts w:ascii="Tahoma" w:eastAsia="Times New Roman" w:hAnsi="Tahoma" w:cs="Tahoma"/>
      <w:sz w:val="16"/>
      <w:szCs w:val="16"/>
    </w:rPr>
  </w:style>
  <w:style w:type="paragraph" w:customStyle="1" w:styleId="norm">
    <w:name w:val="norm"/>
    <w:basedOn w:val="Normal"/>
    <w:rsid w:val="008C627E"/>
    <w:pPr>
      <w:spacing w:before="100" w:beforeAutospacing="1" w:after="100" w:afterAutospacing="1"/>
    </w:pPr>
    <w:rPr>
      <w:szCs w:val="24"/>
      <w:lang w:eastAsia="lt-LT"/>
    </w:rPr>
  </w:style>
  <w:style w:type="character" w:styleId="Strong">
    <w:name w:val="Strong"/>
    <w:basedOn w:val="DefaultParagraphFont"/>
    <w:uiPriority w:val="22"/>
    <w:qFormat/>
    <w:rsid w:val="008C627E"/>
    <w:rPr>
      <w:b/>
      <w:bCs/>
    </w:rPr>
  </w:style>
  <w:style w:type="character" w:customStyle="1" w:styleId="Neapdorotaspaminjimas1">
    <w:name w:val="Neapdorotas paminėjimas1"/>
    <w:basedOn w:val="DefaultParagraphFont"/>
    <w:uiPriority w:val="99"/>
    <w:semiHidden/>
    <w:unhideWhenUsed/>
    <w:rsid w:val="008C627E"/>
    <w:rPr>
      <w:color w:val="605E5C"/>
      <w:shd w:val="clear" w:color="auto" w:fill="E1DFDD"/>
    </w:rPr>
  </w:style>
  <w:style w:type="character" w:customStyle="1" w:styleId="no-parag">
    <w:name w:val="no-parag"/>
    <w:basedOn w:val="DefaultParagraphFont"/>
    <w:rsid w:val="008C627E"/>
  </w:style>
  <w:style w:type="paragraph" w:customStyle="1" w:styleId="Pavadinimas1">
    <w:name w:val="Pavadinimas1"/>
    <w:rsid w:val="008C627E"/>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8C627E"/>
    <w:pPr>
      <w:spacing w:before="100" w:beforeAutospacing="1" w:after="100" w:afterAutospacing="1"/>
    </w:pPr>
    <w:rPr>
      <w:szCs w:val="24"/>
      <w:lang w:eastAsia="lt-LT"/>
    </w:rPr>
  </w:style>
  <w:style w:type="paragraph" w:customStyle="1" w:styleId="BodyText1">
    <w:name w:val="Body Text1"/>
    <w:basedOn w:val="Normal"/>
    <w:rsid w:val="008C627E"/>
    <w:pPr>
      <w:suppressAutoHyphens/>
      <w:autoSpaceDE w:val="0"/>
      <w:autoSpaceDN w:val="0"/>
      <w:adjustRightInd w:val="0"/>
      <w:spacing w:line="298" w:lineRule="auto"/>
      <w:ind w:firstLine="312"/>
      <w:jc w:val="both"/>
      <w:textAlignment w:val="center"/>
    </w:pPr>
    <w:rPr>
      <w:color w:val="000000"/>
      <w:sz w:val="20"/>
    </w:rPr>
  </w:style>
  <w:style w:type="character" w:customStyle="1" w:styleId="Neapdorotaspaminjimas2">
    <w:name w:val="Neapdorotas paminėjimas2"/>
    <w:basedOn w:val="DefaultParagraphFont"/>
    <w:uiPriority w:val="99"/>
    <w:semiHidden/>
    <w:unhideWhenUsed/>
    <w:rsid w:val="0024570A"/>
    <w:rPr>
      <w:color w:val="605E5C"/>
      <w:shd w:val="clear" w:color="auto" w:fill="E1DFDD"/>
    </w:rPr>
  </w:style>
  <w:style w:type="character" w:styleId="Emphasis">
    <w:name w:val="Emphasis"/>
    <w:basedOn w:val="DefaultParagraphFont"/>
    <w:uiPriority w:val="20"/>
    <w:qFormat/>
    <w:rsid w:val="00353124"/>
    <w:rPr>
      <w:i/>
      <w:iCs/>
    </w:rPr>
  </w:style>
  <w:style w:type="character" w:customStyle="1" w:styleId="Paminjimas1">
    <w:name w:val="Paminėjimas1"/>
    <w:basedOn w:val="DefaultParagraphFont"/>
    <w:uiPriority w:val="99"/>
    <w:unhideWhenUsed/>
    <w:rsid w:val="00DA315C"/>
    <w:rPr>
      <w:color w:val="2B579A"/>
      <w:shd w:val="clear" w:color="auto" w:fill="E1DFDD"/>
    </w:rPr>
  </w:style>
  <w:style w:type="paragraph" w:customStyle="1" w:styleId="pf0">
    <w:name w:val="pf0"/>
    <w:basedOn w:val="Normal"/>
    <w:rsid w:val="008D0B84"/>
    <w:pPr>
      <w:spacing w:before="100" w:beforeAutospacing="1" w:after="100" w:afterAutospacing="1"/>
    </w:pPr>
    <w:rPr>
      <w:szCs w:val="24"/>
      <w:lang w:eastAsia="lt-LT"/>
    </w:rPr>
  </w:style>
  <w:style w:type="character" w:customStyle="1" w:styleId="Neapdorotaspaminjimas3">
    <w:name w:val="Neapdorotas paminėjimas3"/>
    <w:basedOn w:val="DefaultParagraphFont"/>
    <w:uiPriority w:val="99"/>
    <w:semiHidden/>
    <w:unhideWhenUsed/>
    <w:rsid w:val="00366165"/>
    <w:rPr>
      <w:color w:val="605E5C"/>
      <w:shd w:val="clear" w:color="auto" w:fill="E1DFDD"/>
    </w:rPr>
  </w:style>
  <w:style w:type="table" w:customStyle="1" w:styleId="TableGrid2">
    <w:name w:val="Table Grid2"/>
    <w:basedOn w:val="TableNormal"/>
    <w:next w:val="TableGrid"/>
    <w:uiPriority w:val="59"/>
    <w:rsid w:val="008076C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DA5"/>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character" w:styleId="Mention">
    <w:name w:val="Mention"/>
    <w:basedOn w:val="DefaultParagraphFont"/>
    <w:uiPriority w:val="99"/>
    <w:unhideWhenUsed/>
    <w:rsid w:val="001114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78786">
      <w:bodyDiv w:val="1"/>
      <w:marLeft w:val="0"/>
      <w:marRight w:val="0"/>
      <w:marTop w:val="0"/>
      <w:marBottom w:val="0"/>
      <w:divBdr>
        <w:top w:val="none" w:sz="0" w:space="0" w:color="auto"/>
        <w:left w:val="none" w:sz="0" w:space="0" w:color="auto"/>
        <w:bottom w:val="none" w:sz="0" w:space="0" w:color="auto"/>
        <w:right w:val="none" w:sz="0" w:space="0" w:color="auto"/>
      </w:divBdr>
    </w:div>
    <w:div w:id="462115751">
      <w:bodyDiv w:val="1"/>
      <w:marLeft w:val="0"/>
      <w:marRight w:val="0"/>
      <w:marTop w:val="0"/>
      <w:marBottom w:val="0"/>
      <w:divBdr>
        <w:top w:val="none" w:sz="0" w:space="0" w:color="auto"/>
        <w:left w:val="none" w:sz="0" w:space="0" w:color="auto"/>
        <w:bottom w:val="none" w:sz="0" w:space="0" w:color="auto"/>
        <w:right w:val="none" w:sz="0" w:space="0" w:color="auto"/>
      </w:divBdr>
      <w:divsChild>
        <w:div w:id="123699174">
          <w:marLeft w:val="0"/>
          <w:marRight w:val="0"/>
          <w:marTop w:val="0"/>
          <w:marBottom w:val="0"/>
          <w:divBdr>
            <w:top w:val="none" w:sz="0" w:space="0" w:color="auto"/>
            <w:left w:val="none" w:sz="0" w:space="0" w:color="auto"/>
            <w:bottom w:val="none" w:sz="0" w:space="0" w:color="auto"/>
            <w:right w:val="none" w:sz="0" w:space="0" w:color="auto"/>
          </w:divBdr>
        </w:div>
        <w:div w:id="1141383961">
          <w:marLeft w:val="0"/>
          <w:marRight w:val="0"/>
          <w:marTop w:val="0"/>
          <w:marBottom w:val="0"/>
          <w:divBdr>
            <w:top w:val="none" w:sz="0" w:space="0" w:color="auto"/>
            <w:left w:val="none" w:sz="0" w:space="0" w:color="auto"/>
            <w:bottom w:val="none" w:sz="0" w:space="0" w:color="auto"/>
            <w:right w:val="none" w:sz="0" w:space="0" w:color="auto"/>
          </w:divBdr>
        </w:div>
      </w:divsChild>
    </w:div>
    <w:div w:id="514736734">
      <w:bodyDiv w:val="1"/>
      <w:marLeft w:val="0"/>
      <w:marRight w:val="0"/>
      <w:marTop w:val="0"/>
      <w:marBottom w:val="0"/>
      <w:divBdr>
        <w:top w:val="none" w:sz="0" w:space="0" w:color="auto"/>
        <w:left w:val="none" w:sz="0" w:space="0" w:color="auto"/>
        <w:bottom w:val="none" w:sz="0" w:space="0" w:color="auto"/>
        <w:right w:val="none" w:sz="0" w:space="0" w:color="auto"/>
      </w:divBdr>
    </w:div>
    <w:div w:id="535389162">
      <w:bodyDiv w:val="1"/>
      <w:marLeft w:val="0"/>
      <w:marRight w:val="0"/>
      <w:marTop w:val="0"/>
      <w:marBottom w:val="0"/>
      <w:divBdr>
        <w:top w:val="none" w:sz="0" w:space="0" w:color="auto"/>
        <w:left w:val="none" w:sz="0" w:space="0" w:color="auto"/>
        <w:bottom w:val="none" w:sz="0" w:space="0" w:color="auto"/>
        <w:right w:val="none" w:sz="0" w:space="0" w:color="auto"/>
      </w:divBdr>
    </w:div>
    <w:div w:id="722292672">
      <w:bodyDiv w:val="1"/>
      <w:marLeft w:val="0"/>
      <w:marRight w:val="0"/>
      <w:marTop w:val="0"/>
      <w:marBottom w:val="0"/>
      <w:divBdr>
        <w:top w:val="none" w:sz="0" w:space="0" w:color="auto"/>
        <w:left w:val="none" w:sz="0" w:space="0" w:color="auto"/>
        <w:bottom w:val="none" w:sz="0" w:space="0" w:color="auto"/>
        <w:right w:val="none" w:sz="0" w:space="0" w:color="auto"/>
      </w:divBdr>
    </w:div>
    <w:div w:id="917399816">
      <w:bodyDiv w:val="1"/>
      <w:marLeft w:val="0"/>
      <w:marRight w:val="0"/>
      <w:marTop w:val="0"/>
      <w:marBottom w:val="0"/>
      <w:divBdr>
        <w:top w:val="none" w:sz="0" w:space="0" w:color="auto"/>
        <w:left w:val="none" w:sz="0" w:space="0" w:color="auto"/>
        <w:bottom w:val="none" w:sz="0" w:space="0" w:color="auto"/>
        <w:right w:val="none" w:sz="0" w:space="0" w:color="auto"/>
      </w:divBdr>
    </w:div>
    <w:div w:id="1035303416">
      <w:bodyDiv w:val="1"/>
      <w:marLeft w:val="0"/>
      <w:marRight w:val="0"/>
      <w:marTop w:val="0"/>
      <w:marBottom w:val="0"/>
      <w:divBdr>
        <w:top w:val="none" w:sz="0" w:space="0" w:color="auto"/>
        <w:left w:val="none" w:sz="0" w:space="0" w:color="auto"/>
        <w:bottom w:val="none" w:sz="0" w:space="0" w:color="auto"/>
        <w:right w:val="none" w:sz="0" w:space="0" w:color="auto"/>
      </w:divBdr>
    </w:div>
    <w:div w:id="1165777004">
      <w:bodyDiv w:val="1"/>
      <w:marLeft w:val="0"/>
      <w:marRight w:val="0"/>
      <w:marTop w:val="0"/>
      <w:marBottom w:val="0"/>
      <w:divBdr>
        <w:top w:val="none" w:sz="0" w:space="0" w:color="auto"/>
        <w:left w:val="none" w:sz="0" w:space="0" w:color="auto"/>
        <w:bottom w:val="none" w:sz="0" w:space="0" w:color="auto"/>
        <w:right w:val="none" w:sz="0" w:space="0" w:color="auto"/>
      </w:divBdr>
    </w:div>
    <w:div w:id="1232041895">
      <w:bodyDiv w:val="1"/>
      <w:marLeft w:val="0"/>
      <w:marRight w:val="0"/>
      <w:marTop w:val="0"/>
      <w:marBottom w:val="0"/>
      <w:divBdr>
        <w:top w:val="none" w:sz="0" w:space="0" w:color="auto"/>
        <w:left w:val="none" w:sz="0" w:space="0" w:color="auto"/>
        <w:bottom w:val="none" w:sz="0" w:space="0" w:color="auto"/>
        <w:right w:val="none" w:sz="0" w:space="0" w:color="auto"/>
      </w:divBdr>
    </w:div>
    <w:div w:id="1237401024">
      <w:bodyDiv w:val="1"/>
      <w:marLeft w:val="0"/>
      <w:marRight w:val="0"/>
      <w:marTop w:val="0"/>
      <w:marBottom w:val="0"/>
      <w:divBdr>
        <w:top w:val="none" w:sz="0" w:space="0" w:color="auto"/>
        <w:left w:val="none" w:sz="0" w:space="0" w:color="auto"/>
        <w:bottom w:val="none" w:sz="0" w:space="0" w:color="auto"/>
        <w:right w:val="none" w:sz="0" w:space="0" w:color="auto"/>
      </w:divBdr>
    </w:div>
    <w:div w:id="1534150165">
      <w:bodyDiv w:val="1"/>
      <w:marLeft w:val="0"/>
      <w:marRight w:val="0"/>
      <w:marTop w:val="0"/>
      <w:marBottom w:val="0"/>
      <w:divBdr>
        <w:top w:val="none" w:sz="0" w:space="0" w:color="auto"/>
        <w:left w:val="none" w:sz="0" w:space="0" w:color="auto"/>
        <w:bottom w:val="none" w:sz="0" w:space="0" w:color="auto"/>
        <w:right w:val="none" w:sz="0" w:space="0" w:color="auto"/>
      </w:divBdr>
    </w:div>
    <w:div w:id="1560242102">
      <w:bodyDiv w:val="1"/>
      <w:marLeft w:val="0"/>
      <w:marRight w:val="0"/>
      <w:marTop w:val="0"/>
      <w:marBottom w:val="0"/>
      <w:divBdr>
        <w:top w:val="none" w:sz="0" w:space="0" w:color="auto"/>
        <w:left w:val="none" w:sz="0" w:space="0" w:color="auto"/>
        <w:bottom w:val="none" w:sz="0" w:space="0" w:color="auto"/>
        <w:right w:val="none" w:sz="0" w:space="0" w:color="auto"/>
      </w:divBdr>
      <w:divsChild>
        <w:div w:id="283342042">
          <w:marLeft w:val="0"/>
          <w:marRight w:val="0"/>
          <w:marTop w:val="0"/>
          <w:marBottom w:val="0"/>
          <w:divBdr>
            <w:top w:val="none" w:sz="0" w:space="0" w:color="auto"/>
            <w:left w:val="none" w:sz="0" w:space="0" w:color="auto"/>
            <w:bottom w:val="none" w:sz="0" w:space="0" w:color="auto"/>
            <w:right w:val="none" w:sz="0" w:space="0" w:color="auto"/>
          </w:divBdr>
          <w:divsChild>
            <w:div w:id="1794710287">
              <w:marLeft w:val="0"/>
              <w:marRight w:val="0"/>
              <w:marTop w:val="0"/>
              <w:marBottom w:val="450"/>
              <w:divBdr>
                <w:top w:val="none" w:sz="0" w:space="0" w:color="auto"/>
                <w:left w:val="none" w:sz="0" w:space="0" w:color="auto"/>
                <w:bottom w:val="none" w:sz="0" w:space="0" w:color="auto"/>
                <w:right w:val="none" w:sz="0" w:space="0" w:color="auto"/>
              </w:divBdr>
              <w:divsChild>
                <w:div w:id="846209306">
                  <w:marLeft w:val="0"/>
                  <w:marRight w:val="0"/>
                  <w:marTop w:val="0"/>
                  <w:marBottom w:val="0"/>
                  <w:divBdr>
                    <w:top w:val="none" w:sz="0" w:space="0" w:color="auto"/>
                    <w:left w:val="none" w:sz="0" w:space="0" w:color="auto"/>
                    <w:bottom w:val="none" w:sz="0" w:space="0" w:color="auto"/>
                    <w:right w:val="none" w:sz="0" w:space="0" w:color="auto"/>
                  </w:divBdr>
                  <w:divsChild>
                    <w:div w:id="1505825881">
                      <w:marLeft w:val="0"/>
                      <w:marRight w:val="0"/>
                      <w:marTop w:val="0"/>
                      <w:marBottom w:val="0"/>
                      <w:divBdr>
                        <w:top w:val="none" w:sz="0" w:space="0" w:color="auto"/>
                        <w:left w:val="none" w:sz="0" w:space="0" w:color="auto"/>
                        <w:bottom w:val="none" w:sz="0" w:space="0" w:color="auto"/>
                        <w:right w:val="none" w:sz="0" w:space="0" w:color="auto"/>
                      </w:divBdr>
                      <w:divsChild>
                        <w:div w:id="6513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026824">
      <w:bodyDiv w:val="1"/>
      <w:marLeft w:val="0"/>
      <w:marRight w:val="0"/>
      <w:marTop w:val="0"/>
      <w:marBottom w:val="0"/>
      <w:divBdr>
        <w:top w:val="none" w:sz="0" w:space="0" w:color="auto"/>
        <w:left w:val="none" w:sz="0" w:space="0" w:color="auto"/>
        <w:bottom w:val="none" w:sz="0" w:space="0" w:color="auto"/>
        <w:right w:val="none" w:sz="0" w:space="0" w:color="auto"/>
      </w:divBdr>
    </w:div>
    <w:div w:id="1978685949">
      <w:bodyDiv w:val="1"/>
      <w:marLeft w:val="0"/>
      <w:marRight w:val="0"/>
      <w:marTop w:val="0"/>
      <w:marBottom w:val="0"/>
      <w:divBdr>
        <w:top w:val="none" w:sz="0" w:space="0" w:color="auto"/>
        <w:left w:val="none" w:sz="0" w:space="0" w:color="auto"/>
        <w:bottom w:val="none" w:sz="0" w:space="0" w:color="auto"/>
        <w:right w:val="none" w:sz="0" w:space="0" w:color="auto"/>
      </w:divBdr>
    </w:div>
    <w:div w:id="19801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esinvesticijos.lt/lt/dokumentai/vienos-imones-deklaracijos-pagal-komisijos-reglamenta-es-nr-1407-2013"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04BCD899-13DC-4F6A-A915-E2DE99330BA8}">
    <t:Anchor>
      <t:Comment id="652644818"/>
    </t:Anchor>
    <t:History>
      <t:Event id="{1C47EE75-ACB3-4803-9DC8-F6BBB0E804ED}" time="2022-10-05T13:23:42.385Z">
        <t:Attribution userId="S::d.kersiene@inovacijuagentura.lt::75e1688f-35e6-4c48-a06e-d4e266847678" userProvider="AD" userName="Daiva Keršienė"/>
        <t:Anchor>
          <t:Comment id="424067905"/>
        </t:Anchor>
        <t:Create/>
      </t:Event>
      <t:Event id="{9D33399A-E71F-44C1-ABDB-C3FC2869576A}" time="2022-10-05T13:23:42.385Z">
        <t:Attribution userId="S::d.kersiene@inovacijuagentura.lt::75e1688f-35e6-4c48-a06e-d4e266847678" userProvider="AD" userName="Daiva Keršienė"/>
        <t:Anchor>
          <t:Comment id="424067905"/>
        </t:Anchor>
        <t:Assign userId="S::p.kamaitis@inovacijuagentura.lt::636c0486-56f6-473d-bbde-2cf47996f715" userProvider="AD" userName="Paulius Kamaitis"/>
      </t:Event>
      <t:Event id="{2F8422CF-6337-4E20-A049-A0902F6BD59E}" time="2022-10-05T13:23:42.385Z">
        <t:Attribution userId="S::d.kersiene@inovacijuagentura.lt::75e1688f-35e6-4c48-a06e-d4e266847678" userProvider="AD" userName="Daiva Keršienė"/>
        <t:Anchor>
          <t:Comment id="424067905"/>
        </t:Anchor>
        <t:SetTitle title="@rasa.kulvietienė, @Paulius Kamaitis čia būtinai turi būti ir MTEPI, nes finansuojama veikla bus investicijos į kompetencijos centra, kurios poveiklė inovacijų paramos paslaugos, jei bus tik MTEP infrastruktūra, tai reiškiasi parkai negalės teikti …"/>
      </t:Event>
    </t:History>
  </t:Task>
  <t:Task id="{7C5B1882-E115-49B3-93A1-9360633E84A4}">
    <t:Anchor>
      <t:Comment id="1158906579"/>
    </t:Anchor>
    <t:History>
      <t:Event id="{475F5A8D-E48E-4D72-878E-15C31FFCB103}" time="2022-10-05T13:26:32.057Z">
        <t:Attribution userId="S::d.kersiene@inovacijuagentura.lt::75e1688f-35e6-4c48-a06e-d4e266847678" userProvider="AD" userName="Daiva Keršienė"/>
        <t:Anchor>
          <t:Comment id="1158906579"/>
        </t:Anchor>
        <t:Create/>
      </t:Event>
      <t:Event id="{87C0E252-2186-4229-9F0D-C268A8E02EE7}" time="2022-10-05T13:26:32.057Z">
        <t:Attribution userId="S::d.kersiene@inovacijuagentura.lt::75e1688f-35e6-4c48-a06e-d4e266847678" userProvider="AD" userName="Daiva Keršienė"/>
        <t:Anchor>
          <t:Comment id="1158906579"/>
        </t:Anchor>
        <t:Assign userId="S::p.kamaitis@inovacijuagentura.lt::636c0486-56f6-473d-bbde-2cf47996f715" userProvider="AD" userName="Paulius Kamaitis"/>
      </t:Event>
      <t:Event id="{12C73B24-4853-46FA-A05B-07D518D09F91}" time="2022-10-05T13:26:32.057Z">
        <t:Attribution userId="S::d.kersiene@inovacijuagentura.lt::75e1688f-35e6-4c48-a06e-d4e266847678" userProvider="AD" userName="Daiva Keršienė"/>
        <t:Anchor>
          <t:Comment id="1158906579"/>
        </t:Anchor>
        <t:SetTitle title="@Paulius Kamaitis negerai su sąvokomis, nes Projekto partneris, konsorciumo narys kuris vykdo MTEP veiklas konsorciumo sutartyje. Parkai nevykdys MTEP veiklų jie vykdys inovacines veiklas, tai reikia tikslinti į MTEPI"/>
      </t:Event>
    </t:History>
  </t:Task>
  <t:Task id="{9D1C02A5-84C9-4908-A07A-68B8ACE4BA21}">
    <t:Anchor>
      <t:Comment id="996845391"/>
    </t:Anchor>
    <t:History>
      <t:Event id="{DC850844-7E30-4DC6-9231-315B8AA3748F}" time="2022-10-05T13:45:28.63Z">
        <t:Attribution userId="S::d.kersiene@inovacijuagentura.lt::75e1688f-35e6-4c48-a06e-d4e266847678" userProvider="AD" userName="Daiva Keršienė"/>
        <t:Anchor>
          <t:Comment id="996845391"/>
        </t:Anchor>
        <t:Create/>
      </t:Event>
      <t:Event id="{21E96A1B-10A2-4643-88C3-E1340F104FD2}" time="2022-10-05T13:45:28.63Z">
        <t:Attribution userId="S::d.kersiene@inovacijuagentura.lt::75e1688f-35e6-4c48-a06e-d4e266847678" userProvider="AD" userName="Daiva Keršienė"/>
        <t:Anchor>
          <t:Comment id="996845391"/>
        </t:Anchor>
        <t:Assign userId="S::m.bieksa@inovacijuagentura.lt::2425c2fa-01eb-4a2c-ab98-ee68c6c6dbbb" userProvider="AD" userName="Mantas Biekša"/>
      </t:Event>
      <t:Event id="{6861DCB1-E50C-4C62-88E7-19AAEE9F9917}" time="2022-10-05T13:45:28.63Z">
        <t:Attribution userId="S::d.kersiene@inovacijuagentura.lt::75e1688f-35e6-4c48-a06e-d4e266847678" userProvider="AD" userName="Daiva Keršienė"/>
        <t:Anchor>
          <t:Comment id="996845391"/>
        </t:Anchor>
        <t:SetTitle title="@Mantas Biekša gal galėtum įdėti tikslią taisyklių nuorodą, su datomis"/>
      </t:Event>
    </t:History>
  </t:Task>
  <t:Task id="{5ED00B24-9983-4CC4-B3B7-09494E2E43C2}">
    <t:Anchor>
      <t:Comment id="50649606"/>
    </t:Anchor>
    <t:History>
      <t:Event id="{938BFA7B-1E5F-4DA7-8CBB-B1D3BE864C26}" time="2022-10-05T14:10:08.652Z">
        <t:Attribution userId="S::d.kersiene@inovacijuagentura.lt::75e1688f-35e6-4c48-a06e-d4e266847678" userProvider="AD" userName="Daiva Keršienė"/>
        <t:Anchor>
          <t:Comment id="50649606"/>
        </t:Anchor>
        <t:Create/>
      </t:Event>
      <t:Event id="{C5AD743F-378B-473D-A344-33BD6B67A1C7}" time="2022-10-05T14:10:08.652Z">
        <t:Attribution userId="S::d.kersiene@inovacijuagentura.lt::75e1688f-35e6-4c48-a06e-d4e266847678" userProvider="AD" userName="Daiva Keršienė"/>
        <t:Anchor>
          <t:Comment id="50649606"/>
        </t:Anchor>
        <t:Assign userId="S::p.kamaitis@inovacijuagentura.lt::636c0486-56f6-473d-bbde-2cf47996f715" userProvider="AD" userName="Paulius Kamaitis"/>
      </t:Event>
      <t:Event id="{5B1767D2-1CA6-407A-AC83-115C7F78F1B1}" time="2022-10-05T14:10:08.652Z">
        <t:Attribution userId="S::d.kersiene@inovacijuagentura.lt::75e1688f-35e6-4c48-a06e-d4e266847678" userProvider="AD" userName="Daiva Keršienė"/>
        <t:Anchor>
          <t:Comment id="50649606"/>
        </t:Anchor>
        <t:SetTitle title="@Paulius Kamaitis gal čia tikslinti ne pagalba konsultavimui o kai teikiama valstybės pagalba inovacijų paslaugoms. Nes sutarėm kad konsultavimo nė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1deb27-9009-4be2-aa67-e9b55b105efb">
      <Terms xmlns="http://schemas.microsoft.com/office/infopath/2007/PartnerControls"/>
    </lcf76f155ced4ddcb4097134ff3c332f>
    <TaxCatchAll xmlns="fb1a8972-3abc-4458-99d7-900a58a8a704" xsi:nil="true"/>
    <SharedWithUsers xmlns="fb1a8972-3abc-4458-99d7-900a58a8a70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16" ma:contentTypeDescription="Kurkite naują dokumentą." ma:contentTypeScope="" ma:versionID="4b8c359941df2457b57e251c63985875">
  <xsd:schema xmlns:xsd="http://www.w3.org/2001/XMLSchema" xmlns:xs="http://www.w3.org/2001/XMLSchema" xmlns:p="http://schemas.microsoft.com/office/2006/metadata/properties" xmlns:ns2="dd1deb27-9009-4be2-aa67-e9b55b105efb" xmlns:ns3="fb1a8972-3abc-4458-99d7-900a58a8a704" targetNamespace="http://schemas.microsoft.com/office/2006/metadata/properties" ma:root="true" ma:fieldsID="ed7f8cf4b6798efc247833f686a2f412" ns2:_="" ns3:_="">
    <xsd:import namespace="dd1deb27-9009-4be2-aa67-e9b55b105efb"/>
    <xsd:import namespace="fb1a8972-3abc-4458-99d7-900a58a8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a8972-3abc-4458-99d7-900a58a8a7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23923d2-2364-499b-9061-02a44785b54d}"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3A47C-5F31-454B-9FFA-59C7138B0C84}">
  <ds:schemaRefs>
    <ds:schemaRef ds:uri="http://schemas.microsoft.com/sharepoint/v3/contenttype/forms"/>
  </ds:schemaRefs>
</ds:datastoreItem>
</file>

<file path=customXml/itemProps2.xml><?xml version="1.0" encoding="utf-8"?>
<ds:datastoreItem xmlns:ds="http://schemas.openxmlformats.org/officeDocument/2006/customXml" ds:itemID="{34B62911-1CA9-4E00-A4E2-4CB98BF0FDE4}">
  <ds:schemaRefs>
    <ds:schemaRef ds:uri="http://schemas.microsoft.com/office/2006/metadata/properties"/>
    <ds:schemaRef ds:uri="http://schemas.microsoft.com/office/infopath/2007/PartnerControls"/>
    <ds:schemaRef ds:uri="dd1deb27-9009-4be2-aa67-e9b55b105efb"/>
    <ds:schemaRef ds:uri="fb1a8972-3abc-4458-99d7-900a58a8a704"/>
  </ds:schemaRefs>
</ds:datastoreItem>
</file>

<file path=customXml/itemProps3.xml><?xml version="1.0" encoding="utf-8"?>
<ds:datastoreItem xmlns:ds="http://schemas.openxmlformats.org/officeDocument/2006/customXml" ds:itemID="{00240831-8FD8-488C-9BC1-213E886919A6}">
  <ds:schemaRefs>
    <ds:schemaRef ds:uri="http://schemas.openxmlformats.org/officeDocument/2006/bibliography"/>
  </ds:schemaRefs>
</ds:datastoreItem>
</file>

<file path=customXml/itemProps4.xml><?xml version="1.0" encoding="utf-8"?>
<ds:datastoreItem xmlns:ds="http://schemas.openxmlformats.org/officeDocument/2006/customXml" ds:itemID="{8D9929BD-E441-48F5-BC76-D5B733560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eb27-9009-4be2-aa67-e9b55b105efb"/>
    <ds:schemaRef ds:uri="fb1a8972-3abc-4458-99d7-900a58a8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60224</Words>
  <Characters>34328</Characters>
  <Application>Microsoft Office Word</Application>
  <DocSecurity>4</DocSecurity>
  <Lines>286</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Cieminienė</dc:creator>
  <cp:keywords/>
  <dc:description/>
  <cp:lastModifiedBy>Paulius Kamaitis</cp:lastModifiedBy>
  <cp:revision>2</cp:revision>
  <dcterms:created xsi:type="dcterms:W3CDTF">2022-12-07T12:22:00Z</dcterms:created>
  <dcterms:modified xsi:type="dcterms:W3CDTF">2022-12-07T12:22:00Z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0x010100CF74C58A16058D49B5F9B26CE2C369B4</vt:lpwstr>
  </property>
  <property fmtid="{D5CDD505-2E9C-101B-9397-08002B2CF9AE}" pid="3" name="MediaServiceImageTags">
    <vt:lpwstr/>
  </property>
</Properties>
</file>