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AE1A" w14:textId="375B1658" w:rsidR="00C739BD" w:rsidRDefault="00FE7D2F" w:rsidP="00C739BD">
      <w:pPr>
        <w:widowControl w:val="0"/>
        <w:ind w:left="9072"/>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rsidP="00C739BD">
      <w:pPr>
        <w:widowControl w:val="0"/>
        <w:ind w:left="9072"/>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5BC449B7" w:rsidR="00482FB2" w:rsidRDefault="00727AE5">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4D10C0FB" w:rsidR="00482FB2" w:rsidRDefault="00727AE5" w:rsidP="0072575F">
      <w:pPr>
        <w:widowControl w:val="0"/>
        <w:jc w:val="center"/>
        <w:textAlignment w:val="baseline"/>
        <w:rPr>
          <w:szCs w:val="24"/>
        </w:rPr>
      </w:pPr>
      <w:r w:rsidRPr="00DB45CF">
        <w:rPr>
          <w:szCs w:val="24"/>
        </w:rPr>
        <w:t>20</w:t>
      </w:r>
      <w:r w:rsidRPr="00DB45CF">
        <w:rPr>
          <w:szCs w:val="24"/>
          <w:lang w:val="en-US"/>
        </w:rPr>
        <w:t>2</w:t>
      </w:r>
      <w:r w:rsidR="00A74F80">
        <w:rPr>
          <w:szCs w:val="24"/>
          <w:lang w:val="en-US"/>
        </w:rPr>
        <w:t>3</w:t>
      </w:r>
      <w:r w:rsidR="00DB45CF" w:rsidRPr="00DB45CF">
        <w:rPr>
          <w:szCs w:val="24"/>
          <w:lang w:val="en-US"/>
        </w:rPr>
        <w:t xml:space="preserve"> </w:t>
      </w:r>
      <w:r w:rsidR="00FE7D2F" w:rsidRPr="00DB45CF">
        <w:rPr>
          <w:szCs w:val="24"/>
        </w:rPr>
        <w:t xml:space="preserve">m. </w:t>
      </w:r>
      <w:r w:rsidR="0084138A">
        <w:rPr>
          <w:szCs w:val="24"/>
        </w:rPr>
        <w:t>vasario</w:t>
      </w:r>
      <w:r w:rsidR="00A74F80">
        <w:rPr>
          <w:szCs w:val="24"/>
        </w:rPr>
        <w:t xml:space="preserve"> </w:t>
      </w:r>
      <w:r w:rsidR="007B5514">
        <w:rPr>
          <w:szCs w:val="24"/>
          <w:lang w:val="en-US"/>
        </w:rPr>
        <w:t>2</w:t>
      </w:r>
      <w:r w:rsidR="0017122F">
        <w:rPr>
          <w:szCs w:val="24"/>
          <w:lang w:val="en-US"/>
        </w:rPr>
        <w:t>7</w:t>
      </w:r>
      <w:r w:rsidR="00AD5F78">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8763"/>
      </w:tblGrid>
      <w:tr w:rsidR="00482FB2" w14:paraId="77188082" w14:textId="77777777" w:rsidTr="24A942AF">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24A942AF">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2E6388C8" w:rsidR="00482FB2" w:rsidRPr="00222D43" w:rsidRDefault="24A942AF" w:rsidP="24A942AF">
            <w:pPr>
              <w:widowControl w:val="0"/>
              <w:jc w:val="both"/>
              <w:textAlignment w:val="baseline"/>
              <w:rPr>
                <w:i/>
                <w:iCs/>
              </w:rPr>
            </w:pPr>
            <w:r w:rsidRPr="24A942AF">
              <w:rPr>
                <w:i/>
                <w:iCs/>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sidR="00BF2914">
              <w:rPr>
                <w:i/>
                <w:iCs/>
              </w:rPr>
              <w:t xml:space="preserve">10 </w:t>
            </w:r>
            <w:r w:rsidRPr="24A942AF">
              <w:rPr>
                <w:i/>
                <w:iCs/>
              </w:rPr>
              <w:t xml:space="preserve">veiklos „Skatinti tiesioginių užsienio investicijų (toliau – TUI) pritraukimą į mokslinius tyrimus ir eksperimentinę plėtrą“ </w:t>
            </w:r>
            <w:r w:rsidR="00BF2914">
              <w:rPr>
                <w:i/>
                <w:iCs/>
              </w:rPr>
              <w:t xml:space="preserve">10.1 </w:t>
            </w:r>
            <w:r w:rsidRPr="24A942AF">
              <w:rPr>
                <w:i/>
                <w:iCs/>
              </w:rPr>
              <w:t xml:space="preserve">poveiklė „Skatinti aukštos pridėtinės vertės (toliau – APV) TUI paieškos ir pritraukimo veiklas Lietuvoje“ (Vidurio ir vakarų Lietuvos regionas) </w:t>
            </w:r>
          </w:p>
        </w:tc>
      </w:tr>
      <w:tr w:rsidR="00482FB2" w14:paraId="31AE92AE" w14:textId="77777777" w:rsidTr="24A942AF">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0B0F4C9A" w:rsidR="00482FB2" w:rsidRPr="00610722" w:rsidRDefault="00AD2813">
            <w:pPr>
              <w:widowControl w:val="0"/>
              <w:textAlignment w:val="baseline"/>
              <w:rPr>
                <w:i/>
                <w:iCs/>
                <w:szCs w:val="24"/>
              </w:rPr>
            </w:pPr>
            <w:r w:rsidRPr="00610722">
              <w:rPr>
                <w:i/>
                <w:iCs/>
                <w:szCs w:val="24"/>
              </w:rPr>
              <w:t xml:space="preserve">Poveiklei skiriama iki </w:t>
            </w:r>
            <w:r w:rsidR="00C9600D" w:rsidRPr="00610722">
              <w:rPr>
                <w:i/>
                <w:iCs/>
                <w:szCs w:val="24"/>
              </w:rPr>
              <w:t>3</w:t>
            </w:r>
            <w:r w:rsidRPr="00610722">
              <w:rPr>
                <w:i/>
                <w:iCs/>
                <w:szCs w:val="24"/>
              </w:rPr>
              <w:t xml:space="preserve"> mln. Eur.</w:t>
            </w:r>
          </w:p>
        </w:tc>
      </w:tr>
      <w:tr w:rsidR="00482FB2" w14:paraId="390279EA" w14:textId="77777777" w:rsidTr="24A942AF">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3CACD8F3"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rsidTr="24A942AF">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441C9328" w:rsidR="00482FB2" w:rsidRDefault="00E168FB" w:rsidP="00C224DD">
            <w:pPr>
              <w:widowControl w:val="0"/>
              <w:jc w:val="both"/>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r w:rsidR="00812B97">
              <w:rPr>
                <w:i/>
                <w:szCs w:val="24"/>
              </w:rPr>
              <w:t xml:space="preserve"> </w:t>
            </w:r>
            <w:r w:rsidR="00C224DD" w:rsidRPr="00C224DD">
              <w:rPr>
                <w:i/>
                <w:szCs w:val="24"/>
              </w:rPr>
              <w:t xml:space="preserve">1.1. uždavinys „Plėtoti ir stiprinti mokslinių tyrimų ir inovacinius pajėgumus ir diegti pažangiąsias </w:t>
            </w:r>
            <w:r w:rsidR="00C224DD" w:rsidRPr="00C224DD">
              <w:rPr>
                <w:i/>
                <w:szCs w:val="24"/>
              </w:rPr>
              <w:lastRenderedPageBreak/>
              <w:t>technologijas“.</w:t>
            </w:r>
          </w:p>
        </w:tc>
      </w:tr>
      <w:tr w:rsidR="00482FB2" w14:paraId="336BAD4A" w14:textId="77777777" w:rsidTr="24A942AF">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1BFB854A" w14:textId="34462FB0" w:rsidR="00482FB2" w:rsidRDefault="00C9600D">
            <w:pPr>
              <w:widowControl w:val="0"/>
              <w:textAlignment w:val="baseline"/>
              <w:rPr>
                <w:szCs w:val="24"/>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7122F">
              <w:rPr>
                <w:bCs/>
                <w:color w:val="2B579A"/>
                <w:shd w:val="clear" w:color="auto" w:fill="E6E6E6"/>
                <w:lang w:eastAsia="lt-LT"/>
              </w:rPr>
            </w:r>
            <w:r w:rsidR="0017122F">
              <w:rPr>
                <w:bCs/>
                <w:color w:val="2B579A"/>
                <w:shd w:val="clear" w:color="auto" w:fill="E6E6E6"/>
                <w:lang w:eastAsia="lt-LT"/>
              </w:rPr>
              <w:fldChar w:fldCharType="separate"/>
            </w:r>
            <w:r w:rsidRPr="0025387A">
              <w:rPr>
                <w:bCs/>
                <w:color w:val="2B579A"/>
                <w:shd w:val="clear" w:color="auto" w:fill="E6E6E6"/>
                <w:lang w:eastAsia="lt-LT"/>
              </w:rPr>
              <w:fldChar w:fldCharType="end"/>
            </w:r>
            <w:r>
              <w:rPr>
                <w:szCs w:val="24"/>
              </w:rPr>
              <w:t xml:space="preserve"> </w:t>
            </w:r>
            <w:r w:rsidR="00FE7D2F">
              <w:rPr>
                <w:szCs w:val="24"/>
              </w:rPr>
              <w:t xml:space="preserve"> Planavimo</w:t>
            </w:r>
          </w:p>
          <w:p w14:paraId="1B352361" w14:textId="5E459FA9" w:rsidR="00482FB2" w:rsidRDefault="00C9600D">
            <w:pPr>
              <w:widowControl w:val="0"/>
              <w:textAlignment w:val="baseline"/>
              <w:rPr>
                <w:szCs w:val="24"/>
              </w:rPr>
            </w:pPr>
            <w:r>
              <w:rPr>
                <w:b/>
                <w:bCs/>
                <w:szCs w:val="24"/>
                <w:lang w:eastAsia="lt-LT"/>
              </w:rPr>
              <w:t>□</w:t>
            </w:r>
            <w:r w:rsidR="00E168FB">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rsidTr="24A942AF">
        <w:tc>
          <w:tcPr>
            <w:tcW w:w="6345" w:type="dxa"/>
            <w:shd w:val="clear" w:color="auto" w:fill="auto"/>
            <w:vAlign w:val="center"/>
          </w:tcPr>
          <w:p w14:paraId="44E3D02A" w14:textId="74B85A6C" w:rsidR="00482FB2" w:rsidRDefault="00FE7D2F">
            <w:pPr>
              <w:widowControl w:val="0"/>
              <w:textAlignment w:val="baseline"/>
              <w:rPr>
                <w:b/>
                <w:szCs w:val="24"/>
              </w:rPr>
            </w:pPr>
            <w:r>
              <w:rPr>
                <w:b/>
                <w:szCs w:val="24"/>
              </w:rPr>
              <w:t xml:space="preserve">Atitiktis horizontaliesiems principams </w:t>
            </w:r>
          </w:p>
        </w:tc>
        <w:tc>
          <w:tcPr>
            <w:tcW w:w="9008" w:type="dxa"/>
            <w:shd w:val="clear" w:color="auto" w:fill="auto"/>
            <w:vAlign w:val="center"/>
          </w:tcPr>
          <w:p w14:paraId="5E3D92BA" w14:textId="5620E820" w:rsidR="006722FB" w:rsidRPr="006722FB" w:rsidRDefault="00812B97" w:rsidP="006722FB">
            <w:pPr>
              <w:tabs>
                <w:tab w:val="left" w:pos="860"/>
              </w:tabs>
              <w:jc w:val="both"/>
              <w:rPr>
                <w:rFonts w:eastAsiaTheme="minorHAnsi"/>
                <w:i/>
                <w:iCs/>
                <w:szCs w:val="24"/>
              </w:rPr>
            </w:pPr>
            <w:r>
              <w:rPr>
                <w:rFonts w:eastAsiaTheme="minorHAnsi"/>
                <w:i/>
                <w:iCs/>
                <w:szCs w:val="24"/>
              </w:rPr>
              <w:t>Poveiklė</w:t>
            </w:r>
            <w:r w:rsidR="006722FB" w:rsidRPr="006722FB">
              <w:rPr>
                <w:rFonts w:eastAsiaTheme="minorHAnsi"/>
                <w:i/>
                <w:iCs/>
                <w:szCs w:val="24"/>
              </w:rPr>
              <w:t xml:space="preserve"> tiesiogiai prisideda prie inovatyvumo (kūrybingumo) horizontaliojo principo, kuris įgyvendinamas per projektų veiklas, projekto vykdytojus: skatinamos APV TUI paieškos ir pritraukimo veiklos</w:t>
            </w:r>
            <w:r>
              <w:rPr>
                <w:rFonts w:eastAsiaTheme="minorHAnsi"/>
                <w:i/>
                <w:iCs/>
                <w:szCs w:val="24"/>
              </w:rPr>
              <w:t>.</w:t>
            </w:r>
          </w:p>
          <w:p w14:paraId="22CF2521" w14:textId="22068857" w:rsidR="006722FB" w:rsidRDefault="00812B97" w:rsidP="006722FB">
            <w:pPr>
              <w:tabs>
                <w:tab w:val="left" w:pos="860"/>
              </w:tabs>
              <w:jc w:val="both"/>
              <w:rPr>
                <w:rFonts w:eastAsiaTheme="minorHAnsi"/>
                <w:i/>
                <w:iCs/>
                <w:szCs w:val="24"/>
              </w:rPr>
            </w:pPr>
            <w:r>
              <w:rPr>
                <w:rFonts w:eastAsiaTheme="minorHAnsi"/>
                <w:i/>
                <w:iCs/>
                <w:szCs w:val="24"/>
              </w:rPr>
              <w:t>Poveiklė</w:t>
            </w:r>
            <w:r w:rsidR="006722FB" w:rsidRPr="006722FB">
              <w:rPr>
                <w:rFonts w:eastAsiaTheme="minorHAnsi"/>
                <w:i/>
                <w:iCs/>
                <w:szCs w:val="24"/>
              </w:rPr>
              <w:t xml:space="preserve"> tiesiogiai neprisideda prie darnaus vystymosi principo. </w:t>
            </w:r>
            <w:r>
              <w:rPr>
                <w:rFonts w:eastAsiaTheme="minorHAnsi"/>
                <w:i/>
                <w:iCs/>
                <w:szCs w:val="24"/>
              </w:rPr>
              <w:t>Poveiklė</w:t>
            </w:r>
            <w:r w:rsidR="006722FB" w:rsidRPr="006722FB">
              <w:rPr>
                <w:rFonts w:eastAsiaTheme="minorHAnsi"/>
                <w:i/>
                <w:iCs/>
                <w:szCs w:val="24"/>
              </w:rPr>
              <w:t xml:space="preserve">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1DF77FA6" w:rsidR="00853C95" w:rsidRPr="00853C95" w:rsidRDefault="004F3DD6" w:rsidP="001E48D7">
            <w:pPr>
              <w:tabs>
                <w:tab w:val="left" w:pos="860"/>
              </w:tabs>
              <w:jc w:val="both"/>
              <w:rPr>
                <w:i/>
                <w:iCs/>
                <w:color w:val="FF0000"/>
                <w:szCs w:val="24"/>
              </w:rPr>
            </w:pPr>
            <w:r w:rsidRPr="003E4D7D">
              <w:rPr>
                <w:i/>
                <w:szCs w:val="24"/>
              </w:rPr>
              <w:t>Pov</w:t>
            </w:r>
            <w:r w:rsidR="00853C95" w:rsidRPr="003E4D7D">
              <w:rPr>
                <w:i/>
                <w:szCs w:val="24"/>
              </w:rPr>
              <w:t>eikl</w:t>
            </w:r>
            <w:r w:rsidRPr="003E4D7D">
              <w:rPr>
                <w:i/>
                <w:szCs w:val="24"/>
              </w:rPr>
              <w:t>ė</w:t>
            </w:r>
            <w:r w:rsidR="00853C95" w:rsidRPr="003E4D7D">
              <w:rPr>
                <w:i/>
                <w:szCs w:val="24"/>
              </w:rPr>
              <w:t>, vadovaujantis</w:t>
            </w:r>
            <w:r w:rsidR="00B72B9D" w:rsidRPr="003E4D7D">
              <w:rPr>
                <w:i/>
                <w:szCs w:val="24"/>
              </w:rPr>
              <w:t xml:space="preserve"> </w:t>
            </w:r>
            <w:hyperlink r:id="rId14" w:history="1">
              <w:r w:rsidR="00853C95" w:rsidRPr="003E4D7D">
                <w:rPr>
                  <w:i/>
                  <w:szCs w:val="24"/>
                  <w:u w:val="single"/>
                </w:rPr>
                <w:t>2021</w:t>
              </w:r>
              <w:r w:rsidR="00CE45A8" w:rsidRPr="003E4D7D">
                <w:rPr>
                  <w:i/>
                  <w:szCs w:val="24"/>
                  <w:u w:val="single"/>
                </w:rPr>
                <w:t> m.</w:t>
              </w:r>
              <w:r w:rsidR="00853C95" w:rsidRPr="003E4D7D">
                <w:rPr>
                  <w:i/>
                  <w:szCs w:val="24"/>
                  <w:u w:val="single"/>
                </w:rPr>
                <w:t xml:space="preserve"> vasario 1</w:t>
              </w:r>
              <w:r w:rsidR="00B72B9D" w:rsidRPr="003E4D7D">
                <w:rPr>
                  <w:i/>
                  <w:szCs w:val="24"/>
                  <w:u w:val="single"/>
                </w:rPr>
                <w:t>8</w:t>
              </w:r>
              <w:r w:rsidR="00853C95" w:rsidRPr="003E4D7D">
                <w:rPr>
                  <w:i/>
                  <w:szCs w:val="24"/>
                  <w:u w:val="single"/>
                </w:rPr>
                <w:t xml:space="preserve"> d. </w:t>
              </w:r>
              <w:r w:rsidR="00B72B9D" w:rsidRPr="003E4D7D">
                <w:rPr>
                  <w:i/>
                  <w:szCs w:val="24"/>
                  <w:u w:val="single"/>
                </w:rPr>
                <w:t xml:space="preserve">Europos Komisijos pranešimu 2021/C 58/01 </w:t>
              </w:r>
              <w:r w:rsidR="00853C95" w:rsidRPr="003E4D7D">
                <w:rPr>
                  <w:i/>
                  <w:szCs w:val="24"/>
                  <w:u w:val="single"/>
                </w:rPr>
                <w:t>patvirtintomis Reikšmingos žalos nedarymo principo taikymo pagal Ekonomikos atsparumo ir didinimo priemonės reglamentą techninėmis gairėmis</w:t>
              </w:r>
            </w:hyperlink>
            <w:r w:rsidR="00853C95" w:rsidRPr="003E4D7D">
              <w:rPr>
                <w:i/>
                <w:szCs w:val="24"/>
              </w:rPr>
              <w:t xml:space="preserve">, atitinka reikšmingos žalos nedarymo principą, nes neturi neigiamo numatomo poveikio </w:t>
            </w:r>
            <w:r w:rsidR="00057DCE" w:rsidRPr="003E4D7D">
              <w:rPr>
                <w:i/>
                <w:szCs w:val="24"/>
              </w:rPr>
              <w:t>6 </w:t>
            </w:r>
            <w:r w:rsidR="00853C95" w:rsidRPr="003E4D7D">
              <w:rPr>
                <w:i/>
                <w:szCs w:val="24"/>
              </w:rPr>
              <w:t xml:space="preserve">aplinkos tikslams, nurodytiems </w:t>
            </w:r>
            <w:hyperlink r:id="rId15" w:history="1">
              <w:r w:rsidR="00853C95" w:rsidRPr="003E4D7D">
                <w:rPr>
                  <w:i/>
                  <w:szCs w:val="24"/>
                  <w:u w:val="single"/>
                </w:rPr>
                <w:t>2020</w:t>
              </w:r>
              <w:r w:rsidR="00CE45A8" w:rsidRPr="003E4D7D">
                <w:rPr>
                  <w:i/>
                  <w:szCs w:val="24"/>
                  <w:u w:val="single"/>
                </w:rPr>
                <w:t> </w:t>
              </w:r>
              <w:r w:rsidR="00853C95" w:rsidRPr="003E4D7D">
                <w:rPr>
                  <w:i/>
                  <w:szCs w:val="24"/>
                  <w:u w:val="single"/>
                </w:rPr>
                <w:t>m. birželio 18 d. Europos Parlamento ir Tarybos reglamento (ES) Nr. 2020/852 dėl sistemos tvariam investavimui palengvinti sukūrimo, kuriuo iš dalies keičiamas Reglamentas (ES) 2019/2088</w:t>
              </w:r>
            </w:hyperlink>
            <w:r w:rsidR="00853C95" w:rsidRPr="003E4D7D">
              <w:rPr>
                <w:i/>
                <w:szCs w:val="24"/>
              </w:rPr>
              <w:t>, 17 straipsnyje</w:t>
            </w:r>
            <w:r w:rsidR="00853C95" w:rsidRPr="003E4D7D">
              <w:rPr>
                <w:rFonts w:ascii="Helv" w:hAnsi="Helv" w:cs="Helv"/>
                <w:i/>
                <w:szCs w:val="24"/>
              </w:rPr>
              <w:t>,</w:t>
            </w:r>
            <w:r w:rsidR="00853C95" w:rsidRPr="003E4D7D">
              <w:rPr>
                <w:i/>
                <w:szCs w:val="24"/>
              </w:rPr>
              <w:t xml:space="preserve"> arba numatomas jų poveikis yra nereikšmingas, t. y. nedaro tiesioginio </w:t>
            </w:r>
            <w:r w:rsidR="00853C95" w:rsidRPr="003E4D7D">
              <w:rPr>
                <w:i/>
                <w:color w:val="000000"/>
                <w:szCs w:val="24"/>
              </w:rPr>
              <w:t>ir pirminio netiesioginio poveikio per visą gyvavimo ciklą</w:t>
            </w:r>
            <w:r w:rsidR="00853C95" w:rsidRPr="003E4D7D">
              <w:rPr>
                <w:rFonts w:ascii="Helv" w:hAnsi="Helv" w:cs="Helv"/>
                <w:i/>
                <w:color w:val="000000"/>
                <w:szCs w:val="24"/>
              </w:rPr>
              <w:t>.</w:t>
            </w:r>
          </w:p>
        </w:tc>
      </w:tr>
      <w:tr w:rsidR="00482FB2" w14:paraId="54710AA5" w14:textId="77777777" w:rsidTr="24A942AF">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58044EDD" w:rsidR="00A41296" w:rsidRPr="00300D94" w:rsidRDefault="00A41296" w:rsidP="00300D94">
            <w:pPr>
              <w:widowControl w:val="0"/>
              <w:jc w:val="both"/>
              <w:textAlignment w:val="baseline"/>
              <w:rPr>
                <w:bCs/>
                <w:i/>
                <w:color w:val="FF0000"/>
                <w:szCs w:val="24"/>
              </w:rPr>
            </w:pPr>
            <w:r>
              <w:rPr>
                <w:i/>
                <w:szCs w:val="24"/>
              </w:rPr>
              <w:t xml:space="preserve">Poveiklė </w:t>
            </w:r>
            <w:r w:rsidRPr="001306F3">
              <w:rPr>
                <w:i/>
                <w:szCs w:val="24"/>
              </w:rPr>
              <w:t>nepažeidžia</w:t>
            </w:r>
            <w:r w:rsidRPr="00B55624">
              <w:rPr>
                <w:i/>
                <w:sz w:val="20"/>
              </w:rPr>
              <w:t xml:space="preserve"> </w:t>
            </w:r>
            <w:r w:rsidR="0021091A">
              <w:rPr>
                <w:bCs/>
                <w:i/>
                <w:iCs/>
              </w:rPr>
              <w:t>C</w:t>
            </w:r>
            <w:r w:rsidRPr="001306F3">
              <w:rPr>
                <w:bCs/>
                <w:i/>
                <w:iCs/>
              </w:rPr>
              <w:t>hartijos pagrindin</w:t>
            </w:r>
            <w:r>
              <w:rPr>
                <w:bCs/>
                <w:i/>
                <w:iCs/>
              </w:rPr>
              <w:t>ių</w:t>
            </w:r>
            <w:r w:rsidRPr="001306F3">
              <w:rPr>
                <w:bCs/>
                <w:i/>
                <w:iCs/>
              </w:rPr>
              <w:t xml:space="preserve"> teis</w:t>
            </w:r>
            <w:r>
              <w:rPr>
                <w:bCs/>
                <w:i/>
                <w:iCs/>
              </w:rPr>
              <w:t>ių</w:t>
            </w:r>
            <w:r w:rsidRPr="001306F3">
              <w:rPr>
                <w:bCs/>
                <w:i/>
                <w:iCs/>
              </w:rPr>
              <w:t>:</w:t>
            </w:r>
            <w:r w:rsidR="005640F4">
              <w:rPr>
                <w:bCs/>
                <w:i/>
                <w:iCs/>
              </w:rPr>
              <w:t xml:space="preserve"> </w:t>
            </w:r>
            <w:r w:rsidRPr="001306F3">
              <w:rPr>
                <w:bCs/>
                <w:i/>
                <w:iCs/>
              </w:rPr>
              <w:t>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8948"/>
      </w:tblGrid>
      <w:tr w:rsidR="0031791D" w14:paraId="51B3363E" w14:textId="77777777" w:rsidTr="000B0A60">
        <w:tc>
          <w:tcPr>
            <w:tcW w:w="6044"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color w:val="2B579A"/>
                <w:shd w:val="clear" w:color="auto" w:fill="E6E6E6"/>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17122F">
              <w:rPr>
                <w:color w:val="2B579A"/>
                <w:shd w:val="clear" w:color="auto" w:fill="E6E6E6"/>
                <w:lang w:eastAsia="lt-LT"/>
              </w:rPr>
            </w:r>
            <w:r w:rsidR="0017122F">
              <w:rPr>
                <w:color w:val="2B579A"/>
                <w:shd w:val="clear" w:color="auto" w:fill="E6E6E6"/>
                <w:lang w:eastAsia="lt-LT"/>
              </w:rPr>
              <w:fldChar w:fldCharType="separate"/>
            </w:r>
            <w:r w:rsidR="004F30B0" w:rsidRPr="603E2C61">
              <w:rPr>
                <w:color w:val="2B579A"/>
                <w:shd w:val="clear" w:color="auto" w:fill="E6E6E6"/>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lastRenderedPageBreak/>
              <w:t>(Pažymimas vienas iš galimų projektų atrankos kriterijų tipų.)</w:t>
            </w:r>
          </w:p>
        </w:tc>
        <w:tc>
          <w:tcPr>
            <w:tcW w:w="894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color w:val="2B579A"/>
                <w:shd w:val="clear" w:color="auto" w:fill="E6E6E6"/>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17122F">
              <w:rPr>
                <w:bCs/>
                <w:color w:val="2B579A"/>
                <w:shd w:val="clear" w:color="auto" w:fill="E6E6E6"/>
                <w:lang w:eastAsia="lt-LT"/>
              </w:rPr>
            </w:r>
            <w:r w:rsidR="0017122F">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w:t>
            </w:r>
            <w:r w:rsidR="00FE7D2F">
              <w:rPr>
                <w:b/>
                <w:bCs/>
                <w:szCs w:val="24"/>
                <w:lang w:eastAsia="lt-LT"/>
              </w:rPr>
              <w:t xml:space="preserve"> Nustatymas</w:t>
            </w:r>
          </w:p>
          <w:p w14:paraId="3EBC1D0C" w14:textId="77415E0F" w:rsidR="00482FB2" w:rsidRDefault="00FE7D2F">
            <w:pPr>
              <w:widowControl w:val="0"/>
              <w:jc w:val="both"/>
              <w:textAlignment w:val="baseline"/>
              <w:rPr>
                <w:szCs w:val="24"/>
              </w:rPr>
            </w:pPr>
            <w:r>
              <w:rPr>
                <w:b/>
                <w:bCs/>
                <w:szCs w:val="24"/>
                <w:lang w:eastAsia="lt-LT"/>
              </w:rPr>
              <w:t>□ Keitimas</w:t>
            </w:r>
            <w:r w:rsidR="001665C6">
              <w:rPr>
                <w:b/>
                <w:bCs/>
                <w:szCs w:val="24"/>
                <w:lang w:eastAsia="lt-LT"/>
              </w:rPr>
              <w:t xml:space="preserve"> </w:t>
            </w:r>
          </w:p>
        </w:tc>
      </w:tr>
      <w:tr w:rsidR="0031791D" w14:paraId="6C9B72A7" w14:textId="77777777" w:rsidTr="000B0A60">
        <w:tc>
          <w:tcPr>
            <w:tcW w:w="6044"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948" w:type="dxa"/>
            <w:shd w:val="clear" w:color="auto" w:fill="auto"/>
          </w:tcPr>
          <w:p w14:paraId="794524A3" w14:textId="26DEBFE7" w:rsidR="00482FB2" w:rsidRPr="00A80B56" w:rsidRDefault="00300D94" w:rsidP="00CA20BD">
            <w:pPr>
              <w:widowControl w:val="0"/>
              <w:jc w:val="both"/>
              <w:textAlignment w:val="baseline"/>
              <w:rPr>
                <w:bCs/>
                <w:i/>
                <w:szCs w:val="24"/>
                <w:lang w:eastAsia="lt-LT"/>
              </w:rPr>
            </w:pPr>
            <w:r w:rsidRPr="00A80B56">
              <w:rPr>
                <w:b/>
                <w:i/>
                <w:szCs w:val="24"/>
                <w:lang w:eastAsia="lt-LT"/>
              </w:rPr>
              <w:t>Projek</w:t>
            </w:r>
            <w:r w:rsidR="00BF60BB" w:rsidRPr="00A80B56">
              <w:rPr>
                <w:b/>
                <w:i/>
                <w:szCs w:val="24"/>
                <w:lang w:eastAsia="lt-LT"/>
              </w:rPr>
              <w:t>tas</w:t>
            </w:r>
            <w:r w:rsidRPr="00A80B56">
              <w:rPr>
                <w:b/>
                <w:i/>
                <w:szCs w:val="24"/>
                <w:lang w:eastAsia="lt-LT"/>
              </w:rPr>
              <w:t xml:space="preserve"> atitinka </w:t>
            </w:r>
            <w:hyperlink r:id="rId16" w:history="1">
              <w:r w:rsidRPr="003B05F4">
                <w:rPr>
                  <w:rStyle w:val="Hipersaitas"/>
                  <w:b/>
                  <w:bCs/>
                  <w:i/>
                  <w:color w:val="auto"/>
                  <w:szCs w:val="24"/>
                  <w:lang w:eastAsia="lt-LT"/>
                </w:rPr>
                <w:t>Mokslinių tyrimų ir eksperimentinės plėtros ir inovacijų (sumaniosios specializacijos)</w:t>
              </w:r>
              <w:r w:rsidR="00B72B9D" w:rsidRPr="003B05F4">
                <w:rPr>
                  <w:rStyle w:val="Hipersaitas"/>
                  <w:b/>
                  <w:bCs/>
                  <w:i/>
                  <w:color w:val="auto"/>
                  <w:szCs w:val="24"/>
                  <w:lang w:eastAsia="lt-LT"/>
                </w:rPr>
                <w:t xml:space="preserve"> </w:t>
              </w:r>
              <w:r w:rsidRPr="003B05F4">
                <w:rPr>
                  <w:rStyle w:val="Hipersaitas"/>
                  <w:b/>
                  <w:bCs/>
                  <w:i/>
                  <w:color w:val="auto"/>
                  <w:szCs w:val="24"/>
                  <w:lang w:eastAsia="lt-LT"/>
                </w:rPr>
                <w:t>koncepcijos</w:t>
              </w:r>
              <w:r w:rsidR="00823A4E" w:rsidRPr="003B05F4">
                <w:rPr>
                  <w:rStyle w:val="Hipersaitas"/>
                  <w:b/>
                  <w:bCs/>
                  <w:i/>
                  <w:color w:val="auto"/>
                  <w:szCs w:val="24"/>
                  <w:lang w:eastAsia="lt-LT"/>
                </w:rPr>
                <w:t xml:space="preserve">, patvirtintos </w:t>
              </w:r>
              <w:r w:rsidR="008D34C2" w:rsidRPr="003B05F4">
                <w:rPr>
                  <w:rStyle w:val="Hipersaitas"/>
                  <w:b/>
                  <w:bCs/>
                  <w:i/>
                  <w:color w:val="auto"/>
                  <w:szCs w:val="24"/>
                  <w:lang w:eastAsia="lt-LT"/>
                </w:rPr>
                <w:t>Lietuvos Respublikos Vyriausybės 20</w:t>
              </w:r>
              <w:r w:rsidR="008D34C2" w:rsidRPr="003B05F4">
                <w:rPr>
                  <w:rStyle w:val="Hipersaitas"/>
                  <w:b/>
                  <w:i/>
                  <w:color w:val="auto"/>
                  <w:szCs w:val="24"/>
                  <w:lang w:eastAsia="lt-LT"/>
                </w:rPr>
                <w:t>22</w:t>
              </w:r>
              <w:r w:rsidR="008D34C2" w:rsidRPr="003B05F4">
                <w:rPr>
                  <w:rStyle w:val="Hipersaitas"/>
                  <w:b/>
                  <w:bCs/>
                  <w:i/>
                  <w:color w:val="auto"/>
                  <w:szCs w:val="24"/>
                  <w:lang w:eastAsia="lt-LT"/>
                </w:rPr>
                <w:t xml:space="preserve"> m. rugpjūčio 17 d. nutarimu Nr.</w:t>
              </w:r>
              <w:r w:rsidR="0021091A" w:rsidRPr="003B05F4">
                <w:rPr>
                  <w:rStyle w:val="Hipersaitas"/>
                  <w:b/>
                  <w:bCs/>
                  <w:i/>
                  <w:color w:val="auto"/>
                  <w:szCs w:val="24"/>
                  <w:lang w:eastAsia="lt-LT"/>
                </w:rPr>
                <w:t> </w:t>
              </w:r>
              <w:r w:rsidR="008D34C2" w:rsidRPr="003B05F4">
                <w:rPr>
                  <w:rStyle w:val="Hipersaitas"/>
                  <w:b/>
                  <w:bCs/>
                  <w:i/>
                  <w:color w:val="auto"/>
                  <w:szCs w:val="24"/>
                  <w:lang w:eastAsia="lt-LT"/>
                </w:rPr>
                <w:t xml:space="preserve">835 „Dėl </w:t>
              </w:r>
              <w:r w:rsidR="0021091A" w:rsidRPr="003B05F4">
                <w:rPr>
                  <w:rStyle w:val="Hipersaitas"/>
                  <w:b/>
                  <w:bCs/>
                  <w:i/>
                  <w:color w:val="auto"/>
                  <w:szCs w:val="24"/>
                  <w:lang w:eastAsia="lt-LT"/>
                </w:rPr>
                <w:t>M</w:t>
              </w:r>
              <w:r w:rsidR="008D34C2" w:rsidRPr="003B05F4">
                <w:rPr>
                  <w:rStyle w:val="Hipersaitas"/>
                  <w:b/>
                  <w:bCs/>
                  <w:i/>
                  <w:color w:val="auto"/>
                  <w:szCs w:val="24"/>
                  <w:lang w:eastAsia="lt-LT"/>
                </w:rPr>
                <w:t>okslinių tyrimų ir eksperimentinės plėtros ir inovacijų (sumaniosios specializacijos) koncepcijos patvirtinimo“</w:t>
              </w:r>
              <w:r w:rsidR="0021091A" w:rsidRPr="003B05F4">
                <w:rPr>
                  <w:rStyle w:val="Hipersaitas"/>
                  <w:b/>
                  <w:bCs/>
                  <w:i/>
                  <w:color w:val="auto"/>
                  <w:szCs w:val="24"/>
                  <w:lang w:eastAsia="lt-LT"/>
                </w:rPr>
                <w:t>,</w:t>
              </w:r>
              <w:r w:rsidRPr="003B05F4">
                <w:rPr>
                  <w:rStyle w:val="Hipersaitas"/>
                  <w:b/>
                  <w:bCs/>
                  <w:i/>
                  <w:color w:val="auto"/>
                  <w:szCs w:val="24"/>
                  <w:lang w:eastAsia="lt-LT"/>
                </w:rPr>
                <w:t xml:space="preserve"> nuostatas</w:t>
              </w:r>
            </w:hyperlink>
            <w:r w:rsidR="005B45DC" w:rsidRPr="00A80B56">
              <w:rPr>
                <w:b/>
                <w:bCs/>
                <w:i/>
                <w:szCs w:val="24"/>
                <w:lang w:eastAsia="lt-LT"/>
              </w:rPr>
              <w:t xml:space="preserve"> </w:t>
            </w:r>
            <w:r w:rsidR="005B45DC" w:rsidRPr="00A80B56">
              <w:rPr>
                <w:b/>
                <w:i/>
                <w:szCs w:val="24"/>
                <w:lang w:eastAsia="lt-LT"/>
              </w:rPr>
              <w:t xml:space="preserve">(toliau </w:t>
            </w:r>
            <w:r w:rsidR="005B45DC" w:rsidRPr="00A80B56">
              <w:rPr>
                <w:b/>
                <w:i/>
                <w:iCs/>
                <w:szCs w:val="24"/>
              </w:rPr>
              <w:t>– Koncepcij</w:t>
            </w:r>
            <w:r w:rsidR="0004074D" w:rsidRPr="00A80B56">
              <w:rPr>
                <w:b/>
                <w:i/>
                <w:iCs/>
                <w:szCs w:val="24"/>
              </w:rPr>
              <w:t>a</w:t>
            </w:r>
            <w:r w:rsidR="005B45DC" w:rsidRPr="00A80B56">
              <w:rPr>
                <w:b/>
                <w:i/>
                <w:iCs/>
                <w:szCs w:val="24"/>
              </w:rPr>
              <w:t>)</w:t>
            </w:r>
            <w:r w:rsidRPr="00A80B56">
              <w:rPr>
                <w:b/>
                <w:i/>
                <w:szCs w:val="24"/>
                <w:lang w:eastAsia="lt-LT"/>
              </w:rPr>
              <w:t xml:space="preserve"> ir bent vieno</w:t>
            </w:r>
            <w:r w:rsidR="005B45DC" w:rsidRPr="00A80B56">
              <w:rPr>
                <w:b/>
                <w:i/>
                <w:szCs w:val="24"/>
                <w:lang w:eastAsia="lt-LT"/>
              </w:rPr>
              <w:t xml:space="preserve"> Koncepcijos</w:t>
            </w:r>
            <w:r w:rsidRPr="00A80B56">
              <w:rPr>
                <w:b/>
                <w:i/>
                <w:szCs w:val="24"/>
                <w:lang w:eastAsia="lt-LT"/>
              </w:rPr>
              <w:t xml:space="preserve"> </w:t>
            </w:r>
            <w:r w:rsidR="007A4B84" w:rsidRPr="00A80B56">
              <w:rPr>
                <w:b/>
                <w:i/>
                <w:szCs w:val="24"/>
                <w:lang w:eastAsia="lt-LT"/>
              </w:rPr>
              <w:t>mokslinių tyrimų</w:t>
            </w:r>
            <w:r w:rsidR="0004074D" w:rsidRPr="00A80B56">
              <w:rPr>
                <w:b/>
                <w:i/>
                <w:szCs w:val="24"/>
                <w:lang w:eastAsia="lt-LT"/>
              </w:rPr>
              <w:t xml:space="preserve"> ir eksperimentinės plėtros ir inovacijų (sumaniosios specializacijos) </w:t>
            </w:r>
            <w:r w:rsidRPr="00A80B56">
              <w:rPr>
                <w:b/>
                <w:i/>
                <w:szCs w:val="24"/>
                <w:lang w:eastAsia="lt-LT"/>
              </w:rPr>
              <w:t xml:space="preserve">prioriteto </w:t>
            </w:r>
            <w:r w:rsidR="00A35CDE" w:rsidRPr="00A80B56">
              <w:rPr>
                <w:b/>
                <w:i/>
                <w:szCs w:val="24"/>
                <w:lang w:eastAsia="lt-LT"/>
              </w:rPr>
              <w:t xml:space="preserve">(toliau – MTEPI prioritetas) </w:t>
            </w:r>
            <w:r w:rsidRPr="00A80B56">
              <w:rPr>
                <w:b/>
                <w:i/>
                <w:szCs w:val="24"/>
                <w:lang w:eastAsia="lt-LT"/>
              </w:rPr>
              <w:t>įgyvendinimo tematiką</w:t>
            </w:r>
            <w:r w:rsidR="00282C61" w:rsidRPr="00A80B56">
              <w:rPr>
                <w:b/>
                <w:i/>
                <w:szCs w:val="24"/>
                <w:lang w:eastAsia="lt-LT"/>
              </w:rPr>
              <w:t>.</w:t>
            </w:r>
          </w:p>
        </w:tc>
      </w:tr>
      <w:tr w:rsidR="0031791D" w14:paraId="225452A9" w14:textId="77777777" w:rsidTr="000B0A60">
        <w:tc>
          <w:tcPr>
            <w:tcW w:w="6044"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948" w:type="dxa"/>
            <w:shd w:val="clear" w:color="auto" w:fill="auto"/>
          </w:tcPr>
          <w:p w14:paraId="74595665" w14:textId="6BDB1D04" w:rsidR="00482FB2" w:rsidRDefault="00497B47">
            <w:pPr>
              <w:widowControl w:val="0"/>
              <w:jc w:val="both"/>
              <w:textAlignment w:val="baseline"/>
              <w:rPr>
                <w:bCs/>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projektas prisideda prie </w:t>
            </w:r>
            <w:r w:rsidR="005B45DC">
              <w:rPr>
                <w:bCs/>
                <w:i/>
                <w:szCs w:val="24"/>
                <w:lang w:eastAsia="lt-LT"/>
              </w:rPr>
              <w:t>K</w:t>
            </w:r>
            <w:r w:rsidR="00F14D95">
              <w:rPr>
                <w:bCs/>
                <w:i/>
                <w:szCs w:val="24"/>
                <w:lang w:eastAsia="lt-LT"/>
              </w:rPr>
              <w:t xml:space="preserve">oncepcijos </w:t>
            </w:r>
            <w:r w:rsidR="000F6B6F" w:rsidRPr="000F6B6F">
              <w:rPr>
                <w:bCs/>
                <w:i/>
                <w:szCs w:val="24"/>
                <w:lang w:eastAsia="lt-LT"/>
              </w:rPr>
              <w:t>ir atitinka bent vieno</w:t>
            </w:r>
            <w:r w:rsidR="007F5006">
              <w:rPr>
                <w:bCs/>
                <w:i/>
                <w:szCs w:val="24"/>
                <w:lang w:eastAsia="lt-LT"/>
              </w:rPr>
              <w:t xml:space="preserve"> Koncepcijos</w:t>
            </w:r>
            <w:r w:rsidR="000F6B6F" w:rsidRPr="000F6B6F">
              <w:rPr>
                <w:bCs/>
                <w:i/>
                <w:szCs w:val="24"/>
                <w:lang w:eastAsia="lt-LT"/>
              </w:rPr>
              <w:t xml:space="preserve"> </w:t>
            </w:r>
            <w:r w:rsidR="00A35CDE">
              <w:rPr>
                <w:bCs/>
                <w:i/>
                <w:szCs w:val="24"/>
                <w:lang w:eastAsia="lt-LT"/>
              </w:rPr>
              <w:t xml:space="preserve">MTEPI </w:t>
            </w:r>
            <w:r w:rsidR="00080D57" w:rsidRPr="00080D57">
              <w:rPr>
                <w:bCs/>
                <w:i/>
                <w:szCs w:val="24"/>
                <w:lang w:eastAsia="lt-LT"/>
              </w:rPr>
              <w:t xml:space="preserve"> </w:t>
            </w:r>
            <w:r w:rsidR="000F6B6F" w:rsidRPr="000F6B6F">
              <w:rPr>
                <w:bCs/>
                <w:i/>
                <w:szCs w:val="24"/>
                <w:lang w:eastAsia="lt-LT"/>
              </w:rPr>
              <w:t>prioriteto įgyvendinimo tematiką</w:t>
            </w:r>
            <w:r w:rsidR="000F6B6F">
              <w:rPr>
                <w:bCs/>
                <w:i/>
                <w:szCs w:val="24"/>
                <w:lang w:eastAsia="lt-LT"/>
              </w:rPr>
              <w:t>.</w:t>
            </w:r>
          </w:p>
        </w:tc>
      </w:tr>
      <w:tr w:rsidR="0031791D" w14:paraId="394004C0" w14:textId="77777777" w:rsidTr="000B0A60">
        <w:tc>
          <w:tcPr>
            <w:tcW w:w="6044"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948" w:type="dxa"/>
            <w:shd w:val="clear" w:color="auto" w:fill="auto"/>
          </w:tcPr>
          <w:p w14:paraId="11B75D9D" w14:textId="3FD5E370"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sidR="000E182F">
              <w:rPr>
                <w:bCs/>
                <w:i/>
                <w:iCs/>
                <w:lang w:eastAsia="lt-LT"/>
              </w:rPr>
              <w:t>atitinka</w:t>
            </w:r>
            <w:r w:rsidRPr="001E736E">
              <w:rPr>
                <w:bCs/>
                <w:i/>
                <w:iCs/>
                <w:lang w:eastAsia="lt-LT"/>
              </w:rPr>
              <w:t xml:space="preserve"> </w:t>
            </w:r>
            <w:r w:rsidR="000E182F" w:rsidRPr="000E182F">
              <w:rPr>
                <w:bCs/>
                <w:i/>
                <w:iCs/>
                <w:lang w:eastAsia="lt-LT"/>
              </w:rPr>
              <w:t xml:space="preserve">Investicijų programos </w:t>
            </w:r>
            <w:r w:rsidR="008C0066" w:rsidRPr="000E182F">
              <w:rPr>
                <w:bCs/>
                <w:i/>
                <w:iCs/>
                <w:lang w:eastAsia="lt-LT"/>
              </w:rPr>
              <w:t>1</w:t>
            </w:r>
            <w:r w:rsidR="008C0066">
              <w:rPr>
                <w:bCs/>
                <w:i/>
                <w:iCs/>
                <w:lang w:eastAsia="lt-LT"/>
              </w:rPr>
              <w:t> </w:t>
            </w:r>
            <w:r w:rsidR="000E182F" w:rsidRPr="000E182F">
              <w:rPr>
                <w:bCs/>
                <w:i/>
                <w:iCs/>
                <w:lang w:eastAsia="lt-LT"/>
              </w:rPr>
              <w:t>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506FF7">
              <w:rPr>
                <w:bCs/>
                <w:i/>
                <w:iCs/>
                <w:lang w:eastAsia="lt-LT"/>
              </w:rPr>
              <w:t>ir p</w:t>
            </w:r>
            <w:r w:rsidR="00E12C8F" w:rsidRPr="00E12C8F">
              <w:rPr>
                <w:bCs/>
                <w:i/>
                <w:iCs/>
                <w:lang w:eastAsia="lt-LT"/>
              </w:rPr>
              <w:t xml:space="preserve">risideda prie investicijų į </w:t>
            </w:r>
            <w:r w:rsidR="00506FF7" w:rsidRPr="00506FF7">
              <w:rPr>
                <w:bCs/>
                <w:i/>
                <w:iCs/>
                <w:lang w:eastAsia="lt-LT"/>
              </w:rPr>
              <w:t>mokslinių tyrimų</w:t>
            </w:r>
            <w:r w:rsidR="00A323E6">
              <w:rPr>
                <w:bCs/>
                <w:i/>
                <w:iCs/>
                <w:lang w:eastAsia="lt-LT"/>
              </w:rPr>
              <w:t xml:space="preserve">, </w:t>
            </w:r>
            <w:r w:rsidR="00506FF7" w:rsidRPr="00506FF7">
              <w:rPr>
                <w:bCs/>
                <w:i/>
                <w:iCs/>
                <w:lang w:eastAsia="lt-LT"/>
              </w:rPr>
              <w:t xml:space="preserve">eksperimentinės plėtros ir inovacijų </w:t>
            </w:r>
            <w:r w:rsidR="00E12C8F" w:rsidRPr="00E12C8F">
              <w:rPr>
                <w:bCs/>
                <w:i/>
                <w:iCs/>
                <w:lang w:eastAsia="lt-LT"/>
              </w:rPr>
              <w:t>didinimą, komercinamų žinių kūrimą</w:t>
            </w:r>
            <w:r w:rsidR="00EA3481">
              <w:rPr>
                <w:bCs/>
                <w:i/>
                <w:iCs/>
                <w:lang w:eastAsia="lt-LT"/>
              </w:rPr>
              <w:t xml:space="preserve"> ir (arba)</w:t>
            </w:r>
            <w:r w:rsidR="00EA3481" w:rsidRPr="00E12C8F">
              <w:rPr>
                <w:bCs/>
                <w:i/>
                <w:iCs/>
                <w:lang w:eastAsia="lt-LT"/>
              </w:rPr>
              <w:t xml:space="preserve"> </w:t>
            </w:r>
            <w:r w:rsidR="00E12C8F" w:rsidRPr="00E12C8F">
              <w:rPr>
                <w:bCs/>
                <w:i/>
                <w:iCs/>
                <w:lang w:eastAsia="lt-LT"/>
              </w:rPr>
              <w:t>perdavimą, atliepiant visuomenės ir verslo poreikius</w:t>
            </w:r>
            <w:r w:rsidR="00506FF7">
              <w:rPr>
                <w:bCs/>
                <w:i/>
                <w:iCs/>
                <w:lang w:eastAsia="lt-LT"/>
              </w:rPr>
              <w:t>.</w:t>
            </w:r>
          </w:p>
          <w:p w14:paraId="01E7EB71" w14:textId="1C08FAF8" w:rsidR="00482FB2" w:rsidRDefault="007F5006" w:rsidP="00D6500F">
            <w:pPr>
              <w:jc w:val="both"/>
              <w:rPr>
                <w:bCs/>
                <w:i/>
                <w:szCs w:val="24"/>
                <w:lang w:eastAsia="lt-LT"/>
              </w:rPr>
            </w:pPr>
            <w:r>
              <w:rPr>
                <w:bCs/>
                <w:i/>
                <w:iCs/>
                <w:lang w:eastAsia="lt-LT"/>
              </w:rPr>
              <w:t>Šis k</w:t>
            </w:r>
            <w:r w:rsidR="00D337B8">
              <w:rPr>
                <w:bCs/>
                <w:i/>
                <w:iCs/>
                <w:lang w:eastAsia="lt-LT"/>
              </w:rPr>
              <w:t>riterijus reikalingas</w:t>
            </w:r>
            <w:r>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sidRPr="00496C55">
              <w:rPr>
                <w:i/>
                <w:lang w:eastAsia="lt-LT"/>
              </w:rPr>
              <w:t>1</w:t>
            </w:r>
            <w:r w:rsidRPr="00496C55">
              <w:rPr>
                <w:i/>
                <w:lang w:eastAsia="lt-LT"/>
              </w:rPr>
              <w:t xml:space="preserve">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tc>
      </w:tr>
      <w:bookmarkEnd w:id="0"/>
    </w:tbl>
    <w:p w14:paraId="68030FA7" w14:textId="77777777" w:rsidR="00482FB2" w:rsidRDefault="00482FB2">
      <w:pPr>
        <w:widowControl w:val="0"/>
        <w:spacing w:line="240" w:lineRule="exact"/>
        <w:jc w:val="both"/>
        <w:textAlignment w:val="baseline"/>
        <w:rPr>
          <w:szCs w:val="24"/>
        </w:rPr>
      </w:pPr>
    </w:p>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57"/>
        <w:gridCol w:w="1513"/>
        <w:gridCol w:w="3456"/>
        <w:gridCol w:w="1633"/>
        <w:gridCol w:w="2999"/>
      </w:tblGrid>
      <w:tr w:rsidR="001C6E03" w14:paraId="148A9663" w14:textId="77777777">
        <w:tc>
          <w:tcPr>
            <w:tcW w:w="5495" w:type="dxa"/>
          </w:tcPr>
          <w:p w14:paraId="76C2560D" w14:textId="5F064D96" w:rsidR="00482FB2" w:rsidRDefault="001C6E03" w:rsidP="00F4656F">
            <w:pPr>
              <w:widowControl w:val="0"/>
              <w:spacing w:line="240" w:lineRule="exact"/>
              <w:jc w:val="center"/>
              <w:textAlignment w:val="baseline"/>
              <w:rPr>
                <w:szCs w:val="24"/>
              </w:rPr>
            </w:pPr>
            <w:r>
              <w:rPr>
                <w:szCs w:val="24"/>
              </w:rPr>
              <w:t>Ekonomikos ir inovacijų viceministras</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0FCEDE9A" w:rsidR="009B6B63" w:rsidRDefault="00D94B36">
            <w:pPr>
              <w:widowControl w:val="0"/>
              <w:spacing w:line="240" w:lineRule="exact"/>
              <w:jc w:val="both"/>
              <w:textAlignment w:val="baseline"/>
              <w:rPr>
                <w:szCs w:val="24"/>
              </w:rPr>
            </w:pPr>
            <w:r>
              <w:rPr>
                <w:szCs w:val="24"/>
              </w:rPr>
              <w:t xml:space="preserve">          </w:t>
            </w:r>
            <w:r w:rsidR="001C6E03">
              <w:rPr>
                <w:szCs w:val="24"/>
              </w:rPr>
              <w:t>Vincas Jurgutis</w:t>
            </w:r>
          </w:p>
        </w:tc>
      </w:tr>
      <w:tr w:rsidR="001C6E03" w14:paraId="0BE1540A" w14:textId="77777777" w:rsidTr="008400D8">
        <w:trPr>
          <w:trHeight w:val="75"/>
        </w:trPr>
        <w:tc>
          <w:tcPr>
            <w:tcW w:w="5495" w:type="dxa"/>
          </w:tcPr>
          <w:p w14:paraId="23B817ED" w14:textId="325771A8" w:rsidR="00482FB2" w:rsidRDefault="00482FB2">
            <w:pPr>
              <w:widowControl w:val="0"/>
              <w:spacing w:line="240" w:lineRule="exact"/>
              <w:jc w:val="center"/>
              <w:textAlignment w:val="baseline"/>
              <w:rPr>
                <w:szCs w:val="24"/>
              </w:rPr>
            </w:pP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5D9EF7EF" w:rsidR="00482FB2" w:rsidRDefault="00482FB2">
            <w:pPr>
              <w:widowControl w:val="0"/>
              <w:spacing w:line="240" w:lineRule="exact"/>
              <w:jc w:val="center"/>
              <w:textAlignment w:val="baseline"/>
              <w:rPr>
                <w:szCs w:val="24"/>
              </w:rPr>
            </w:pPr>
          </w:p>
        </w:tc>
      </w:tr>
    </w:tbl>
    <w:p w14:paraId="12C7CA8E" w14:textId="25B9E526" w:rsidR="00F4656F" w:rsidRDefault="00F4656F" w:rsidP="00CF393C">
      <w:pPr>
        <w:widowControl w:val="0"/>
        <w:spacing w:line="240" w:lineRule="exact"/>
        <w:textAlignment w:val="baseline"/>
        <w:rPr>
          <w:sz w:val="22"/>
          <w:szCs w:val="24"/>
        </w:rPr>
      </w:pPr>
    </w:p>
    <w:p w14:paraId="351AEB19" w14:textId="7E480D7E" w:rsidR="00E80212" w:rsidRDefault="00E80212" w:rsidP="00CF393C">
      <w:pPr>
        <w:widowControl w:val="0"/>
        <w:spacing w:line="240" w:lineRule="exact"/>
        <w:textAlignment w:val="baseline"/>
        <w:rPr>
          <w:sz w:val="22"/>
          <w:szCs w:val="24"/>
        </w:rPr>
      </w:pPr>
    </w:p>
    <w:p w14:paraId="2D3AA039" w14:textId="68716CB6" w:rsidR="00E80212" w:rsidRDefault="00E80212" w:rsidP="00E80212">
      <w:pPr>
        <w:widowControl w:val="0"/>
        <w:spacing w:line="240" w:lineRule="exact"/>
        <w:jc w:val="center"/>
        <w:textAlignment w:val="baseline"/>
        <w:rPr>
          <w:sz w:val="22"/>
          <w:szCs w:val="24"/>
        </w:rPr>
      </w:pPr>
      <w:r>
        <w:rPr>
          <w:sz w:val="22"/>
          <w:szCs w:val="24"/>
        </w:rPr>
        <w:t>__________________</w:t>
      </w:r>
    </w:p>
    <w:sectPr w:rsidR="00E80212" w:rsidSect="001E0E01">
      <w:headerReference w:type="default" r:id="rId17"/>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7C0D" w14:textId="77777777" w:rsidR="00BE3F12" w:rsidRDefault="00BE3F12" w:rsidP="0021091A">
      <w:r>
        <w:separator/>
      </w:r>
    </w:p>
  </w:endnote>
  <w:endnote w:type="continuationSeparator" w:id="0">
    <w:p w14:paraId="53F60232" w14:textId="77777777" w:rsidR="00BE3F12" w:rsidRDefault="00BE3F12" w:rsidP="0021091A">
      <w:r>
        <w:continuationSeparator/>
      </w:r>
    </w:p>
  </w:endnote>
  <w:endnote w:type="continuationNotice" w:id="1">
    <w:p w14:paraId="00843DA4" w14:textId="77777777" w:rsidR="00BE3F12" w:rsidRDefault="00BE3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443B" w14:textId="77777777" w:rsidR="00BE3F12" w:rsidRDefault="00BE3F12" w:rsidP="0021091A">
      <w:r>
        <w:separator/>
      </w:r>
    </w:p>
  </w:footnote>
  <w:footnote w:type="continuationSeparator" w:id="0">
    <w:p w14:paraId="60860758" w14:textId="77777777" w:rsidR="00BE3F12" w:rsidRDefault="00BE3F12" w:rsidP="0021091A">
      <w:r>
        <w:continuationSeparator/>
      </w:r>
    </w:p>
  </w:footnote>
  <w:footnote w:type="continuationNotice" w:id="1">
    <w:p w14:paraId="46635A9D" w14:textId="77777777" w:rsidR="00BE3F12" w:rsidRDefault="00BE3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Antrats"/>
          <w:jc w:val="center"/>
        </w:pPr>
        <w:r w:rsidRPr="00120E5F">
          <w:rPr>
            <w:shd w:val="clear" w:color="auto" w:fill="FFFFFF" w:themeFill="background1"/>
          </w:rPr>
          <w:fldChar w:fldCharType="begin"/>
        </w:r>
        <w:r w:rsidRPr="00120E5F">
          <w:rPr>
            <w:shd w:val="clear" w:color="auto" w:fill="FFFFFF" w:themeFill="background1"/>
          </w:rPr>
          <w:instrText>PAGE   \* MERGEFORMAT</w:instrText>
        </w:r>
        <w:r w:rsidRPr="00120E5F">
          <w:rPr>
            <w:shd w:val="clear" w:color="auto" w:fill="FFFFFF" w:themeFill="background1"/>
          </w:rPr>
          <w:fldChar w:fldCharType="separate"/>
        </w:r>
        <w:r w:rsidR="005528E2">
          <w:rPr>
            <w:noProof/>
            <w:shd w:val="clear" w:color="auto" w:fill="FFFFFF" w:themeFill="background1"/>
          </w:rPr>
          <w:t>2</w:t>
        </w:r>
        <w:r w:rsidRPr="00120E5F">
          <w:rPr>
            <w:shd w:val="clear" w:color="auto" w:fill="FFFFFF" w:themeFill="background1"/>
          </w:rPr>
          <w:fldChar w:fldCharType="end"/>
        </w:r>
      </w:p>
    </w:sdtContent>
  </w:sdt>
  <w:p w14:paraId="49ABF039" w14:textId="77777777" w:rsidR="0021091A" w:rsidRDefault="002109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617C"/>
    <w:multiLevelType w:val="hybridMultilevel"/>
    <w:tmpl w:val="68725CE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E41D4"/>
    <w:multiLevelType w:val="hybridMultilevel"/>
    <w:tmpl w:val="C1FA20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030C4"/>
    <w:multiLevelType w:val="hybridMultilevel"/>
    <w:tmpl w:val="7BE09F2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FD150E"/>
    <w:multiLevelType w:val="hybridMultilevel"/>
    <w:tmpl w:val="D8D8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20A39"/>
    <w:multiLevelType w:val="hybridMultilevel"/>
    <w:tmpl w:val="3094EDBA"/>
    <w:lvl w:ilvl="0" w:tplc="83A246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71571">
    <w:abstractNumId w:val="3"/>
  </w:num>
  <w:num w:numId="2" w16cid:durableId="1586651009">
    <w:abstractNumId w:val="4"/>
  </w:num>
  <w:num w:numId="3" w16cid:durableId="1215391173">
    <w:abstractNumId w:val="1"/>
  </w:num>
  <w:num w:numId="4" w16cid:durableId="861670493">
    <w:abstractNumId w:val="2"/>
  </w:num>
  <w:num w:numId="5" w16cid:durableId="66855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32FE"/>
    <w:rsid w:val="000037BC"/>
    <w:rsid w:val="000127FD"/>
    <w:rsid w:val="000140C1"/>
    <w:rsid w:val="0001705F"/>
    <w:rsid w:val="00017EA6"/>
    <w:rsid w:val="00020A18"/>
    <w:rsid w:val="0002502F"/>
    <w:rsid w:val="000252C7"/>
    <w:rsid w:val="00025478"/>
    <w:rsid w:val="000274AC"/>
    <w:rsid w:val="00033113"/>
    <w:rsid w:val="00036130"/>
    <w:rsid w:val="00036470"/>
    <w:rsid w:val="00037D5F"/>
    <w:rsid w:val="0004074D"/>
    <w:rsid w:val="00042CD2"/>
    <w:rsid w:val="0004404D"/>
    <w:rsid w:val="00044FDD"/>
    <w:rsid w:val="000467F2"/>
    <w:rsid w:val="00046CBF"/>
    <w:rsid w:val="00050176"/>
    <w:rsid w:val="00053762"/>
    <w:rsid w:val="00056016"/>
    <w:rsid w:val="00057DCE"/>
    <w:rsid w:val="00062806"/>
    <w:rsid w:val="00066D93"/>
    <w:rsid w:val="000674AE"/>
    <w:rsid w:val="000700DC"/>
    <w:rsid w:val="00071F21"/>
    <w:rsid w:val="000804FE"/>
    <w:rsid w:val="00080D57"/>
    <w:rsid w:val="00081815"/>
    <w:rsid w:val="000836B3"/>
    <w:rsid w:val="00084864"/>
    <w:rsid w:val="00084B9F"/>
    <w:rsid w:val="000874C5"/>
    <w:rsid w:val="00087A63"/>
    <w:rsid w:val="00087EBD"/>
    <w:rsid w:val="00091021"/>
    <w:rsid w:val="0009139A"/>
    <w:rsid w:val="00094362"/>
    <w:rsid w:val="000961F6"/>
    <w:rsid w:val="00097A7C"/>
    <w:rsid w:val="000A26DF"/>
    <w:rsid w:val="000A3B66"/>
    <w:rsid w:val="000A4EC6"/>
    <w:rsid w:val="000A4F2E"/>
    <w:rsid w:val="000B0A60"/>
    <w:rsid w:val="000B2065"/>
    <w:rsid w:val="000B6D04"/>
    <w:rsid w:val="000C0B12"/>
    <w:rsid w:val="000C0DFA"/>
    <w:rsid w:val="000C35EA"/>
    <w:rsid w:val="000D05B9"/>
    <w:rsid w:val="000D3E2C"/>
    <w:rsid w:val="000E0311"/>
    <w:rsid w:val="000E182F"/>
    <w:rsid w:val="000E2A52"/>
    <w:rsid w:val="000E354D"/>
    <w:rsid w:val="000E4A1B"/>
    <w:rsid w:val="000E513D"/>
    <w:rsid w:val="000E7165"/>
    <w:rsid w:val="000E716B"/>
    <w:rsid w:val="000E7706"/>
    <w:rsid w:val="000F1CA7"/>
    <w:rsid w:val="000F2994"/>
    <w:rsid w:val="000F598C"/>
    <w:rsid w:val="000F6B6F"/>
    <w:rsid w:val="000F7EB7"/>
    <w:rsid w:val="001128B8"/>
    <w:rsid w:val="001133D8"/>
    <w:rsid w:val="00113AF0"/>
    <w:rsid w:val="00115435"/>
    <w:rsid w:val="00116349"/>
    <w:rsid w:val="00120468"/>
    <w:rsid w:val="00120E5F"/>
    <w:rsid w:val="0012326A"/>
    <w:rsid w:val="0012444D"/>
    <w:rsid w:val="0012689D"/>
    <w:rsid w:val="00126F75"/>
    <w:rsid w:val="00127F7B"/>
    <w:rsid w:val="00131A2F"/>
    <w:rsid w:val="00133C46"/>
    <w:rsid w:val="00133EFA"/>
    <w:rsid w:val="001358C5"/>
    <w:rsid w:val="001362D4"/>
    <w:rsid w:val="001362E6"/>
    <w:rsid w:val="00137EA5"/>
    <w:rsid w:val="0014243B"/>
    <w:rsid w:val="00145397"/>
    <w:rsid w:val="00145576"/>
    <w:rsid w:val="001474F0"/>
    <w:rsid w:val="0014785F"/>
    <w:rsid w:val="00147879"/>
    <w:rsid w:val="001479E8"/>
    <w:rsid w:val="00153D13"/>
    <w:rsid w:val="00163768"/>
    <w:rsid w:val="001640C6"/>
    <w:rsid w:val="0016460B"/>
    <w:rsid w:val="001665C6"/>
    <w:rsid w:val="00167506"/>
    <w:rsid w:val="00167A61"/>
    <w:rsid w:val="00170520"/>
    <w:rsid w:val="00170606"/>
    <w:rsid w:val="0017122F"/>
    <w:rsid w:val="001725C4"/>
    <w:rsid w:val="00172DA9"/>
    <w:rsid w:val="0017572A"/>
    <w:rsid w:val="00175C15"/>
    <w:rsid w:val="00175D79"/>
    <w:rsid w:val="00176B05"/>
    <w:rsid w:val="001839D9"/>
    <w:rsid w:val="0018512E"/>
    <w:rsid w:val="001853D7"/>
    <w:rsid w:val="00185708"/>
    <w:rsid w:val="00185D88"/>
    <w:rsid w:val="00186FED"/>
    <w:rsid w:val="0019208E"/>
    <w:rsid w:val="001925CD"/>
    <w:rsid w:val="0019718C"/>
    <w:rsid w:val="0019729B"/>
    <w:rsid w:val="00197D47"/>
    <w:rsid w:val="001A5697"/>
    <w:rsid w:val="001B207C"/>
    <w:rsid w:val="001B4980"/>
    <w:rsid w:val="001B5E3D"/>
    <w:rsid w:val="001B6499"/>
    <w:rsid w:val="001B6562"/>
    <w:rsid w:val="001C1E67"/>
    <w:rsid w:val="001C40F6"/>
    <w:rsid w:val="001C63A5"/>
    <w:rsid w:val="001C6B63"/>
    <w:rsid w:val="001C6E03"/>
    <w:rsid w:val="001D0119"/>
    <w:rsid w:val="001D0228"/>
    <w:rsid w:val="001D1472"/>
    <w:rsid w:val="001E0E01"/>
    <w:rsid w:val="001E1471"/>
    <w:rsid w:val="001E3AF6"/>
    <w:rsid w:val="001E4537"/>
    <w:rsid w:val="001E48D7"/>
    <w:rsid w:val="001E4E8A"/>
    <w:rsid w:val="001E51C8"/>
    <w:rsid w:val="001E5516"/>
    <w:rsid w:val="001E5AAA"/>
    <w:rsid w:val="001E6706"/>
    <w:rsid w:val="001E736E"/>
    <w:rsid w:val="001F20D3"/>
    <w:rsid w:val="001F6496"/>
    <w:rsid w:val="001F782C"/>
    <w:rsid w:val="001F7F70"/>
    <w:rsid w:val="00201260"/>
    <w:rsid w:val="00202DB5"/>
    <w:rsid w:val="00203B99"/>
    <w:rsid w:val="002042FA"/>
    <w:rsid w:val="00205994"/>
    <w:rsid w:val="00205E26"/>
    <w:rsid w:val="0021091A"/>
    <w:rsid w:val="00211A58"/>
    <w:rsid w:val="00215E1C"/>
    <w:rsid w:val="002169FC"/>
    <w:rsid w:val="002178D4"/>
    <w:rsid w:val="00217CF0"/>
    <w:rsid w:val="0022110D"/>
    <w:rsid w:val="00222D43"/>
    <w:rsid w:val="00222EF7"/>
    <w:rsid w:val="00224EE7"/>
    <w:rsid w:val="00226A48"/>
    <w:rsid w:val="00232079"/>
    <w:rsid w:val="002332C0"/>
    <w:rsid w:val="00235A5E"/>
    <w:rsid w:val="00235B47"/>
    <w:rsid w:val="00241360"/>
    <w:rsid w:val="00242284"/>
    <w:rsid w:val="00250290"/>
    <w:rsid w:val="002511DB"/>
    <w:rsid w:val="0025382E"/>
    <w:rsid w:val="00253F9A"/>
    <w:rsid w:val="002542C8"/>
    <w:rsid w:val="00255174"/>
    <w:rsid w:val="002551F6"/>
    <w:rsid w:val="002562B3"/>
    <w:rsid w:val="00261AAA"/>
    <w:rsid w:val="00262777"/>
    <w:rsid w:val="00262B1C"/>
    <w:rsid w:val="00263B12"/>
    <w:rsid w:val="002647D8"/>
    <w:rsid w:val="002656E1"/>
    <w:rsid w:val="00267D9D"/>
    <w:rsid w:val="00270246"/>
    <w:rsid w:val="00274C27"/>
    <w:rsid w:val="0027687F"/>
    <w:rsid w:val="00282C61"/>
    <w:rsid w:val="0029157D"/>
    <w:rsid w:val="00292966"/>
    <w:rsid w:val="00292DA0"/>
    <w:rsid w:val="002B0D89"/>
    <w:rsid w:val="002B18F7"/>
    <w:rsid w:val="002B2325"/>
    <w:rsid w:val="002B32C4"/>
    <w:rsid w:val="002C0E56"/>
    <w:rsid w:val="002C113C"/>
    <w:rsid w:val="002C418A"/>
    <w:rsid w:val="002C496D"/>
    <w:rsid w:val="002C4CBC"/>
    <w:rsid w:val="002C5657"/>
    <w:rsid w:val="002C643E"/>
    <w:rsid w:val="002D14B6"/>
    <w:rsid w:val="002D1D41"/>
    <w:rsid w:val="002D2244"/>
    <w:rsid w:val="002D3275"/>
    <w:rsid w:val="002D3B7E"/>
    <w:rsid w:val="002D670B"/>
    <w:rsid w:val="002D755E"/>
    <w:rsid w:val="002E1035"/>
    <w:rsid w:val="002F177D"/>
    <w:rsid w:val="002F1897"/>
    <w:rsid w:val="002F1B36"/>
    <w:rsid w:val="002F43E8"/>
    <w:rsid w:val="002F6313"/>
    <w:rsid w:val="00300D94"/>
    <w:rsid w:val="00304C6C"/>
    <w:rsid w:val="00304CD4"/>
    <w:rsid w:val="00305A32"/>
    <w:rsid w:val="0031014C"/>
    <w:rsid w:val="00313828"/>
    <w:rsid w:val="00317444"/>
    <w:rsid w:val="0031791D"/>
    <w:rsid w:val="00317B79"/>
    <w:rsid w:val="00320E4C"/>
    <w:rsid w:val="00321AC4"/>
    <w:rsid w:val="00322038"/>
    <w:rsid w:val="00325872"/>
    <w:rsid w:val="00331354"/>
    <w:rsid w:val="0033188B"/>
    <w:rsid w:val="003328A2"/>
    <w:rsid w:val="00332C88"/>
    <w:rsid w:val="0033379A"/>
    <w:rsid w:val="00336F6E"/>
    <w:rsid w:val="003371FF"/>
    <w:rsid w:val="003402EE"/>
    <w:rsid w:val="00341FFC"/>
    <w:rsid w:val="003422B2"/>
    <w:rsid w:val="003426CF"/>
    <w:rsid w:val="003442EE"/>
    <w:rsid w:val="00344558"/>
    <w:rsid w:val="00345770"/>
    <w:rsid w:val="0034663C"/>
    <w:rsid w:val="00346750"/>
    <w:rsid w:val="003536B3"/>
    <w:rsid w:val="00354CC7"/>
    <w:rsid w:val="00355345"/>
    <w:rsid w:val="00357DB6"/>
    <w:rsid w:val="00362A15"/>
    <w:rsid w:val="003648D8"/>
    <w:rsid w:val="00367DD3"/>
    <w:rsid w:val="00370B2E"/>
    <w:rsid w:val="00370CAA"/>
    <w:rsid w:val="00371761"/>
    <w:rsid w:val="00372E1C"/>
    <w:rsid w:val="00373503"/>
    <w:rsid w:val="00373952"/>
    <w:rsid w:val="003757E2"/>
    <w:rsid w:val="00375B98"/>
    <w:rsid w:val="0037610D"/>
    <w:rsid w:val="0037777C"/>
    <w:rsid w:val="00377C41"/>
    <w:rsid w:val="00381E74"/>
    <w:rsid w:val="00386620"/>
    <w:rsid w:val="00387ED3"/>
    <w:rsid w:val="00387FE6"/>
    <w:rsid w:val="00391FC3"/>
    <w:rsid w:val="00396430"/>
    <w:rsid w:val="003969C8"/>
    <w:rsid w:val="003A04F3"/>
    <w:rsid w:val="003A2BBD"/>
    <w:rsid w:val="003A318F"/>
    <w:rsid w:val="003A3200"/>
    <w:rsid w:val="003A3836"/>
    <w:rsid w:val="003A4B0D"/>
    <w:rsid w:val="003A5168"/>
    <w:rsid w:val="003A764F"/>
    <w:rsid w:val="003A7DD1"/>
    <w:rsid w:val="003B05F4"/>
    <w:rsid w:val="003B5E44"/>
    <w:rsid w:val="003C082E"/>
    <w:rsid w:val="003C2780"/>
    <w:rsid w:val="003C3866"/>
    <w:rsid w:val="003C4163"/>
    <w:rsid w:val="003C5A27"/>
    <w:rsid w:val="003D19A4"/>
    <w:rsid w:val="003D58F7"/>
    <w:rsid w:val="003D5BC0"/>
    <w:rsid w:val="003D7B62"/>
    <w:rsid w:val="003E1D9A"/>
    <w:rsid w:val="003E2757"/>
    <w:rsid w:val="003E2AED"/>
    <w:rsid w:val="003E4003"/>
    <w:rsid w:val="003E441E"/>
    <w:rsid w:val="003E481E"/>
    <w:rsid w:val="003E4D7D"/>
    <w:rsid w:val="003F0EA0"/>
    <w:rsid w:val="003F2998"/>
    <w:rsid w:val="003F29E2"/>
    <w:rsid w:val="003F2DF9"/>
    <w:rsid w:val="003F300E"/>
    <w:rsid w:val="003F3266"/>
    <w:rsid w:val="003F3BF4"/>
    <w:rsid w:val="003F54AD"/>
    <w:rsid w:val="003F69C3"/>
    <w:rsid w:val="003F750E"/>
    <w:rsid w:val="004003DF"/>
    <w:rsid w:val="00401C33"/>
    <w:rsid w:val="004031D7"/>
    <w:rsid w:val="0040393C"/>
    <w:rsid w:val="00404517"/>
    <w:rsid w:val="00404EB1"/>
    <w:rsid w:val="00413313"/>
    <w:rsid w:val="00417464"/>
    <w:rsid w:val="004202B8"/>
    <w:rsid w:val="00420D34"/>
    <w:rsid w:val="00423788"/>
    <w:rsid w:val="00427DF7"/>
    <w:rsid w:val="00431C55"/>
    <w:rsid w:val="0043223E"/>
    <w:rsid w:val="00433094"/>
    <w:rsid w:val="0043695F"/>
    <w:rsid w:val="00437A96"/>
    <w:rsid w:val="004407F3"/>
    <w:rsid w:val="00440F7A"/>
    <w:rsid w:val="0044662C"/>
    <w:rsid w:val="00447AAB"/>
    <w:rsid w:val="00451407"/>
    <w:rsid w:val="00451784"/>
    <w:rsid w:val="00455417"/>
    <w:rsid w:val="00455BE5"/>
    <w:rsid w:val="00456FF8"/>
    <w:rsid w:val="00460716"/>
    <w:rsid w:val="00461AAB"/>
    <w:rsid w:val="0046363F"/>
    <w:rsid w:val="00463C99"/>
    <w:rsid w:val="00464FBC"/>
    <w:rsid w:val="0047279A"/>
    <w:rsid w:val="00473593"/>
    <w:rsid w:val="0047506F"/>
    <w:rsid w:val="00476F91"/>
    <w:rsid w:val="00482D08"/>
    <w:rsid w:val="00482FB2"/>
    <w:rsid w:val="00485DA5"/>
    <w:rsid w:val="00485E48"/>
    <w:rsid w:val="0048649D"/>
    <w:rsid w:val="0048694C"/>
    <w:rsid w:val="004905CB"/>
    <w:rsid w:val="00491E52"/>
    <w:rsid w:val="0049636F"/>
    <w:rsid w:val="00496C55"/>
    <w:rsid w:val="00497B47"/>
    <w:rsid w:val="004A08B7"/>
    <w:rsid w:val="004A0FA5"/>
    <w:rsid w:val="004A37F3"/>
    <w:rsid w:val="004A3CAF"/>
    <w:rsid w:val="004A69E1"/>
    <w:rsid w:val="004A78EC"/>
    <w:rsid w:val="004B0135"/>
    <w:rsid w:val="004B069F"/>
    <w:rsid w:val="004B2425"/>
    <w:rsid w:val="004B2E89"/>
    <w:rsid w:val="004B3455"/>
    <w:rsid w:val="004B51BE"/>
    <w:rsid w:val="004B6729"/>
    <w:rsid w:val="004C0B2A"/>
    <w:rsid w:val="004C2B27"/>
    <w:rsid w:val="004C4163"/>
    <w:rsid w:val="004C571A"/>
    <w:rsid w:val="004C6A14"/>
    <w:rsid w:val="004D0AEA"/>
    <w:rsid w:val="004D35B9"/>
    <w:rsid w:val="004D65F1"/>
    <w:rsid w:val="004D79E4"/>
    <w:rsid w:val="004E073A"/>
    <w:rsid w:val="004E3847"/>
    <w:rsid w:val="004E3DE2"/>
    <w:rsid w:val="004E756D"/>
    <w:rsid w:val="004F1791"/>
    <w:rsid w:val="004F27A8"/>
    <w:rsid w:val="004F30B0"/>
    <w:rsid w:val="004F39B1"/>
    <w:rsid w:val="004F3DD6"/>
    <w:rsid w:val="004F406F"/>
    <w:rsid w:val="004F63A4"/>
    <w:rsid w:val="00500754"/>
    <w:rsid w:val="00502ADA"/>
    <w:rsid w:val="00502BA2"/>
    <w:rsid w:val="00503672"/>
    <w:rsid w:val="00504401"/>
    <w:rsid w:val="005045D5"/>
    <w:rsid w:val="00504F3B"/>
    <w:rsid w:val="00506C60"/>
    <w:rsid w:val="00506E4D"/>
    <w:rsid w:val="00506FF7"/>
    <w:rsid w:val="00510DFC"/>
    <w:rsid w:val="00513671"/>
    <w:rsid w:val="005137E6"/>
    <w:rsid w:val="00514624"/>
    <w:rsid w:val="005146F0"/>
    <w:rsid w:val="00515A65"/>
    <w:rsid w:val="0051735B"/>
    <w:rsid w:val="00522869"/>
    <w:rsid w:val="00523793"/>
    <w:rsid w:val="005304F9"/>
    <w:rsid w:val="00532F8C"/>
    <w:rsid w:val="00534AFF"/>
    <w:rsid w:val="00535AB7"/>
    <w:rsid w:val="00536681"/>
    <w:rsid w:val="0053755B"/>
    <w:rsid w:val="00540452"/>
    <w:rsid w:val="00540EB1"/>
    <w:rsid w:val="005420E3"/>
    <w:rsid w:val="005451D4"/>
    <w:rsid w:val="00550578"/>
    <w:rsid w:val="005507E9"/>
    <w:rsid w:val="00550C72"/>
    <w:rsid w:val="005528E2"/>
    <w:rsid w:val="00553B01"/>
    <w:rsid w:val="00560173"/>
    <w:rsid w:val="00562D9E"/>
    <w:rsid w:val="00562F16"/>
    <w:rsid w:val="005640F4"/>
    <w:rsid w:val="00564985"/>
    <w:rsid w:val="005655C3"/>
    <w:rsid w:val="00565BC9"/>
    <w:rsid w:val="005739C1"/>
    <w:rsid w:val="00575097"/>
    <w:rsid w:val="00575408"/>
    <w:rsid w:val="0057754F"/>
    <w:rsid w:val="00580718"/>
    <w:rsid w:val="00581768"/>
    <w:rsid w:val="005836E7"/>
    <w:rsid w:val="005850F1"/>
    <w:rsid w:val="00585F60"/>
    <w:rsid w:val="005873F0"/>
    <w:rsid w:val="00591DEE"/>
    <w:rsid w:val="005922EF"/>
    <w:rsid w:val="00592943"/>
    <w:rsid w:val="00592F69"/>
    <w:rsid w:val="0059484C"/>
    <w:rsid w:val="00597768"/>
    <w:rsid w:val="005A2D3F"/>
    <w:rsid w:val="005A36C6"/>
    <w:rsid w:val="005A3B81"/>
    <w:rsid w:val="005A4241"/>
    <w:rsid w:val="005A50AC"/>
    <w:rsid w:val="005A553A"/>
    <w:rsid w:val="005A640D"/>
    <w:rsid w:val="005B1AFD"/>
    <w:rsid w:val="005B3220"/>
    <w:rsid w:val="005B34D5"/>
    <w:rsid w:val="005B45DC"/>
    <w:rsid w:val="005B4B21"/>
    <w:rsid w:val="005B59CA"/>
    <w:rsid w:val="005C07B0"/>
    <w:rsid w:val="005C3192"/>
    <w:rsid w:val="005C65FC"/>
    <w:rsid w:val="005C6C25"/>
    <w:rsid w:val="005C6FBA"/>
    <w:rsid w:val="005D4677"/>
    <w:rsid w:val="005D59C9"/>
    <w:rsid w:val="005D5CEF"/>
    <w:rsid w:val="005D6611"/>
    <w:rsid w:val="005E0743"/>
    <w:rsid w:val="005E1217"/>
    <w:rsid w:val="005E2015"/>
    <w:rsid w:val="005E4587"/>
    <w:rsid w:val="005E7262"/>
    <w:rsid w:val="005F1F71"/>
    <w:rsid w:val="006006DB"/>
    <w:rsid w:val="006007BF"/>
    <w:rsid w:val="006013A3"/>
    <w:rsid w:val="006036EF"/>
    <w:rsid w:val="006054E4"/>
    <w:rsid w:val="006065C5"/>
    <w:rsid w:val="00607228"/>
    <w:rsid w:val="0060738A"/>
    <w:rsid w:val="0060764E"/>
    <w:rsid w:val="00607B8D"/>
    <w:rsid w:val="00610722"/>
    <w:rsid w:val="00610F10"/>
    <w:rsid w:val="00612891"/>
    <w:rsid w:val="00614D93"/>
    <w:rsid w:val="006150D4"/>
    <w:rsid w:val="0061528F"/>
    <w:rsid w:val="00615737"/>
    <w:rsid w:val="00620ABC"/>
    <w:rsid w:val="00622BDD"/>
    <w:rsid w:val="006257F0"/>
    <w:rsid w:val="0062599E"/>
    <w:rsid w:val="00625D0E"/>
    <w:rsid w:val="00626F80"/>
    <w:rsid w:val="00627453"/>
    <w:rsid w:val="00630108"/>
    <w:rsid w:val="00631D56"/>
    <w:rsid w:val="006328AA"/>
    <w:rsid w:val="006379BD"/>
    <w:rsid w:val="0064100E"/>
    <w:rsid w:val="00641B5C"/>
    <w:rsid w:val="00643302"/>
    <w:rsid w:val="00645612"/>
    <w:rsid w:val="00646771"/>
    <w:rsid w:val="00651455"/>
    <w:rsid w:val="00652C41"/>
    <w:rsid w:val="00653DBE"/>
    <w:rsid w:val="00654AE9"/>
    <w:rsid w:val="00660796"/>
    <w:rsid w:val="00672124"/>
    <w:rsid w:val="006722FB"/>
    <w:rsid w:val="006735F1"/>
    <w:rsid w:val="00677DDD"/>
    <w:rsid w:val="00680E8B"/>
    <w:rsid w:val="00680E9A"/>
    <w:rsid w:val="00681CCC"/>
    <w:rsid w:val="0068344A"/>
    <w:rsid w:val="006857BE"/>
    <w:rsid w:val="006868AA"/>
    <w:rsid w:val="00690F4C"/>
    <w:rsid w:val="00691FB9"/>
    <w:rsid w:val="00693A42"/>
    <w:rsid w:val="006964E2"/>
    <w:rsid w:val="00696925"/>
    <w:rsid w:val="006A0CFB"/>
    <w:rsid w:val="006A1119"/>
    <w:rsid w:val="006A5CDA"/>
    <w:rsid w:val="006A62D0"/>
    <w:rsid w:val="006B04E5"/>
    <w:rsid w:val="006B0E3D"/>
    <w:rsid w:val="006B44D2"/>
    <w:rsid w:val="006B486A"/>
    <w:rsid w:val="006B5B17"/>
    <w:rsid w:val="006B5D98"/>
    <w:rsid w:val="006C0432"/>
    <w:rsid w:val="006C2351"/>
    <w:rsid w:val="006C24DC"/>
    <w:rsid w:val="006C7343"/>
    <w:rsid w:val="006D11D1"/>
    <w:rsid w:val="006D3A56"/>
    <w:rsid w:val="006D3BB4"/>
    <w:rsid w:val="006D43FE"/>
    <w:rsid w:val="006D4A4F"/>
    <w:rsid w:val="006D71B8"/>
    <w:rsid w:val="006E0534"/>
    <w:rsid w:val="006E122F"/>
    <w:rsid w:val="006E1D81"/>
    <w:rsid w:val="006F01D2"/>
    <w:rsid w:val="006F278D"/>
    <w:rsid w:val="006F3CA9"/>
    <w:rsid w:val="006F45F1"/>
    <w:rsid w:val="00704218"/>
    <w:rsid w:val="00704C87"/>
    <w:rsid w:val="00705467"/>
    <w:rsid w:val="007106F3"/>
    <w:rsid w:val="0071111E"/>
    <w:rsid w:val="007111CC"/>
    <w:rsid w:val="00712B2B"/>
    <w:rsid w:val="007138B7"/>
    <w:rsid w:val="007154F3"/>
    <w:rsid w:val="007161A3"/>
    <w:rsid w:val="0071770E"/>
    <w:rsid w:val="00720E9E"/>
    <w:rsid w:val="00720F73"/>
    <w:rsid w:val="0072575F"/>
    <w:rsid w:val="00725E08"/>
    <w:rsid w:val="00727586"/>
    <w:rsid w:val="00727AE5"/>
    <w:rsid w:val="007314E9"/>
    <w:rsid w:val="00731D1F"/>
    <w:rsid w:val="00732E32"/>
    <w:rsid w:val="00733789"/>
    <w:rsid w:val="007404F1"/>
    <w:rsid w:val="00740BCA"/>
    <w:rsid w:val="0074128A"/>
    <w:rsid w:val="00743899"/>
    <w:rsid w:val="007469F9"/>
    <w:rsid w:val="007475A1"/>
    <w:rsid w:val="0075354F"/>
    <w:rsid w:val="0076238C"/>
    <w:rsid w:val="007700BA"/>
    <w:rsid w:val="0077150C"/>
    <w:rsid w:val="00773230"/>
    <w:rsid w:val="0077395E"/>
    <w:rsid w:val="00774984"/>
    <w:rsid w:val="00775C7B"/>
    <w:rsid w:val="00777C67"/>
    <w:rsid w:val="007824A7"/>
    <w:rsid w:val="00784018"/>
    <w:rsid w:val="00784653"/>
    <w:rsid w:val="00785453"/>
    <w:rsid w:val="007902AB"/>
    <w:rsid w:val="00790678"/>
    <w:rsid w:val="00792D5C"/>
    <w:rsid w:val="00792EDF"/>
    <w:rsid w:val="00793033"/>
    <w:rsid w:val="00794830"/>
    <w:rsid w:val="00794B38"/>
    <w:rsid w:val="00794CAA"/>
    <w:rsid w:val="007A0075"/>
    <w:rsid w:val="007A1696"/>
    <w:rsid w:val="007A4434"/>
    <w:rsid w:val="007A4742"/>
    <w:rsid w:val="007A4B84"/>
    <w:rsid w:val="007A6E8D"/>
    <w:rsid w:val="007B0587"/>
    <w:rsid w:val="007B12F2"/>
    <w:rsid w:val="007B246E"/>
    <w:rsid w:val="007B32E0"/>
    <w:rsid w:val="007B5514"/>
    <w:rsid w:val="007B5989"/>
    <w:rsid w:val="007B6E40"/>
    <w:rsid w:val="007B72F9"/>
    <w:rsid w:val="007C2893"/>
    <w:rsid w:val="007C4905"/>
    <w:rsid w:val="007C49F2"/>
    <w:rsid w:val="007C4DAA"/>
    <w:rsid w:val="007C4F22"/>
    <w:rsid w:val="007C5B46"/>
    <w:rsid w:val="007D0106"/>
    <w:rsid w:val="007D20CD"/>
    <w:rsid w:val="007D22CD"/>
    <w:rsid w:val="007D50FF"/>
    <w:rsid w:val="007D59DA"/>
    <w:rsid w:val="007D7E12"/>
    <w:rsid w:val="007F5006"/>
    <w:rsid w:val="007F5834"/>
    <w:rsid w:val="007F7681"/>
    <w:rsid w:val="00801F5F"/>
    <w:rsid w:val="00803699"/>
    <w:rsid w:val="008036D6"/>
    <w:rsid w:val="008043B3"/>
    <w:rsid w:val="00805D9F"/>
    <w:rsid w:val="00805EC3"/>
    <w:rsid w:val="00806E28"/>
    <w:rsid w:val="00810183"/>
    <w:rsid w:val="00811470"/>
    <w:rsid w:val="00812B97"/>
    <w:rsid w:val="00813C6E"/>
    <w:rsid w:val="0081636D"/>
    <w:rsid w:val="00817F3C"/>
    <w:rsid w:val="00820877"/>
    <w:rsid w:val="008210A4"/>
    <w:rsid w:val="00821EED"/>
    <w:rsid w:val="00823A4E"/>
    <w:rsid w:val="00824458"/>
    <w:rsid w:val="008272BD"/>
    <w:rsid w:val="00827BAB"/>
    <w:rsid w:val="00830AFF"/>
    <w:rsid w:val="00830C75"/>
    <w:rsid w:val="008335DA"/>
    <w:rsid w:val="008348A6"/>
    <w:rsid w:val="00835373"/>
    <w:rsid w:val="0083686F"/>
    <w:rsid w:val="008400D8"/>
    <w:rsid w:val="0084138A"/>
    <w:rsid w:val="00842FF0"/>
    <w:rsid w:val="00847114"/>
    <w:rsid w:val="00847FA5"/>
    <w:rsid w:val="008525F5"/>
    <w:rsid w:val="0085305D"/>
    <w:rsid w:val="00853C95"/>
    <w:rsid w:val="00856B4D"/>
    <w:rsid w:val="00857AE2"/>
    <w:rsid w:val="00861869"/>
    <w:rsid w:val="00867C46"/>
    <w:rsid w:val="00871D02"/>
    <w:rsid w:val="00874180"/>
    <w:rsid w:val="008741DD"/>
    <w:rsid w:val="00882649"/>
    <w:rsid w:val="00883C99"/>
    <w:rsid w:val="00885108"/>
    <w:rsid w:val="00886D65"/>
    <w:rsid w:val="0089107F"/>
    <w:rsid w:val="00895D5B"/>
    <w:rsid w:val="00897FEC"/>
    <w:rsid w:val="008A2A2A"/>
    <w:rsid w:val="008A2DB1"/>
    <w:rsid w:val="008A50FA"/>
    <w:rsid w:val="008A5246"/>
    <w:rsid w:val="008A5BBC"/>
    <w:rsid w:val="008A5EF1"/>
    <w:rsid w:val="008A66DF"/>
    <w:rsid w:val="008A753A"/>
    <w:rsid w:val="008A7B03"/>
    <w:rsid w:val="008A7D4E"/>
    <w:rsid w:val="008B02CE"/>
    <w:rsid w:val="008B13C1"/>
    <w:rsid w:val="008B69FB"/>
    <w:rsid w:val="008B7064"/>
    <w:rsid w:val="008B742E"/>
    <w:rsid w:val="008C0066"/>
    <w:rsid w:val="008C0931"/>
    <w:rsid w:val="008C0FA5"/>
    <w:rsid w:val="008C16B7"/>
    <w:rsid w:val="008C2D32"/>
    <w:rsid w:val="008D043F"/>
    <w:rsid w:val="008D1868"/>
    <w:rsid w:val="008D1F1E"/>
    <w:rsid w:val="008D34C2"/>
    <w:rsid w:val="008E0CEA"/>
    <w:rsid w:val="008E2167"/>
    <w:rsid w:val="008E36BE"/>
    <w:rsid w:val="008E5D3C"/>
    <w:rsid w:val="008E5D85"/>
    <w:rsid w:val="008E7F0A"/>
    <w:rsid w:val="008F057B"/>
    <w:rsid w:val="008F3CEA"/>
    <w:rsid w:val="008F7941"/>
    <w:rsid w:val="008F7A1B"/>
    <w:rsid w:val="00905A92"/>
    <w:rsid w:val="00906AC5"/>
    <w:rsid w:val="00906F94"/>
    <w:rsid w:val="00907A3C"/>
    <w:rsid w:val="009103F9"/>
    <w:rsid w:val="0091100A"/>
    <w:rsid w:val="00911C69"/>
    <w:rsid w:val="00914F84"/>
    <w:rsid w:val="009157E1"/>
    <w:rsid w:val="0091628E"/>
    <w:rsid w:val="0092044D"/>
    <w:rsid w:val="00923021"/>
    <w:rsid w:val="0092411A"/>
    <w:rsid w:val="009276D4"/>
    <w:rsid w:val="00927CB4"/>
    <w:rsid w:val="009325C1"/>
    <w:rsid w:val="00934E71"/>
    <w:rsid w:val="00937033"/>
    <w:rsid w:val="0094070C"/>
    <w:rsid w:val="00940EE4"/>
    <w:rsid w:val="00942DAE"/>
    <w:rsid w:val="0095003E"/>
    <w:rsid w:val="00953639"/>
    <w:rsid w:val="00954B81"/>
    <w:rsid w:val="00956606"/>
    <w:rsid w:val="00957ED2"/>
    <w:rsid w:val="009604EE"/>
    <w:rsid w:val="0096195C"/>
    <w:rsid w:val="00972B2D"/>
    <w:rsid w:val="00974496"/>
    <w:rsid w:val="00977258"/>
    <w:rsid w:val="00981DB0"/>
    <w:rsid w:val="00983A83"/>
    <w:rsid w:val="00986930"/>
    <w:rsid w:val="00987258"/>
    <w:rsid w:val="009905BD"/>
    <w:rsid w:val="00990A5D"/>
    <w:rsid w:val="0099109D"/>
    <w:rsid w:val="0099551A"/>
    <w:rsid w:val="00996CE3"/>
    <w:rsid w:val="00997E1C"/>
    <w:rsid w:val="009A0CAA"/>
    <w:rsid w:val="009A0DD4"/>
    <w:rsid w:val="009A0EC5"/>
    <w:rsid w:val="009A3B9E"/>
    <w:rsid w:val="009A4D6F"/>
    <w:rsid w:val="009B08C6"/>
    <w:rsid w:val="009B0921"/>
    <w:rsid w:val="009B0D64"/>
    <w:rsid w:val="009B1A4C"/>
    <w:rsid w:val="009B6B63"/>
    <w:rsid w:val="009B7090"/>
    <w:rsid w:val="009B79BC"/>
    <w:rsid w:val="009C295B"/>
    <w:rsid w:val="009C4F34"/>
    <w:rsid w:val="009D0061"/>
    <w:rsid w:val="009D0DE0"/>
    <w:rsid w:val="009D0E64"/>
    <w:rsid w:val="009D43B3"/>
    <w:rsid w:val="009D4B5D"/>
    <w:rsid w:val="009D560D"/>
    <w:rsid w:val="009D5E97"/>
    <w:rsid w:val="009D635A"/>
    <w:rsid w:val="009D713B"/>
    <w:rsid w:val="009E03DA"/>
    <w:rsid w:val="009E25D8"/>
    <w:rsid w:val="009E5544"/>
    <w:rsid w:val="009E7C87"/>
    <w:rsid w:val="009F5CF4"/>
    <w:rsid w:val="009F5FB5"/>
    <w:rsid w:val="009F6690"/>
    <w:rsid w:val="00A00657"/>
    <w:rsid w:val="00A013E2"/>
    <w:rsid w:val="00A035CA"/>
    <w:rsid w:val="00A0396E"/>
    <w:rsid w:val="00A03F7C"/>
    <w:rsid w:val="00A04DA9"/>
    <w:rsid w:val="00A05D54"/>
    <w:rsid w:val="00A06C0C"/>
    <w:rsid w:val="00A07B03"/>
    <w:rsid w:val="00A11489"/>
    <w:rsid w:val="00A1239B"/>
    <w:rsid w:val="00A13EEB"/>
    <w:rsid w:val="00A14298"/>
    <w:rsid w:val="00A170E6"/>
    <w:rsid w:val="00A17E0F"/>
    <w:rsid w:val="00A209C3"/>
    <w:rsid w:val="00A20B96"/>
    <w:rsid w:val="00A22454"/>
    <w:rsid w:val="00A2424D"/>
    <w:rsid w:val="00A24391"/>
    <w:rsid w:val="00A24EC0"/>
    <w:rsid w:val="00A25EA9"/>
    <w:rsid w:val="00A323E6"/>
    <w:rsid w:val="00A33666"/>
    <w:rsid w:val="00A35CDE"/>
    <w:rsid w:val="00A35EAB"/>
    <w:rsid w:val="00A37964"/>
    <w:rsid w:val="00A41296"/>
    <w:rsid w:val="00A441CD"/>
    <w:rsid w:val="00A44CFD"/>
    <w:rsid w:val="00A44D17"/>
    <w:rsid w:val="00A4602A"/>
    <w:rsid w:val="00A508DA"/>
    <w:rsid w:val="00A52641"/>
    <w:rsid w:val="00A5416F"/>
    <w:rsid w:val="00A55953"/>
    <w:rsid w:val="00A55BAF"/>
    <w:rsid w:val="00A602E3"/>
    <w:rsid w:val="00A606F1"/>
    <w:rsid w:val="00A606F5"/>
    <w:rsid w:val="00A61268"/>
    <w:rsid w:val="00A61B3E"/>
    <w:rsid w:val="00A621F7"/>
    <w:rsid w:val="00A64FF0"/>
    <w:rsid w:val="00A656D0"/>
    <w:rsid w:val="00A67581"/>
    <w:rsid w:val="00A67FC7"/>
    <w:rsid w:val="00A74004"/>
    <w:rsid w:val="00A74F80"/>
    <w:rsid w:val="00A80450"/>
    <w:rsid w:val="00A80B56"/>
    <w:rsid w:val="00A84620"/>
    <w:rsid w:val="00A84BB6"/>
    <w:rsid w:val="00A85E33"/>
    <w:rsid w:val="00A86811"/>
    <w:rsid w:val="00A86849"/>
    <w:rsid w:val="00A86DD0"/>
    <w:rsid w:val="00A87981"/>
    <w:rsid w:val="00A90271"/>
    <w:rsid w:val="00A923E9"/>
    <w:rsid w:val="00A926AE"/>
    <w:rsid w:val="00A92C36"/>
    <w:rsid w:val="00A93083"/>
    <w:rsid w:val="00A95CFA"/>
    <w:rsid w:val="00A96793"/>
    <w:rsid w:val="00AA34CA"/>
    <w:rsid w:val="00AA3543"/>
    <w:rsid w:val="00AA439A"/>
    <w:rsid w:val="00AA58AE"/>
    <w:rsid w:val="00AB140A"/>
    <w:rsid w:val="00AB5A89"/>
    <w:rsid w:val="00AB797B"/>
    <w:rsid w:val="00AC07CC"/>
    <w:rsid w:val="00AC0FB5"/>
    <w:rsid w:val="00AC2797"/>
    <w:rsid w:val="00AC289B"/>
    <w:rsid w:val="00AC6818"/>
    <w:rsid w:val="00AD0FBB"/>
    <w:rsid w:val="00AD1527"/>
    <w:rsid w:val="00AD2813"/>
    <w:rsid w:val="00AD5F78"/>
    <w:rsid w:val="00AE1440"/>
    <w:rsid w:val="00AE27F1"/>
    <w:rsid w:val="00AE4EC4"/>
    <w:rsid w:val="00AE5EE8"/>
    <w:rsid w:val="00AE6E53"/>
    <w:rsid w:val="00AF1EFA"/>
    <w:rsid w:val="00AF2262"/>
    <w:rsid w:val="00AF4392"/>
    <w:rsid w:val="00AF47D0"/>
    <w:rsid w:val="00AF52B4"/>
    <w:rsid w:val="00B00F27"/>
    <w:rsid w:val="00B014E0"/>
    <w:rsid w:val="00B050FA"/>
    <w:rsid w:val="00B05CC7"/>
    <w:rsid w:val="00B064CD"/>
    <w:rsid w:val="00B0695A"/>
    <w:rsid w:val="00B0795D"/>
    <w:rsid w:val="00B127E2"/>
    <w:rsid w:val="00B137A4"/>
    <w:rsid w:val="00B14450"/>
    <w:rsid w:val="00B14B90"/>
    <w:rsid w:val="00B14D03"/>
    <w:rsid w:val="00B17FD8"/>
    <w:rsid w:val="00B229C5"/>
    <w:rsid w:val="00B230AD"/>
    <w:rsid w:val="00B25C88"/>
    <w:rsid w:val="00B261E5"/>
    <w:rsid w:val="00B26E8E"/>
    <w:rsid w:val="00B27AAA"/>
    <w:rsid w:val="00B318D9"/>
    <w:rsid w:val="00B327C4"/>
    <w:rsid w:val="00B3479C"/>
    <w:rsid w:val="00B348F0"/>
    <w:rsid w:val="00B37F99"/>
    <w:rsid w:val="00B401CB"/>
    <w:rsid w:val="00B40EF3"/>
    <w:rsid w:val="00B42646"/>
    <w:rsid w:val="00B43453"/>
    <w:rsid w:val="00B43E6E"/>
    <w:rsid w:val="00B44B1D"/>
    <w:rsid w:val="00B4799C"/>
    <w:rsid w:val="00B52044"/>
    <w:rsid w:val="00B52489"/>
    <w:rsid w:val="00B557D4"/>
    <w:rsid w:val="00B55A45"/>
    <w:rsid w:val="00B608E2"/>
    <w:rsid w:val="00B60FED"/>
    <w:rsid w:val="00B638BC"/>
    <w:rsid w:val="00B63C39"/>
    <w:rsid w:val="00B63E02"/>
    <w:rsid w:val="00B6768B"/>
    <w:rsid w:val="00B67AF1"/>
    <w:rsid w:val="00B71EDA"/>
    <w:rsid w:val="00B723CC"/>
    <w:rsid w:val="00B72B9D"/>
    <w:rsid w:val="00B7367B"/>
    <w:rsid w:val="00B74221"/>
    <w:rsid w:val="00B7461E"/>
    <w:rsid w:val="00B82165"/>
    <w:rsid w:val="00B821D8"/>
    <w:rsid w:val="00B833F2"/>
    <w:rsid w:val="00B85120"/>
    <w:rsid w:val="00B856ED"/>
    <w:rsid w:val="00B85C5C"/>
    <w:rsid w:val="00B90AED"/>
    <w:rsid w:val="00B90C7F"/>
    <w:rsid w:val="00B92D7F"/>
    <w:rsid w:val="00B93783"/>
    <w:rsid w:val="00B93F9E"/>
    <w:rsid w:val="00B97959"/>
    <w:rsid w:val="00BA0FDE"/>
    <w:rsid w:val="00BA154C"/>
    <w:rsid w:val="00BA2228"/>
    <w:rsid w:val="00BA7DF5"/>
    <w:rsid w:val="00BA7EC5"/>
    <w:rsid w:val="00BB2EC4"/>
    <w:rsid w:val="00BB47A9"/>
    <w:rsid w:val="00BB4AF2"/>
    <w:rsid w:val="00BB5DFF"/>
    <w:rsid w:val="00BB616B"/>
    <w:rsid w:val="00BB6463"/>
    <w:rsid w:val="00BC173B"/>
    <w:rsid w:val="00BC1E5E"/>
    <w:rsid w:val="00BC25C9"/>
    <w:rsid w:val="00BC5264"/>
    <w:rsid w:val="00BC69F2"/>
    <w:rsid w:val="00BC7FCB"/>
    <w:rsid w:val="00BD2066"/>
    <w:rsid w:val="00BD2B13"/>
    <w:rsid w:val="00BD2E55"/>
    <w:rsid w:val="00BD4455"/>
    <w:rsid w:val="00BD5AA7"/>
    <w:rsid w:val="00BE0D5A"/>
    <w:rsid w:val="00BE3F12"/>
    <w:rsid w:val="00BE56BF"/>
    <w:rsid w:val="00BE5C9D"/>
    <w:rsid w:val="00BE6FF8"/>
    <w:rsid w:val="00BE7EF8"/>
    <w:rsid w:val="00BF14C6"/>
    <w:rsid w:val="00BF1810"/>
    <w:rsid w:val="00BF2914"/>
    <w:rsid w:val="00BF4475"/>
    <w:rsid w:val="00BF4ED9"/>
    <w:rsid w:val="00BF5CF3"/>
    <w:rsid w:val="00BF60BB"/>
    <w:rsid w:val="00BF69EF"/>
    <w:rsid w:val="00BF6C59"/>
    <w:rsid w:val="00C01B71"/>
    <w:rsid w:val="00C0373B"/>
    <w:rsid w:val="00C043E1"/>
    <w:rsid w:val="00C046A1"/>
    <w:rsid w:val="00C046C0"/>
    <w:rsid w:val="00C05A28"/>
    <w:rsid w:val="00C07662"/>
    <w:rsid w:val="00C10EA2"/>
    <w:rsid w:val="00C12ECD"/>
    <w:rsid w:val="00C14670"/>
    <w:rsid w:val="00C21B3C"/>
    <w:rsid w:val="00C224DD"/>
    <w:rsid w:val="00C230AA"/>
    <w:rsid w:val="00C2361F"/>
    <w:rsid w:val="00C236F3"/>
    <w:rsid w:val="00C2463D"/>
    <w:rsid w:val="00C30E59"/>
    <w:rsid w:val="00C3104D"/>
    <w:rsid w:val="00C318BC"/>
    <w:rsid w:val="00C3272C"/>
    <w:rsid w:val="00C333AB"/>
    <w:rsid w:val="00C35888"/>
    <w:rsid w:val="00C35922"/>
    <w:rsid w:val="00C37AFA"/>
    <w:rsid w:val="00C37D76"/>
    <w:rsid w:val="00C41286"/>
    <w:rsid w:val="00C4169E"/>
    <w:rsid w:val="00C4251D"/>
    <w:rsid w:val="00C430CD"/>
    <w:rsid w:val="00C440B8"/>
    <w:rsid w:val="00C50A34"/>
    <w:rsid w:val="00C52224"/>
    <w:rsid w:val="00C52C1F"/>
    <w:rsid w:val="00C53B7C"/>
    <w:rsid w:val="00C545CC"/>
    <w:rsid w:val="00C55963"/>
    <w:rsid w:val="00C5743E"/>
    <w:rsid w:val="00C61970"/>
    <w:rsid w:val="00C62785"/>
    <w:rsid w:val="00C632AE"/>
    <w:rsid w:val="00C64453"/>
    <w:rsid w:val="00C65366"/>
    <w:rsid w:val="00C65E8F"/>
    <w:rsid w:val="00C668C3"/>
    <w:rsid w:val="00C67DEB"/>
    <w:rsid w:val="00C70CC4"/>
    <w:rsid w:val="00C71097"/>
    <w:rsid w:val="00C73292"/>
    <w:rsid w:val="00C739BD"/>
    <w:rsid w:val="00C7524F"/>
    <w:rsid w:val="00C7560E"/>
    <w:rsid w:val="00C77963"/>
    <w:rsid w:val="00C83B78"/>
    <w:rsid w:val="00C843C8"/>
    <w:rsid w:val="00C86858"/>
    <w:rsid w:val="00C905A4"/>
    <w:rsid w:val="00C93A2E"/>
    <w:rsid w:val="00C94D36"/>
    <w:rsid w:val="00C9600D"/>
    <w:rsid w:val="00CA14AD"/>
    <w:rsid w:val="00CA1699"/>
    <w:rsid w:val="00CA1A10"/>
    <w:rsid w:val="00CA20BD"/>
    <w:rsid w:val="00CA2824"/>
    <w:rsid w:val="00CA7071"/>
    <w:rsid w:val="00CA7094"/>
    <w:rsid w:val="00CA7317"/>
    <w:rsid w:val="00CA7A62"/>
    <w:rsid w:val="00CB3A1A"/>
    <w:rsid w:val="00CB3BFE"/>
    <w:rsid w:val="00CB3CCC"/>
    <w:rsid w:val="00CB419E"/>
    <w:rsid w:val="00CB53A3"/>
    <w:rsid w:val="00CB6C33"/>
    <w:rsid w:val="00CC42DC"/>
    <w:rsid w:val="00CD02F2"/>
    <w:rsid w:val="00CD0FE3"/>
    <w:rsid w:val="00CD61A2"/>
    <w:rsid w:val="00CD71C3"/>
    <w:rsid w:val="00CD763D"/>
    <w:rsid w:val="00CE2E12"/>
    <w:rsid w:val="00CE2E53"/>
    <w:rsid w:val="00CE30A1"/>
    <w:rsid w:val="00CE3202"/>
    <w:rsid w:val="00CE45A8"/>
    <w:rsid w:val="00CF17C1"/>
    <w:rsid w:val="00CF1C7B"/>
    <w:rsid w:val="00CF31C3"/>
    <w:rsid w:val="00CF32BD"/>
    <w:rsid w:val="00CF3619"/>
    <w:rsid w:val="00CF393C"/>
    <w:rsid w:val="00CF474C"/>
    <w:rsid w:val="00CF4BB0"/>
    <w:rsid w:val="00CF51A6"/>
    <w:rsid w:val="00D04C28"/>
    <w:rsid w:val="00D05484"/>
    <w:rsid w:val="00D05FC9"/>
    <w:rsid w:val="00D06863"/>
    <w:rsid w:val="00D128F5"/>
    <w:rsid w:val="00D12C61"/>
    <w:rsid w:val="00D13045"/>
    <w:rsid w:val="00D1568B"/>
    <w:rsid w:val="00D2158F"/>
    <w:rsid w:val="00D217CB"/>
    <w:rsid w:val="00D22CBC"/>
    <w:rsid w:val="00D230BF"/>
    <w:rsid w:val="00D30F3E"/>
    <w:rsid w:val="00D32133"/>
    <w:rsid w:val="00D32744"/>
    <w:rsid w:val="00D337B8"/>
    <w:rsid w:val="00D349F3"/>
    <w:rsid w:val="00D354A1"/>
    <w:rsid w:val="00D35AE8"/>
    <w:rsid w:val="00D35D8F"/>
    <w:rsid w:val="00D41F36"/>
    <w:rsid w:val="00D436A8"/>
    <w:rsid w:val="00D45CAF"/>
    <w:rsid w:val="00D5131E"/>
    <w:rsid w:val="00D543FB"/>
    <w:rsid w:val="00D55BCD"/>
    <w:rsid w:val="00D61B1B"/>
    <w:rsid w:val="00D6500F"/>
    <w:rsid w:val="00D651A5"/>
    <w:rsid w:val="00D66CE4"/>
    <w:rsid w:val="00D77DF1"/>
    <w:rsid w:val="00D82033"/>
    <w:rsid w:val="00D8508E"/>
    <w:rsid w:val="00D921BA"/>
    <w:rsid w:val="00D92727"/>
    <w:rsid w:val="00D928C7"/>
    <w:rsid w:val="00D930DD"/>
    <w:rsid w:val="00D94B36"/>
    <w:rsid w:val="00D95ED5"/>
    <w:rsid w:val="00D96962"/>
    <w:rsid w:val="00DA29A4"/>
    <w:rsid w:val="00DA2C0C"/>
    <w:rsid w:val="00DA4C01"/>
    <w:rsid w:val="00DA5892"/>
    <w:rsid w:val="00DA6BA8"/>
    <w:rsid w:val="00DA6CBC"/>
    <w:rsid w:val="00DA7194"/>
    <w:rsid w:val="00DB3A28"/>
    <w:rsid w:val="00DB3F59"/>
    <w:rsid w:val="00DB45CF"/>
    <w:rsid w:val="00DC39A7"/>
    <w:rsid w:val="00DC5646"/>
    <w:rsid w:val="00DD1C79"/>
    <w:rsid w:val="00DD27F5"/>
    <w:rsid w:val="00DD33E8"/>
    <w:rsid w:val="00DD42B9"/>
    <w:rsid w:val="00DD4BC3"/>
    <w:rsid w:val="00DD572E"/>
    <w:rsid w:val="00DD7747"/>
    <w:rsid w:val="00DE03BF"/>
    <w:rsid w:val="00DE056B"/>
    <w:rsid w:val="00DE3ED4"/>
    <w:rsid w:val="00DF0933"/>
    <w:rsid w:val="00DF0A0E"/>
    <w:rsid w:val="00DF1DD7"/>
    <w:rsid w:val="00DF1E53"/>
    <w:rsid w:val="00DF2C26"/>
    <w:rsid w:val="00DF4D62"/>
    <w:rsid w:val="00DF5446"/>
    <w:rsid w:val="00DF6EE7"/>
    <w:rsid w:val="00DF7901"/>
    <w:rsid w:val="00E01112"/>
    <w:rsid w:val="00E01B1C"/>
    <w:rsid w:val="00E02467"/>
    <w:rsid w:val="00E044F6"/>
    <w:rsid w:val="00E04975"/>
    <w:rsid w:val="00E10039"/>
    <w:rsid w:val="00E102FE"/>
    <w:rsid w:val="00E10750"/>
    <w:rsid w:val="00E1087D"/>
    <w:rsid w:val="00E10B81"/>
    <w:rsid w:val="00E12C8F"/>
    <w:rsid w:val="00E14770"/>
    <w:rsid w:val="00E15C82"/>
    <w:rsid w:val="00E160AA"/>
    <w:rsid w:val="00E168FB"/>
    <w:rsid w:val="00E17ECA"/>
    <w:rsid w:val="00E2098A"/>
    <w:rsid w:val="00E21103"/>
    <w:rsid w:val="00E21B63"/>
    <w:rsid w:val="00E24866"/>
    <w:rsid w:val="00E27FC1"/>
    <w:rsid w:val="00E31611"/>
    <w:rsid w:val="00E32F56"/>
    <w:rsid w:val="00E35340"/>
    <w:rsid w:val="00E40292"/>
    <w:rsid w:val="00E416AC"/>
    <w:rsid w:val="00E419E4"/>
    <w:rsid w:val="00E44966"/>
    <w:rsid w:val="00E44A98"/>
    <w:rsid w:val="00E47C41"/>
    <w:rsid w:val="00E531EA"/>
    <w:rsid w:val="00E5493B"/>
    <w:rsid w:val="00E54C08"/>
    <w:rsid w:val="00E55057"/>
    <w:rsid w:val="00E56FEA"/>
    <w:rsid w:val="00E603AD"/>
    <w:rsid w:val="00E60EF1"/>
    <w:rsid w:val="00E6143A"/>
    <w:rsid w:val="00E627F4"/>
    <w:rsid w:val="00E62FFC"/>
    <w:rsid w:val="00E641AA"/>
    <w:rsid w:val="00E64CC1"/>
    <w:rsid w:val="00E65430"/>
    <w:rsid w:val="00E65BD5"/>
    <w:rsid w:val="00E725E7"/>
    <w:rsid w:val="00E80212"/>
    <w:rsid w:val="00E84D58"/>
    <w:rsid w:val="00E85562"/>
    <w:rsid w:val="00E85B9B"/>
    <w:rsid w:val="00E85D60"/>
    <w:rsid w:val="00E869AD"/>
    <w:rsid w:val="00E90785"/>
    <w:rsid w:val="00E9230D"/>
    <w:rsid w:val="00E928F2"/>
    <w:rsid w:val="00E93050"/>
    <w:rsid w:val="00E96F2C"/>
    <w:rsid w:val="00EA049D"/>
    <w:rsid w:val="00EA0BE7"/>
    <w:rsid w:val="00EA3481"/>
    <w:rsid w:val="00EA3E4A"/>
    <w:rsid w:val="00EA424A"/>
    <w:rsid w:val="00EA685F"/>
    <w:rsid w:val="00EA7D11"/>
    <w:rsid w:val="00EB0C97"/>
    <w:rsid w:val="00EB1ABC"/>
    <w:rsid w:val="00EB1B13"/>
    <w:rsid w:val="00EB1EF3"/>
    <w:rsid w:val="00EB37E9"/>
    <w:rsid w:val="00EB3AFE"/>
    <w:rsid w:val="00EC08CF"/>
    <w:rsid w:val="00EC1D95"/>
    <w:rsid w:val="00EC228F"/>
    <w:rsid w:val="00EC239E"/>
    <w:rsid w:val="00EC2CDD"/>
    <w:rsid w:val="00EC76AC"/>
    <w:rsid w:val="00ED1A84"/>
    <w:rsid w:val="00ED4257"/>
    <w:rsid w:val="00ED66FA"/>
    <w:rsid w:val="00ED67D2"/>
    <w:rsid w:val="00ED6B71"/>
    <w:rsid w:val="00EE24CE"/>
    <w:rsid w:val="00EE339D"/>
    <w:rsid w:val="00EE4028"/>
    <w:rsid w:val="00EE7748"/>
    <w:rsid w:val="00EF00A7"/>
    <w:rsid w:val="00EF032C"/>
    <w:rsid w:val="00EF22C8"/>
    <w:rsid w:val="00EF343D"/>
    <w:rsid w:val="00EF5DAF"/>
    <w:rsid w:val="00EF7E90"/>
    <w:rsid w:val="00F00265"/>
    <w:rsid w:val="00F1051B"/>
    <w:rsid w:val="00F11299"/>
    <w:rsid w:val="00F11FD5"/>
    <w:rsid w:val="00F12ED1"/>
    <w:rsid w:val="00F14D95"/>
    <w:rsid w:val="00F247F3"/>
    <w:rsid w:val="00F260C3"/>
    <w:rsid w:val="00F3024D"/>
    <w:rsid w:val="00F31464"/>
    <w:rsid w:val="00F314BC"/>
    <w:rsid w:val="00F33DF7"/>
    <w:rsid w:val="00F369D3"/>
    <w:rsid w:val="00F376D2"/>
    <w:rsid w:val="00F41DDC"/>
    <w:rsid w:val="00F42C27"/>
    <w:rsid w:val="00F438D7"/>
    <w:rsid w:val="00F4656F"/>
    <w:rsid w:val="00F504C1"/>
    <w:rsid w:val="00F55119"/>
    <w:rsid w:val="00F56DF7"/>
    <w:rsid w:val="00F603F5"/>
    <w:rsid w:val="00F61007"/>
    <w:rsid w:val="00F63E64"/>
    <w:rsid w:val="00F63F67"/>
    <w:rsid w:val="00F6730E"/>
    <w:rsid w:val="00F70288"/>
    <w:rsid w:val="00F711E2"/>
    <w:rsid w:val="00F82D2D"/>
    <w:rsid w:val="00F84AAD"/>
    <w:rsid w:val="00F84D84"/>
    <w:rsid w:val="00F87282"/>
    <w:rsid w:val="00F90118"/>
    <w:rsid w:val="00F91037"/>
    <w:rsid w:val="00F941F5"/>
    <w:rsid w:val="00F95761"/>
    <w:rsid w:val="00F970A7"/>
    <w:rsid w:val="00FA0E95"/>
    <w:rsid w:val="00FA20DC"/>
    <w:rsid w:val="00FA33E6"/>
    <w:rsid w:val="00FA36C9"/>
    <w:rsid w:val="00FA3861"/>
    <w:rsid w:val="00FA43E6"/>
    <w:rsid w:val="00FA477C"/>
    <w:rsid w:val="00FA4892"/>
    <w:rsid w:val="00FA4D43"/>
    <w:rsid w:val="00FA589C"/>
    <w:rsid w:val="00FA67C6"/>
    <w:rsid w:val="00FA7874"/>
    <w:rsid w:val="00FB1319"/>
    <w:rsid w:val="00FB1468"/>
    <w:rsid w:val="00FB26E2"/>
    <w:rsid w:val="00FB3B87"/>
    <w:rsid w:val="00FB5162"/>
    <w:rsid w:val="00FB54B7"/>
    <w:rsid w:val="00FB72CB"/>
    <w:rsid w:val="00FB7BA9"/>
    <w:rsid w:val="00FC08E2"/>
    <w:rsid w:val="00FC0B02"/>
    <w:rsid w:val="00FC14A9"/>
    <w:rsid w:val="00FC4DF5"/>
    <w:rsid w:val="00FC6261"/>
    <w:rsid w:val="00FC6DF5"/>
    <w:rsid w:val="00FC70AF"/>
    <w:rsid w:val="00FD0B0A"/>
    <w:rsid w:val="00FD3F50"/>
    <w:rsid w:val="00FD5C1B"/>
    <w:rsid w:val="00FD7E25"/>
    <w:rsid w:val="00FE0F07"/>
    <w:rsid w:val="00FE16E6"/>
    <w:rsid w:val="00FE34B6"/>
    <w:rsid w:val="00FE714B"/>
    <w:rsid w:val="00FE7800"/>
    <w:rsid w:val="00FE7D2F"/>
    <w:rsid w:val="00FF0020"/>
    <w:rsid w:val="00FF19F5"/>
    <w:rsid w:val="00FF41F9"/>
    <w:rsid w:val="00FF55A5"/>
    <w:rsid w:val="01C8A6AE"/>
    <w:rsid w:val="025E6F86"/>
    <w:rsid w:val="029A22BE"/>
    <w:rsid w:val="034166C4"/>
    <w:rsid w:val="03FA3FE7"/>
    <w:rsid w:val="06E73AA0"/>
    <w:rsid w:val="0857CB22"/>
    <w:rsid w:val="09472C0D"/>
    <w:rsid w:val="0948282C"/>
    <w:rsid w:val="0B02ECAA"/>
    <w:rsid w:val="0C70AC9D"/>
    <w:rsid w:val="0FDC36EA"/>
    <w:rsid w:val="1097C06C"/>
    <w:rsid w:val="11372673"/>
    <w:rsid w:val="11A64DD7"/>
    <w:rsid w:val="12D2B04F"/>
    <w:rsid w:val="136B15E0"/>
    <w:rsid w:val="13DDC533"/>
    <w:rsid w:val="1691F0D5"/>
    <w:rsid w:val="16A0FC6A"/>
    <w:rsid w:val="18DEDB54"/>
    <w:rsid w:val="191F5636"/>
    <w:rsid w:val="196B6380"/>
    <w:rsid w:val="19E4E501"/>
    <w:rsid w:val="1ABB2697"/>
    <w:rsid w:val="1B029797"/>
    <w:rsid w:val="1B6764CE"/>
    <w:rsid w:val="1B8DBD28"/>
    <w:rsid w:val="1EEEED0C"/>
    <w:rsid w:val="1FB5A0EF"/>
    <w:rsid w:val="20168078"/>
    <w:rsid w:val="20FF6F00"/>
    <w:rsid w:val="221FD73F"/>
    <w:rsid w:val="230EAC9C"/>
    <w:rsid w:val="2382887E"/>
    <w:rsid w:val="244E63EB"/>
    <w:rsid w:val="24A942AF"/>
    <w:rsid w:val="252110FB"/>
    <w:rsid w:val="2521456F"/>
    <w:rsid w:val="253E920C"/>
    <w:rsid w:val="25A435FF"/>
    <w:rsid w:val="26BCE15C"/>
    <w:rsid w:val="2805A725"/>
    <w:rsid w:val="2821E41D"/>
    <w:rsid w:val="28443ADC"/>
    <w:rsid w:val="2A3ECB9E"/>
    <w:rsid w:val="2E739153"/>
    <w:rsid w:val="3151ECAB"/>
    <w:rsid w:val="32BA3FAF"/>
    <w:rsid w:val="332DC10F"/>
    <w:rsid w:val="339DCE7F"/>
    <w:rsid w:val="33FCDE03"/>
    <w:rsid w:val="35399EE0"/>
    <w:rsid w:val="35E8FAA8"/>
    <w:rsid w:val="36B74CE6"/>
    <w:rsid w:val="385DF08B"/>
    <w:rsid w:val="385EF132"/>
    <w:rsid w:val="38713FA2"/>
    <w:rsid w:val="390D2014"/>
    <w:rsid w:val="39A2FC36"/>
    <w:rsid w:val="3F247BF6"/>
    <w:rsid w:val="444E8E32"/>
    <w:rsid w:val="45E42C75"/>
    <w:rsid w:val="47DF55FE"/>
    <w:rsid w:val="48CD2ED9"/>
    <w:rsid w:val="4ABA5F24"/>
    <w:rsid w:val="4ADD0AE0"/>
    <w:rsid w:val="4EABEC85"/>
    <w:rsid w:val="4EE0CAEB"/>
    <w:rsid w:val="4F4B7DBD"/>
    <w:rsid w:val="5123D8DB"/>
    <w:rsid w:val="5137F5ED"/>
    <w:rsid w:val="5494D684"/>
    <w:rsid w:val="54D3CB6D"/>
    <w:rsid w:val="55F7F3AE"/>
    <w:rsid w:val="57043AA4"/>
    <w:rsid w:val="59486D29"/>
    <w:rsid w:val="59BF0512"/>
    <w:rsid w:val="59ED90D5"/>
    <w:rsid w:val="5A0E6BE8"/>
    <w:rsid w:val="5CB2CCE9"/>
    <w:rsid w:val="5CD8F7CD"/>
    <w:rsid w:val="5D1FDA51"/>
    <w:rsid w:val="5F59463E"/>
    <w:rsid w:val="5FEF50D6"/>
    <w:rsid w:val="603C4DE5"/>
    <w:rsid w:val="603E2C61"/>
    <w:rsid w:val="6276F6A4"/>
    <w:rsid w:val="6458AE2C"/>
    <w:rsid w:val="64C2C1F9"/>
    <w:rsid w:val="66117EF8"/>
    <w:rsid w:val="68E2DE15"/>
    <w:rsid w:val="69A3B231"/>
    <w:rsid w:val="6AC8EBCF"/>
    <w:rsid w:val="6ACAE548"/>
    <w:rsid w:val="6B3DF159"/>
    <w:rsid w:val="6C64BC30"/>
    <w:rsid w:val="6D309294"/>
    <w:rsid w:val="6E151B13"/>
    <w:rsid w:val="6F093B26"/>
    <w:rsid w:val="6FF12169"/>
    <w:rsid w:val="734D0FF6"/>
    <w:rsid w:val="7398872A"/>
    <w:rsid w:val="76A44B29"/>
    <w:rsid w:val="7731366C"/>
    <w:rsid w:val="77677329"/>
    <w:rsid w:val="77BE7FD9"/>
    <w:rsid w:val="782E7A35"/>
    <w:rsid w:val="788B5621"/>
    <w:rsid w:val="78BB17C2"/>
    <w:rsid w:val="79705019"/>
    <w:rsid w:val="7BA07227"/>
    <w:rsid w:val="7DCD2423"/>
    <w:rsid w:val="7F68F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4AE490E0-9ACA-4993-983A-4E46C4B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2C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2C61"/>
    <w:pPr>
      <w:ind w:left="720"/>
      <w:contextualSpacing/>
    </w:pPr>
  </w:style>
  <w:style w:type="character" w:styleId="Komentaronuoroda">
    <w:name w:val="annotation reference"/>
    <w:basedOn w:val="Numatytasispastraiposriftas"/>
    <w:uiPriority w:val="99"/>
    <w:semiHidden/>
    <w:unhideWhenUsed/>
    <w:rsid w:val="006A0CFB"/>
    <w:rPr>
      <w:sz w:val="16"/>
      <w:szCs w:val="16"/>
    </w:rPr>
  </w:style>
  <w:style w:type="paragraph" w:styleId="Komentarotekstas">
    <w:name w:val="annotation text"/>
    <w:basedOn w:val="prastasis"/>
    <w:link w:val="KomentarotekstasDiagrama"/>
    <w:uiPriority w:val="99"/>
    <w:unhideWhenUsed/>
    <w:rsid w:val="006A0CFB"/>
    <w:rPr>
      <w:sz w:val="20"/>
    </w:rPr>
  </w:style>
  <w:style w:type="character" w:customStyle="1" w:styleId="KomentarotekstasDiagrama">
    <w:name w:val="Komentaro tekstas Diagrama"/>
    <w:basedOn w:val="Numatytasispastraiposriftas"/>
    <w:link w:val="Komentarotekstas"/>
    <w:uiPriority w:val="99"/>
    <w:rsid w:val="006A0CFB"/>
    <w:rPr>
      <w:sz w:val="20"/>
    </w:rPr>
  </w:style>
  <w:style w:type="paragraph" w:styleId="Komentarotema">
    <w:name w:val="annotation subject"/>
    <w:basedOn w:val="Komentarotekstas"/>
    <w:next w:val="Komentarotekstas"/>
    <w:link w:val="KomentarotemaDiagrama"/>
    <w:semiHidden/>
    <w:unhideWhenUsed/>
    <w:rsid w:val="006A0CFB"/>
    <w:rPr>
      <w:b/>
      <w:bCs/>
    </w:rPr>
  </w:style>
  <w:style w:type="character" w:customStyle="1" w:styleId="KomentarotemaDiagrama">
    <w:name w:val="Komentaro tema Diagrama"/>
    <w:basedOn w:val="KomentarotekstasDiagrama"/>
    <w:link w:val="Komentarotema"/>
    <w:semiHidden/>
    <w:rsid w:val="006A0CFB"/>
    <w:rPr>
      <w:b/>
      <w:bCs/>
      <w:sz w:val="20"/>
    </w:rPr>
  </w:style>
  <w:style w:type="paragraph" w:styleId="Pataisymai">
    <w:name w:val="Revision"/>
    <w:hidden/>
    <w:semiHidden/>
    <w:rsid w:val="00C739BD"/>
  </w:style>
  <w:style w:type="character" w:styleId="Hipersaitas">
    <w:name w:val="Hyperlink"/>
    <w:basedOn w:val="Numatytasispastraiposriftas"/>
    <w:unhideWhenUsed/>
    <w:rsid w:val="008E36BE"/>
    <w:rPr>
      <w:color w:val="0000FF" w:themeColor="hyperlink"/>
      <w:u w:val="single"/>
    </w:rPr>
  </w:style>
  <w:style w:type="character" w:customStyle="1" w:styleId="Neapdorotaspaminjimas1">
    <w:name w:val="Neapdorotas paminėjimas1"/>
    <w:basedOn w:val="Numatytasispastraiposriftas"/>
    <w:uiPriority w:val="99"/>
    <w:semiHidden/>
    <w:unhideWhenUsed/>
    <w:rsid w:val="008E36BE"/>
    <w:rPr>
      <w:color w:val="605E5C"/>
      <w:shd w:val="clear" w:color="auto" w:fill="E1DFDD"/>
    </w:rPr>
  </w:style>
  <w:style w:type="paragraph" w:styleId="Debesliotekstas">
    <w:name w:val="Balloon Text"/>
    <w:basedOn w:val="prastasis"/>
    <w:link w:val="DebesliotekstasDiagrama"/>
    <w:semiHidden/>
    <w:unhideWhenUsed/>
    <w:rsid w:val="002929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92966"/>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317B79"/>
    <w:rPr>
      <w:color w:val="605E5C"/>
      <w:shd w:val="clear" w:color="auto" w:fill="E1DFDD"/>
    </w:rPr>
  </w:style>
  <w:style w:type="character" w:styleId="Perirtashipersaitas">
    <w:name w:val="FollowedHyperlink"/>
    <w:basedOn w:val="Numatytasispastraiposriftas"/>
    <w:semiHidden/>
    <w:unhideWhenUsed/>
    <w:rsid w:val="00DA29A4"/>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FF0020"/>
    <w:rPr>
      <w:color w:val="605E5C"/>
      <w:shd w:val="clear" w:color="auto" w:fill="E1DFDD"/>
    </w:rPr>
  </w:style>
  <w:style w:type="paragraph" w:styleId="Antrats">
    <w:name w:val="header"/>
    <w:basedOn w:val="prastasis"/>
    <w:link w:val="AntratsDiagrama"/>
    <w:uiPriority w:val="99"/>
    <w:unhideWhenUsed/>
    <w:rsid w:val="0021091A"/>
    <w:pPr>
      <w:tabs>
        <w:tab w:val="center" w:pos="4819"/>
        <w:tab w:val="right" w:pos="9638"/>
      </w:tabs>
    </w:pPr>
  </w:style>
  <w:style w:type="character" w:customStyle="1" w:styleId="AntratsDiagrama">
    <w:name w:val="Antraštės Diagrama"/>
    <w:basedOn w:val="Numatytasispastraiposriftas"/>
    <w:link w:val="Antrats"/>
    <w:uiPriority w:val="99"/>
    <w:rsid w:val="0021091A"/>
  </w:style>
  <w:style w:type="paragraph" w:styleId="Porat">
    <w:name w:val="footer"/>
    <w:basedOn w:val="prastasis"/>
    <w:link w:val="PoratDiagrama"/>
    <w:unhideWhenUsed/>
    <w:rsid w:val="0021091A"/>
    <w:pPr>
      <w:tabs>
        <w:tab w:val="center" w:pos="4819"/>
        <w:tab w:val="right" w:pos="9638"/>
      </w:tabs>
    </w:pPr>
  </w:style>
  <w:style w:type="character" w:customStyle="1" w:styleId="PoratDiagrama">
    <w:name w:val="Poraštė Diagrama"/>
    <w:basedOn w:val="Numatytasispastraiposriftas"/>
    <w:link w:val="Porat"/>
    <w:rsid w:val="0021091A"/>
  </w:style>
  <w:style w:type="character" w:customStyle="1" w:styleId="Neapdorotaspaminjimas4">
    <w:name w:val="Neapdorotas paminėjimas4"/>
    <w:basedOn w:val="Numatytasispastraiposriftas"/>
    <w:uiPriority w:val="99"/>
    <w:semiHidden/>
    <w:unhideWhenUsed/>
    <w:rsid w:val="0046363F"/>
    <w:rPr>
      <w:color w:val="605E5C"/>
      <w:shd w:val="clear" w:color="auto" w:fill="E1DFDD"/>
    </w:rPr>
  </w:style>
  <w:style w:type="character" w:customStyle="1" w:styleId="Paminjimas1">
    <w:name w:val="Paminėjimas1"/>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2.xml><?xml version="1.0" encoding="utf-8"?>
<ds:datastoreItem xmlns:ds="http://schemas.openxmlformats.org/officeDocument/2006/customXml" ds:itemID="{B62F6B9A-9469-48F4-86A7-3F950DBF1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EE767-E143-4B72-8B06-D929F63A55E8}">
  <ds:schemaRefs>
    <ds:schemaRef ds:uri="http://schemas.openxmlformats.org/officeDocument/2006/bibliography"/>
  </ds:schemaRefs>
</ds:datastoreItem>
</file>

<file path=customXml/itemProps4.xml><?xml version="1.0" encoding="utf-8"?>
<ds:datastoreItem xmlns:ds="http://schemas.openxmlformats.org/officeDocument/2006/customXml" ds:itemID="{2192DE8D-4D4A-44CF-8256-A20B19986C05}">
  <ds:schemaRefs>
    <ds:schemaRef ds:uri="7ed14601-a767-49df-87ac-319a5ad53ef2"/>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8fa2b46d-e0e5-4105-8197-5a0c810b9da7"/>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EAB3AB8-2F51-4BF8-B312-DEAFA4FC2CBB}">
  <ds:schemaRefs>
    <ds:schemaRef ds:uri="http://schemas.openxmlformats.org/officeDocument/2006/bibliography"/>
  </ds:schemaRefs>
</ds:datastoreItem>
</file>

<file path=customXml/itemProps6.xml><?xml version="1.0" encoding="utf-8"?>
<ds:datastoreItem xmlns:ds="http://schemas.openxmlformats.org/officeDocument/2006/customXml" ds:itemID="{93EF80FC-0500-464A-8F7C-128B48647F9C}">
  <ds:schemaRefs>
    <ds:schemaRef ds:uri="http://schemas.openxmlformats.org/officeDocument/2006/bibliography"/>
  </ds:schemaRefs>
</ds:datastoreItem>
</file>

<file path=customXml/itemProps7.xml><?xml version="1.0" encoding="utf-8"?>
<ds:datastoreItem xmlns:ds="http://schemas.openxmlformats.org/officeDocument/2006/customXml" ds:itemID="{A3873144-DB57-4F0F-9868-6F1CF92B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5042</Characters>
  <Application>Microsoft Office Word</Application>
  <DocSecurity>0</DocSecurity>
  <Lines>42</Lines>
  <Paragraphs>11</Paragraphs>
  <ScaleCrop>false</ScaleCrop>
  <Company>LR finansų ministerija</Company>
  <LinksUpToDate>false</LinksUpToDate>
  <CharactersWithSpaces>5915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Vilija Riškienė</cp:lastModifiedBy>
  <cp:revision>10</cp:revision>
  <cp:lastPrinted>2017-02-14T04:49:00Z</cp:lastPrinted>
  <dcterms:created xsi:type="dcterms:W3CDTF">2023-02-07T12:55:00Z</dcterms:created>
  <dcterms:modified xsi:type="dcterms:W3CDTF">2023-02-27T12:55:00Z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